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4699"/>
        <w:gridCol w:w="4661"/>
      </w:tblGrid>
      <w:tr w:rsidR="00DC0CD3" w:rsidRPr="006B1439" w14:paraId="78AB13CA" w14:textId="77777777" w:rsidTr="00C15418">
        <w:tc>
          <w:tcPr>
            <w:tcW w:w="4788" w:type="dxa"/>
            <w:shd w:val="clear" w:color="auto" w:fill="auto"/>
          </w:tcPr>
          <w:p w14:paraId="55CE3679" w14:textId="77777777" w:rsidR="00DC0CD3" w:rsidRPr="00AA4DD0" w:rsidRDefault="00DC0CD3" w:rsidP="00DC0CD3">
            <w:pPr>
              <w:pStyle w:val="CABEZA"/>
              <w:rPr>
                <w:rFonts w:ascii="Verdana" w:hAnsi="Verdana"/>
                <w:sz w:val="16"/>
                <w:szCs w:val="16"/>
              </w:rPr>
            </w:pPr>
            <w:r w:rsidRPr="00AA4DD0">
              <w:rPr>
                <w:rFonts w:ascii="Verdana" w:hAnsi="Verdana"/>
                <w:sz w:val="16"/>
                <w:szCs w:val="16"/>
              </w:rPr>
              <w:t>SECRETARIA DE COMUNICACIONES Y TRANSPORTES</w:t>
            </w:r>
          </w:p>
        </w:tc>
        <w:tc>
          <w:tcPr>
            <w:tcW w:w="4788" w:type="dxa"/>
            <w:shd w:val="clear" w:color="auto" w:fill="auto"/>
          </w:tcPr>
          <w:p w14:paraId="630CAF39" w14:textId="5D82B39A" w:rsidR="00DC0CD3" w:rsidRPr="00AA4DD0" w:rsidRDefault="00DC0CD3" w:rsidP="00DC0CD3">
            <w:pPr>
              <w:pStyle w:val="CABEZA"/>
              <w:rPr>
                <w:rFonts w:ascii="Verdana" w:hAnsi="Verdana"/>
                <w:sz w:val="16"/>
                <w:szCs w:val="16"/>
                <w:lang w:val="en-US"/>
              </w:rPr>
            </w:pPr>
            <w:r w:rsidRPr="00DC0CD3">
              <w:rPr>
                <w:rFonts w:ascii="Verdana" w:hAnsi="Verdana"/>
                <w:sz w:val="16"/>
                <w:szCs w:val="16"/>
                <w:lang w:val="en-US"/>
              </w:rPr>
              <w:t>SECRETARY OF COMMUNICATIONS AND TRANSPORTATION</w:t>
            </w:r>
          </w:p>
        </w:tc>
      </w:tr>
      <w:tr w:rsidR="00DC0CD3" w:rsidRPr="006B1439" w14:paraId="36B26DA6" w14:textId="77777777" w:rsidTr="00C15418">
        <w:tc>
          <w:tcPr>
            <w:tcW w:w="4788" w:type="dxa"/>
            <w:shd w:val="clear" w:color="auto" w:fill="auto"/>
          </w:tcPr>
          <w:p w14:paraId="562336C6" w14:textId="5EB55BC5" w:rsidR="00DC0CD3" w:rsidRPr="00AA4DD0" w:rsidRDefault="00DC0CD3" w:rsidP="00DC0CD3">
            <w:pPr>
              <w:pStyle w:val="Titulo1"/>
              <w:pBdr>
                <w:bottom w:val="none" w:sz="0" w:space="0" w:color="auto"/>
              </w:pBdr>
              <w:rPr>
                <w:rFonts w:ascii="Verdana" w:hAnsi="Verdana"/>
                <w:sz w:val="16"/>
                <w:szCs w:val="16"/>
              </w:rPr>
            </w:pPr>
            <w:r w:rsidRPr="00AA4DD0">
              <w:rPr>
                <w:rFonts w:ascii="Verdana" w:hAnsi="Verdana"/>
                <w:sz w:val="16"/>
                <w:szCs w:val="16"/>
              </w:rPr>
              <w:t xml:space="preserve">NORMA Oficial Mexicana </w:t>
            </w:r>
            <w:r w:rsidR="00C15418">
              <w:rPr>
                <w:rFonts w:ascii="Verdana" w:hAnsi="Verdana"/>
                <w:sz w:val="16"/>
                <w:szCs w:val="16"/>
              </w:rPr>
              <w:t>NOM-002-1-SCT-2009</w:t>
            </w:r>
            <w:r w:rsidRPr="00AA4DD0">
              <w:rPr>
                <w:rFonts w:ascii="Verdana" w:hAnsi="Verdana"/>
                <w:sz w:val="16"/>
                <w:szCs w:val="16"/>
              </w:rPr>
              <w:t>,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w:t>
            </w:r>
          </w:p>
        </w:tc>
        <w:tc>
          <w:tcPr>
            <w:tcW w:w="4788" w:type="dxa"/>
            <w:shd w:val="clear" w:color="auto" w:fill="auto"/>
          </w:tcPr>
          <w:p w14:paraId="1D09D165" w14:textId="314227FE" w:rsidR="00DC0CD3" w:rsidRDefault="00C15418" w:rsidP="00DC0CD3">
            <w:pPr>
              <w:pStyle w:val="Titulo1"/>
              <w:pBdr>
                <w:bottom w:val="none" w:sz="0" w:space="0" w:color="auto"/>
              </w:pBdr>
              <w:rPr>
                <w:rFonts w:ascii="Verdana" w:hAnsi="Verdana"/>
                <w:sz w:val="16"/>
                <w:szCs w:val="16"/>
                <w:lang w:val="en-US"/>
              </w:rPr>
            </w:pPr>
            <w:r>
              <w:rPr>
                <w:rFonts w:ascii="Verdana" w:hAnsi="Verdana"/>
                <w:sz w:val="16"/>
                <w:szCs w:val="16"/>
                <w:lang w:val="en-US"/>
              </w:rPr>
              <w:t>Official Mexican Standard</w:t>
            </w:r>
            <w:r w:rsidR="00DC0CD3" w:rsidRPr="00DC0CD3">
              <w:rPr>
                <w:rFonts w:ascii="Verdana" w:hAnsi="Verdana"/>
                <w:sz w:val="16"/>
                <w:szCs w:val="16"/>
                <w:lang w:val="en-US"/>
              </w:rPr>
              <w:t xml:space="preserve"> </w:t>
            </w:r>
            <w:r>
              <w:rPr>
                <w:rFonts w:ascii="Verdana" w:hAnsi="Verdana"/>
                <w:sz w:val="16"/>
                <w:szCs w:val="16"/>
                <w:lang w:val="en-US"/>
              </w:rPr>
              <w:t>NOM-002-1-SCT-2009</w:t>
            </w:r>
            <w:r w:rsidR="00DC0CD3" w:rsidRPr="00DC0CD3">
              <w:rPr>
                <w:rFonts w:ascii="Verdana" w:hAnsi="Verdana"/>
                <w:sz w:val="16"/>
                <w:szCs w:val="16"/>
                <w:lang w:val="en-US"/>
              </w:rPr>
              <w:t>, List of the most commonly transported hazardous substances and materials, instructions and use of containers and packaging, intermediate bulk containers (</w:t>
            </w:r>
            <w:r w:rsidR="00F30035">
              <w:rPr>
                <w:rFonts w:ascii="Verdana" w:hAnsi="Verdana"/>
                <w:sz w:val="16"/>
                <w:szCs w:val="16"/>
                <w:lang w:val="en-US"/>
              </w:rPr>
              <w:t>IBCs</w:t>
            </w:r>
            <w:r w:rsidR="00DC0CD3" w:rsidRPr="00DC0CD3">
              <w:rPr>
                <w:rFonts w:ascii="Verdana" w:hAnsi="Verdana"/>
                <w:sz w:val="16"/>
                <w:szCs w:val="16"/>
                <w:lang w:val="en-US"/>
              </w:rPr>
              <w:t>), large containers and packaging, portable tanks, containers multi-element gas and bulk containers for the transport of hazardous materials and waste</w:t>
            </w:r>
            <w:r>
              <w:rPr>
                <w:rFonts w:ascii="Verdana" w:hAnsi="Verdana"/>
                <w:sz w:val="16"/>
                <w:szCs w:val="16"/>
                <w:lang w:val="en-US"/>
              </w:rPr>
              <w:t>s</w:t>
            </w:r>
            <w:r w:rsidR="00DC0CD3" w:rsidRPr="00DC0CD3">
              <w:rPr>
                <w:rFonts w:ascii="Verdana" w:hAnsi="Verdana"/>
                <w:sz w:val="16"/>
                <w:szCs w:val="16"/>
                <w:lang w:val="en-US"/>
              </w:rPr>
              <w:t>.</w:t>
            </w:r>
          </w:p>
          <w:p w14:paraId="1FF936A7" w14:textId="0BDECE3A" w:rsidR="00C15418" w:rsidRPr="00AA4DD0" w:rsidRDefault="00C15418" w:rsidP="00DC0CD3">
            <w:pPr>
              <w:pStyle w:val="Titulo1"/>
              <w:pBdr>
                <w:bottom w:val="none" w:sz="0" w:space="0" w:color="auto"/>
              </w:pBdr>
              <w:rPr>
                <w:rFonts w:ascii="Verdana" w:hAnsi="Verdana"/>
                <w:sz w:val="16"/>
                <w:szCs w:val="16"/>
                <w:lang w:val="en-US"/>
              </w:rPr>
            </w:pPr>
          </w:p>
        </w:tc>
      </w:tr>
      <w:tr w:rsidR="00DC0CD3" w:rsidRPr="006B1439" w14:paraId="5192C684" w14:textId="77777777" w:rsidTr="00C15418">
        <w:tc>
          <w:tcPr>
            <w:tcW w:w="4788" w:type="dxa"/>
            <w:shd w:val="clear" w:color="auto" w:fill="auto"/>
          </w:tcPr>
          <w:p w14:paraId="76254FFE" w14:textId="77777777" w:rsidR="00DC0CD3" w:rsidRPr="00AA4DD0" w:rsidRDefault="00DC0CD3" w:rsidP="00DC0CD3">
            <w:pPr>
              <w:pStyle w:val="Titulo2"/>
              <w:pBdr>
                <w:top w:val="none" w:sz="0" w:space="0" w:color="auto"/>
              </w:pBdr>
              <w:rPr>
                <w:rFonts w:ascii="Verdana" w:hAnsi="Verdana"/>
                <w:sz w:val="16"/>
                <w:szCs w:val="16"/>
              </w:rPr>
            </w:pPr>
            <w:r w:rsidRPr="00AA4DD0">
              <w:rPr>
                <w:rFonts w:ascii="Verdana" w:hAnsi="Verdana"/>
                <w:sz w:val="16"/>
                <w:szCs w:val="16"/>
              </w:rPr>
              <w:t>Al margen un sello con el Escudo Nacional, que dice: Estados Unidos Mexicanos.- Secretaría de Comunicaciones y Transportes.</w:t>
            </w:r>
          </w:p>
        </w:tc>
        <w:tc>
          <w:tcPr>
            <w:tcW w:w="4788" w:type="dxa"/>
            <w:shd w:val="clear" w:color="auto" w:fill="auto"/>
          </w:tcPr>
          <w:p w14:paraId="107AC98C" w14:textId="2A63042E" w:rsidR="00DC0CD3" w:rsidRPr="00AA4DD0" w:rsidRDefault="006E30F3" w:rsidP="00DC0CD3">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w:t>
            </w:r>
            <w:r w:rsidR="00DC0CD3" w:rsidRPr="00DC0CD3">
              <w:rPr>
                <w:rFonts w:ascii="Verdana" w:hAnsi="Verdana"/>
                <w:sz w:val="16"/>
                <w:szCs w:val="16"/>
                <w:lang w:val="en-US"/>
              </w:rPr>
              <w:t xml:space="preserve"> </w:t>
            </w:r>
            <w:r w:rsidR="00DC0CD3" w:rsidRPr="006E30F3">
              <w:rPr>
                <w:rFonts w:ascii="Verdana" w:hAnsi="Verdana"/>
                <w:sz w:val="16"/>
                <w:szCs w:val="16"/>
                <w:lang w:val="en-US"/>
              </w:rPr>
              <w:t>Secretary of Communications and Transportation.</w:t>
            </w:r>
          </w:p>
        </w:tc>
      </w:tr>
      <w:tr w:rsidR="006E30F3" w:rsidRPr="006B1439" w14:paraId="2E582030" w14:textId="77777777" w:rsidTr="00C15418">
        <w:tc>
          <w:tcPr>
            <w:tcW w:w="4788" w:type="dxa"/>
            <w:shd w:val="clear" w:color="auto" w:fill="auto"/>
          </w:tcPr>
          <w:p w14:paraId="06D69ACF" w14:textId="68F09B4F" w:rsidR="006E30F3" w:rsidRPr="006E30F3" w:rsidRDefault="006E30F3" w:rsidP="006E30F3">
            <w:pPr>
              <w:pStyle w:val="Texto"/>
              <w:spacing w:after="80" w:line="276" w:lineRule="auto"/>
              <w:ind w:firstLine="0"/>
              <w:rPr>
                <w:rFonts w:ascii="Verdana" w:hAnsi="Verdana" w:cs="Arial"/>
                <w:b/>
                <w:bCs/>
                <w:sz w:val="16"/>
                <w:szCs w:val="16"/>
              </w:rPr>
            </w:pPr>
            <w:r w:rsidRPr="006E30F3">
              <w:rPr>
                <w:rFonts w:ascii="Verdana" w:hAnsi="Verdana"/>
                <w:b/>
                <w:bCs/>
                <w:sz w:val="16"/>
                <w:szCs w:val="16"/>
              </w:rPr>
              <w:t>NORMA OFICIAL MEXICANA NOM-002-1-SCT-2009, LISTADO DE LAS SUBSTANCIAS Y MATERIALES PELIGROSOS MÁS USUALMENTE TRANSPORTADOS, INSTRUCCIONES Y USO DE ENVASES Y EMBALAJES, RECIPIENTES INTERMEDIOS PARA GRANELES (RIG S), GRANDES ENVASES Y EMBALAJES, CISTERNAS PORTÁTILES, CONTENEDORES DE GAS DE ELEMENTOS MÚLTIPLES Y CONTENEDORES PARA GRANELES PARA EL TRANSPORTE DE MATERIALES Y RESIDUOS PELIGROSOS.</w:t>
            </w:r>
          </w:p>
        </w:tc>
        <w:tc>
          <w:tcPr>
            <w:tcW w:w="4788" w:type="dxa"/>
            <w:shd w:val="clear" w:color="auto" w:fill="auto"/>
          </w:tcPr>
          <w:p w14:paraId="06CB6147" w14:textId="6B6A63B7" w:rsidR="006E30F3" w:rsidRPr="006E30F3" w:rsidRDefault="006E30F3" w:rsidP="006E30F3">
            <w:pPr>
              <w:pStyle w:val="Titulo1"/>
              <w:pBdr>
                <w:bottom w:val="none" w:sz="0" w:space="0" w:color="auto"/>
              </w:pBdr>
              <w:spacing w:before="0" w:line="276" w:lineRule="auto"/>
              <w:rPr>
                <w:rFonts w:ascii="Verdana" w:hAnsi="Verdana"/>
                <w:bCs/>
                <w:sz w:val="16"/>
                <w:szCs w:val="16"/>
                <w:lang w:val="en-US"/>
              </w:rPr>
            </w:pPr>
            <w:r w:rsidRPr="006E30F3">
              <w:rPr>
                <w:rFonts w:ascii="Verdana" w:hAnsi="Verdana"/>
                <w:bCs/>
                <w:sz w:val="16"/>
                <w:szCs w:val="16"/>
                <w:lang w:val="en-US"/>
              </w:rPr>
              <w:t>OFFICIAL MEXICAN STANDARD NOM-002-1-SCT-2009, LIST OF THE MOST COMMONLY TRANSPORTED HAZARDOUS SUBSTANCES AND MATERIALS, INSTRUCTIONS AND USE OF CONTAINERS AND PACKAGING, INTERMEDIATE BULK CONTAINERS (</w:t>
            </w:r>
            <w:r w:rsidR="00B623AB">
              <w:rPr>
                <w:rFonts w:ascii="Verdana" w:hAnsi="Verdana"/>
                <w:bCs/>
                <w:sz w:val="16"/>
                <w:szCs w:val="16"/>
                <w:lang w:val="en-US"/>
              </w:rPr>
              <w:t>IBC</w:t>
            </w:r>
            <w:r w:rsidRPr="006E30F3">
              <w:rPr>
                <w:rFonts w:ascii="Verdana" w:hAnsi="Verdana"/>
                <w:bCs/>
                <w:sz w:val="16"/>
                <w:szCs w:val="16"/>
                <w:lang w:val="en-US"/>
              </w:rPr>
              <w:t>S), LARGE CONTAINERS AND PACKAGING, PORTABLE TANKS, CONTAINERS MULTI-ELEMENT GAS AND BULK CONTAINERS FOR THE TRANSPORT OF HAZARDOUS MATERIALS AND WASTES.</w:t>
            </w:r>
          </w:p>
          <w:p w14:paraId="71FDBD68" w14:textId="3D25C7A1" w:rsidR="006E30F3" w:rsidRPr="006E30F3" w:rsidRDefault="006E30F3" w:rsidP="006E30F3">
            <w:pPr>
              <w:pStyle w:val="Texto"/>
              <w:spacing w:after="80" w:line="276" w:lineRule="auto"/>
              <w:ind w:firstLine="0"/>
              <w:rPr>
                <w:rFonts w:ascii="Verdana" w:hAnsi="Verdana" w:cs="Arial"/>
                <w:b/>
                <w:bCs/>
                <w:sz w:val="16"/>
                <w:szCs w:val="16"/>
                <w:lang w:val="en-US"/>
              </w:rPr>
            </w:pPr>
          </w:p>
        </w:tc>
      </w:tr>
      <w:tr w:rsidR="006E30F3" w:rsidRPr="006B1439" w14:paraId="1D4A9330" w14:textId="77777777" w:rsidTr="00C15418">
        <w:tc>
          <w:tcPr>
            <w:tcW w:w="4788" w:type="dxa"/>
            <w:shd w:val="clear" w:color="auto" w:fill="auto"/>
          </w:tcPr>
          <w:p w14:paraId="05D7B060" w14:textId="77777777" w:rsidR="006E30F3" w:rsidRPr="00AA4DD0" w:rsidRDefault="006E30F3" w:rsidP="006E30F3">
            <w:pPr>
              <w:pStyle w:val="Texto"/>
              <w:spacing w:after="80" w:line="208" w:lineRule="exact"/>
              <w:ind w:firstLine="0"/>
              <w:rPr>
                <w:rFonts w:ascii="Verdana" w:hAnsi="Verdana" w:cs="Arial"/>
                <w:sz w:val="16"/>
                <w:szCs w:val="16"/>
              </w:rPr>
            </w:pPr>
            <w:r w:rsidRPr="00CC4C2F">
              <w:rPr>
                <w:rFonts w:ascii="Verdana" w:hAnsi="Verdana" w:cs="Arial"/>
                <w:b/>
                <w:bCs/>
                <w:sz w:val="16"/>
                <w:szCs w:val="16"/>
                <w:lang w:val="es-PA"/>
              </w:rPr>
              <w:t>HUMBERTO TREVIÑO LANDOIS,</w:t>
            </w:r>
            <w:r w:rsidRPr="00AA4DD0">
              <w:rPr>
                <w:rFonts w:ascii="Verdana" w:hAnsi="Verdana" w:cs="Arial"/>
                <w:sz w:val="16"/>
                <w:szCs w:val="16"/>
                <w:lang w:val="es-PA"/>
              </w:rPr>
              <w:t xml:space="preserve"> </w:t>
            </w:r>
            <w:r w:rsidRPr="00AA4DD0">
              <w:rPr>
                <w:rFonts w:ascii="Verdana" w:hAnsi="Verdana" w:cs="Arial"/>
                <w:sz w:val="16"/>
                <w:szCs w:val="16"/>
              </w:rPr>
              <w:t xml:space="preserve">Subsecretario de Transporte y Presidente de los Comités Consultivos Nacionales de Normalización de Transporte Terrestre y de Transporte Aéreo, conjuntamente con ALEJANDRO CHACON DOMINGUEZ, Coordinador General de Puertos y Marina Mercante y Presidente del Comité Consultivo Nacional de Normalización de Transporte Marítimo y Puertos, con fundamento en los artículos 36 fracciones I, IV, VI, IX, XII, XIV, XVI, XVII, XVIII, XXV y XXVII de </w:t>
            </w:r>
            <w:smartTag w:uri="urn:schemas-microsoft-com:office:smarttags" w:element="PersonName">
              <w:smartTagPr>
                <w:attr w:name="ProductID" w:val="la Ley Org￡nica"/>
              </w:smartTagPr>
              <w:r w:rsidRPr="00AA4DD0">
                <w:rPr>
                  <w:rFonts w:ascii="Verdana" w:hAnsi="Verdana" w:cs="Arial"/>
                  <w:sz w:val="16"/>
                  <w:szCs w:val="16"/>
                </w:rPr>
                <w:t>la Ley Orgánica</w:t>
              </w:r>
            </w:smartTag>
            <w:r w:rsidRPr="00AA4DD0">
              <w:rPr>
                <w:rFonts w:ascii="Verdana" w:hAnsi="Verdana" w:cs="Arial"/>
                <w:sz w:val="16"/>
                <w:szCs w:val="16"/>
              </w:rPr>
              <w:t xml:space="preserve"> de </w:t>
            </w:r>
            <w:smartTag w:uri="urn:schemas-microsoft-com:office:smarttags" w:element="PersonName">
              <w:smartTagPr>
                <w:attr w:name="ProductID" w:val="la Administraci￳n P￺blica"/>
              </w:smartTagPr>
              <w:r w:rsidRPr="00AA4DD0">
                <w:rPr>
                  <w:rFonts w:ascii="Verdana" w:hAnsi="Verdana" w:cs="Arial"/>
                  <w:sz w:val="16"/>
                  <w:szCs w:val="16"/>
                </w:rPr>
                <w:t>la Administración Pública</w:t>
              </w:r>
            </w:smartTag>
            <w:r w:rsidRPr="00AA4DD0">
              <w:rPr>
                <w:rFonts w:ascii="Verdana" w:hAnsi="Verdana" w:cs="Arial"/>
                <w:sz w:val="16"/>
                <w:szCs w:val="16"/>
              </w:rPr>
              <w:t xml:space="preserve"> Federal; 1o., 38 fracción II, 40 fracciones III, V, XIII, XVI y XVII, 41, 43, 45 y 47 fracción IV de </w:t>
            </w:r>
            <w:smartTag w:uri="urn:schemas-microsoft-com:office:smarttags" w:element="PersonName">
              <w:smartTagPr>
                <w:attr w:name="ProductID" w:val="la Ley Federal"/>
              </w:smartTagPr>
              <w:r w:rsidRPr="00AA4DD0">
                <w:rPr>
                  <w:rFonts w:ascii="Verdana" w:hAnsi="Verdana" w:cs="Arial"/>
                  <w:sz w:val="16"/>
                  <w:szCs w:val="16"/>
                </w:rPr>
                <w:t>la Ley Federal</w:t>
              </w:r>
            </w:smartTag>
            <w:r w:rsidRPr="00AA4DD0">
              <w:rPr>
                <w:rFonts w:ascii="Verdana" w:hAnsi="Verdana" w:cs="Arial"/>
                <w:sz w:val="16"/>
                <w:szCs w:val="16"/>
              </w:rPr>
              <w:t xml:space="preserve"> sobre Metrología y Normalización; 4o. de </w:t>
            </w:r>
            <w:smartTag w:uri="urn:schemas-microsoft-com:office:smarttags" w:element="PersonName">
              <w:smartTagPr>
                <w:attr w:name="ProductID" w:val="la Ley Federal"/>
              </w:smartTagPr>
              <w:r w:rsidRPr="00AA4DD0">
                <w:rPr>
                  <w:rFonts w:ascii="Verdana" w:hAnsi="Verdana" w:cs="Arial"/>
                  <w:sz w:val="16"/>
                  <w:szCs w:val="16"/>
                </w:rPr>
                <w:t>la Ley Federal</w:t>
              </w:r>
            </w:smartTag>
            <w:r w:rsidRPr="00AA4DD0">
              <w:rPr>
                <w:rFonts w:ascii="Verdana" w:hAnsi="Verdana" w:cs="Arial"/>
                <w:sz w:val="16"/>
                <w:szCs w:val="16"/>
              </w:rPr>
              <w:t xml:space="preserve"> de Procedimiento Administrativo; 5o. fracción VI de </w:t>
            </w:r>
            <w:smartTag w:uri="urn:schemas-microsoft-com:office:smarttags" w:element="PersonName">
              <w:smartTagPr>
                <w:attr w:name="ProductID" w:val="la Ley"/>
              </w:smartTagPr>
              <w:r w:rsidRPr="00AA4DD0">
                <w:rPr>
                  <w:rFonts w:ascii="Verdana" w:hAnsi="Verdana" w:cs="Arial"/>
                  <w:sz w:val="16"/>
                  <w:szCs w:val="16"/>
                </w:rPr>
                <w:t>la Ley</w:t>
              </w:r>
            </w:smartTag>
            <w:r w:rsidRPr="00AA4DD0">
              <w:rPr>
                <w:rFonts w:ascii="Verdana" w:hAnsi="Verdana" w:cs="Arial"/>
                <w:sz w:val="16"/>
                <w:szCs w:val="16"/>
              </w:rPr>
              <w:t xml:space="preserve"> de Caminos, Puentes y Autotransporte Federal; 1o., 8o. fracciones VIII, IX, XIII y XIV, 65 y 66 de </w:t>
            </w:r>
            <w:smartTag w:uri="urn:schemas-microsoft-com:office:smarttags" w:element="PersonName">
              <w:smartTagPr>
                <w:attr w:name="ProductID" w:val="la Ley"/>
              </w:smartTagPr>
              <w:r w:rsidRPr="00AA4DD0">
                <w:rPr>
                  <w:rFonts w:ascii="Verdana" w:hAnsi="Verdana" w:cs="Arial"/>
                  <w:sz w:val="16"/>
                  <w:szCs w:val="16"/>
                </w:rPr>
                <w:t>la Ley</w:t>
              </w:r>
            </w:smartTag>
            <w:r w:rsidRPr="00AA4DD0">
              <w:rPr>
                <w:rFonts w:ascii="Verdana" w:hAnsi="Verdana" w:cs="Arial"/>
                <w:sz w:val="16"/>
                <w:szCs w:val="16"/>
              </w:rPr>
              <w:t xml:space="preserve"> de Navegación y Comercio Marítimos; 1o., 6o. fracciones III y V de </w:t>
            </w:r>
            <w:smartTag w:uri="urn:schemas-microsoft-com:office:smarttags" w:element="PersonName">
              <w:smartTagPr>
                <w:attr w:name="ProductID" w:val="la Ley"/>
              </w:smartTagPr>
              <w:r w:rsidRPr="00AA4DD0">
                <w:rPr>
                  <w:rFonts w:ascii="Verdana" w:hAnsi="Verdana" w:cs="Arial"/>
                  <w:sz w:val="16"/>
                  <w:szCs w:val="16"/>
                </w:rPr>
                <w:t>la Ley</w:t>
              </w:r>
            </w:smartTag>
            <w:r w:rsidRPr="00AA4DD0">
              <w:rPr>
                <w:rFonts w:ascii="Verdana" w:hAnsi="Verdana" w:cs="Arial"/>
                <w:sz w:val="16"/>
                <w:szCs w:val="16"/>
              </w:rPr>
              <w:t xml:space="preserve"> de Aviación Civil; 28, 30 fracción III y 33 del Reglamento de </w:t>
            </w:r>
            <w:smartTag w:uri="urn:schemas-microsoft-com:office:smarttags" w:element="PersonName">
              <w:smartTagPr>
                <w:attr w:name="ProductID" w:val="la Ley Federal"/>
              </w:smartTagPr>
              <w:r w:rsidRPr="00AA4DD0">
                <w:rPr>
                  <w:rFonts w:ascii="Verdana" w:hAnsi="Verdana" w:cs="Arial"/>
                  <w:sz w:val="16"/>
                  <w:szCs w:val="16"/>
                </w:rPr>
                <w:t>la Ley Federal</w:t>
              </w:r>
            </w:smartTag>
            <w:r w:rsidRPr="00AA4DD0">
              <w:rPr>
                <w:rFonts w:ascii="Verdana" w:hAnsi="Verdana" w:cs="Arial"/>
                <w:sz w:val="16"/>
                <w:szCs w:val="16"/>
              </w:rPr>
              <w:t xml:space="preserve"> sobre Metrología y Normalización; 1o., 17 y 20 del Reglamento para el Transporte Terrestre de Materiales y Residuos Peligrosos; 183 del Reglamento de Inspección de Seguridad Marítima; 45 del Reglamento de </w:t>
            </w:r>
            <w:smartTag w:uri="urn:schemas-microsoft-com:office:smarttags" w:element="PersonName">
              <w:smartTagPr>
                <w:attr w:name="ProductID" w:val="la Ley"/>
              </w:smartTagPr>
              <w:r w:rsidRPr="00AA4DD0">
                <w:rPr>
                  <w:rFonts w:ascii="Verdana" w:hAnsi="Verdana" w:cs="Arial"/>
                  <w:sz w:val="16"/>
                  <w:szCs w:val="16"/>
                </w:rPr>
                <w:t>la Ley</w:t>
              </w:r>
            </w:smartTag>
            <w:r w:rsidRPr="00AA4DD0">
              <w:rPr>
                <w:rFonts w:ascii="Verdana" w:hAnsi="Verdana" w:cs="Arial"/>
                <w:sz w:val="16"/>
                <w:szCs w:val="16"/>
              </w:rPr>
              <w:t xml:space="preserve"> de Aviación Civil y 6o. fracción XIII del Reglamento Interior de </w:t>
            </w:r>
            <w:smartTag w:uri="urn:schemas-microsoft-com:office:smarttags" w:element="PersonName">
              <w:smartTagPr>
                <w:attr w:name="ProductID" w:val="la Secretar￭a"/>
              </w:smartTagPr>
              <w:r w:rsidRPr="00AA4DD0">
                <w:rPr>
                  <w:rFonts w:ascii="Verdana" w:hAnsi="Verdana" w:cs="Arial"/>
                  <w:sz w:val="16"/>
                  <w:szCs w:val="16"/>
                </w:rPr>
                <w:t>la Secretaría</w:t>
              </w:r>
            </w:smartTag>
            <w:r w:rsidRPr="00AA4DD0">
              <w:rPr>
                <w:rFonts w:ascii="Verdana" w:hAnsi="Verdana" w:cs="Arial"/>
                <w:sz w:val="16"/>
                <w:szCs w:val="16"/>
              </w:rPr>
              <w:t xml:space="preserve"> de Comunicaciones y Transportes y demás ordenamientos jurídicos que resulten aplicables, y</w:t>
            </w:r>
          </w:p>
        </w:tc>
        <w:tc>
          <w:tcPr>
            <w:tcW w:w="4788" w:type="dxa"/>
            <w:shd w:val="clear" w:color="auto" w:fill="auto"/>
          </w:tcPr>
          <w:p w14:paraId="3E960BAC" w14:textId="0D82E30D" w:rsidR="006E30F3" w:rsidRPr="00AA4DD0" w:rsidRDefault="006E30F3" w:rsidP="006E30F3">
            <w:pPr>
              <w:pStyle w:val="Texto"/>
              <w:spacing w:after="80" w:line="208" w:lineRule="exact"/>
              <w:ind w:firstLine="0"/>
              <w:rPr>
                <w:rFonts w:ascii="Verdana" w:hAnsi="Verdana" w:cs="Arial"/>
                <w:sz w:val="16"/>
                <w:szCs w:val="16"/>
                <w:lang w:val="en-US"/>
              </w:rPr>
            </w:pPr>
            <w:r w:rsidRPr="00CC4C2F">
              <w:rPr>
                <w:rFonts w:ascii="Verdana" w:hAnsi="Verdana" w:cs="Arial"/>
                <w:b/>
                <w:bCs/>
                <w:sz w:val="16"/>
                <w:szCs w:val="16"/>
                <w:lang w:val="en-US"/>
              </w:rPr>
              <w:t>HUMBERTO TREVIÑO LANDOIS,</w:t>
            </w:r>
            <w:r w:rsidRPr="00DC0CD3">
              <w:rPr>
                <w:rFonts w:ascii="Verdana" w:hAnsi="Verdana" w:cs="Arial"/>
                <w:sz w:val="16"/>
                <w:szCs w:val="16"/>
                <w:lang w:val="en-US"/>
              </w:rPr>
              <w:t xml:space="preserve"> Undersecretary of Transport and President of the National Consultative Committees for Standardization of Land Transport and Air Transport, together with ALEJANDRO CHACON DOMINGUEZ, General Coordinator of Ports and Merchant Marine and President of the National Consultative Committee for Standardization of Maritime Transport and Ports</w:t>
            </w:r>
            <w:r w:rsidR="001524E3">
              <w:rPr>
                <w:rFonts w:ascii="Verdana" w:hAnsi="Verdana" w:cs="Arial"/>
                <w:sz w:val="16"/>
                <w:szCs w:val="16"/>
                <w:lang w:val="en-US"/>
              </w:rPr>
              <w:t>,</w:t>
            </w:r>
            <w:r w:rsidRPr="00DC0CD3">
              <w:rPr>
                <w:rFonts w:ascii="Verdana" w:hAnsi="Verdana" w:cs="Arial"/>
                <w:sz w:val="16"/>
                <w:szCs w:val="16"/>
                <w:lang w:val="en-US"/>
              </w:rPr>
              <w:t xml:space="preserve"> based on articles 36</w:t>
            </w:r>
            <w:r w:rsidR="00CC4C2F">
              <w:rPr>
                <w:rFonts w:ascii="Verdana" w:hAnsi="Verdana" w:cs="Arial"/>
                <w:sz w:val="16"/>
                <w:szCs w:val="16"/>
                <w:lang w:val="en-US"/>
              </w:rPr>
              <w:t>,</w:t>
            </w:r>
            <w:r w:rsidRPr="00DC0CD3">
              <w:rPr>
                <w:rFonts w:ascii="Verdana" w:hAnsi="Verdana" w:cs="Arial"/>
                <w:sz w:val="16"/>
                <w:szCs w:val="16"/>
                <w:lang w:val="en-US"/>
              </w:rPr>
              <w:t xml:space="preserve"> sections I, IV, VI, IX, XII, XIV, XVI, XVII, XVIII, XXV and XXVII of </w:t>
            </w:r>
            <w:r w:rsidR="00CC4C2F">
              <w:rPr>
                <w:rFonts w:ascii="Verdana" w:hAnsi="Verdana" w:cs="Arial"/>
                <w:sz w:val="16"/>
                <w:szCs w:val="16"/>
                <w:lang w:val="en-US"/>
              </w:rPr>
              <w:t>the</w:t>
            </w:r>
            <w:r w:rsidRPr="00DC0CD3">
              <w:rPr>
                <w:rFonts w:ascii="Verdana" w:hAnsi="Verdana" w:cs="Arial"/>
                <w:sz w:val="16"/>
                <w:szCs w:val="16"/>
                <w:lang w:val="en-US"/>
              </w:rPr>
              <w:t xml:space="preserve"> </w:t>
            </w:r>
            <w:r w:rsidR="00CC4C2F">
              <w:rPr>
                <w:rFonts w:ascii="Verdana" w:hAnsi="Verdana" w:cs="Arial"/>
                <w:sz w:val="16"/>
                <w:szCs w:val="16"/>
                <w:lang w:val="en-US"/>
              </w:rPr>
              <w:t>Organic Law of the Federal Public Administration</w:t>
            </w:r>
            <w:r w:rsidRPr="00DC0CD3">
              <w:rPr>
                <w:rFonts w:ascii="Verdana" w:hAnsi="Verdana" w:cs="Arial"/>
                <w:sz w:val="16"/>
                <w:szCs w:val="16"/>
                <w:lang w:val="en-US"/>
              </w:rPr>
              <w:t xml:space="preserve">; 1, 38 section II, 40 sections III, V, XIII, XVI and XVII, 41, 43, 45 and 47 section IV </w:t>
            </w:r>
            <w:r w:rsidR="00CC4C2F">
              <w:rPr>
                <w:rFonts w:ascii="Verdana" w:hAnsi="Verdana" w:cs="Arial"/>
                <w:sz w:val="16"/>
                <w:szCs w:val="16"/>
                <w:lang w:val="en-US"/>
              </w:rPr>
              <w:t>the Federal Law on Metrology and Standardization</w:t>
            </w:r>
            <w:r w:rsidRPr="00DC0CD3">
              <w:rPr>
                <w:rFonts w:ascii="Verdana" w:hAnsi="Verdana" w:cs="Arial"/>
                <w:sz w:val="16"/>
                <w:szCs w:val="16"/>
                <w:lang w:val="en-US"/>
              </w:rPr>
              <w:t xml:space="preserve">; 4 of </w:t>
            </w:r>
            <w:r w:rsidR="00CC4C2F">
              <w:rPr>
                <w:rFonts w:ascii="Verdana" w:hAnsi="Verdana" w:cs="Arial"/>
                <w:sz w:val="16"/>
                <w:szCs w:val="16"/>
                <w:lang w:val="en-US"/>
              </w:rPr>
              <w:t>the Federal Law of Administrative Procedure</w:t>
            </w:r>
            <w:r w:rsidRPr="00DC0CD3">
              <w:rPr>
                <w:rFonts w:ascii="Verdana" w:hAnsi="Verdana" w:cs="Arial"/>
                <w:sz w:val="16"/>
                <w:szCs w:val="16"/>
                <w:lang w:val="en-US"/>
              </w:rPr>
              <w:t>; 5 Section VI of Federal</w:t>
            </w:r>
            <w:r w:rsidR="00CC4C2F">
              <w:rPr>
                <w:rFonts w:ascii="Verdana" w:hAnsi="Verdana" w:cs="Arial"/>
                <w:sz w:val="16"/>
                <w:szCs w:val="16"/>
                <w:lang w:val="en-US"/>
              </w:rPr>
              <w:t xml:space="preserve"> Law for</w:t>
            </w:r>
            <w:r w:rsidRPr="00DC0CD3">
              <w:rPr>
                <w:rFonts w:ascii="Verdana" w:hAnsi="Verdana" w:cs="Arial"/>
                <w:sz w:val="16"/>
                <w:szCs w:val="16"/>
                <w:lang w:val="en-US"/>
              </w:rPr>
              <w:t xml:space="preserve"> Highways, Bridges and </w:t>
            </w:r>
            <w:r w:rsidR="00CC4C2F">
              <w:rPr>
                <w:rFonts w:ascii="Verdana" w:hAnsi="Verdana" w:cs="Arial"/>
                <w:sz w:val="16"/>
                <w:szCs w:val="16"/>
                <w:lang w:val="en-US"/>
              </w:rPr>
              <w:t xml:space="preserve">Motor </w:t>
            </w:r>
            <w:r w:rsidRPr="00DC0CD3">
              <w:rPr>
                <w:rFonts w:ascii="Verdana" w:hAnsi="Verdana" w:cs="Arial"/>
                <w:sz w:val="16"/>
                <w:szCs w:val="16"/>
                <w:lang w:val="en-US"/>
              </w:rPr>
              <w:t xml:space="preserve">Transport; 1, 8 sections VIII, IX, XIII and XIV, 65 and 66 </w:t>
            </w:r>
            <w:r w:rsidR="00CC4C2F">
              <w:rPr>
                <w:rFonts w:ascii="Verdana" w:hAnsi="Verdana" w:cs="Arial"/>
                <w:sz w:val="16"/>
                <w:szCs w:val="16"/>
                <w:lang w:val="en-US"/>
              </w:rPr>
              <w:t xml:space="preserve">the Law </w:t>
            </w:r>
            <w:r w:rsidRPr="00DC0CD3">
              <w:rPr>
                <w:rFonts w:ascii="Verdana" w:hAnsi="Verdana" w:cs="Arial"/>
                <w:sz w:val="16"/>
                <w:szCs w:val="16"/>
                <w:lang w:val="en-US"/>
              </w:rPr>
              <w:t xml:space="preserve">of Navigation and Maritime Commerce; 1, 6 sections III and V of </w:t>
            </w:r>
            <w:r w:rsidR="00CC4C2F">
              <w:rPr>
                <w:rFonts w:ascii="Verdana" w:hAnsi="Verdana" w:cs="Arial"/>
                <w:sz w:val="16"/>
                <w:szCs w:val="16"/>
                <w:lang w:val="en-US"/>
              </w:rPr>
              <w:t>the Law of Civil</w:t>
            </w:r>
            <w:r w:rsidRPr="00DC0CD3">
              <w:rPr>
                <w:rFonts w:ascii="Verdana" w:hAnsi="Verdana" w:cs="Arial"/>
                <w:sz w:val="16"/>
                <w:szCs w:val="16"/>
                <w:lang w:val="en-US"/>
              </w:rPr>
              <w:t xml:space="preserve"> Aviation; 28, 30 section III and 33 of the Regulation </w:t>
            </w:r>
            <w:r w:rsidR="00D76671">
              <w:rPr>
                <w:rFonts w:ascii="Verdana" w:hAnsi="Verdana" w:cs="Arial"/>
                <w:sz w:val="16"/>
                <w:szCs w:val="16"/>
                <w:lang w:val="en-US"/>
              </w:rPr>
              <w:t xml:space="preserve">of the Federal Law on </w:t>
            </w:r>
            <w:r w:rsidRPr="00DC0CD3">
              <w:rPr>
                <w:rFonts w:ascii="Verdana" w:hAnsi="Verdana" w:cs="Arial"/>
                <w:sz w:val="16"/>
                <w:szCs w:val="16"/>
                <w:lang w:val="en-US"/>
              </w:rPr>
              <w:t>Metrology and Standardization; 1, 17 and 20 of the Regulation for Land Transport of Hazardous Materials and Waste</w:t>
            </w:r>
            <w:r w:rsidR="00D76671">
              <w:rPr>
                <w:rFonts w:ascii="Verdana" w:hAnsi="Verdana" w:cs="Arial"/>
                <w:sz w:val="16"/>
                <w:szCs w:val="16"/>
                <w:lang w:val="en-US"/>
              </w:rPr>
              <w:t>s</w:t>
            </w:r>
            <w:r w:rsidRPr="00DC0CD3">
              <w:rPr>
                <w:rFonts w:ascii="Verdana" w:hAnsi="Verdana" w:cs="Arial"/>
                <w:sz w:val="16"/>
                <w:szCs w:val="16"/>
                <w:lang w:val="en-US"/>
              </w:rPr>
              <w:t>; 183 of the Maritime Safety Inspection Regulation; 45 of the</w:t>
            </w:r>
            <w:r w:rsidR="00D76671">
              <w:rPr>
                <w:rFonts w:ascii="Verdana" w:hAnsi="Verdana" w:cs="Arial"/>
                <w:sz w:val="16"/>
                <w:szCs w:val="16"/>
                <w:lang w:val="en-US"/>
              </w:rPr>
              <w:t xml:space="preserve"> Regulation of the</w:t>
            </w:r>
            <w:r w:rsidRPr="00DC0CD3">
              <w:rPr>
                <w:rFonts w:ascii="Verdana" w:hAnsi="Verdana" w:cs="Arial"/>
                <w:sz w:val="16"/>
                <w:szCs w:val="16"/>
                <w:lang w:val="en-US"/>
              </w:rPr>
              <w:t xml:space="preserve"> </w:t>
            </w:r>
            <w:r w:rsidR="00D76671">
              <w:rPr>
                <w:rFonts w:ascii="Verdana" w:hAnsi="Verdana" w:cs="Arial"/>
                <w:sz w:val="16"/>
                <w:szCs w:val="16"/>
                <w:lang w:val="en-US"/>
              </w:rPr>
              <w:t>Law of Civil</w:t>
            </w:r>
            <w:r w:rsidRPr="00DC0CD3">
              <w:rPr>
                <w:rFonts w:ascii="Verdana" w:hAnsi="Verdana" w:cs="Arial"/>
                <w:sz w:val="16"/>
                <w:szCs w:val="16"/>
                <w:lang w:val="en-US"/>
              </w:rPr>
              <w:t xml:space="preserve"> Aviation and 6 section XIII of the Internal Regulation </w:t>
            </w:r>
            <w:r w:rsidR="00D76671">
              <w:rPr>
                <w:rFonts w:ascii="Verdana" w:hAnsi="Verdana" w:cs="Arial"/>
                <w:sz w:val="16"/>
                <w:szCs w:val="16"/>
                <w:lang w:val="en-US"/>
              </w:rPr>
              <w:t>of the Secretary of</w:t>
            </w:r>
            <w:r w:rsidRPr="00DC0CD3">
              <w:rPr>
                <w:rFonts w:ascii="Verdana" w:hAnsi="Verdana" w:cs="Arial"/>
                <w:sz w:val="16"/>
                <w:szCs w:val="16"/>
                <w:lang w:val="en-US"/>
              </w:rPr>
              <w:t xml:space="preserve"> Communications and Transportation and other applicable legal </w:t>
            </w:r>
            <w:r w:rsidR="00D76671">
              <w:rPr>
                <w:rFonts w:ascii="Verdana" w:hAnsi="Verdana" w:cs="Arial"/>
                <w:sz w:val="16"/>
                <w:szCs w:val="16"/>
                <w:lang w:val="en-US"/>
              </w:rPr>
              <w:t>ordinances</w:t>
            </w:r>
            <w:r w:rsidRPr="00DC0CD3">
              <w:rPr>
                <w:rFonts w:ascii="Verdana" w:hAnsi="Verdana" w:cs="Arial"/>
                <w:sz w:val="16"/>
                <w:szCs w:val="16"/>
                <w:lang w:val="en-US"/>
              </w:rPr>
              <w:t>, and</w:t>
            </w:r>
          </w:p>
        </w:tc>
      </w:tr>
      <w:tr w:rsidR="006E30F3" w:rsidRPr="00AA4DD0" w14:paraId="54396F5F" w14:textId="77777777" w:rsidTr="00C15418">
        <w:tc>
          <w:tcPr>
            <w:tcW w:w="4788" w:type="dxa"/>
            <w:shd w:val="clear" w:color="auto" w:fill="auto"/>
          </w:tcPr>
          <w:p w14:paraId="50FD59C6" w14:textId="77777777" w:rsidR="006E30F3" w:rsidRPr="00AA4DD0" w:rsidRDefault="006E30F3" w:rsidP="006E30F3">
            <w:pPr>
              <w:pStyle w:val="ANOTACION"/>
              <w:spacing w:after="80" w:line="208" w:lineRule="exact"/>
              <w:rPr>
                <w:rFonts w:ascii="Verdana" w:hAnsi="Verdana"/>
                <w:sz w:val="16"/>
                <w:szCs w:val="16"/>
              </w:rPr>
            </w:pPr>
            <w:r w:rsidRPr="00AA4DD0">
              <w:rPr>
                <w:rFonts w:ascii="Verdana" w:hAnsi="Verdana"/>
                <w:sz w:val="16"/>
                <w:szCs w:val="16"/>
              </w:rPr>
              <w:t>CONSIDERANDO</w:t>
            </w:r>
          </w:p>
        </w:tc>
        <w:tc>
          <w:tcPr>
            <w:tcW w:w="4788" w:type="dxa"/>
            <w:shd w:val="clear" w:color="auto" w:fill="auto"/>
          </w:tcPr>
          <w:p w14:paraId="2269E9C2" w14:textId="2FBBF64A" w:rsidR="006E30F3" w:rsidRPr="00AA4DD0" w:rsidRDefault="006E30F3" w:rsidP="006E30F3">
            <w:pPr>
              <w:pStyle w:val="ANOTACION"/>
              <w:spacing w:after="80" w:line="208" w:lineRule="exact"/>
              <w:rPr>
                <w:rFonts w:ascii="Verdana" w:hAnsi="Verdana"/>
                <w:sz w:val="16"/>
                <w:szCs w:val="16"/>
                <w:lang w:val="en-US"/>
              </w:rPr>
            </w:pPr>
            <w:r w:rsidRPr="00AA4DD0">
              <w:rPr>
                <w:rFonts w:ascii="Verdana" w:hAnsi="Verdana"/>
                <w:sz w:val="16"/>
                <w:szCs w:val="16"/>
              </w:rPr>
              <w:t>CONSIDERING</w:t>
            </w:r>
          </w:p>
        </w:tc>
      </w:tr>
      <w:tr w:rsidR="006E30F3" w:rsidRPr="006B1439" w14:paraId="308D6E55" w14:textId="77777777" w:rsidTr="00C15418">
        <w:tc>
          <w:tcPr>
            <w:tcW w:w="4788" w:type="dxa"/>
            <w:shd w:val="clear" w:color="auto" w:fill="auto"/>
          </w:tcPr>
          <w:p w14:paraId="3A727CAF" w14:textId="77777777" w:rsidR="006E30F3" w:rsidRPr="00FF5E31" w:rsidRDefault="006E30F3" w:rsidP="006E30F3">
            <w:pPr>
              <w:pStyle w:val="Texto"/>
              <w:spacing w:after="80" w:line="208" w:lineRule="exact"/>
              <w:ind w:firstLine="0"/>
              <w:rPr>
                <w:rFonts w:ascii="Verdana" w:hAnsi="Verdana" w:cs="Arial"/>
                <w:sz w:val="16"/>
                <w:szCs w:val="16"/>
              </w:rPr>
            </w:pPr>
            <w:r w:rsidRPr="00FF5E31">
              <w:rPr>
                <w:rFonts w:ascii="Verdana" w:hAnsi="Verdana" w:cs="Arial"/>
                <w:sz w:val="16"/>
                <w:szCs w:val="16"/>
              </w:rPr>
              <w:t xml:space="preserve">Que para efectos de seguridad y eficiencia, es necesario establecer para los diferentes modos de transporte, uniformidad en </w:t>
            </w:r>
            <w:smartTag w:uri="urn:schemas-microsoft-com:office:smarttags" w:element="PersonName">
              <w:smartTagPr>
                <w:attr w:name="ProductID" w:val="la Designaci￳n Oficial"/>
              </w:smartTagPr>
              <w:r w:rsidRPr="00FF5E31">
                <w:rPr>
                  <w:rFonts w:ascii="Verdana" w:hAnsi="Verdana" w:cs="Arial"/>
                  <w:sz w:val="16"/>
                  <w:szCs w:val="16"/>
                </w:rPr>
                <w:t>la Designación Oficial</w:t>
              </w:r>
            </w:smartTag>
            <w:r w:rsidRPr="00FF5E31">
              <w:rPr>
                <w:rFonts w:ascii="Verdana" w:hAnsi="Verdana" w:cs="Arial"/>
                <w:sz w:val="16"/>
                <w:szCs w:val="16"/>
              </w:rPr>
              <w:t xml:space="preserve"> de Transporte de </w:t>
            </w:r>
            <w:r w:rsidRPr="00FF5E31">
              <w:rPr>
                <w:rFonts w:ascii="Verdana" w:hAnsi="Verdana" w:cs="Arial"/>
                <w:sz w:val="16"/>
                <w:szCs w:val="16"/>
              </w:rPr>
              <w:lastRenderedPageBreak/>
              <w:t>los materiales y substancias peligrosas, su correspondiente número UN, la clase de riesgo, así como las instrucciones y uso de los envases y embalajes, recipientes intermedios para graneles (RIG’s), grandes envases y embalajes, cisternas portátiles, contenedores de gas de elementos múltiples y contenedores para graneles para el transporte de materiales  y residuos peligrosos.</w:t>
            </w:r>
          </w:p>
        </w:tc>
        <w:tc>
          <w:tcPr>
            <w:tcW w:w="4788" w:type="dxa"/>
            <w:shd w:val="clear" w:color="auto" w:fill="auto"/>
          </w:tcPr>
          <w:p w14:paraId="55261200" w14:textId="3543DBEE" w:rsidR="006E30F3" w:rsidRPr="00FF5E31" w:rsidRDefault="006E30F3" w:rsidP="006E30F3">
            <w:pPr>
              <w:pStyle w:val="Texto"/>
              <w:spacing w:after="80" w:line="208" w:lineRule="exact"/>
              <w:ind w:firstLine="0"/>
              <w:rPr>
                <w:rFonts w:ascii="Verdana" w:hAnsi="Verdana" w:cs="Arial"/>
                <w:sz w:val="16"/>
                <w:szCs w:val="16"/>
                <w:lang w:val="en-US"/>
              </w:rPr>
            </w:pPr>
            <w:r w:rsidRPr="00FF5E31">
              <w:rPr>
                <w:rFonts w:ascii="Verdana" w:hAnsi="Verdana" w:cs="Arial"/>
                <w:sz w:val="16"/>
                <w:szCs w:val="16"/>
                <w:lang w:val="en-US"/>
              </w:rPr>
              <w:lastRenderedPageBreak/>
              <w:t xml:space="preserve">That for the purposes of safety and efficiency, it is necessary to establish for the different modes of transport, uniformity in </w:t>
            </w:r>
            <w:r w:rsidR="00D76671" w:rsidRPr="00FF5E31">
              <w:rPr>
                <w:rFonts w:ascii="Verdana" w:hAnsi="Verdana" w:cs="Arial"/>
                <w:sz w:val="16"/>
                <w:szCs w:val="16"/>
                <w:lang w:val="en-US"/>
              </w:rPr>
              <w:t xml:space="preserve">Official Designation of </w:t>
            </w:r>
            <w:r w:rsidR="00D76671" w:rsidRPr="00FF5E31">
              <w:rPr>
                <w:rFonts w:ascii="Verdana" w:hAnsi="Verdana" w:cs="Arial"/>
                <w:sz w:val="16"/>
                <w:szCs w:val="16"/>
                <w:lang w:val="en-US"/>
              </w:rPr>
              <w:lastRenderedPageBreak/>
              <w:t xml:space="preserve">Transport of </w:t>
            </w:r>
            <w:r w:rsidRPr="00FF5E31">
              <w:rPr>
                <w:rFonts w:ascii="Verdana" w:hAnsi="Verdana" w:cs="Arial"/>
                <w:sz w:val="16"/>
                <w:szCs w:val="16"/>
                <w:lang w:val="en-US"/>
              </w:rPr>
              <w:t>hazardous materials and substances, their corresponding UN number, the class of risk, as well as the instructions and use of containers and packaging, intermediate bulk containers (</w:t>
            </w:r>
            <w:r w:rsidR="00B623AB">
              <w:rPr>
                <w:rFonts w:ascii="Verdana" w:hAnsi="Verdana" w:cs="Arial"/>
                <w:sz w:val="16"/>
                <w:szCs w:val="16"/>
                <w:lang w:val="en-US"/>
              </w:rPr>
              <w:t>IBC</w:t>
            </w:r>
            <w:r w:rsidRPr="00FF5E31">
              <w:rPr>
                <w:rFonts w:ascii="Verdana" w:hAnsi="Verdana" w:cs="Arial"/>
                <w:sz w:val="16"/>
                <w:szCs w:val="16"/>
                <w:lang w:val="en-US"/>
              </w:rPr>
              <w:t>s), large containers and packaging, portable tanks, multi-element gas containers and bulk containers for the transport of hazardous materials and waste</w:t>
            </w:r>
            <w:r w:rsidR="00D76671" w:rsidRPr="00FF5E31">
              <w:rPr>
                <w:rFonts w:ascii="Verdana" w:hAnsi="Verdana" w:cs="Arial"/>
                <w:sz w:val="16"/>
                <w:szCs w:val="16"/>
                <w:lang w:val="en-US"/>
              </w:rPr>
              <w:t>s</w:t>
            </w:r>
            <w:r w:rsidRPr="00FF5E31">
              <w:rPr>
                <w:rFonts w:ascii="Verdana" w:hAnsi="Verdana" w:cs="Arial"/>
                <w:sz w:val="16"/>
                <w:szCs w:val="16"/>
                <w:lang w:val="en-US"/>
              </w:rPr>
              <w:t>.</w:t>
            </w:r>
          </w:p>
        </w:tc>
      </w:tr>
      <w:tr w:rsidR="006E30F3" w:rsidRPr="006B1439" w14:paraId="6AE1032F" w14:textId="77777777" w:rsidTr="00C15418">
        <w:tc>
          <w:tcPr>
            <w:tcW w:w="4788" w:type="dxa"/>
            <w:shd w:val="clear" w:color="auto" w:fill="auto"/>
          </w:tcPr>
          <w:p w14:paraId="3CCE6EAC" w14:textId="77777777" w:rsidR="006E30F3" w:rsidRPr="00AA4DD0" w:rsidRDefault="006E30F3" w:rsidP="006E30F3">
            <w:pPr>
              <w:pStyle w:val="Texto"/>
              <w:spacing w:after="80" w:line="208" w:lineRule="exact"/>
              <w:ind w:firstLine="0"/>
              <w:rPr>
                <w:rFonts w:ascii="Verdana" w:hAnsi="Verdana" w:cs="Arial"/>
                <w:sz w:val="16"/>
                <w:szCs w:val="16"/>
              </w:rPr>
            </w:pPr>
            <w:r w:rsidRPr="00AA4DD0">
              <w:rPr>
                <w:rFonts w:ascii="Verdana" w:hAnsi="Verdana" w:cs="Arial"/>
                <w:sz w:val="16"/>
                <w:szCs w:val="16"/>
              </w:rPr>
              <w:lastRenderedPageBreak/>
              <w:t xml:space="preserve">Que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 como fundamento las Recomendaciones Relativas al Transporte de Mercancías Peligrosas de </w:t>
            </w:r>
            <w:smartTag w:uri="urn:schemas-microsoft-com:office:smarttags" w:element="PersonName">
              <w:smartTagPr>
                <w:attr w:name="ProductID" w:val="la Organizaci￳n"/>
              </w:smartTagPr>
              <w:r w:rsidRPr="00AA4DD0">
                <w:rPr>
                  <w:rFonts w:ascii="Verdana" w:hAnsi="Verdana" w:cs="Arial"/>
                  <w:sz w:val="16"/>
                  <w:szCs w:val="16"/>
                </w:rPr>
                <w:t>la Organización</w:t>
              </w:r>
            </w:smartTag>
            <w:r w:rsidRPr="00AA4DD0">
              <w:rPr>
                <w:rFonts w:ascii="Verdana" w:hAnsi="Verdana" w:cs="Arial"/>
                <w:sz w:val="16"/>
                <w:szCs w:val="16"/>
              </w:rPr>
              <w:t xml:space="preserve"> de las Naciones Unidas u otras Normas que  las partes acuerden.</w:t>
            </w:r>
          </w:p>
        </w:tc>
        <w:tc>
          <w:tcPr>
            <w:tcW w:w="4788" w:type="dxa"/>
            <w:shd w:val="clear" w:color="auto" w:fill="auto"/>
          </w:tcPr>
          <w:p w14:paraId="56789460" w14:textId="7678F0F3" w:rsidR="006E30F3" w:rsidRPr="00AA4DD0" w:rsidRDefault="006E30F3" w:rsidP="006E30F3">
            <w:pPr>
              <w:pStyle w:val="Texto"/>
              <w:spacing w:after="80" w:line="208" w:lineRule="exact"/>
              <w:ind w:firstLine="0"/>
              <w:rPr>
                <w:rFonts w:ascii="Verdana" w:hAnsi="Verdana" w:cs="Arial"/>
                <w:sz w:val="16"/>
                <w:szCs w:val="16"/>
                <w:lang w:val="en-US"/>
              </w:rPr>
            </w:pPr>
            <w:r w:rsidRPr="00DC0CD3">
              <w:rPr>
                <w:rFonts w:ascii="Verdana" w:hAnsi="Verdana" w:cs="Arial"/>
                <w:sz w:val="16"/>
                <w:szCs w:val="16"/>
                <w:lang w:val="en-US"/>
              </w:rPr>
              <w:t xml:space="preserve">That as a result of the work for the implementation of the Free Trade Agreement between Mexico, the United States and Canada, in chapter IX, "Measures Related to Standardization" article 905, "Use of International Standards" it is stated that each of the parties will use as a basis for </w:t>
            </w:r>
            <w:r w:rsidR="00FF5E31">
              <w:rPr>
                <w:rFonts w:ascii="Verdana" w:hAnsi="Verdana" w:cs="Arial"/>
                <w:sz w:val="16"/>
                <w:szCs w:val="16"/>
                <w:lang w:val="en-US"/>
              </w:rPr>
              <w:t xml:space="preserve">their </w:t>
            </w:r>
            <w:r w:rsidRPr="00DC0CD3">
              <w:rPr>
                <w:rFonts w:ascii="Verdana" w:hAnsi="Verdana" w:cs="Arial"/>
                <w:sz w:val="16"/>
                <w:szCs w:val="16"/>
                <w:lang w:val="en-US"/>
              </w:rPr>
              <w:t>own measures, related to standardization, the relevant International Standards or those of imminent adoption. As far as the transport of Hazardous Materials is concerned, the Recommendations Relating to the Transport of Dangerous Good</w:t>
            </w:r>
            <w:r w:rsidR="00FF5E31">
              <w:rPr>
                <w:rFonts w:ascii="Verdana" w:hAnsi="Verdana" w:cs="Arial"/>
                <w:sz w:val="16"/>
                <w:szCs w:val="16"/>
                <w:lang w:val="en-US"/>
              </w:rPr>
              <w:t>s of</w:t>
            </w:r>
            <w:r w:rsidRPr="00DC0CD3">
              <w:rPr>
                <w:rFonts w:ascii="Verdana" w:hAnsi="Verdana" w:cs="Arial"/>
                <w:sz w:val="16"/>
                <w:szCs w:val="16"/>
                <w:lang w:val="en-US"/>
              </w:rPr>
              <w:t xml:space="preserve"> the United Nations</w:t>
            </w:r>
            <w:r w:rsidR="00FF5E31">
              <w:rPr>
                <w:rFonts w:ascii="Verdana" w:hAnsi="Verdana" w:cs="Arial"/>
                <w:sz w:val="16"/>
                <w:szCs w:val="16"/>
                <w:lang w:val="en-US"/>
              </w:rPr>
              <w:t xml:space="preserve"> Organization</w:t>
            </w:r>
            <w:r w:rsidRPr="00DC0CD3">
              <w:rPr>
                <w:rFonts w:ascii="Verdana" w:hAnsi="Verdana" w:cs="Arial"/>
                <w:sz w:val="16"/>
                <w:szCs w:val="16"/>
                <w:lang w:val="en-US"/>
              </w:rPr>
              <w:t xml:space="preserve"> or other Standards agreed upon by the parties will be taken as a basis.</w:t>
            </w:r>
          </w:p>
        </w:tc>
      </w:tr>
      <w:tr w:rsidR="006E30F3" w:rsidRPr="006B1439" w14:paraId="4CCF6DBC" w14:textId="77777777" w:rsidTr="00C15418">
        <w:tc>
          <w:tcPr>
            <w:tcW w:w="4788" w:type="dxa"/>
            <w:shd w:val="clear" w:color="auto" w:fill="auto"/>
          </w:tcPr>
          <w:p w14:paraId="554419E2" w14:textId="77777777" w:rsidR="006E30F3" w:rsidRPr="00AA4DD0" w:rsidRDefault="006E30F3" w:rsidP="006E30F3">
            <w:pPr>
              <w:pStyle w:val="Texto"/>
              <w:spacing w:after="80" w:line="208" w:lineRule="exact"/>
              <w:ind w:firstLine="0"/>
              <w:rPr>
                <w:rFonts w:ascii="Verdana" w:hAnsi="Verdana" w:cs="Arial"/>
                <w:sz w:val="16"/>
                <w:szCs w:val="16"/>
              </w:rPr>
            </w:pPr>
            <w:r w:rsidRPr="00AA4DD0">
              <w:rPr>
                <w:rFonts w:ascii="Verdana" w:hAnsi="Verdana" w:cs="Arial"/>
                <w:sz w:val="16"/>
                <w:szCs w:val="16"/>
              </w:rPr>
              <w:t xml:space="preserve">Que es necesario establecer en la normatividad nacional las especificaciones relativas a las Instrucciones y Uso de Envases y Embalajes, Recipientes Intermedios para Graneles (RIG’s), Grandes Envases y Embalajes, Cisternas Portátiles, Contenedores de Gas de Elementos Múltiples y Contenedores para Graneles para el Transporte de Materiales y Residuos Peligrosos, en virtud de que dichas especificaciones, complementan la aplicación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 xml:space="preserve">-SCT/2003 “Listado de las Substancias y Materiales Peligrosos más Usualmente Transportados”, y ello permitirá incrementar las seguridad durante las operaciones de transporte y comercialización de las substancias y materiales peligrosos, así mismo es fundamental incorporar en </w:t>
            </w:r>
            <w:smartTag w:uri="urn:schemas-microsoft-com:office:smarttags" w:element="PersonName">
              <w:smartTagPr>
                <w:attr w:name="ProductID" w:val="la Norma Oficial"/>
              </w:smartTagPr>
              <w:r w:rsidRPr="00AA4DD0">
                <w:rPr>
                  <w:rFonts w:ascii="Verdana" w:hAnsi="Verdana" w:cs="Arial"/>
                  <w:sz w:val="16"/>
                  <w:szCs w:val="16"/>
                </w:rPr>
                <w:t>la Norma Oficial</w:t>
              </w:r>
            </w:smartTag>
            <w:r w:rsidRPr="00AA4DD0">
              <w:rPr>
                <w:rFonts w:ascii="Verdana" w:hAnsi="Verdana" w:cs="Arial"/>
                <w:sz w:val="16"/>
                <w:szCs w:val="16"/>
              </w:rPr>
              <w:t xml:space="preserve"> Mexicana las especificaciones técnicas de seguridad para la adecuada selección de los envases y embalajes, a efecto de dar seguridad y certeza jurídica a los involucrados en la transportación  de materiales y substancias peligrosos.</w:t>
            </w:r>
          </w:p>
        </w:tc>
        <w:tc>
          <w:tcPr>
            <w:tcW w:w="4788" w:type="dxa"/>
            <w:shd w:val="clear" w:color="auto" w:fill="auto"/>
          </w:tcPr>
          <w:p w14:paraId="30A1DE07" w14:textId="7C1027A1" w:rsidR="006E30F3" w:rsidRPr="00AA4DD0" w:rsidRDefault="006E30F3" w:rsidP="006E30F3">
            <w:pPr>
              <w:pStyle w:val="Texto"/>
              <w:spacing w:after="80" w:line="208" w:lineRule="exact"/>
              <w:ind w:firstLine="0"/>
              <w:rPr>
                <w:rFonts w:ascii="Verdana" w:hAnsi="Verdana" w:cs="Arial"/>
                <w:sz w:val="16"/>
                <w:szCs w:val="16"/>
                <w:lang w:val="en-US"/>
              </w:rPr>
            </w:pPr>
            <w:r w:rsidRPr="00DC0CD3">
              <w:rPr>
                <w:rFonts w:ascii="Verdana" w:hAnsi="Verdana" w:cs="Arial"/>
                <w:sz w:val="16"/>
                <w:szCs w:val="16"/>
                <w:lang w:val="en-US"/>
              </w:rPr>
              <w:t>That it is necessary to establish in the national regulations the specifications related to the Instructions and Use of Containers and Packaging, Intermediate Bulk Containers (</w:t>
            </w:r>
            <w:r w:rsidR="00B623AB">
              <w:rPr>
                <w:rFonts w:ascii="Verdana" w:hAnsi="Verdana" w:cs="Arial"/>
                <w:sz w:val="16"/>
                <w:szCs w:val="16"/>
                <w:lang w:val="en-US"/>
              </w:rPr>
              <w:t>IBC</w:t>
            </w:r>
            <w:r w:rsidRPr="00DC0CD3">
              <w:rPr>
                <w:rFonts w:ascii="Verdana" w:hAnsi="Verdana" w:cs="Arial"/>
                <w:sz w:val="16"/>
                <w:szCs w:val="16"/>
                <w:lang w:val="en-US"/>
              </w:rPr>
              <w:t>s), Large Containers and Packaging, Portable Tanks, Multiple Element Gas Containers and Bulk Containers for Transport of Hazardous Materials and Waste</w:t>
            </w:r>
            <w:r w:rsidR="00FF5E31">
              <w:rPr>
                <w:rFonts w:ascii="Verdana" w:hAnsi="Verdana" w:cs="Arial"/>
                <w:sz w:val="16"/>
                <w:szCs w:val="16"/>
                <w:lang w:val="en-US"/>
              </w:rPr>
              <w:t>s</w:t>
            </w:r>
            <w:r w:rsidRPr="00DC0CD3">
              <w:rPr>
                <w:rFonts w:ascii="Verdana" w:hAnsi="Verdana" w:cs="Arial"/>
                <w:sz w:val="16"/>
                <w:szCs w:val="16"/>
                <w:lang w:val="en-US"/>
              </w:rPr>
              <w:t xml:space="preserve">, by virtue of the fact that said specifications complement the application of </w:t>
            </w:r>
            <w:r w:rsidR="00FF5E31">
              <w:rPr>
                <w:rFonts w:ascii="Verdana" w:hAnsi="Verdana" w:cs="Arial"/>
                <w:sz w:val="16"/>
                <w:szCs w:val="16"/>
                <w:lang w:val="en-US"/>
              </w:rPr>
              <w:t>the</w:t>
            </w:r>
            <w:r w:rsidRPr="00DC0CD3">
              <w:rPr>
                <w:rFonts w:ascii="Verdana" w:hAnsi="Verdana" w:cs="Arial"/>
                <w:sz w:val="16"/>
                <w:szCs w:val="16"/>
                <w:lang w:val="en-US"/>
              </w:rPr>
              <w:t xml:space="preserve"> NOM-002-SCT</w:t>
            </w:r>
            <w:r w:rsidR="00FF5E31">
              <w:rPr>
                <w:rFonts w:ascii="Verdana" w:hAnsi="Verdana" w:cs="Arial"/>
                <w:sz w:val="16"/>
                <w:szCs w:val="16"/>
                <w:lang w:val="en-US"/>
              </w:rPr>
              <w:t>-</w:t>
            </w:r>
            <w:r w:rsidRPr="00DC0CD3">
              <w:rPr>
                <w:rFonts w:ascii="Verdana" w:hAnsi="Verdana" w:cs="Arial"/>
                <w:sz w:val="16"/>
                <w:szCs w:val="16"/>
                <w:lang w:val="en-US"/>
              </w:rPr>
              <w:t>2003 “List of the Most Commonly Transported Hazardous Substances and Materials</w:t>
            </w:r>
            <w:r w:rsidR="00FF5E31">
              <w:rPr>
                <w:rFonts w:ascii="Verdana" w:hAnsi="Verdana" w:cs="Arial"/>
                <w:sz w:val="16"/>
                <w:szCs w:val="16"/>
                <w:lang w:val="en-US"/>
              </w:rPr>
              <w:t>,</w:t>
            </w:r>
            <w:r w:rsidRPr="00DC0CD3">
              <w:rPr>
                <w:rFonts w:ascii="Verdana" w:hAnsi="Verdana" w:cs="Arial"/>
                <w:sz w:val="16"/>
                <w:szCs w:val="16"/>
                <w:lang w:val="en-US"/>
              </w:rPr>
              <w:t xml:space="preserve">” and this will allow increasing safety during the transport and </w:t>
            </w:r>
            <w:r w:rsidR="00FF5E31">
              <w:rPr>
                <w:rFonts w:ascii="Verdana" w:hAnsi="Verdana" w:cs="Arial"/>
                <w:sz w:val="16"/>
                <w:szCs w:val="16"/>
                <w:lang w:val="en-US"/>
              </w:rPr>
              <w:t>commercial distribution</w:t>
            </w:r>
            <w:r w:rsidRPr="00DC0CD3">
              <w:rPr>
                <w:rFonts w:ascii="Verdana" w:hAnsi="Verdana" w:cs="Arial"/>
                <w:sz w:val="16"/>
                <w:szCs w:val="16"/>
                <w:lang w:val="en-US"/>
              </w:rPr>
              <w:t xml:space="preserve"> of the </w:t>
            </w:r>
            <w:r w:rsidR="00FF5E31" w:rsidRPr="00DC0CD3">
              <w:rPr>
                <w:rFonts w:ascii="Verdana" w:hAnsi="Verdana" w:cs="Arial"/>
                <w:sz w:val="16"/>
                <w:szCs w:val="16"/>
                <w:lang w:val="en-US"/>
              </w:rPr>
              <w:t xml:space="preserve">hazardous </w:t>
            </w:r>
            <w:r w:rsidRPr="00DC0CD3">
              <w:rPr>
                <w:rFonts w:ascii="Verdana" w:hAnsi="Verdana" w:cs="Arial"/>
                <w:sz w:val="16"/>
                <w:szCs w:val="16"/>
                <w:lang w:val="en-US"/>
              </w:rPr>
              <w:t>substances and materials, it is also essential to incorporate in</w:t>
            </w:r>
            <w:r w:rsidR="00FF5E31">
              <w:rPr>
                <w:rFonts w:ascii="Verdana" w:hAnsi="Verdana" w:cs="Arial"/>
                <w:sz w:val="16"/>
                <w:szCs w:val="16"/>
                <w:lang w:val="en-US"/>
              </w:rPr>
              <w:t xml:space="preserve">to the Official Mexican Standard </w:t>
            </w:r>
            <w:r w:rsidRPr="00DC0CD3">
              <w:rPr>
                <w:rFonts w:ascii="Verdana" w:hAnsi="Verdana" w:cs="Arial"/>
                <w:sz w:val="16"/>
                <w:szCs w:val="16"/>
                <w:lang w:val="en-US"/>
              </w:rPr>
              <w:t>the technical safety specifications for the proper selection of containers and packaging, in order to provide security and legal certainty to those involved in the transportation of hazardous materials and substances.</w:t>
            </w:r>
            <w:r w:rsidR="00FF5E31">
              <w:rPr>
                <w:rFonts w:ascii="Verdana" w:hAnsi="Verdana" w:cs="Arial"/>
                <w:sz w:val="16"/>
                <w:szCs w:val="16"/>
                <w:lang w:val="en-US"/>
              </w:rPr>
              <w:t xml:space="preserve"> </w:t>
            </w:r>
          </w:p>
        </w:tc>
      </w:tr>
      <w:tr w:rsidR="006E30F3" w:rsidRPr="006B1439" w14:paraId="03C16696" w14:textId="77777777" w:rsidTr="00C15418">
        <w:tc>
          <w:tcPr>
            <w:tcW w:w="4788" w:type="dxa"/>
            <w:shd w:val="clear" w:color="auto" w:fill="auto"/>
          </w:tcPr>
          <w:p w14:paraId="4CB1B22B" w14:textId="5D9FABD9" w:rsidR="006E30F3" w:rsidRPr="00486043" w:rsidRDefault="006E30F3" w:rsidP="006E30F3">
            <w:pPr>
              <w:pStyle w:val="Texto"/>
              <w:spacing w:after="80" w:line="208" w:lineRule="exact"/>
              <w:ind w:firstLine="0"/>
              <w:rPr>
                <w:rFonts w:ascii="Verdana" w:hAnsi="Verdana" w:cs="Arial"/>
                <w:sz w:val="16"/>
                <w:szCs w:val="16"/>
              </w:rPr>
            </w:pPr>
            <w:r w:rsidRPr="00486043">
              <w:rPr>
                <w:rFonts w:ascii="Verdana" w:hAnsi="Verdana" w:cs="Arial"/>
                <w:sz w:val="16"/>
                <w:szCs w:val="16"/>
              </w:rPr>
              <w:t xml:space="preserve">Que habiéndose dado cumplimiento al procedimiento establecido en </w:t>
            </w:r>
            <w:smartTag w:uri="urn:schemas-microsoft-com:office:smarttags" w:element="PersonName">
              <w:smartTagPr>
                <w:attr w:name="ProductID" w:val="la Ley Federal"/>
              </w:smartTagPr>
              <w:r w:rsidRPr="00486043">
                <w:rPr>
                  <w:rFonts w:ascii="Verdana" w:hAnsi="Verdana" w:cs="Arial"/>
                  <w:sz w:val="16"/>
                  <w:szCs w:val="16"/>
                </w:rPr>
                <w:t>la Ley Federal</w:t>
              </w:r>
            </w:smartTag>
            <w:r w:rsidRPr="00486043">
              <w:rPr>
                <w:rFonts w:ascii="Verdana" w:hAnsi="Verdana" w:cs="Arial"/>
                <w:sz w:val="16"/>
                <w:szCs w:val="16"/>
              </w:rPr>
              <w:t xml:space="preserve"> sobre Metrología y Normalización y su Reglamento, el 6 de julio de 2009 se publicó, para comentarios del público en general, el Proyecto de Norma Oficial Mexicana PROY-</w:t>
            </w:r>
            <w:r w:rsidR="00486043">
              <w:rPr>
                <w:rFonts w:ascii="Verdana" w:hAnsi="Verdana" w:cs="Arial"/>
                <w:sz w:val="16"/>
                <w:szCs w:val="16"/>
              </w:rPr>
              <w:t>NOM-002-1-SCT-2009</w:t>
            </w:r>
            <w:r w:rsidRPr="00486043">
              <w:rPr>
                <w:rFonts w:ascii="Verdana" w:hAnsi="Verdana" w:cs="Arial"/>
                <w:sz w:val="16"/>
                <w:szCs w:val="16"/>
              </w:rPr>
              <w:t>,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w:t>
            </w:r>
          </w:p>
        </w:tc>
        <w:tc>
          <w:tcPr>
            <w:tcW w:w="4788" w:type="dxa"/>
            <w:shd w:val="clear" w:color="auto" w:fill="auto"/>
          </w:tcPr>
          <w:p w14:paraId="580CF289" w14:textId="67342A30" w:rsidR="006E30F3" w:rsidRPr="00486043" w:rsidRDefault="006E30F3" w:rsidP="006E30F3">
            <w:pPr>
              <w:pStyle w:val="Texto"/>
              <w:spacing w:after="80" w:line="208" w:lineRule="exact"/>
              <w:ind w:firstLine="0"/>
              <w:rPr>
                <w:rFonts w:ascii="Verdana" w:hAnsi="Verdana" w:cs="Arial"/>
                <w:sz w:val="16"/>
                <w:szCs w:val="16"/>
                <w:lang w:val="en-US"/>
              </w:rPr>
            </w:pPr>
            <w:r w:rsidRPr="00486043">
              <w:rPr>
                <w:rFonts w:ascii="Verdana" w:hAnsi="Verdana" w:cs="Arial"/>
                <w:sz w:val="16"/>
                <w:szCs w:val="16"/>
                <w:lang w:val="en-US"/>
              </w:rPr>
              <w:t xml:space="preserve">Having complied with the procedure established </w:t>
            </w:r>
            <w:r w:rsidR="00FF5E31" w:rsidRPr="00486043">
              <w:rPr>
                <w:rFonts w:ascii="Verdana" w:hAnsi="Verdana" w:cs="Arial"/>
                <w:sz w:val="16"/>
                <w:szCs w:val="16"/>
                <w:lang w:val="en-US"/>
              </w:rPr>
              <w:t xml:space="preserve">the Federal Law on Metrology and Standardization </w:t>
            </w:r>
            <w:r w:rsidRPr="00486043">
              <w:rPr>
                <w:rFonts w:ascii="Verdana" w:hAnsi="Verdana" w:cs="Arial"/>
                <w:sz w:val="16"/>
                <w:szCs w:val="16"/>
                <w:lang w:val="en-US"/>
              </w:rPr>
              <w:t xml:space="preserve"> and its Regulation, on July 6, 2009, the</w:t>
            </w:r>
            <w:r w:rsidR="00FF5E31" w:rsidRPr="00486043">
              <w:rPr>
                <w:rFonts w:ascii="Verdana" w:hAnsi="Verdana" w:cs="Arial"/>
                <w:sz w:val="16"/>
                <w:szCs w:val="16"/>
                <w:lang w:val="en-US"/>
              </w:rPr>
              <w:t xml:space="preserve"> Project of</w:t>
            </w:r>
            <w:r w:rsidRPr="00486043">
              <w:rPr>
                <w:rFonts w:ascii="Verdana" w:hAnsi="Verdana" w:cs="Arial"/>
                <w:sz w:val="16"/>
                <w:szCs w:val="16"/>
                <w:lang w:val="en-US"/>
              </w:rPr>
              <w:t xml:space="preserve"> Official Mexican Standard</w:t>
            </w:r>
            <w:r w:rsidR="00FF5E31" w:rsidRPr="00486043">
              <w:rPr>
                <w:rFonts w:ascii="Verdana" w:hAnsi="Verdana" w:cs="Arial"/>
                <w:sz w:val="16"/>
                <w:szCs w:val="16"/>
                <w:lang w:val="en-US"/>
              </w:rPr>
              <w:t xml:space="preserve"> P</w:t>
            </w:r>
            <w:r w:rsidRPr="00486043">
              <w:rPr>
                <w:rFonts w:ascii="Verdana" w:hAnsi="Verdana" w:cs="Arial"/>
                <w:sz w:val="16"/>
                <w:szCs w:val="16"/>
                <w:lang w:val="en-US"/>
              </w:rPr>
              <w:t>ROY-</w:t>
            </w:r>
            <w:r w:rsidR="00486043">
              <w:rPr>
                <w:rFonts w:ascii="Verdana" w:hAnsi="Verdana" w:cs="Arial"/>
                <w:sz w:val="16"/>
                <w:szCs w:val="16"/>
                <w:lang w:val="en-US"/>
              </w:rPr>
              <w:t>NOM-002-1-SCT-2009</w:t>
            </w:r>
            <w:r w:rsidRPr="00486043">
              <w:rPr>
                <w:rFonts w:ascii="Verdana" w:hAnsi="Verdana" w:cs="Arial"/>
                <w:sz w:val="16"/>
                <w:szCs w:val="16"/>
                <w:lang w:val="en-US"/>
              </w:rPr>
              <w:t xml:space="preserve"> was published for comments by the general public, List of the most commonly transported hazardous substances and materials, instructions and use of containers and packaging, intermediate bulk containers (</w:t>
            </w:r>
            <w:r w:rsidR="00B623AB">
              <w:rPr>
                <w:rFonts w:ascii="Verdana" w:hAnsi="Verdana" w:cs="Arial"/>
                <w:sz w:val="16"/>
                <w:szCs w:val="16"/>
                <w:lang w:val="en-US"/>
              </w:rPr>
              <w:t>IBC</w:t>
            </w:r>
            <w:r w:rsidRPr="00486043">
              <w:rPr>
                <w:rFonts w:ascii="Verdana" w:hAnsi="Verdana" w:cs="Arial"/>
                <w:sz w:val="16"/>
                <w:szCs w:val="16"/>
                <w:lang w:val="en-US"/>
              </w:rPr>
              <w:t>s), large containers and packaging, portable tanks, multi-element gas containers and bulk containers for the transport of materials and hazardous waste</w:t>
            </w:r>
            <w:r w:rsidR="00FF5E31" w:rsidRPr="00486043">
              <w:rPr>
                <w:rFonts w:ascii="Verdana" w:hAnsi="Verdana" w:cs="Arial"/>
                <w:sz w:val="16"/>
                <w:szCs w:val="16"/>
                <w:lang w:val="en-US"/>
              </w:rPr>
              <w:t>s</w:t>
            </w:r>
            <w:r w:rsidRPr="00486043">
              <w:rPr>
                <w:rFonts w:ascii="Verdana" w:hAnsi="Verdana" w:cs="Arial"/>
                <w:sz w:val="16"/>
                <w:szCs w:val="16"/>
                <w:lang w:val="en-US"/>
              </w:rPr>
              <w:t>.</w:t>
            </w:r>
          </w:p>
        </w:tc>
      </w:tr>
      <w:tr w:rsidR="006E30F3" w:rsidRPr="006B1439" w14:paraId="30EA5EA5" w14:textId="77777777" w:rsidTr="00C15418">
        <w:tc>
          <w:tcPr>
            <w:tcW w:w="4788" w:type="dxa"/>
            <w:shd w:val="clear" w:color="auto" w:fill="auto"/>
          </w:tcPr>
          <w:p w14:paraId="2D8942CA" w14:textId="77777777" w:rsidR="006E30F3" w:rsidRPr="00AA4DD0" w:rsidRDefault="006E30F3" w:rsidP="006E30F3">
            <w:pPr>
              <w:pStyle w:val="Texto"/>
              <w:spacing w:line="208" w:lineRule="exact"/>
              <w:ind w:firstLine="0"/>
              <w:rPr>
                <w:rFonts w:ascii="Verdana" w:hAnsi="Verdana" w:cs="Arial"/>
                <w:sz w:val="16"/>
                <w:szCs w:val="16"/>
              </w:rPr>
            </w:pPr>
            <w:r w:rsidRPr="00AA4DD0">
              <w:rPr>
                <w:rFonts w:ascii="Verdana" w:hAnsi="Verdana" w:cs="Arial"/>
                <w:sz w:val="16"/>
                <w:szCs w:val="16"/>
              </w:rPr>
              <w:t xml:space="preserve">Que durante el plazo de 60 días naturales, contado a partir de la fecha de la publicación del proyecto de Norma Oficial Mexicana, </w:t>
            </w:r>
            <w:smartTag w:uri="urn:schemas-microsoft-com:office:smarttags" w:element="PersonName">
              <w:smartTagPr>
                <w:attr w:name="ProductID" w:val="la Manifestaci￳n"/>
              </w:smartTagPr>
              <w:r w:rsidRPr="00AA4DD0">
                <w:rPr>
                  <w:rFonts w:ascii="Verdana" w:hAnsi="Verdana" w:cs="Arial"/>
                  <w:sz w:val="16"/>
                  <w:szCs w:val="16"/>
                </w:rPr>
                <w:t>la Manifestación</w:t>
              </w:r>
            </w:smartTag>
            <w:r w:rsidRPr="00AA4DD0">
              <w:rPr>
                <w:rFonts w:ascii="Verdana" w:hAnsi="Verdana" w:cs="Arial"/>
                <w:sz w:val="16"/>
                <w:szCs w:val="16"/>
              </w:rPr>
              <w:t xml:space="preserve"> de Impacto Regulatorio y los análisis que sirvieron de base para su elaboración a los que se refiere el artículo 45 </w:t>
            </w:r>
            <w:r w:rsidRPr="00AA4DD0">
              <w:rPr>
                <w:rFonts w:ascii="Verdana" w:hAnsi="Verdana" w:cs="Arial"/>
                <w:sz w:val="16"/>
                <w:szCs w:val="16"/>
                <w:lang w:val="es-PA"/>
              </w:rPr>
              <w:t xml:space="preserve">de </w:t>
            </w:r>
            <w:smartTag w:uri="urn:schemas-microsoft-com:office:smarttags" w:element="PersonName">
              <w:smartTagPr>
                <w:attr w:name="ProductID" w:val="la Ley Federal"/>
              </w:smartTagPr>
              <w:r w:rsidRPr="00AA4DD0">
                <w:rPr>
                  <w:rFonts w:ascii="Verdana" w:hAnsi="Verdana" w:cs="Arial"/>
                  <w:sz w:val="16"/>
                  <w:szCs w:val="16"/>
                  <w:lang w:val="es-PA"/>
                </w:rPr>
                <w:t>la Ley Federal</w:t>
              </w:r>
            </w:smartTag>
            <w:r w:rsidRPr="00AA4DD0">
              <w:rPr>
                <w:rFonts w:ascii="Verdana" w:hAnsi="Verdana" w:cs="Arial"/>
                <w:sz w:val="16"/>
                <w:szCs w:val="16"/>
                <w:lang w:val="es-PA"/>
              </w:rPr>
              <w:t xml:space="preserve"> sobre Metrología y Normalización</w:t>
            </w:r>
            <w:r w:rsidRPr="00AA4DD0">
              <w:rPr>
                <w:rFonts w:ascii="Verdana" w:hAnsi="Verdana" w:cs="Arial"/>
                <w:sz w:val="16"/>
                <w:szCs w:val="16"/>
              </w:rPr>
              <w:t xml:space="preserve"> y 32 de su </w:t>
            </w:r>
            <w:r w:rsidRPr="00AA4DD0">
              <w:rPr>
                <w:rFonts w:ascii="Verdana" w:hAnsi="Verdana" w:cs="Arial"/>
                <w:sz w:val="16"/>
                <w:szCs w:val="16"/>
              </w:rPr>
              <w:lastRenderedPageBreak/>
              <w:t>Reglamento, estuvieron a disposición del público en general para su consulta, en los domicilios de los Comités Consultivos Nacionales de Normalización de Transporte Terrestre y Transporte Aéreo, así como del Comité Consultivo Nacional de Normalización de Transporte Marítimo y Puertos.</w:t>
            </w:r>
          </w:p>
        </w:tc>
        <w:tc>
          <w:tcPr>
            <w:tcW w:w="4788" w:type="dxa"/>
            <w:shd w:val="clear" w:color="auto" w:fill="auto"/>
          </w:tcPr>
          <w:p w14:paraId="05D3FF00" w14:textId="3ECADDC3" w:rsidR="006E30F3" w:rsidRPr="00AA4DD0" w:rsidRDefault="006E30F3" w:rsidP="006E30F3">
            <w:pPr>
              <w:pStyle w:val="Texto"/>
              <w:spacing w:line="208" w:lineRule="exact"/>
              <w:ind w:firstLine="0"/>
              <w:rPr>
                <w:rFonts w:ascii="Verdana" w:hAnsi="Verdana" w:cs="Arial"/>
                <w:sz w:val="16"/>
                <w:szCs w:val="16"/>
                <w:lang w:val="en-US"/>
              </w:rPr>
            </w:pPr>
            <w:r w:rsidRPr="00DC0CD3">
              <w:rPr>
                <w:rFonts w:ascii="Verdana" w:hAnsi="Verdana" w:cs="Arial"/>
                <w:sz w:val="16"/>
                <w:szCs w:val="16"/>
                <w:lang w:val="en-US"/>
              </w:rPr>
              <w:lastRenderedPageBreak/>
              <w:t xml:space="preserve">That during </w:t>
            </w:r>
            <w:r w:rsidR="00486043">
              <w:rPr>
                <w:rFonts w:ascii="Verdana" w:hAnsi="Verdana" w:cs="Arial"/>
                <w:sz w:val="16"/>
                <w:szCs w:val="16"/>
                <w:lang w:val="en-US"/>
              </w:rPr>
              <w:t>the 60 calendar day</w:t>
            </w:r>
            <w:r w:rsidRPr="00DC0CD3">
              <w:rPr>
                <w:rFonts w:ascii="Verdana" w:hAnsi="Verdana" w:cs="Arial"/>
                <w:sz w:val="16"/>
                <w:szCs w:val="16"/>
                <w:lang w:val="en-US"/>
              </w:rPr>
              <w:t xml:space="preserve"> period, counted from the date of publication of the </w:t>
            </w:r>
            <w:r w:rsidR="00486043">
              <w:rPr>
                <w:rFonts w:ascii="Verdana" w:hAnsi="Verdana" w:cs="Arial"/>
                <w:sz w:val="16"/>
                <w:szCs w:val="16"/>
                <w:lang w:val="en-US"/>
              </w:rPr>
              <w:t>P</w:t>
            </w:r>
            <w:r w:rsidRPr="00DC0CD3">
              <w:rPr>
                <w:rFonts w:ascii="Verdana" w:hAnsi="Verdana" w:cs="Arial"/>
                <w:sz w:val="16"/>
                <w:szCs w:val="16"/>
                <w:lang w:val="en-US"/>
              </w:rPr>
              <w:t>roject of the Official Mexican Standard, Regulatory Impact</w:t>
            </w:r>
            <w:r w:rsidR="00486043">
              <w:rPr>
                <w:rFonts w:ascii="Verdana" w:hAnsi="Verdana" w:cs="Arial"/>
                <w:sz w:val="16"/>
                <w:szCs w:val="16"/>
                <w:lang w:val="en-US"/>
              </w:rPr>
              <w:t xml:space="preserve"> Statement</w:t>
            </w:r>
            <w:r w:rsidRPr="00DC0CD3">
              <w:rPr>
                <w:rFonts w:ascii="Verdana" w:hAnsi="Verdana" w:cs="Arial"/>
                <w:sz w:val="16"/>
                <w:szCs w:val="16"/>
                <w:lang w:val="en-US"/>
              </w:rPr>
              <w:t xml:space="preserve"> and the analyzes that served as the basis for its preparation referred to in article 45 of </w:t>
            </w:r>
            <w:r w:rsidR="00486043">
              <w:rPr>
                <w:rFonts w:ascii="Verdana" w:hAnsi="Verdana" w:cs="Arial"/>
                <w:sz w:val="16"/>
                <w:szCs w:val="16"/>
                <w:lang w:val="en-US"/>
              </w:rPr>
              <w:t xml:space="preserve">the Federal Law on Metrology and Standardization </w:t>
            </w:r>
            <w:r w:rsidRPr="00DC0CD3">
              <w:rPr>
                <w:rFonts w:ascii="Verdana" w:hAnsi="Verdana" w:cs="Arial"/>
                <w:sz w:val="16"/>
                <w:szCs w:val="16"/>
                <w:lang w:val="en-US"/>
              </w:rPr>
              <w:t xml:space="preserve">and 32 of its Regulation, were </w:t>
            </w:r>
            <w:r w:rsidRPr="00DC0CD3">
              <w:rPr>
                <w:rFonts w:ascii="Verdana" w:hAnsi="Verdana" w:cs="Arial"/>
                <w:sz w:val="16"/>
                <w:szCs w:val="16"/>
                <w:lang w:val="en-US"/>
              </w:rPr>
              <w:lastRenderedPageBreak/>
              <w:t>available to the general public for consultation, at the addresses of the National Consultative Committees for Standardization of Land Transport and Air Transport, as well as the National Consultative Committee for Standardization of Maritime Transport and Ports.</w:t>
            </w:r>
          </w:p>
        </w:tc>
      </w:tr>
      <w:tr w:rsidR="006E30F3" w:rsidRPr="006B1439" w14:paraId="445C6216" w14:textId="77777777" w:rsidTr="00C15418">
        <w:tc>
          <w:tcPr>
            <w:tcW w:w="4788" w:type="dxa"/>
            <w:shd w:val="clear" w:color="auto" w:fill="auto"/>
          </w:tcPr>
          <w:p w14:paraId="2A3DA9E6" w14:textId="77777777" w:rsidR="006E30F3" w:rsidRPr="00AA4DD0" w:rsidRDefault="006E30F3" w:rsidP="006E30F3">
            <w:pPr>
              <w:pStyle w:val="Texto"/>
              <w:spacing w:line="208" w:lineRule="exact"/>
              <w:ind w:firstLine="0"/>
              <w:rPr>
                <w:rFonts w:ascii="Verdana" w:hAnsi="Verdana" w:cs="Arial"/>
                <w:sz w:val="16"/>
                <w:szCs w:val="16"/>
              </w:rPr>
            </w:pPr>
            <w:r w:rsidRPr="00AA4DD0">
              <w:rPr>
                <w:rFonts w:ascii="Verdana" w:hAnsi="Verdana" w:cs="Arial"/>
                <w:sz w:val="16"/>
                <w:szCs w:val="16"/>
              </w:rPr>
              <w:lastRenderedPageBreak/>
              <w:t xml:space="preserve">Que durante el plazo señalado los interesados presentaron sus comentarios al Proyecto de Norma Oficial Mexicana de referencia, los cuales </w:t>
            </w:r>
            <w:r w:rsidRPr="00AA4DD0">
              <w:rPr>
                <w:rFonts w:ascii="Verdana" w:hAnsi="Verdana" w:cs="Arial"/>
                <w:sz w:val="16"/>
                <w:szCs w:val="16"/>
                <w:lang w:val="es-PA"/>
              </w:rPr>
              <w:t xml:space="preserve">fueron motivo de estudio por parte de </w:t>
            </w:r>
            <w:r w:rsidRPr="00AA4DD0">
              <w:rPr>
                <w:rFonts w:ascii="Verdana" w:hAnsi="Verdana" w:cs="Arial"/>
                <w:sz w:val="16"/>
                <w:szCs w:val="16"/>
              </w:rPr>
              <w:t xml:space="preserve">los Comités Consultivos Nacionales de Normalización de Transporte Terrestre y Transporte Aéreo, así como del Comité Consultivo Nacional de Normalización de Transporte Marítimo y Puertos, ordenándose con fecha 4 de enero de 2010, la publicación en el Diario Oficial de </w:t>
            </w:r>
            <w:smartTag w:uri="urn:schemas-microsoft-com:office:smarttags" w:element="PersonName">
              <w:smartTagPr>
                <w:attr w:name="ProductID" w:val="la Federaci￳n"/>
              </w:smartTagPr>
              <w:r w:rsidRPr="00AA4DD0">
                <w:rPr>
                  <w:rFonts w:ascii="Verdana" w:hAnsi="Verdana" w:cs="Arial"/>
                  <w:sz w:val="16"/>
                  <w:szCs w:val="16"/>
                </w:rPr>
                <w:t>la Federación</w:t>
              </w:r>
            </w:smartTag>
            <w:r w:rsidRPr="00AA4DD0">
              <w:rPr>
                <w:rFonts w:ascii="Verdana" w:hAnsi="Verdana" w:cs="Arial"/>
                <w:sz w:val="16"/>
                <w:szCs w:val="16"/>
              </w:rPr>
              <w:t xml:space="preserve"> de la respuesta a los mismos.</w:t>
            </w:r>
          </w:p>
        </w:tc>
        <w:tc>
          <w:tcPr>
            <w:tcW w:w="4788" w:type="dxa"/>
            <w:shd w:val="clear" w:color="auto" w:fill="auto"/>
          </w:tcPr>
          <w:p w14:paraId="1AAB9ABF" w14:textId="74F0D004" w:rsidR="006E30F3" w:rsidRPr="00AA4DD0" w:rsidRDefault="006E30F3" w:rsidP="006E30F3">
            <w:pPr>
              <w:pStyle w:val="Texto"/>
              <w:spacing w:line="208" w:lineRule="exact"/>
              <w:ind w:firstLine="0"/>
              <w:rPr>
                <w:rFonts w:ascii="Verdana" w:hAnsi="Verdana" w:cs="Arial"/>
                <w:sz w:val="16"/>
                <w:szCs w:val="16"/>
                <w:lang w:val="en-US"/>
              </w:rPr>
            </w:pPr>
            <w:r w:rsidRPr="00DC0CD3">
              <w:rPr>
                <w:rFonts w:ascii="Verdana" w:hAnsi="Verdana" w:cs="Arial"/>
                <w:sz w:val="16"/>
                <w:szCs w:val="16"/>
                <w:lang w:val="en-US"/>
              </w:rPr>
              <w:t xml:space="preserve">That during the period indicated, the interested parties presented their comments on the </w:t>
            </w:r>
            <w:r w:rsidR="00486043">
              <w:rPr>
                <w:rFonts w:ascii="Verdana" w:hAnsi="Verdana" w:cs="Arial"/>
                <w:sz w:val="16"/>
                <w:szCs w:val="16"/>
                <w:lang w:val="en-US"/>
              </w:rPr>
              <w:t>Project of</w:t>
            </w:r>
            <w:r w:rsidRPr="00DC0CD3">
              <w:rPr>
                <w:rFonts w:ascii="Verdana" w:hAnsi="Verdana" w:cs="Arial"/>
                <w:sz w:val="16"/>
                <w:szCs w:val="16"/>
                <w:lang w:val="en-US"/>
              </w:rPr>
              <w:t xml:space="preserve"> Official Mexican Standard of reference, which were the subject of study by the National Consultative Committees for Standardization of Land Transport and Air Transport, as well as the National Consultative Committee for Standardization of Maritime Transport and Ports, ordering on January 4, 2010, the publication in the Official </w:t>
            </w:r>
            <w:r w:rsidR="00486043">
              <w:rPr>
                <w:rFonts w:ascii="Verdana" w:hAnsi="Verdana" w:cs="Arial"/>
                <w:sz w:val="16"/>
                <w:szCs w:val="16"/>
                <w:lang w:val="en-US"/>
              </w:rPr>
              <w:t>Daily</w:t>
            </w:r>
            <w:r w:rsidRPr="00DC0CD3">
              <w:rPr>
                <w:rFonts w:ascii="Verdana" w:hAnsi="Verdana" w:cs="Arial"/>
                <w:sz w:val="16"/>
                <w:szCs w:val="16"/>
                <w:lang w:val="en-US"/>
              </w:rPr>
              <w:t xml:space="preserve"> of </w:t>
            </w:r>
            <w:r w:rsidR="00486043">
              <w:rPr>
                <w:rFonts w:ascii="Verdana" w:hAnsi="Verdana" w:cs="Arial"/>
                <w:sz w:val="16"/>
                <w:szCs w:val="16"/>
                <w:lang w:val="en-US"/>
              </w:rPr>
              <w:t xml:space="preserve">the Federation of the </w:t>
            </w:r>
            <w:r w:rsidRPr="00DC0CD3">
              <w:rPr>
                <w:rFonts w:ascii="Verdana" w:hAnsi="Verdana" w:cs="Arial"/>
                <w:sz w:val="16"/>
                <w:szCs w:val="16"/>
                <w:lang w:val="en-US"/>
              </w:rPr>
              <w:t>response</w:t>
            </w:r>
            <w:r w:rsidR="00486043">
              <w:rPr>
                <w:rFonts w:ascii="Verdana" w:hAnsi="Verdana" w:cs="Arial"/>
                <w:sz w:val="16"/>
                <w:szCs w:val="16"/>
                <w:lang w:val="en-US"/>
              </w:rPr>
              <w:t>s.</w:t>
            </w:r>
          </w:p>
        </w:tc>
      </w:tr>
      <w:tr w:rsidR="006E30F3" w:rsidRPr="006B1439" w14:paraId="66306AFE" w14:textId="77777777" w:rsidTr="00C15418">
        <w:tc>
          <w:tcPr>
            <w:tcW w:w="4788" w:type="dxa"/>
            <w:shd w:val="clear" w:color="auto" w:fill="auto"/>
          </w:tcPr>
          <w:p w14:paraId="272BB186" w14:textId="3AA9A376" w:rsidR="006E30F3" w:rsidRPr="00AA4DD0" w:rsidRDefault="006E30F3" w:rsidP="006E30F3">
            <w:pPr>
              <w:pStyle w:val="Texto"/>
              <w:spacing w:line="208" w:lineRule="exact"/>
              <w:ind w:firstLine="0"/>
              <w:rPr>
                <w:rFonts w:ascii="Verdana" w:hAnsi="Verdana" w:cs="Arial"/>
                <w:sz w:val="16"/>
                <w:szCs w:val="16"/>
              </w:rPr>
            </w:pPr>
            <w:r w:rsidRPr="00AA4DD0">
              <w:rPr>
                <w:rFonts w:ascii="Verdana" w:hAnsi="Verdana" w:cs="Arial"/>
                <w:sz w:val="16"/>
                <w:szCs w:val="16"/>
              </w:rPr>
              <w:t xml:space="preserve">Que habiéndose aprobado </w:t>
            </w:r>
            <w:smartTag w:uri="urn:schemas-microsoft-com:office:smarttags" w:element="PersonName">
              <w:smartTagPr>
                <w:attr w:name="ProductID" w:val="la Norma Oficial"/>
              </w:smartTagPr>
              <w:r w:rsidRPr="00AA4DD0">
                <w:rPr>
                  <w:rFonts w:ascii="Verdana" w:hAnsi="Verdana" w:cs="Arial"/>
                  <w:sz w:val="16"/>
                  <w:szCs w:val="16"/>
                </w:rPr>
                <w:t>la Norma Oficial</w:t>
              </w:r>
            </w:smartTag>
            <w:r w:rsidRPr="00AA4DD0">
              <w:rPr>
                <w:rFonts w:ascii="Verdana" w:hAnsi="Verdana" w:cs="Arial"/>
                <w:sz w:val="16"/>
                <w:szCs w:val="16"/>
              </w:rPr>
              <w:t xml:space="preserve"> Mexicana </w:t>
            </w:r>
            <w:r w:rsidR="00486043">
              <w:rPr>
                <w:rFonts w:ascii="Verdana" w:hAnsi="Verdana" w:cs="Arial"/>
                <w:sz w:val="16"/>
                <w:szCs w:val="16"/>
              </w:rPr>
              <w:t>NOM-002-1-SCT-2009</w:t>
            </w:r>
            <w:r w:rsidRPr="00AA4DD0">
              <w:rPr>
                <w:rFonts w:ascii="Verdana" w:hAnsi="Verdana" w:cs="Arial"/>
                <w:sz w:val="16"/>
                <w:szCs w:val="16"/>
              </w:rPr>
              <w:t xml:space="preserve">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 por el pleno del Comité Consultivo Nacional de Normalización de Transporte Terrestre en su sesión ordinaria celebrada el 24 de noviembre de 2009, han tenido a bien expedir la siguiente:</w:t>
            </w:r>
          </w:p>
        </w:tc>
        <w:tc>
          <w:tcPr>
            <w:tcW w:w="4788" w:type="dxa"/>
            <w:shd w:val="clear" w:color="auto" w:fill="auto"/>
          </w:tcPr>
          <w:p w14:paraId="524618C0" w14:textId="4C5D09F0" w:rsidR="006E30F3" w:rsidRPr="00AA4DD0" w:rsidRDefault="006E30F3" w:rsidP="006E30F3">
            <w:pPr>
              <w:pStyle w:val="Texto"/>
              <w:spacing w:line="208" w:lineRule="exact"/>
              <w:ind w:firstLine="0"/>
              <w:rPr>
                <w:rFonts w:ascii="Verdana" w:hAnsi="Verdana" w:cs="Arial"/>
                <w:sz w:val="16"/>
                <w:szCs w:val="16"/>
                <w:lang w:val="en-US"/>
              </w:rPr>
            </w:pPr>
            <w:r w:rsidRPr="00DC0CD3">
              <w:rPr>
                <w:rFonts w:ascii="Verdana" w:hAnsi="Verdana" w:cs="Arial"/>
                <w:sz w:val="16"/>
                <w:szCs w:val="16"/>
                <w:lang w:val="en-US"/>
              </w:rPr>
              <w:t xml:space="preserve">That having been approved </w:t>
            </w:r>
            <w:r w:rsidR="00486043">
              <w:rPr>
                <w:rFonts w:ascii="Verdana" w:hAnsi="Verdana" w:cs="Arial"/>
                <w:sz w:val="16"/>
                <w:szCs w:val="16"/>
                <w:lang w:val="en-US"/>
              </w:rPr>
              <w:t>the Official Mexican Standard</w:t>
            </w:r>
            <w:r w:rsidRPr="00DC0CD3">
              <w:rPr>
                <w:rFonts w:ascii="Verdana" w:hAnsi="Verdana" w:cs="Arial"/>
                <w:sz w:val="16"/>
                <w:szCs w:val="16"/>
                <w:lang w:val="en-US"/>
              </w:rPr>
              <w:t xml:space="preserve"> </w:t>
            </w:r>
            <w:r w:rsidR="00486043">
              <w:rPr>
                <w:rFonts w:ascii="Verdana" w:hAnsi="Verdana" w:cs="Arial"/>
                <w:sz w:val="16"/>
                <w:szCs w:val="16"/>
                <w:lang w:val="en-US"/>
              </w:rPr>
              <w:t>NOM-002-1-SCT-2009</w:t>
            </w:r>
            <w:r w:rsidRPr="00DC0CD3">
              <w:rPr>
                <w:rFonts w:ascii="Verdana" w:hAnsi="Verdana" w:cs="Arial"/>
                <w:sz w:val="16"/>
                <w:szCs w:val="16"/>
                <w:lang w:val="en-US"/>
              </w:rPr>
              <w:t xml:space="preserve"> "List of the most commonly transported hazardous substances and materials, instructions and use of containers and packaging, intermediate bulk containers (</w:t>
            </w:r>
            <w:r w:rsidR="00B623AB">
              <w:rPr>
                <w:rFonts w:ascii="Verdana" w:hAnsi="Verdana" w:cs="Arial"/>
                <w:sz w:val="16"/>
                <w:szCs w:val="16"/>
                <w:lang w:val="en-US"/>
              </w:rPr>
              <w:t>IBC</w:t>
            </w:r>
            <w:r w:rsidRPr="00DC0CD3">
              <w:rPr>
                <w:rFonts w:ascii="Verdana" w:hAnsi="Verdana" w:cs="Arial"/>
                <w:sz w:val="16"/>
                <w:szCs w:val="16"/>
                <w:lang w:val="en-US"/>
              </w:rPr>
              <w:t>s), large containers and packaging, portable tanks, containers multi-element gas containers and bulk containers for the transport of hazardous materials and waste</w:t>
            </w:r>
            <w:r w:rsidR="00486043">
              <w:rPr>
                <w:rFonts w:ascii="Verdana" w:hAnsi="Verdana" w:cs="Arial"/>
                <w:sz w:val="16"/>
                <w:szCs w:val="16"/>
                <w:lang w:val="en-US"/>
              </w:rPr>
              <w:t>s,</w:t>
            </w:r>
            <w:r w:rsidRPr="00DC0CD3">
              <w:rPr>
                <w:rFonts w:ascii="Verdana" w:hAnsi="Verdana" w:cs="Arial"/>
                <w:sz w:val="16"/>
                <w:szCs w:val="16"/>
                <w:lang w:val="en-US"/>
              </w:rPr>
              <w:t>” by the plenary session of the National Consultative Committee for the Standardization of Land Transport in its ordinary session held on November 24, 2009, have seen fit to issue the following:</w:t>
            </w:r>
          </w:p>
        </w:tc>
      </w:tr>
      <w:tr w:rsidR="006E30F3" w:rsidRPr="006B1439" w14:paraId="35370E11" w14:textId="77777777" w:rsidTr="00C15418">
        <w:tc>
          <w:tcPr>
            <w:tcW w:w="4788" w:type="dxa"/>
            <w:shd w:val="clear" w:color="auto" w:fill="auto"/>
          </w:tcPr>
          <w:p w14:paraId="6A858C08" w14:textId="6DB11F0C" w:rsidR="006E30F3" w:rsidRPr="00AA4DD0" w:rsidRDefault="006E30F3" w:rsidP="006E30F3">
            <w:pPr>
              <w:pStyle w:val="Texto"/>
              <w:spacing w:line="208" w:lineRule="exact"/>
              <w:ind w:firstLine="0"/>
              <w:rPr>
                <w:rFonts w:ascii="Verdana" w:hAnsi="Verdana" w:cs="Arial"/>
                <w:sz w:val="16"/>
                <w:szCs w:val="16"/>
                <w:lang w:val="es-ES_tradnl"/>
              </w:rPr>
            </w:pPr>
            <w:r w:rsidRPr="00AA4DD0">
              <w:rPr>
                <w:rFonts w:ascii="Verdana" w:hAnsi="Verdana" w:cs="Arial"/>
                <w:sz w:val="16"/>
                <w:szCs w:val="16"/>
              </w:rPr>
              <w:t xml:space="preserve">Norma Oficial Mexicana </w:t>
            </w:r>
            <w:r w:rsidR="00486043">
              <w:rPr>
                <w:rFonts w:ascii="Verdana" w:hAnsi="Verdana" w:cs="Arial"/>
                <w:sz w:val="16"/>
                <w:szCs w:val="16"/>
              </w:rPr>
              <w:t>NOM-002-1-SCT-2009</w:t>
            </w:r>
            <w:r w:rsidRPr="00AA4DD0">
              <w:rPr>
                <w:rFonts w:ascii="Verdana" w:hAnsi="Verdana" w:cs="Arial"/>
                <w:sz w:val="16"/>
                <w:szCs w:val="16"/>
              </w:rPr>
              <w:t xml:space="preserve">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w:t>
            </w:r>
          </w:p>
        </w:tc>
        <w:tc>
          <w:tcPr>
            <w:tcW w:w="4788" w:type="dxa"/>
            <w:shd w:val="clear" w:color="auto" w:fill="auto"/>
          </w:tcPr>
          <w:p w14:paraId="2059EF1E" w14:textId="17D12D16" w:rsidR="006E30F3" w:rsidRPr="00AA4DD0" w:rsidRDefault="001E474A" w:rsidP="006E30F3">
            <w:pPr>
              <w:pStyle w:val="Texto"/>
              <w:spacing w:line="208" w:lineRule="exact"/>
              <w:ind w:firstLine="0"/>
              <w:rPr>
                <w:rFonts w:ascii="Verdana" w:hAnsi="Verdana" w:cs="Arial"/>
                <w:sz w:val="16"/>
                <w:szCs w:val="16"/>
                <w:lang w:val="en-US"/>
              </w:rPr>
            </w:pPr>
            <w:r w:rsidRPr="001E474A">
              <w:rPr>
                <w:rFonts w:ascii="Verdana" w:hAnsi="Verdana" w:cs="Arial"/>
                <w:sz w:val="16"/>
                <w:szCs w:val="16"/>
                <w:lang w:val="en-US"/>
              </w:rPr>
              <w:t>Official Mexican Standard NOM-002-1-SCT-2009, List of the most commonly transported hazardous substances and materials, instructions and use of containers and packaging, intermediate bulk containers (</w:t>
            </w:r>
            <w:r w:rsidR="00B623AB">
              <w:rPr>
                <w:rFonts w:ascii="Verdana" w:hAnsi="Verdana" w:cs="Arial"/>
                <w:sz w:val="16"/>
                <w:szCs w:val="16"/>
                <w:lang w:val="en-US"/>
              </w:rPr>
              <w:t>IBC</w:t>
            </w:r>
            <w:r w:rsidRPr="001E474A">
              <w:rPr>
                <w:rFonts w:ascii="Verdana" w:hAnsi="Verdana" w:cs="Arial"/>
                <w:sz w:val="16"/>
                <w:szCs w:val="16"/>
                <w:lang w:val="en-US"/>
              </w:rPr>
              <w:t>S), large containers and packaging, portable tanks, containers multi-element gas and bulk containers for the transport of hazardous materials and wastes.</w:t>
            </w:r>
          </w:p>
        </w:tc>
      </w:tr>
      <w:tr w:rsidR="006E30F3" w:rsidRPr="00AA4DD0" w14:paraId="4927ADFF" w14:textId="77777777" w:rsidTr="00C15418">
        <w:tc>
          <w:tcPr>
            <w:tcW w:w="4788" w:type="dxa"/>
            <w:shd w:val="clear" w:color="auto" w:fill="auto"/>
          </w:tcPr>
          <w:p w14:paraId="1C23768C" w14:textId="47BAFBAF" w:rsidR="006E30F3" w:rsidRPr="00AA4DD0" w:rsidRDefault="006E30F3" w:rsidP="006E30F3">
            <w:pPr>
              <w:pStyle w:val="Texto"/>
              <w:spacing w:line="208" w:lineRule="exact"/>
              <w:ind w:firstLine="0"/>
              <w:rPr>
                <w:rFonts w:ascii="Verdana" w:hAnsi="Verdana" w:cs="Arial"/>
                <w:sz w:val="16"/>
                <w:szCs w:val="16"/>
                <w:lang w:val="pt-BR"/>
              </w:rPr>
            </w:pPr>
            <w:r w:rsidRPr="00AA4DD0">
              <w:rPr>
                <w:rFonts w:ascii="Verdana" w:hAnsi="Verdana" w:cs="Arial"/>
                <w:sz w:val="16"/>
                <w:szCs w:val="16"/>
                <w:lang w:val="pt-BR"/>
              </w:rPr>
              <w:t>4.005/DGAF/PROY-</w:t>
            </w:r>
            <w:r w:rsidR="00486043">
              <w:rPr>
                <w:rFonts w:ascii="Verdana" w:hAnsi="Verdana" w:cs="Arial"/>
                <w:sz w:val="16"/>
                <w:szCs w:val="16"/>
                <w:lang w:val="pt-BR"/>
              </w:rPr>
              <w:t>NOM-002-1-SCT-2009</w:t>
            </w:r>
          </w:p>
        </w:tc>
        <w:tc>
          <w:tcPr>
            <w:tcW w:w="4788" w:type="dxa"/>
            <w:shd w:val="clear" w:color="auto" w:fill="auto"/>
          </w:tcPr>
          <w:p w14:paraId="1787A092" w14:textId="6861011E" w:rsidR="006E30F3" w:rsidRPr="00AA4DD0" w:rsidRDefault="006E30F3" w:rsidP="006E30F3">
            <w:pPr>
              <w:pStyle w:val="Texto"/>
              <w:spacing w:line="208" w:lineRule="exact"/>
              <w:ind w:firstLine="0"/>
              <w:rPr>
                <w:rFonts w:ascii="Verdana" w:hAnsi="Verdana" w:cs="Arial"/>
                <w:sz w:val="16"/>
                <w:szCs w:val="16"/>
                <w:lang w:val="en-US"/>
              </w:rPr>
            </w:pPr>
            <w:r w:rsidRPr="00AA4DD0">
              <w:rPr>
                <w:rFonts w:ascii="Verdana" w:hAnsi="Verdana" w:cs="Arial"/>
                <w:sz w:val="16"/>
                <w:szCs w:val="16"/>
                <w:lang w:val="pt-BR"/>
              </w:rPr>
              <w:t>4.005/DGAF/PROY-</w:t>
            </w:r>
            <w:r w:rsidR="00486043">
              <w:rPr>
                <w:rFonts w:ascii="Verdana" w:hAnsi="Verdana" w:cs="Arial"/>
                <w:sz w:val="16"/>
                <w:szCs w:val="16"/>
                <w:lang w:val="pt-BR"/>
              </w:rPr>
              <w:t>NOM-002-1-SCT-2009</w:t>
            </w:r>
          </w:p>
        </w:tc>
      </w:tr>
      <w:tr w:rsidR="006E30F3" w:rsidRPr="00AA4DD0" w14:paraId="22D7A08A" w14:textId="77777777" w:rsidTr="00C15418">
        <w:tc>
          <w:tcPr>
            <w:tcW w:w="4788" w:type="dxa"/>
            <w:shd w:val="clear" w:color="auto" w:fill="auto"/>
          </w:tcPr>
          <w:p w14:paraId="124AE8E1" w14:textId="77777777" w:rsidR="006E30F3" w:rsidRPr="00AA4DD0" w:rsidRDefault="006E30F3" w:rsidP="006E30F3">
            <w:pPr>
              <w:pStyle w:val="Texto"/>
              <w:spacing w:line="208" w:lineRule="exact"/>
              <w:ind w:firstLine="0"/>
              <w:rPr>
                <w:rFonts w:ascii="Verdana" w:hAnsi="Verdana" w:cs="Arial"/>
                <w:sz w:val="16"/>
                <w:szCs w:val="16"/>
                <w:lang w:val="pt-BR"/>
              </w:rPr>
            </w:pPr>
            <w:r w:rsidRPr="00AA4DD0">
              <w:rPr>
                <w:rFonts w:ascii="Verdana" w:hAnsi="Verdana" w:cs="Arial"/>
                <w:sz w:val="16"/>
                <w:szCs w:val="16"/>
                <w:lang w:val="pt-BR"/>
              </w:rPr>
              <w:t>Atentamente</w:t>
            </w:r>
          </w:p>
        </w:tc>
        <w:tc>
          <w:tcPr>
            <w:tcW w:w="4788" w:type="dxa"/>
            <w:shd w:val="clear" w:color="auto" w:fill="auto"/>
          </w:tcPr>
          <w:p w14:paraId="5ED4C006" w14:textId="2449702A" w:rsidR="006E30F3" w:rsidRPr="00AA4DD0" w:rsidRDefault="001E474A" w:rsidP="006E30F3">
            <w:pPr>
              <w:pStyle w:val="Texto"/>
              <w:spacing w:line="208" w:lineRule="exact"/>
              <w:ind w:firstLine="0"/>
              <w:rPr>
                <w:rFonts w:ascii="Verdana" w:hAnsi="Verdana" w:cs="Arial"/>
                <w:sz w:val="16"/>
                <w:szCs w:val="16"/>
                <w:lang w:val="en-US"/>
              </w:rPr>
            </w:pPr>
            <w:r>
              <w:rPr>
                <w:rFonts w:ascii="Verdana" w:hAnsi="Verdana" w:cs="Arial"/>
                <w:sz w:val="16"/>
                <w:szCs w:val="16"/>
                <w:lang w:val="pt-BR"/>
              </w:rPr>
              <w:t>Attentively</w:t>
            </w:r>
          </w:p>
        </w:tc>
      </w:tr>
      <w:tr w:rsidR="006E30F3" w:rsidRPr="00AA4DD0" w14:paraId="37E59BB3" w14:textId="77777777" w:rsidTr="00C15418">
        <w:tc>
          <w:tcPr>
            <w:tcW w:w="4788" w:type="dxa"/>
            <w:shd w:val="clear" w:color="auto" w:fill="auto"/>
          </w:tcPr>
          <w:p w14:paraId="4536995C" w14:textId="77777777" w:rsidR="006E30F3" w:rsidRPr="00AA4DD0" w:rsidRDefault="006E30F3" w:rsidP="006E30F3">
            <w:pPr>
              <w:pStyle w:val="Texto"/>
              <w:spacing w:line="208" w:lineRule="exact"/>
              <w:ind w:firstLine="0"/>
              <w:rPr>
                <w:rFonts w:ascii="Verdana" w:hAnsi="Verdana" w:cs="Arial"/>
                <w:sz w:val="16"/>
                <w:szCs w:val="16"/>
                <w:lang w:val="pt-BR"/>
              </w:rPr>
            </w:pPr>
            <w:r w:rsidRPr="00AA4DD0">
              <w:rPr>
                <w:rFonts w:ascii="Verdana" w:hAnsi="Verdana" w:cs="Arial"/>
                <w:sz w:val="16"/>
                <w:szCs w:val="16"/>
                <w:lang w:val="pt-BR"/>
              </w:rPr>
              <w:t xml:space="preserve">México, D.F., a 11 de febrero de 2010.- </w:t>
            </w:r>
            <w:r w:rsidRPr="00AA4DD0">
              <w:rPr>
                <w:rFonts w:ascii="Verdana" w:hAnsi="Verdana" w:cs="Arial"/>
                <w:sz w:val="16"/>
                <w:szCs w:val="16"/>
              </w:rPr>
              <w:t xml:space="preserve">El Subsecretario de Transporte y Presidente del Comité Consultivo Nacional de Normalización de Transporte Terrestre y de Transporte Aéreo, </w:t>
            </w:r>
            <w:r w:rsidRPr="00AA4DD0">
              <w:rPr>
                <w:rFonts w:ascii="Verdana" w:hAnsi="Verdana" w:cs="Arial"/>
                <w:b/>
                <w:sz w:val="16"/>
                <w:szCs w:val="16"/>
                <w:lang w:val="pt-BR"/>
              </w:rPr>
              <w:t>Humberto Treviño Landois</w:t>
            </w:r>
            <w:r w:rsidRPr="00AA4DD0">
              <w:rPr>
                <w:rFonts w:ascii="Verdana" w:hAnsi="Verdana" w:cs="Arial"/>
                <w:sz w:val="16"/>
                <w:szCs w:val="16"/>
                <w:lang w:val="pt-BR"/>
              </w:rPr>
              <w:t xml:space="preserve">.- Rúbrica.- </w:t>
            </w:r>
            <w:r w:rsidRPr="00AA4DD0">
              <w:rPr>
                <w:rFonts w:ascii="Verdana" w:hAnsi="Verdana" w:cs="Arial"/>
                <w:sz w:val="16"/>
                <w:szCs w:val="16"/>
              </w:rPr>
              <w:t xml:space="preserve">El Coordinador General de Puertos y Marina Mercante y Presidente del Comité Consultivo Nacional de Normalización de Transporte Marítimo y Puertos, </w:t>
            </w:r>
            <w:r w:rsidRPr="00AA4DD0">
              <w:rPr>
                <w:rFonts w:ascii="Verdana" w:hAnsi="Verdana" w:cs="Arial"/>
                <w:b/>
                <w:sz w:val="16"/>
                <w:szCs w:val="16"/>
                <w:lang w:val="pt-BR"/>
              </w:rPr>
              <w:t>Alejandro Chacón Domínguez</w:t>
            </w:r>
            <w:r w:rsidRPr="00AA4DD0">
              <w:rPr>
                <w:rFonts w:ascii="Verdana" w:hAnsi="Verdana" w:cs="Arial"/>
                <w:sz w:val="16"/>
                <w:szCs w:val="16"/>
                <w:lang w:val="pt-BR"/>
              </w:rPr>
              <w:t>.- Rúbrica.</w:t>
            </w:r>
          </w:p>
        </w:tc>
        <w:tc>
          <w:tcPr>
            <w:tcW w:w="4788" w:type="dxa"/>
            <w:shd w:val="clear" w:color="auto" w:fill="auto"/>
          </w:tcPr>
          <w:p w14:paraId="5AA64659" w14:textId="11391F5F" w:rsidR="006E30F3" w:rsidRPr="00AA4DD0" w:rsidRDefault="006E30F3" w:rsidP="006E30F3">
            <w:pPr>
              <w:pStyle w:val="Texto"/>
              <w:spacing w:line="208" w:lineRule="exact"/>
              <w:ind w:firstLine="0"/>
              <w:rPr>
                <w:rFonts w:ascii="Verdana" w:hAnsi="Verdana" w:cs="Arial"/>
                <w:sz w:val="16"/>
                <w:szCs w:val="16"/>
                <w:lang w:val="en-US"/>
              </w:rPr>
            </w:pPr>
            <w:r w:rsidRPr="00AA4DD0">
              <w:rPr>
                <w:rFonts w:ascii="Verdana" w:hAnsi="Verdana" w:cs="Arial"/>
                <w:sz w:val="16"/>
                <w:szCs w:val="16"/>
                <w:lang w:val="pt-BR"/>
              </w:rPr>
              <w:t xml:space="preserve">Mexico City, February 11, 2010.- </w:t>
            </w:r>
            <w:r w:rsidRPr="00DC0CD3">
              <w:rPr>
                <w:rFonts w:ascii="Verdana" w:hAnsi="Verdana" w:cs="Arial"/>
                <w:sz w:val="16"/>
                <w:szCs w:val="16"/>
                <w:lang w:val="en-US"/>
              </w:rPr>
              <w:t xml:space="preserve">The Undersecretary of Transport and President of the National Consultative Committee for Standardization of Land Transport and Air Transport, </w:t>
            </w:r>
            <w:r w:rsidRPr="00AA4DD0">
              <w:rPr>
                <w:rFonts w:ascii="Verdana" w:hAnsi="Verdana" w:cs="Arial"/>
                <w:b/>
                <w:sz w:val="16"/>
                <w:szCs w:val="16"/>
                <w:lang w:val="pt-BR"/>
              </w:rPr>
              <w:t xml:space="preserve">Humberto Treviño Landois.- </w:t>
            </w:r>
            <w:r w:rsidRPr="00AA4DD0">
              <w:rPr>
                <w:rFonts w:ascii="Verdana" w:hAnsi="Verdana" w:cs="Arial"/>
                <w:sz w:val="16"/>
                <w:szCs w:val="16"/>
                <w:lang w:val="pt-BR"/>
              </w:rPr>
              <w:t xml:space="preserve">Signature.- </w:t>
            </w:r>
            <w:r w:rsidRPr="00DC0CD3">
              <w:rPr>
                <w:rFonts w:ascii="Verdana" w:hAnsi="Verdana" w:cs="Arial"/>
                <w:sz w:val="16"/>
                <w:szCs w:val="16"/>
                <w:lang w:val="en-US"/>
              </w:rPr>
              <w:t xml:space="preserve">The General Coordinator of Ports and Merchant Marine and President of the National Consultative Committee for the Standardization of Maritime Transport and Ports, </w:t>
            </w:r>
            <w:r w:rsidRPr="00AA4DD0">
              <w:rPr>
                <w:rFonts w:ascii="Verdana" w:hAnsi="Verdana" w:cs="Arial"/>
                <w:b/>
                <w:sz w:val="16"/>
                <w:szCs w:val="16"/>
                <w:lang w:val="pt-BR"/>
              </w:rPr>
              <w:t xml:space="preserve">Alejandro Chacón Domínguez </w:t>
            </w:r>
            <w:r w:rsidRPr="00AA4DD0">
              <w:rPr>
                <w:rFonts w:ascii="Verdana" w:hAnsi="Verdana" w:cs="Arial"/>
                <w:sz w:val="16"/>
                <w:szCs w:val="16"/>
                <w:lang w:val="pt-BR"/>
              </w:rPr>
              <w:t>.- Sign</w:t>
            </w:r>
            <w:r w:rsidR="001E474A">
              <w:rPr>
                <w:rFonts w:ascii="Verdana" w:hAnsi="Verdana" w:cs="Arial"/>
                <w:sz w:val="16"/>
                <w:szCs w:val="16"/>
                <w:lang w:val="pt-BR"/>
              </w:rPr>
              <w:t>ed</w:t>
            </w:r>
            <w:r w:rsidRPr="00AA4DD0">
              <w:rPr>
                <w:rFonts w:ascii="Verdana" w:hAnsi="Verdana" w:cs="Arial"/>
                <w:sz w:val="16"/>
                <w:szCs w:val="16"/>
                <w:lang w:val="pt-BR"/>
              </w:rPr>
              <w:t>.</w:t>
            </w:r>
          </w:p>
        </w:tc>
      </w:tr>
      <w:tr w:rsidR="006E30F3" w:rsidRPr="006B1439" w14:paraId="52A95BC4" w14:textId="77777777" w:rsidTr="00C15418">
        <w:tc>
          <w:tcPr>
            <w:tcW w:w="4788" w:type="dxa"/>
            <w:shd w:val="clear" w:color="auto" w:fill="auto"/>
          </w:tcPr>
          <w:p w14:paraId="7E92F3EC" w14:textId="553BDC05" w:rsidR="006E30F3" w:rsidRPr="00AA4DD0" w:rsidRDefault="006E30F3" w:rsidP="006E30F3">
            <w:pPr>
              <w:pStyle w:val="ANOTACION"/>
              <w:spacing w:line="208" w:lineRule="exact"/>
              <w:rPr>
                <w:rFonts w:ascii="Verdana" w:hAnsi="Verdana"/>
                <w:sz w:val="16"/>
                <w:szCs w:val="16"/>
                <w:lang w:val="es-ES_tradnl"/>
              </w:rPr>
            </w:pPr>
            <w:r w:rsidRPr="00AA4DD0">
              <w:rPr>
                <w:rFonts w:ascii="Verdana" w:hAnsi="Verdana"/>
                <w:sz w:val="16"/>
                <w:szCs w:val="16"/>
                <w:lang w:val="es-ES_tradnl"/>
              </w:rPr>
              <w:t xml:space="preserve">NORMA OFICIAL MEXICANA </w:t>
            </w:r>
            <w:r w:rsidR="00486043">
              <w:rPr>
                <w:rFonts w:ascii="Verdana" w:hAnsi="Verdana"/>
                <w:sz w:val="16"/>
                <w:szCs w:val="16"/>
              </w:rPr>
              <w:t>NOM-002-1-SCT-2009</w:t>
            </w:r>
            <w:r w:rsidRPr="00AA4DD0">
              <w:rPr>
                <w:rFonts w:ascii="Verdana" w:hAnsi="Verdana"/>
                <w:sz w:val="16"/>
                <w:szCs w:val="16"/>
              </w:rPr>
              <w:t xml:space="preserve">, </w:t>
            </w:r>
            <w:r w:rsidRPr="00AA4DD0">
              <w:rPr>
                <w:rFonts w:ascii="Verdana" w:hAnsi="Verdana"/>
                <w:sz w:val="16"/>
                <w:szCs w:val="16"/>
                <w:lang w:val="es-ES_tradnl"/>
              </w:rPr>
              <w:t xml:space="preserve">PARA EL TRANSPORTE DE MATERIALES Y RESIDUOS PELIGROSOS </w:t>
            </w:r>
          </w:p>
        </w:tc>
        <w:tc>
          <w:tcPr>
            <w:tcW w:w="4788" w:type="dxa"/>
            <w:shd w:val="clear" w:color="auto" w:fill="auto"/>
          </w:tcPr>
          <w:p w14:paraId="66A49307" w14:textId="5775378F" w:rsidR="006E30F3" w:rsidRPr="00AA4DD0" w:rsidRDefault="006E30F3" w:rsidP="006E30F3">
            <w:pPr>
              <w:pStyle w:val="ANOTACION"/>
              <w:spacing w:line="208" w:lineRule="exact"/>
              <w:rPr>
                <w:rFonts w:ascii="Verdana" w:hAnsi="Verdana"/>
                <w:sz w:val="16"/>
                <w:szCs w:val="16"/>
                <w:lang w:val="en-US"/>
              </w:rPr>
            </w:pPr>
            <w:r w:rsidRPr="00DC0CD3">
              <w:rPr>
                <w:rFonts w:ascii="Verdana" w:hAnsi="Verdana"/>
                <w:sz w:val="16"/>
                <w:szCs w:val="16"/>
                <w:lang w:val="en-US"/>
              </w:rPr>
              <w:t xml:space="preserve">OFFICIAL MEXICAN STANDARD </w:t>
            </w:r>
            <w:r w:rsidR="00486043">
              <w:rPr>
                <w:rFonts w:ascii="Verdana" w:hAnsi="Verdana"/>
                <w:sz w:val="16"/>
                <w:szCs w:val="16"/>
                <w:lang w:val="en-US"/>
              </w:rPr>
              <w:t>NOM-002-1-SCT-2009</w:t>
            </w:r>
            <w:r w:rsidRPr="00DC0CD3">
              <w:rPr>
                <w:rFonts w:ascii="Verdana" w:hAnsi="Verdana"/>
                <w:sz w:val="16"/>
                <w:szCs w:val="16"/>
                <w:lang w:val="en-US"/>
              </w:rPr>
              <w:t>, FOR THE TRANSPORT OF HAZARDOUS MATERIALS AND WASTE</w:t>
            </w:r>
            <w:r w:rsidR="001E474A">
              <w:rPr>
                <w:rFonts w:ascii="Verdana" w:hAnsi="Verdana"/>
                <w:sz w:val="16"/>
                <w:szCs w:val="16"/>
                <w:lang w:val="en-US"/>
              </w:rPr>
              <w:t>S</w:t>
            </w:r>
          </w:p>
        </w:tc>
      </w:tr>
      <w:tr w:rsidR="006E30F3" w:rsidRPr="006B1439" w14:paraId="10F27573" w14:textId="77777777" w:rsidTr="00C15418">
        <w:tc>
          <w:tcPr>
            <w:tcW w:w="4788" w:type="dxa"/>
            <w:shd w:val="clear" w:color="auto" w:fill="auto"/>
          </w:tcPr>
          <w:p w14:paraId="46326171" w14:textId="77777777" w:rsidR="006E30F3" w:rsidRPr="00AA4DD0" w:rsidRDefault="006E30F3" w:rsidP="006E30F3">
            <w:pPr>
              <w:pStyle w:val="ANOTACION"/>
              <w:spacing w:line="208" w:lineRule="exact"/>
              <w:rPr>
                <w:rFonts w:ascii="Verdana" w:hAnsi="Verdana"/>
                <w:sz w:val="16"/>
                <w:szCs w:val="16"/>
              </w:rPr>
            </w:pPr>
            <w:r w:rsidRPr="00AA4DD0">
              <w:rPr>
                <w:rFonts w:ascii="Verdana" w:hAnsi="Verdana"/>
                <w:sz w:val="16"/>
                <w:szCs w:val="16"/>
              </w:rPr>
              <w:t xml:space="preserve">LISTADO DE LAS SUBSTANCIAS Y MATERIALES PELIGROSOS MAS USUALMENTE TRANSPORTADOS, INSTRUCCIONES Y USO DE ENVASES Y EMBALAJES, RECIPIENTES </w:t>
            </w:r>
            <w:r w:rsidRPr="00AA4DD0">
              <w:rPr>
                <w:rFonts w:ascii="Verdana" w:hAnsi="Verdana"/>
                <w:sz w:val="16"/>
                <w:szCs w:val="16"/>
              </w:rPr>
              <w:lastRenderedPageBreak/>
              <w:t>INTERMEDIOS PARA GRANELES (RIG’s), GRANDES ENVASES Y EMBALAJES, CISTERNAS PORTATILES, CONTENEDORES DE GAS DE ELEMENTOS MULTIPLES Y CONTENEDORES PARA GRANELES PARA EL TRANSPORTE DE MATERIALES Y RESIDUOS PELIGROSOS</w:t>
            </w:r>
          </w:p>
        </w:tc>
        <w:tc>
          <w:tcPr>
            <w:tcW w:w="4788" w:type="dxa"/>
            <w:shd w:val="clear" w:color="auto" w:fill="auto"/>
          </w:tcPr>
          <w:p w14:paraId="15D113D4" w14:textId="06A7C977" w:rsidR="006E30F3" w:rsidRPr="00AA4DD0" w:rsidRDefault="006E30F3" w:rsidP="006E30F3">
            <w:pPr>
              <w:pStyle w:val="ANOTACION"/>
              <w:spacing w:line="208" w:lineRule="exact"/>
              <w:rPr>
                <w:rFonts w:ascii="Verdana" w:hAnsi="Verdana"/>
                <w:sz w:val="16"/>
                <w:szCs w:val="16"/>
                <w:lang w:val="en-US"/>
              </w:rPr>
            </w:pPr>
            <w:r w:rsidRPr="00DC0CD3">
              <w:rPr>
                <w:rFonts w:ascii="Verdana" w:hAnsi="Verdana"/>
                <w:sz w:val="16"/>
                <w:szCs w:val="16"/>
                <w:lang w:val="en-US"/>
              </w:rPr>
              <w:lastRenderedPageBreak/>
              <w:t xml:space="preserve">LIST OF THE MOST USUALLY TRANSPORTED HAZARDOUS SUBSTANCES AND MATERIALS, INSTRUCTIONS AND USE OF CONTAINERS AND PACKAGING, INTERMEDIATE BULK CONTAINERS </w:t>
            </w:r>
            <w:r w:rsidRPr="00DC0CD3">
              <w:rPr>
                <w:rFonts w:ascii="Verdana" w:hAnsi="Verdana"/>
                <w:sz w:val="16"/>
                <w:szCs w:val="16"/>
                <w:lang w:val="en-US"/>
              </w:rPr>
              <w:lastRenderedPageBreak/>
              <w:t>(</w:t>
            </w:r>
            <w:r w:rsidR="00B623AB">
              <w:rPr>
                <w:rFonts w:ascii="Verdana" w:hAnsi="Verdana"/>
                <w:sz w:val="16"/>
                <w:szCs w:val="16"/>
                <w:lang w:val="en-US"/>
              </w:rPr>
              <w:t>IBC</w:t>
            </w:r>
            <w:r w:rsidRPr="00DC0CD3">
              <w:rPr>
                <w:rFonts w:ascii="Verdana" w:hAnsi="Verdana"/>
                <w:sz w:val="16"/>
                <w:szCs w:val="16"/>
                <w:lang w:val="en-US"/>
              </w:rPr>
              <w:t>s), LARGE CONTAINERS AND PACKAGING, PORTABLE TANKS, MULTIPLE ELEMENT GAS CONTAINERS AND BULK CONTAINERS FOR THE TRANSPORT OF MATERIALS AND HAZARDOUS WASTE</w:t>
            </w:r>
            <w:r w:rsidR="001E474A">
              <w:rPr>
                <w:rFonts w:ascii="Verdana" w:hAnsi="Verdana"/>
                <w:sz w:val="16"/>
                <w:szCs w:val="16"/>
                <w:lang w:val="en-US"/>
              </w:rPr>
              <w:t>S</w:t>
            </w:r>
          </w:p>
        </w:tc>
      </w:tr>
      <w:tr w:rsidR="006E30F3" w:rsidRPr="006B1439" w14:paraId="68B55478" w14:textId="77777777" w:rsidTr="00C15418">
        <w:tc>
          <w:tcPr>
            <w:tcW w:w="4788" w:type="dxa"/>
            <w:shd w:val="clear" w:color="auto" w:fill="auto"/>
          </w:tcPr>
          <w:p w14:paraId="4090708E" w14:textId="764C5C11" w:rsidR="006E30F3" w:rsidRPr="00AA4DD0" w:rsidRDefault="001E474A" w:rsidP="006E30F3">
            <w:pPr>
              <w:pStyle w:val="Texto"/>
              <w:spacing w:line="208" w:lineRule="exact"/>
              <w:ind w:firstLine="0"/>
              <w:rPr>
                <w:rFonts w:ascii="Verdana" w:hAnsi="Verdana" w:cs="Arial"/>
                <w:sz w:val="16"/>
                <w:szCs w:val="16"/>
              </w:rPr>
            </w:pPr>
            <w:r w:rsidRPr="00AA4DD0">
              <w:rPr>
                <w:rFonts w:ascii="Verdana" w:hAnsi="Verdana" w:cs="Arial"/>
                <w:sz w:val="16"/>
                <w:szCs w:val="16"/>
              </w:rPr>
              <w:lastRenderedPageBreak/>
              <w:t xml:space="preserve">NORMA OFICIAL MEXICANA </w:t>
            </w:r>
            <w:r>
              <w:rPr>
                <w:rFonts w:ascii="Verdana" w:hAnsi="Verdana" w:cs="Arial"/>
                <w:sz w:val="16"/>
                <w:szCs w:val="16"/>
              </w:rPr>
              <w:t>NOM-002-1-SCT-2009</w:t>
            </w:r>
            <w:r w:rsidRPr="00AA4DD0">
              <w:rPr>
                <w:rFonts w:ascii="Verdana" w:hAnsi="Verdana" w:cs="Arial"/>
                <w:sz w:val="16"/>
                <w:szCs w:val="16"/>
              </w:rPr>
              <w:t>, LISTADO DE LAS SUBSTANCIAS Y MATERIALES PELIGROSOS MAS USUALMENTE TRANSPORTADOS, INSTRUCCIONES Y USO DE ENVASES Y EMBALAJES, RECIPIENTES INTERMEDIOS PARA GRANELES (RIG’S), GRANDES ENVASES Y EMBALAJES, CISTERNAS PORTATILES, CONTENEDORES DE GAS DE ELEMENTOS MULTIPLES Y CONTENEDORES PARA GRANELES PARA EL TRANSPORTE DE MATERIALES Y RESIDUOS PELIGROSOS.</w:t>
            </w:r>
          </w:p>
        </w:tc>
        <w:tc>
          <w:tcPr>
            <w:tcW w:w="4788" w:type="dxa"/>
            <w:shd w:val="clear" w:color="auto" w:fill="auto"/>
          </w:tcPr>
          <w:p w14:paraId="003ABEC6" w14:textId="0CF3118B" w:rsidR="006E30F3" w:rsidRPr="00AA4DD0" w:rsidRDefault="001E474A" w:rsidP="006E30F3">
            <w:pPr>
              <w:pStyle w:val="Texto"/>
              <w:spacing w:line="208" w:lineRule="exact"/>
              <w:ind w:firstLine="0"/>
              <w:rPr>
                <w:rFonts w:ascii="Verdana" w:hAnsi="Verdana" w:cs="Arial"/>
                <w:sz w:val="16"/>
                <w:szCs w:val="16"/>
                <w:lang w:val="en-US"/>
              </w:rPr>
            </w:pPr>
            <w:r w:rsidRPr="001E474A">
              <w:rPr>
                <w:rFonts w:ascii="Verdana" w:hAnsi="Verdana" w:cs="Arial"/>
                <w:sz w:val="16"/>
                <w:szCs w:val="16"/>
                <w:lang w:val="en-US"/>
              </w:rPr>
              <w:t>OFFICIAL MEXICAN STANDARD NOM-002-1-SCT-2009, LIST OF THE MOST COMMONLY TRANSPORTED HAZARDOUS SUBSTANCES AND MATERIALS, INSTRUCTIONS AND USE OF CONTAINERS AND PACKAGING, INTERMEDIATE BULK CONTAINERS (</w:t>
            </w:r>
            <w:r w:rsidR="00B623AB">
              <w:rPr>
                <w:rFonts w:ascii="Verdana" w:hAnsi="Verdana" w:cs="Arial"/>
                <w:sz w:val="16"/>
                <w:szCs w:val="16"/>
                <w:lang w:val="en-US"/>
              </w:rPr>
              <w:t>IBC</w:t>
            </w:r>
            <w:r w:rsidRPr="001E474A">
              <w:rPr>
                <w:rFonts w:ascii="Verdana" w:hAnsi="Verdana" w:cs="Arial"/>
                <w:sz w:val="16"/>
                <w:szCs w:val="16"/>
                <w:lang w:val="en-US"/>
              </w:rPr>
              <w:t>S), LARGE CONTAINERS AND PACKAGING, PORTABLE TANKS, CONTAINERS MULTI-ELEMENT GAS AND BULK CONTAINERS FOR THE TRANSPORT OF HAZARDOUS MATERIALS AND WASTES.</w:t>
            </w:r>
          </w:p>
        </w:tc>
      </w:tr>
      <w:tr w:rsidR="006E30F3" w:rsidRPr="00AA4DD0" w14:paraId="26728FFA" w14:textId="77777777" w:rsidTr="00C15418">
        <w:tc>
          <w:tcPr>
            <w:tcW w:w="4788" w:type="dxa"/>
            <w:shd w:val="clear" w:color="auto" w:fill="auto"/>
          </w:tcPr>
          <w:p w14:paraId="0F7675AF" w14:textId="77777777" w:rsidR="006E30F3" w:rsidRPr="00AA4DD0" w:rsidRDefault="006E30F3" w:rsidP="006E30F3">
            <w:pPr>
              <w:pStyle w:val="ANOTACION"/>
              <w:spacing w:line="208" w:lineRule="exact"/>
              <w:rPr>
                <w:rFonts w:ascii="Verdana" w:hAnsi="Verdana"/>
                <w:sz w:val="16"/>
                <w:szCs w:val="16"/>
              </w:rPr>
            </w:pPr>
            <w:r w:rsidRPr="00AA4DD0">
              <w:rPr>
                <w:rFonts w:ascii="Verdana" w:hAnsi="Verdana"/>
                <w:sz w:val="16"/>
                <w:szCs w:val="16"/>
              </w:rPr>
              <w:t>PREFACIO</w:t>
            </w:r>
          </w:p>
        </w:tc>
        <w:tc>
          <w:tcPr>
            <w:tcW w:w="4788" w:type="dxa"/>
            <w:shd w:val="clear" w:color="auto" w:fill="auto"/>
          </w:tcPr>
          <w:p w14:paraId="4E8D86A0" w14:textId="2A92EBF5" w:rsidR="006E30F3" w:rsidRPr="00AA4DD0" w:rsidRDefault="006E30F3" w:rsidP="006E30F3">
            <w:pPr>
              <w:pStyle w:val="ANOTACION"/>
              <w:spacing w:line="208" w:lineRule="exact"/>
              <w:rPr>
                <w:rFonts w:ascii="Verdana" w:hAnsi="Verdana"/>
                <w:sz w:val="16"/>
                <w:szCs w:val="16"/>
                <w:lang w:val="en-US"/>
              </w:rPr>
            </w:pPr>
            <w:r w:rsidRPr="00AA4DD0">
              <w:rPr>
                <w:rFonts w:ascii="Verdana" w:hAnsi="Verdana"/>
                <w:sz w:val="16"/>
                <w:szCs w:val="16"/>
              </w:rPr>
              <w:t>PREFACE</w:t>
            </w:r>
          </w:p>
        </w:tc>
      </w:tr>
      <w:tr w:rsidR="006E30F3" w:rsidRPr="006B1439" w14:paraId="27465358" w14:textId="77777777" w:rsidTr="00C15418">
        <w:tc>
          <w:tcPr>
            <w:tcW w:w="4788" w:type="dxa"/>
            <w:shd w:val="clear" w:color="auto" w:fill="auto"/>
          </w:tcPr>
          <w:p w14:paraId="140A3A39" w14:textId="77777777" w:rsidR="006E30F3" w:rsidRPr="00AA4DD0" w:rsidRDefault="006E30F3" w:rsidP="006E30F3">
            <w:pPr>
              <w:pStyle w:val="Texto"/>
              <w:spacing w:line="208" w:lineRule="exact"/>
              <w:ind w:firstLine="0"/>
              <w:rPr>
                <w:rFonts w:ascii="Verdana" w:hAnsi="Verdana" w:cs="Arial"/>
                <w:sz w:val="16"/>
                <w:szCs w:val="16"/>
              </w:rPr>
            </w:pPr>
            <w:r w:rsidRPr="00AA4DD0">
              <w:rPr>
                <w:rFonts w:ascii="Verdana" w:hAnsi="Verdana" w:cs="Arial"/>
                <w:sz w:val="16"/>
                <w:szCs w:val="16"/>
              </w:rPr>
              <w:t>En la elaboración de esta Norma Oficial Mexicana participaron:</w:t>
            </w:r>
          </w:p>
        </w:tc>
        <w:tc>
          <w:tcPr>
            <w:tcW w:w="4788" w:type="dxa"/>
            <w:shd w:val="clear" w:color="auto" w:fill="auto"/>
          </w:tcPr>
          <w:p w14:paraId="67684C5C" w14:textId="54C9343C" w:rsidR="006E30F3" w:rsidRPr="00AA4DD0" w:rsidRDefault="006E30F3" w:rsidP="006E30F3">
            <w:pPr>
              <w:pStyle w:val="Texto"/>
              <w:spacing w:line="208" w:lineRule="exact"/>
              <w:ind w:firstLine="0"/>
              <w:rPr>
                <w:rFonts w:ascii="Verdana" w:hAnsi="Verdana" w:cs="Arial"/>
                <w:sz w:val="16"/>
                <w:szCs w:val="16"/>
                <w:lang w:val="en-US"/>
              </w:rPr>
            </w:pPr>
            <w:r w:rsidRPr="00DC0CD3">
              <w:rPr>
                <w:rFonts w:ascii="Verdana" w:hAnsi="Verdana" w:cs="Arial"/>
                <w:sz w:val="16"/>
                <w:szCs w:val="16"/>
                <w:lang w:val="en-US"/>
              </w:rPr>
              <w:t xml:space="preserve">In the preparation of this </w:t>
            </w:r>
            <w:r w:rsidR="001E474A">
              <w:rPr>
                <w:rFonts w:ascii="Verdana" w:hAnsi="Verdana" w:cs="Arial"/>
                <w:sz w:val="16"/>
                <w:szCs w:val="16"/>
                <w:lang w:val="en-US"/>
              </w:rPr>
              <w:t>Official Mexican Standard</w:t>
            </w:r>
            <w:r w:rsidRPr="00DC0CD3">
              <w:rPr>
                <w:rFonts w:ascii="Verdana" w:hAnsi="Verdana" w:cs="Arial"/>
                <w:sz w:val="16"/>
                <w:szCs w:val="16"/>
                <w:lang w:val="en-US"/>
              </w:rPr>
              <w:t xml:space="preserve"> </w:t>
            </w:r>
            <w:r w:rsidR="001E474A">
              <w:rPr>
                <w:rFonts w:ascii="Verdana" w:hAnsi="Verdana" w:cs="Arial"/>
                <w:sz w:val="16"/>
                <w:szCs w:val="16"/>
                <w:lang w:val="en-US"/>
              </w:rPr>
              <w:t xml:space="preserve">the following </w:t>
            </w:r>
            <w:r w:rsidRPr="00DC0CD3">
              <w:rPr>
                <w:rFonts w:ascii="Verdana" w:hAnsi="Verdana" w:cs="Arial"/>
                <w:sz w:val="16"/>
                <w:szCs w:val="16"/>
                <w:lang w:val="en-US"/>
              </w:rPr>
              <w:t>participated:</w:t>
            </w:r>
          </w:p>
        </w:tc>
      </w:tr>
      <w:tr w:rsidR="006E30F3" w:rsidRPr="006B1439" w14:paraId="3815C640" w14:textId="77777777" w:rsidTr="00C15418">
        <w:tc>
          <w:tcPr>
            <w:tcW w:w="4788" w:type="dxa"/>
            <w:shd w:val="clear" w:color="auto" w:fill="auto"/>
          </w:tcPr>
          <w:p w14:paraId="4FF81C5A"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SECRETARIA DE COMUNICACIONES Y TRANSPORTES</w:t>
            </w:r>
          </w:p>
        </w:tc>
        <w:tc>
          <w:tcPr>
            <w:tcW w:w="4788" w:type="dxa"/>
            <w:shd w:val="clear" w:color="auto" w:fill="auto"/>
          </w:tcPr>
          <w:p w14:paraId="7C648A2C" w14:textId="0C99BA7F" w:rsidR="006E30F3" w:rsidRPr="00AA4DD0" w:rsidRDefault="006E30F3" w:rsidP="006E30F3">
            <w:pPr>
              <w:pStyle w:val="Texto"/>
              <w:spacing w:after="0" w:line="208" w:lineRule="exact"/>
              <w:ind w:firstLine="0"/>
              <w:rPr>
                <w:rFonts w:ascii="Verdana" w:hAnsi="Verdana" w:cs="Arial"/>
                <w:sz w:val="16"/>
                <w:szCs w:val="16"/>
                <w:lang w:val="en-US"/>
              </w:rPr>
            </w:pPr>
            <w:r w:rsidRPr="00DC0CD3">
              <w:rPr>
                <w:rFonts w:ascii="Verdana" w:hAnsi="Verdana" w:cs="Arial"/>
                <w:sz w:val="16"/>
                <w:szCs w:val="16"/>
                <w:lang w:val="en-US"/>
              </w:rPr>
              <w:t>SECRETARY OF COMMUNICATIONS AND TRANSPORTATION</w:t>
            </w:r>
          </w:p>
        </w:tc>
      </w:tr>
      <w:tr w:rsidR="006E30F3" w:rsidRPr="006B1439" w14:paraId="309DCF2F" w14:textId="77777777" w:rsidTr="00C15418">
        <w:tc>
          <w:tcPr>
            <w:tcW w:w="4788" w:type="dxa"/>
            <w:shd w:val="clear" w:color="auto" w:fill="auto"/>
          </w:tcPr>
          <w:p w14:paraId="3663604A"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DIRECCION GENERAL DE AUTOTRANSPORTE FEDERAL</w:t>
            </w:r>
          </w:p>
        </w:tc>
        <w:tc>
          <w:tcPr>
            <w:tcW w:w="4788" w:type="dxa"/>
            <w:shd w:val="clear" w:color="auto" w:fill="auto"/>
          </w:tcPr>
          <w:p w14:paraId="1D71C4F6" w14:textId="00944C45" w:rsidR="006E30F3" w:rsidRPr="00AA4DD0" w:rsidRDefault="006E30F3" w:rsidP="006E30F3">
            <w:pPr>
              <w:pStyle w:val="Texto"/>
              <w:spacing w:after="0" w:line="208" w:lineRule="exact"/>
              <w:ind w:firstLine="0"/>
              <w:rPr>
                <w:rFonts w:ascii="Verdana" w:hAnsi="Verdana" w:cs="Arial"/>
                <w:sz w:val="16"/>
                <w:szCs w:val="16"/>
                <w:lang w:val="en-US"/>
              </w:rPr>
            </w:pPr>
            <w:r w:rsidRPr="00DC0CD3">
              <w:rPr>
                <w:rFonts w:ascii="Verdana" w:hAnsi="Verdana" w:cs="Arial"/>
                <w:sz w:val="16"/>
                <w:szCs w:val="16"/>
                <w:lang w:val="en-US"/>
              </w:rPr>
              <w:t>GENERAL DIRECTORATE OF FEDERAL AUTOTRANSPORTATION</w:t>
            </w:r>
          </w:p>
        </w:tc>
      </w:tr>
      <w:tr w:rsidR="006E30F3" w:rsidRPr="006B1439" w14:paraId="30360FCD" w14:textId="77777777" w:rsidTr="00C15418">
        <w:tc>
          <w:tcPr>
            <w:tcW w:w="4788" w:type="dxa"/>
            <w:shd w:val="clear" w:color="auto" w:fill="auto"/>
          </w:tcPr>
          <w:p w14:paraId="3122124B"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DIRECCION GENERAL DE TRANSPORTE FERROVIARIO Y MULTIMODAL</w:t>
            </w:r>
          </w:p>
        </w:tc>
        <w:tc>
          <w:tcPr>
            <w:tcW w:w="4788" w:type="dxa"/>
            <w:shd w:val="clear" w:color="auto" w:fill="auto"/>
          </w:tcPr>
          <w:p w14:paraId="0324A762" w14:textId="543E9409" w:rsidR="006E30F3" w:rsidRPr="00AA4DD0" w:rsidRDefault="006E30F3" w:rsidP="006E30F3">
            <w:pPr>
              <w:pStyle w:val="Texto"/>
              <w:spacing w:after="0" w:line="208" w:lineRule="exact"/>
              <w:ind w:firstLine="0"/>
              <w:rPr>
                <w:rFonts w:ascii="Verdana" w:hAnsi="Verdana" w:cs="Arial"/>
                <w:sz w:val="16"/>
                <w:szCs w:val="16"/>
                <w:lang w:val="en-US"/>
              </w:rPr>
            </w:pPr>
            <w:r w:rsidRPr="00DC0CD3">
              <w:rPr>
                <w:rFonts w:ascii="Verdana" w:hAnsi="Verdana" w:cs="Arial"/>
                <w:sz w:val="16"/>
                <w:szCs w:val="16"/>
                <w:lang w:val="en-US"/>
              </w:rPr>
              <w:t>GENERAL DIRECTORATE OF RAILWAY AND MULTIMODAL TRANSPORT</w:t>
            </w:r>
          </w:p>
        </w:tc>
      </w:tr>
      <w:tr w:rsidR="006E30F3" w:rsidRPr="006B1439" w14:paraId="5C04CEF3" w14:textId="77777777" w:rsidTr="00C15418">
        <w:tc>
          <w:tcPr>
            <w:tcW w:w="4788" w:type="dxa"/>
            <w:shd w:val="clear" w:color="auto" w:fill="auto"/>
          </w:tcPr>
          <w:p w14:paraId="250903F8"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DIRECCION GENERAL DE AERONAUTICA CIVIL</w:t>
            </w:r>
          </w:p>
        </w:tc>
        <w:tc>
          <w:tcPr>
            <w:tcW w:w="4788" w:type="dxa"/>
            <w:shd w:val="clear" w:color="auto" w:fill="auto"/>
          </w:tcPr>
          <w:p w14:paraId="65E9F910" w14:textId="7FC1F41C" w:rsidR="006E30F3" w:rsidRPr="00AA4DD0" w:rsidRDefault="006E30F3" w:rsidP="006E30F3">
            <w:pPr>
              <w:pStyle w:val="Texto"/>
              <w:spacing w:after="0" w:line="208" w:lineRule="exact"/>
              <w:ind w:firstLine="0"/>
              <w:rPr>
                <w:rFonts w:ascii="Verdana" w:hAnsi="Verdana" w:cs="Arial"/>
                <w:sz w:val="16"/>
                <w:szCs w:val="16"/>
                <w:lang w:val="en-US"/>
              </w:rPr>
            </w:pPr>
            <w:r w:rsidRPr="00DC0CD3">
              <w:rPr>
                <w:rFonts w:ascii="Verdana" w:hAnsi="Verdana" w:cs="Arial"/>
                <w:sz w:val="16"/>
                <w:szCs w:val="16"/>
                <w:lang w:val="en-US"/>
              </w:rPr>
              <w:t>GENERAL DIRECTORATE OF CIVIL AVIATION</w:t>
            </w:r>
          </w:p>
        </w:tc>
      </w:tr>
      <w:tr w:rsidR="006E30F3" w:rsidRPr="006B1439" w14:paraId="0EAE3209" w14:textId="77777777" w:rsidTr="00C15418">
        <w:tc>
          <w:tcPr>
            <w:tcW w:w="4788" w:type="dxa"/>
            <w:shd w:val="clear" w:color="auto" w:fill="auto"/>
          </w:tcPr>
          <w:p w14:paraId="3F842EF2"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DIRECCION GENERAL DE MARINA MERCANTE</w:t>
            </w:r>
          </w:p>
        </w:tc>
        <w:tc>
          <w:tcPr>
            <w:tcW w:w="4788" w:type="dxa"/>
            <w:shd w:val="clear" w:color="auto" w:fill="auto"/>
          </w:tcPr>
          <w:p w14:paraId="4D09DE9E" w14:textId="4EBECF7B" w:rsidR="006E30F3" w:rsidRPr="00AA4DD0" w:rsidRDefault="006E30F3" w:rsidP="006E30F3">
            <w:pPr>
              <w:pStyle w:val="Texto"/>
              <w:spacing w:after="0" w:line="208" w:lineRule="exact"/>
              <w:ind w:firstLine="0"/>
              <w:rPr>
                <w:rFonts w:ascii="Verdana" w:hAnsi="Verdana" w:cs="Arial"/>
                <w:sz w:val="16"/>
                <w:szCs w:val="16"/>
                <w:lang w:val="en-US"/>
              </w:rPr>
            </w:pPr>
            <w:r w:rsidRPr="00DC0CD3">
              <w:rPr>
                <w:rFonts w:ascii="Verdana" w:hAnsi="Verdana" w:cs="Arial"/>
                <w:sz w:val="16"/>
                <w:szCs w:val="16"/>
                <w:lang w:val="en-US"/>
              </w:rPr>
              <w:t>GENERAL DIRECTORATE OF THE MERCHANT MARINE</w:t>
            </w:r>
          </w:p>
        </w:tc>
      </w:tr>
      <w:tr w:rsidR="006E30F3" w:rsidRPr="00AA4DD0" w14:paraId="2B46D2C5" w14:textId="77777777" w:rsidTr="00C15418">
        <w:tc>
          <w:tcPr>
            <w:tcW w:w="4788" w:type="dxa"/>
            <w:shd w:val="clear" w:color="auto" w:fill="auto"/>
          </w:tcPr>
          <w:p w14:paraId="4BC2468E"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UNIDAD DE ASUNTOS JURIDICOS</w:t>
            </w:r>
          </w:p>
        </w:tc>
        <w:tc>
          <w:tcPr>
            <w:tcW w:w="4788" w:type="dxa"/>
            <w:shd w:val="clear" w:color="auto" w:fill="auto"/>
          </w:tcPr>
          <w:p w14:paraId="771993C5" w14:textId="092A7E86" w:rsidR="006E30F3" w:rsidRPr="00AA4DD0" w:rsidRDefault="006E30F3" w:rsidP="006E30F3">
            <w:pPr>
              <w:pStyle w:val="Texto"/>
              <w:spacing w:after="0" w:line="208" w:lineRule="exact"/>
              <w:ind w:firstLine="0"/>
              <w:rPr>
                <w:rFonts w:ascii="Verdana" w:hAnsi="Verdana" w:cs="Arial"/>
                <w:sz w:val="16"/>
                <w:szCs w:val="16"/>
                <w:lang w:val="en-US"/>
              </w:rPr>
            </w:pPr>
            <w:r w:rsidRPr="00AA4DD0">
              <w:rPr>
                <w:rFonts w:ascii="Verdana" w:hAnsi="Verdana" w:cs="Arial"/>
                <w:sz w:val="16"/>
                <w:szCs w:val="16"/>
              </w:rPr>
              <w:t>LEGAL AFFAIRS UNIT</w:t>
            </w:r>
          </w:p>
        </w:tc>
      </w:tr>
      <w:tr w:rsidR="006E30F3" w:rsidRPr="00AA4DD0" w14:paraId="01780D18" w14:textId="77777777" w:rsidTr="00C15418">
        <w:tc>
          <w:tcPr>
            <w:tcW w:w="4788" w:type="dxa"/>
            <w:shd w:val="clear" w:color="auto" w:fill="auto"/>
          </w:tcPr>
          <w:p w14:paraId="5710A01D" w14:textId="77777777" w:rsidR="006E30F3" w:rsidRPr="00AA4DD0" w:rsidRDefault="006E30F3" w:rsidP="006E30F3">
            <w:pPr>
              <w:pStyle w:val="Texto"/>
              <w:spacing w:after="0" w:line="208" w:lineRule="exact"/>
              <w:ind w:firstLine="0"/>
              <w:rPr>
                <w:rFonts w:ascii="Verdana" w:hAnsi="Verdana" w:cs="Arial"/>
                <w:sz w:val="16"/>
                <w:szCs w:val="16"/>
              </w:rPr>
            </w:pPr>
            <w:r w:rsidRPr="00AA4DD0">
              <w:rPr>
                <w:rFonts w:ascii="Verdana" w:hAnsi="Verdana" w:cs="Arial"/>
                <w:sz w:val="16"/>
                <w:szCs w:val="16"/>
              </w:rPr>
              <w:t>INSTITUTO MEXICANO DEL TRANSPORTE</w:t>
            </w:r>
          </w:p>
        </w:tc>
        <w:tc>
          <w:tcPr>
            <w:tcW w:w="4788" w:type="dxa"/>
            <w:shd w:val="clear" w:color="auto" w:fill="auto"/>
          </w:tcPr>
          <w:p w14:paraId="33DB5C7E" w14:textId="3E44902E" w:rsidR="006E30F3" w:rsidRPr="00AA4DD0" w:rsidRDefault="006E30F3" w:rsidP="006E30F3">
            <w:pPr>
              <w:pStyle w:val="Texto"/>
              <w:spacing w:after="0" w:line="208" w:lineRule="exact"/>
              <w:ind w:firstLine="0"/>
              <w:rPr>
                <w:rFonts w:ascii="Verdana" w:hAnsi="Verdana" w:cs="Arial"/>
                <w:sz w:val="16"/>
                <w:szCs w:val="16"/>
                <w:lang w:val="en-US"/>
              </w:rPr>
            </w:pPr>
            <w:r w:rsidRPr="00AA4DD0">
              <w:rPr>
                <w:rFonts w:ascii="Verdana" w:hAnsi="Verdana" w:cs="Arial"/>
                <w:sz w:val="16"/>
                <w:szCs w:val="16"/>
              </w:rPr>
              <w:t>MEXICAN INSTITUTE OF TRANSPORTATION</w:t>
            </w:r>
          </w:p>
        </w:tc>
      </w:tr>
      <w:tr w:rsidR="006E30F3" w:rsidRPr="006B1439" w14:paraId="2F58CD81" w14:textId="77777777" w:rsidTr="00C15418">
        <w:tc>
          <w:tcPr>
            <w:tcW w:w="4788" w:type="dxa"/>
            <w:shd w:val="clear" w:color="auto" w:fill="auto"/>
          </w:tcPr>
          <w:p w14:paraId="759AF17C" w14:textId="77777777" w:rsidR="006E30F3" w:rsidRPr="00AA4DD0" w:rsidRDefault="006E30F3" w:rsidP="006E30F3">
            <w:pPr>
              <w:pStyle w:val="Texto"/>
              <w:spacing w:line="208" w:lineRule="exact"/>
              <w:ind w:firstLine="0"/>
              <w:rPr>
                <w:rFonts w:ascii="Verdana" w:hAnsi="Verdana" w:cs="Arial"/>
                <w:sz w:val="16"/>
                <w:szCs w:val="16"/>
              </w:rPr>
            </w:pPr>
            <w:r w:rsidRPr="00AA4DD0">
              <w:rPr>
                <w:rFonts w:ascii="Verdana" w:hAnsi="Verdana" w:cs="Arial"/>
                <w:sz w:val="16"/>
                <w:szCs w:val="16"/>
              </w:rPr>
              <w:t xml:space="preserve">FIDEICOMISO DE FORMACION Y CAPACITACION PARA EL PERSONAL DE </w:t>
            </w:r>
            <w:smartTag w:uri="urn:schemas-microsoft-com:office:smarttags" w:element="PersonName">
              <w:smartTagPr>
                <w:attr w:name="ProductID" w:val="LA MARINA MERCANTE"/>
              </w:smartTagPr>
              <w:r w:rsidRPr="00AA4DD0">
                <w:rPr>
                  <w:rFonts w:ascii="Verdana" w:hAnsi="Verdana" w:cs="Arial"/>
                  <w:sz w:val="16"/>
                  <w:szCs w:val="16"/>
                </w:rPr>
                <w:t>LA MARINA MERCANTE</w:t>
              </w:r>
            </w:smartTag>
            <w:r w:rsidRPr="00AA4DD0">
              <w:rPr>
                <w:rFonts w:ascii="Verdana" w:hAnsi="Verdana" w:cs="Arial"/>
                <w:sz w:val="16"/>
                <w:szCs w:val="16"/>
              </w:rPr>
              <w:t xml:space="preserve"> NACIONAL (FIDENA)</w:t>
            </w:r>
          </w:p>
        </w:tc>
        <w:tc>
          <w:tcPr>
            <w:tcW w:w="4788" w:type="dxa"/>
            <w:shd w:val="clear" w:color="auto" w:fill="auto"/>
          </w:tcPr>
          <w:p w14:paraId="542F22D9" w14:textId="675C02B6" w:rsidR="006E30F3" w:rsidRPr="00AA4DD0" w:rsidRDefault="006E30F3" w:rsidP="006E30F3">
            <w:pPr>
              <w:pStyle w:val="Texto"/>
              <w:spacing w:line="208" w:lineRule="exact"/>
              <w:ind w:firstLine="0"/>
              <w:rPr>
                <w:rFonts w:ascii="Verdana" w:hAnsi="Verdana" w:cs="Arial"/>
                <w:sz w:val="16"/>
                <w:szCs w:val="16"/>
                <w:lang w:val="en-US"/>
              </w:rPr>
            </w:pPr>
            <w:r w:rsidRPr="00DC0CD3">
              <w:rPr>
                <w:rFonts w:ascii="Verdana" w:hAnsi="Verdana" w:cs="Arial"/>
                <w:sz w:val="16"/>
                <w:szCs w:val="16"/>
                <w:lang w:val="en-US"/>
              </w:rPr>
              <w:t>TRAINING AND TRAINING TRUST FOR LA MARINA MERCANTENATIONAL PERSONNEL (FIDENA)</w:t>
            </w:r>
          </w:p>
        </w:tc>
      </w:tr>
      <w:tr w:rsidR="006E30F3" w:rsidRPr="00AA4DD0" w14:paraId="6DD24F67" w14:textId="77777777" w:rsidTr="00C15418">
        <w:tc>
          <w:tcPr>
            <w:tcW w:w="4788" w:type="dxa"/>
            <w:shd w:val="clear" w:color="auto" w:fill="auto"/>
          </w:tcPr>
          <w:p w14:paraId="7CD08C33" w14:textId="77777777" w:rsidR="006E30F3" w:rsidRPr="00AA4DD0" w:rsidRDefault="006E30F3" w:rsidP="006E30F3">
            <w:pPr>
              <w:pStyle w:val="Texto"/>
              <w:spacing w:after="0"/>
              <w:ind w:firstLine="0"/>
              <w:rPr>
                <w:rFonts w:ascii="Verdana" w:hAnsi="Verdana" w:cs="Arial"/>
                <w:sz w:val="16"/>
                <w:szCs w:val="16"/>
              </w:rPr>
            </w:pPr>
            <w:r w:rsidRPr="00AA4DD0">
              <w:rPr>
                <w:rFonts w:ascii="Verdana" w:hAnsi="Verdana" w:cs="Arial"/>
                <w:sz w:val="16"/>
                <w:szCs w:val="16"/>
              </w:rPr>
              <w:t>SECRETARIA DE GOBERNACION</w:t>
            </w:r>
          </w:p>
        </w:tc>
        <w:tc>
          <w:tcPr>
            <w:tcW w:w="4788" w:type="dxa"/>
            <w:shd w:val="clear" w:color="auto" w:fill="auto"/>
          </w:tcPr>
          <w:p w14:paraId="679F8586" w14:textId="0BE2E7E4" w:rsidR="006E30F3" w:rsidRPr="00AA4DD0" w:rsidRDefault="006E30F3" w:rsidP="006E30F3">
            <w:pPr>
              <w:pStyle w:val="Texto"/>
              <w:spacing w:after="0"/>
              <w:ind w:firstLine="0"/>
              <w:rPr>
                <w:rFonts w:ascii="Verdana" w:hAnsi="Verdana" w:cs="Arial"/>
                <w:sz w:val="16"/>
                <w:szCs w:val="16"/>
                <w:lang w:val="en-US"/>
              </w:rPr>
            </w:pPr>
            <w:r w:rsidRPr="00AA4DD0">
              <w:rPr>
                <w:rFonts w:ascii="Verdana" w:hAnsi="Verdana" w:cs="Arial"/>
                <w:sz w:val="16"/>
                <w:szCs w:val="16"/>
              </w:rPr>
              <w:t xml:space="preserve">SECRETARY OF </w:t>
            </w:r>
            <w:r w:rsidR="001E474A">
              <w:rPr>
                <w:rFonts w:ascii="Verdana" w:hAnsi="Verdana" w:cs="Arial"/>
                <w:sz w:val="16"/>
                <w:szCs w:val="16"/>
              </w:rPr>
              <w:t>GOVERNMENT</w:t>
            </w:r>
          </w:p>
        </w:tc>
      </w:tr>
      <w:tr w:rsidR="006E30F3" w:rsidRPr="006B1439" w14:paraId="0EBF8BEE" w14:textId="77777777" w:rsidTr="00C15418">
        <w:tc>
          <w:tcPr>
            <w:tcW w:w="4788" w:type="dxa"/>
            <w:shd w:val="clear" w:color="auto" w:fill="auto"/>
          </w:tcPr>
          <w:p w14:paraId="383D0792" w14:textId="77777777" w:rsidR="006E30F3" w:rsidRPr="00AA4DD0" w:rsidRDefault="006E30F3" w:rsidP="006E30F3">
            <w:pPr>
              <w:pStyle w:val="Texto"/>
              <w:spacing w:after="0"/>
              <w:ind w:firstLine="0"/>
              <w:rPr>
                <w:rFonts w:ascii="Verdana" w:hAnsi="Verdana" w:cs="Arial"/>
                <w:sz w:val="16"/>
                <w:szCs w:val="16"/>
              </w:rPr>
            </w:pPr>
            <w:r w:rsidRPr="00AA4DD0">
              <w:rPr>
                <w:rFonts w:ascii="Verdana" w:hAnsi="Verdana" w:cs="Arial"/>
                <w:sz w:val="16"/>
                <w:szCs w:val="16"/>
              </w:rPr>
              <w:t>DIRECCION GENERAL DE PROTECCION CIVIL</w:t>
            </w:r>
          </w:p>
        </w:tc>
        <w:tc>
          <w:tcPr>
            <w:tcW w:w="4788" w:type="dxa"/>
            <w:shd w:val="clear" w:color="auto" w:fill="auto"/>
          </w:tcPr>
          <w:p w14:paraId="18584E46" w14:textId="0097B7DC" w:rsidR="006E30F3" w:rsidRPr="00AA4DD0" w:rsidRDefault="006E30F3" w:rsidP="006E30F3">
            <w:pPr>
              <w:pStyle w:val="Texto"/>
              <w:spacing w:after="0"/>
              <w:ind w:firstLine="0"/>
              <w:rPr>
                <w:rFonts w:ascii="Verdana" w:hAnsi="Verdana" w:cs="Arial"/>
                <w:sz w:val="16"/>
                <w:szCs w:val="16"/>
                <w:lang w:val="en-US"/>
              </w:rPr>
            </w:pPr>
            <w:r w:rsidRPr="00DC0CD3">
              <w:rPr>
                <w:rFonts w:ascii="Verdana" w:hAnsi="Verdana" w:cs="Arial"/>
                <w:sz w:val="16"/>
                <w:szCs w:val="16"/>
                <w:lang w:val="en-US"/>
              </w:rPr>
              <w:t>GENERAL DIRECTORATE OF CIVIL PROTECTION</w:t>
            </w:r>
          </w:p>
        </w:tc>
      </w:tr>
      <w:tr w:rsidR="006E30F3" w:rsidRPr="006B1439" w14:paraId="2F811BB8" w14:textId="77777777" w:rsidTr="00C15418">
        <w:tc>
          <w:tcPr>
            <w:tcW w:w="4788" w:type="dxa"/>
            <w:shd w:val="clear" w:color="auto" w:fill="auto"/>
          </w:tcPr>
          <w:p w14:paraId="6567DB49" w14:textId="77777777" w:rsidR="006E30F3" w:rsidRPr="00AA4DD0" w:rsidRDefault="006E30F3" w:rsidP="006E30F3">
            <w:pPr>
              <w:pStyle w:val="Texto"/>
              <w:spacing w:after="0"/>
              <w:ind w:firstLine="0"/>
              <w:rPr>
                <w:rFonts w:ascii="Verdana" w:hAnsi="Verdana" w:cs="Arial"/>
                <w:sz w:val="16"/>
                <w:szCs w:val="16"/>
              </w:rPr>
            </w:pPr>
            <w:r w:rsidRPr="00AA4DD0">
              <w:rPr>
                <w:rFonts w:ascii="Verdana" w:hAnsi="Verdana" w:cs="Arial"/>
                <w:sz w:val="16"/>
                <w:szCs w:val="16"/>
              </w:rPr>
              <w:t>CENTRO NACIONAL DE PREVENCION DE DESASTRES</w:t>
            </w:r>
          </w:p>
        </w:tc>
        <w:tc>
          <w:tcPr>
            <w:tcW w:w="4788" w:type="dxa"/>
            <w:shd w:val="clear" w:color="auto" w:fill="auto"/>
          </w:tcPr>
          <w:p w14:paraId="5C5477B4" w14:textId="57752C51" w:rsidR="006E30F3" w:rsidRPr="00AA4DD0" w:rsidRDefault="006E30F3" w:rsidP="006E30F3">
            <w:pPr>
              <w:pStyle w:val="Texto"/>
              <w:spacing w:after="0"/>
              <w:ind w:firstLine="0"/>
              <w:rPr>
                <w:rFonts w:ascii="Verdana" w:hAnsi="Verdana" w:cs="Arial"/>
                <w:sz w:val="16"/>
                <w:szCs w:val="16"/>
                <w:lang w:val="en-US"/>
              </w:rPr>
            </w:pPr>
            <w:r w:rsidRPr="00DC0CD3">
              <w:rPr>
                <w:rFonts w:ascii="Verdana" w:hAnsi="Verdana" w:cs="Arial"/>
                <w:sz w:val="16"/>
                <w:szCs w:val="16"/>
                <w:lang w:val="en-US"/>
              </w:rPr>
              <w:t>NATIONAL CENTER FOR DISASTER PREVENTION</w:t>
            </w:r>
          </w:p>
        </w:tc>
      </w:tr>
      <w:tr w:rsidR="006E30F3" w:rsidRPr="006B1439" w14:paraId="6719FF40" w14:textId="77777777" w:rsidTr="00C15418">
        <w:tc>
          <w:tcPr>
            <w:tcW w:w="4788" w:type="dxa"/>
            <w:shd w:val="clear" w:color="auto" w:fill="auto"/>
          </w:tcPr>
          <w:p w14:paraId="071127D5" w14:textId="77777777" w:rsidR="006E30F3" w:rsidRPr="00AA4DD0" w:rsidRDefault="006E30F3" w:rsidP="006E30F3">
            <w:pPr>
              <w:pStyle w:val="Texto"/>
              <w:ind w:firstLine="0"/>
              <w:rPr>
                <w:rFonts w:ascii="Verdana" w:hAnsi="Verdana" w:cs="Arial"/>
                <w:sz w:val="16"/>
                <w:szCs w:val="16"/>
              </w:rPr>
            </w:pPr>
            <w:r w:rsidRPr="00AA4DD0">
              <w:rPr>
                <w:rFonts w:ascii="Verdana" w:hAnsi="Verdana" w:cs="Arial"/>
                <w:sz w:val="16"/>
                <w:szCs w:val="16"/>
              </w:rPr>
              <w:t>CENTRO DE INVESTIGACION Y SEGURIDAD NACIONAL</w:t>
            </w:r>
          </w:p>
        </w:tc>
        <w:tc>
          <w:tcPr>
            <w:tcW w:w="4788" w:type="dxa"/>
            <w:shd w:val="clear" w:color="auto" w:fill="auto"/>
          </w:tcPr>
          <w:p w14:paraId="3831BC85" w14:textId="4531FE83" w:rsidR="006E30F3" w:rsidRPr="00AA4DD0" w:rsidRDefault="006E30F3" w:rsidP="006E30F3">
            <w:pPr>
              <w:pStyle w:val="Texto"/>
              <w:ind w:firstLine="0"/>
              <w:rPr>
                <w:rFonts w:ascii="Verdana" w:hAnsi="Verdana" w:cs="Arial"/>
                <w:sz w:val="16"/>
                <w:szCs w:val="16"/>
                <w:lang w:val="en-US"/>
              </w:rPr>
            </w:pPr>
            <w:r w:rsidRPr="00DC0CD3">
              <w:rPr>
                <w:rFonts w:ascii="Verdana" w:hAnsi="Verdana" w:cs="Arial"/>
                <w:sz w:val="16"/>
                <w:szCs w:val="16"/>
                <w:lang w:val="en-US"/>
              </w:rPr>
              <w:t>CENTER FOR INVESTIGATION AND NATIONAL SECURITY</w:t>
            </w:r>
          </w:p>
        </w:tc>
      </w:tr>
      <w:tr w:rsidR="006E30F3" w:rsidRPr="00AA4DD0" w14:paraId="1E3B77F6" w14:textId="77777777" w:rsidTr="00C15418">
        <w:tc>
          <w:tcPr>
            <w:tcW w:w="4788" w:type="dxa"/>
            <w:shd w:val="clear" w:color="auto" w:fill="auto"/>
          </w:tcPr>
          <w:p w14:paraId="6B621848" w14:textId="77777777" w:rsidR="006E30F3" w:rsidRPr="00AA4DD0" w:rsidRDefault="006E30F3" w:rsidP="006E30F3">
            <w:pPr>
              <w:pStyle w:val="Texto"/>
              <w:spacing w:after="0"/>
              <w:ind w:firstLine="0"/>
              <w:rPr>
                <w:rFonts w:ascii="Verdana" w:hAnsi="Verdana" w:cs="Arial"/>
                <w:sz w:val="16"/>
                <w:szCs w:val="16"/>
              </w:rPr>
            </w:pPr>
            <w:r w:rsidRPr="00AA4DD0">
              <w:rPr>
                <w:rFonts w:ascii="Verdana" w:hAnsi="Verdana" w:cs="Arial"/>
                <w:sz w:val="16"/>
                <w:szCs w:val="16"/>
              </w:rPr>
              <w:t>SECRETARIA DE SEGURIDAD PUBLICA</w:t>
            </w:r>
          </w:p>
        </w:tc>
        <w:tc>
          <w:tcPr>
            <w:tcW w:w="4788" w:type="dxa"/>
            <w:shd w:val="clear" w:color="auto" w:fill="auto"/>
          </w:tcPr>
          <w:p w14:paraId="2D4A80C9" w14:textId="29FDB9CA" w:rsidR="006E30F3" w:rsidRPr="00AA4DD0" w:rsidRDefault="006E30F3" w:rsidP="006E30F3">
            <w:pPr>
              <w:pStyle w:val="Texto"/>
              <w:spacing w:after="0"/>
              <w:ind w:firstLine="0"/>
              <w:rPr>
                <w:rFonts w:ascii="Verdana" w:hAnsi="Verdana" w:cs="Arial"/>
                <w:sz w:val="16"/>
                <w:szCs w:val="16"/>
                <w:lang w:val="en-US"/>
              </w:rPr>
            </w:pPr>
            <w:r w:rsidRPr="00AA4DD0">
              <w:rPr>
                <w:rFonts w:ascii="Verdana" w:hAnsi="Verdana" w:cs="Arial"/>
                <w:sz w:val="16"/>
                <w:szCs w:val="16"/>
              </w:rPr>
              <w:t>DEPARTMENT OF PUBLIC SECURITY</w:t>
            </w:r>
          </w:p>
        </w:tc>
      </w:tr>
      <w:tr w:rsidR="006E30F3" w:rsidRPr="00AA4DD0" w14:paraId="2982B577" w14:textId="77777777" w:rsidTr="00C15418">
        <w:tc>
          <w:tcPr>
            <w:tcW w:w="4788" w:type="dxa"/>
            <w:shd w:val="clear" w:color="auto" w:fill="auto"/>
          </w:tcPr>
          <w:p w14:paraId="6A75E325" w14:textId="77777777" w:rsidR="006E30F3" w:rsidRPr="00AA4DD0" w:rsidRDefault="006E30F3" w:rsidP="006E30F3">
            <w:pPr>
              <w:pStyle w:val="Texto"/>
              <w:ind w:firstLine="0"/>
              <w:rPr>
                <w:rFonts w:ascii="Verdana" w:hAnsi="Verdana" w:cs="Arial"/>
                <w:sz w:val="16"/>
                <w:szCs w:val="16"/>
              </w:rPr>
            </w:pPr>
            <w:r w:rsidRPr="00AA4DD0">
              <w:rPr>
                <w:rFonts w:ascii="Verdana" w:hAnsi="Verdana" w:cs="Arial"/>
                <w:sz w:val="16"/>
                <w:szCs w:val="16"/>
              </w:rPr>
              <w:t>POLICIA FEDERAL</w:t>
            </w:r>
          </w:p>
        </w:tc>
        <w:tc>
          <w:tcPr>
            <w:tcW w:w="4788" w:type="dxa"/>
            <w:shd w:val="clear" w:color="auto" w:fill="auto"/>
          </w:tcPr>
          <w:p w14:paraId="4797E6EC" w14:textId="05CD37D4" w:rsidR="006E30F3" w:rsidRPr="00AA4DD0" w:rsidRDefault="006E30F3" w:rsidP="006E30F3">
            <w:pPr>
              <w:pStyle w:val="Texto"/>
              <w:ind w:firstLine="0"/>
              <w:rPr>
                <w:rFonts w:ascii="Verdana" w:hAnsi="Verdana" w:cs="Arial"/>
                <w:sz w:val="16"/>
                <w:szCs w:val="16"/>
                <w:lang w:val="en-US"/>
              </w:rPr>
            </w:pPr>
            <w:r w:rsidRPr="00AA4DD0">
              <w:rPr>
                <w:rFonts w:ascii="Verdana" w:hAnsi="Verdana" w:cs="Arial"/>
                <w:sz w:val="16"/>
                <w:szCs w:val="16"/>
              </w:rPr>
              <w:t>FEDERAL POLICE</w:t>
            </w:r>
          </w:p>
        </w:tc>
      </w:tr>
      <w:tr w:rsidR="006E30F3" w:rsidRPr="006B1439" w14:paraId="472793E0" w14:textId="77777777" w:rsidTr="00C15418">
        <w:tc>
          <w:tcPr>
            <w:tcW w:w="4788" w:type="dxa"/>
            <w:shd w:val="clear" w:color="auto" w:fill="auto"/>
          </w:tcPr>
          <w:p w14:paraId="167865E2"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HACIENDA Y CREDITO PUBLICO</w:t>
            </w:r>
          </w:p>
        </w:tc>
        <w:tc>
          <w:tcPr>
            <w:tcW w:w="4788" w:type="dxa"/>
            <w:shd w:val="clear" w:color="auto" w:fill="auto"/>
          </w:tcPr>
          <w:p w14:paraId="23E945CD" w14:textId="21B7532B" w:rsidR="006E30F3" w:rsidRPr="00AA4DD0" w:rsidRDefault="001E474A" w:rsidP="006E30F3">
            <w:pPr>
              <w:pStyle w:val="Texto"/>
              <w:spacing w:after="0" w:line="214" w:lineRule="exact"/>
              <w:ind w:firstLine="0"/>
              <w:rPr>
                <w:rFonts w:ascii="Verdana" w:hAnsi="Verdana" w:cs="Arial"/>
                <w:sz w:val="16"/>
                <w:szCs w:val="16"/>
                <w:lang w:val="en-US"/>
              </w:rPr>
            </w:pPr>
            <w:r>
              <w:rPr>
                <w:rFonts w:ascii="Verdana" w:hAnsi="Verdana" w:cs="Arial"/>
                <w:sz w:val="16"/>
                <w:szCs w:val="16"/>
                <w:lang w:val="en-US"/>
              </w:rPr>
              <w:t>SECRETARY</w:t>
            </w:r>
            <w:r w:rsidR="006E30F3" w:rsidRPr="00DC0CD3">
              <w:rPr>
                <w:rFonts w:ascii="Verdana" w:hAnsi="Verdana" w:cs="Arial"/>
                <w:sz w:val="16"/>
                <w:szCs w:val="16"/>
                <w:lang w:val="en-US"/>
              </w:rPr>
              <w:t xml:space="preserve"> OF FINANCE AND PUBLIC CREDIT</w:t>
            </w:r>
          </w:p>
        </w:tc>
      </w:tr>
      <w:tr w:rsidR="006E30F3" w:rsidRPr="00AA4DD0" w14:paraId="65116264" w14:textId="77777777" w:rsidTr="00C15418">
        <w:tc>
          <w:tcPr>
            <w:tcW w:w="4788" w:type="dxa"/>
            <w:shd w:val="clear" w:color="auto" w:fill="auto"/>
          </w:tcPr>
          <w:p w14:paraId="5460E060"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ADMINISTRACION GENERAL DE ADUANAS</w:t>
            </w:r>
          </w:p>
        </w:tc>
        <w:tc>
          <w:tcPr>
            <w:tcW w:w="4788" w:type="dxa"/>
            <w:shd w:val="clear" w:color="auto" w:fill="auto"/>
          </w:tcPr>
          <w:p w14:paraId="238CA136" w14:textId="2C81FE11"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GENERAL ADMINISTRATION OF CUSTOMS</w:t>
            </w:r>
          </w:p>
        </w:tc>
      </w:tr>
      <w:tr w:rsidR="006E30F3" w:rsidRPr="006B1439" w14:paraId="61405B3D" w14:textId="77777777" w:rsidTr="00C15418">
        <w:tc>
          <w:tcPr>
            <w:tcW w:w="4788" w:type="dxa"/>
            <w:shd w:val="clear" w:color="auto" w:fill="auto"/>
          </w:tcPr>
          <w:p w14:paraId="66F884F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MEDIO AMBIENTE Y RECURSOS NATURALES</w:t>
            </w:r>
          </w:p>
        </w:tc>
        <w:tc>
          <w:tcPr>
            <w:tcW w:w="4788" w:type="dxa"/>
            <w:shd w:val="clear" w:color="auto" w:fill="auto"/>
          </w:tcPr>
          <w:p w14:paraId="67130F57" w14:textId="11FCABDE"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SECRETARY OF THE ENVIRONMENT AND NATURAL RESOURCES</w:t>
            </w:r>
          </w:p>
        </w:tc>
      </w:tr>
      <w:tr w:rsidR="006E30F3" w:rsidRPr="006B1439" w14:paraId="6B0208E0" w14:textId="77777777" w:rsidTr="00C15418">
        <w:tc>
          <w:tcPr>
            <w:tcW w:w="4788" w:type="dxa"/>
            <w:shd w:val="clear" w:color="auto" w:fill="auto"/>
          </w:tcPr>
          <w:p w14:paraId="7CF91CCE"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DIRECCION GENERAL DE GESTION INTEGRAL DE MATERIALES Y ACTIVIDADES RIESGOSAS</w:t>
            </w:r>
          </w:p>
        </w:tc>
        <w:tc>
          <w:tcPr>
            <w:tcW w:w="4788" w:type="dxa"/>
            <w:shd w:val="clear" w:color="auto" w:fill="auto"/>
          </w:tcPr>
          <w:p w14:paraId="7BD30F61" w14:textId="255A2763"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INTEGRAL MANAGEMENT OF MATERIALS AND RISKY ACTIVITIES</w:t>
            </w:r>
          </w:p>
        </w:tc>
      </w:tr>
      <w:tr w:rsidR="006E30F3" w:rsidRPr="00AA4DD0" w14:paraId="6957BD3A" w14:textId="77777777" w:rsidTr="00C15418">
        <w:tc>
          <w:tcPr>
            <w:tcW w:w="4788" w:type="dxa"/>
            <w:shd w:val="clear" w:color="auto" w:fill="auto"/>
          </w:tcPr>
          <w:p w14:paraId="481B7754"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DIRECCION GENERAL DE INDUSTRIA</w:t>
            </w:r>
          </w:p>
        </w:tc>
        <w:tc>
          <w:tcPr>
            <w:tcW w:w="4788" w:type="dxa"/>
            <w:shd w:val="clear" w:color="auto" w:fill="auto"/>
          </w:tcPr>
          <w:p w14:paraId="60BDB864" w14:textId="0EA5BC3D"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GENERAL DIRECTORATE OF INDUSTRY</w:t>
            </w:r>
          </w:p>
        </w:tc>
      </w:tr>
      <w:tr w:rsidR="006E30F3" w:rsidRPr="006B1439" w14:paraId="0D513333" w14:textId="77777777" w:rsidTr="00C15418">
        <w:tc>
          <w:tcPr>
            <w:tcW w:w="4788" w:type="dxa"/>
            <w:shd w:val="clear" w:color="auto" w:fill="auto"/>
          </w:tcPr>
          <w:p w14:paraId="66033F4C"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PROCURADURIA FEDERAL DE PROTECCION AL AMBIENTE</w:t>
            </w:r>
          </w:p>
        </w:tc>
        <w:tc>
          <w:tcPr>
            <w:tcW w:w="4788" w:type="dxa"/>
            <w:shd w:val="clear" w:color="auto" w:fill="auto"/>
          </w:tcPr>
          <w:p w14:paraId="25A02FA9" w14:textId="07331747"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FEDERAL ATTORNEY FOR ENVIRONMENTAL PROTECTION</w:t>
            </w:r>
          </w:p>
        </w:tc>
      </w:tr>
      <w:tr w:rsidR="006E30F3" w:rsidRPr="006B1439" w14:paraId="1687D992" w14:textId="77777777" w:rsidTr="00C15418">
        <w:tc>
          <w:tcPr>
            <w:tcW w:w="4788" w:type="dxa"/>
            <w:shd w:val="clear" w:color="auto" w:fill="auto"/>
          </w:tcPr>
          <w:p w14:paraId="7F25E5F8"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DIRECCION GENERAL DE INSPECCION DE FUENTES DE CONTAMINACION</w:t>
            </w:r>
          </w:p>
        </w:tc>
        <w:tc>
          <w:tcPr>
            <w:tcW w:w="4788" w:type="dxa"/>
            <w:shd w:val="clear" w:color="auto" w:fill="auto"/>
          </w:tcPr>
          <w:p w14:paraId="6BF44F01" w14:textId="4E10AB3A"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INSPECTION OF POLLUTION SOURCES</w:t>
            </w:r>
          </w:p>
        </w:tc>
      </w:tr>
      <w:tr w:rsidR="006E30F3" w:rsidRPr="00AA4DD0" w14:paraId="75972D78" w14:textId="77777777" w:rsidTr="00C15418">
        <w:tc>
          <w:tcPr>
            <w:tcW w:w="4788" w:type="dxa"/>
            <w:shd w:val="clear" w:color="auto" w:fill="auto"/>
          </w:tcPr>
          <w:p w14:paraId="74B2616B"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LA DEFENSA NACIONAL</w:t>
            </w:r>
          </w:p>
        </w:tc>
        <w:tc>
          <w:tcPr>
            <w:tcW w:w="4788" w:type="dxa"/>
            <w:shd w:val="clear" w:color="auto" w:fill="auto"/>
          </w:tcPr>
          <w:p w14:paraId="7A504C97" w14:textId="70859EE4"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SECRETARY OF NATIONAL DEFENSE</w:t>
            </w:r>
          </w:p>
        </w:tc>
      </w:tr>
      <w:tr w:rsidR="006E30F3" w:rsidRPr="006B1439" w14:paraId="117A447B" w14:textId="77777777" w:rsidTr="00C15418">
        <w:tc>
          <w:tcPr>
            <w:tcW w:w="4788" w:type="dxa"/>
            <w:shd w:val="clear" w:color="auto" w:fill="auto"/>
          </w:tcPr>
          <w:p w14:paraId="43B85519"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DIRECCION GENERAL DEL REGISTRO FEDERAL DE ARMAS DE FUEGO Y CONTROL DE EXPLOSIVOS</w:t>
            </w:r>
          </w:p>
        </w:tc>
        <w:tc>
          <w:tcPr>
            <w:tcW w:w="4788" w:type="dxa"/>
            <w:shd w:val="clear" w:color="auto" w:fill="auto"/>
          </w:tcPr>
          <w:p w14:paraId="11A56758" w14:textId="512D9454"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THE FEDERAL REGISTRY OF FIREARMS AND CONTROL OF EXPLOSIVES</w:t>
            </w:r>
          </w:p>
        </w:tc>
      </w:tr>
      <w:tr w:rsidR="006E30F3" w:rsidRPr="006B1439" w14:paraId="042A28DD" w14:textId="77777777" w:rsidTr="00C15418">
        <w:tc>
          <w:tcPr>
            <w:tcW w:w="4788" w:type="dxa"/>
            <w:shd w:val="clear" w:color="auto" w:fill="auto"/>
          </w:tcPr>
          <w:p w14:paraId="1AA1EE4A"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lastRenderedPageBreak/>
              <w:t>DIRECCION GENERAL DE INDUSTRIA MILITAR</w:t>
            </w:r>
          </w:p>
        </w:tc>
        <w:tc>
          <w:tcPr>
            <w:tcW w:w="4788" w:type="dxa"/>
            <w:shd w:val="clear" w:color="auto" w:fill="auto"/>
          </w:tcPr>
          <w:p w14:paraId="513F4AEC" w14:textId="5CA02BF6"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MILITARY INDUSTRY</w:t>
            </w:r>
          </w:p>
        </w:tc>
      </w:tr>
      <w:tr w:rsidR="006E30F3" w:rsidRPr="006B1439" w14:paraId="67F37CD5" w14:textId="77777777" w:rsidTr="00C15418">
        <w:tc>
          <w:tcPr>
            <w:tcW w:w="4788" w:type="dxa"/>
            <w:shd w:val="clear" w:color="auto" w:fill="auto"/>
          </w:tcPr>
          <w:p w14:paraId="606E53B1"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DIRECCION GENERAL DE MATERIALES DE GUERRA</w:t>
            </w:r>
          </w:p>
        </w:tc>
        <w:tc>
          <w:tcPr>
            <w:tcW w:w="4788" w:type="dxa"/>
            <w:shd w:val="clear" w:color="auto" w:fill="auto"/>
          </w:tcPr>
          <w:p w14:paraId="038D89FE" w14:textId="07C36738"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WAR MATERIALS</w:t>
            </w:r>
          </w:p>
        </w:tc>
      </w:tr>
      <w:tr w:rsidR="006E30F3" w:rsidRPr="00AA4DD0" w14:paraId="4A9F171D" w14:textId="77777777" w:rsidTr="00C15418">
        <w:tc>
          <w:tcPr>
            <w:tcW w:w="4788" w:type="dxa"/>
            <w:shd w:val="clear" w:color="auto" w:fill="auto"/>
          </w:tcPr>
          <w:p w14:paraId="0308F3FD"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ENERGIA</w:t>
            </w:r>
          </w:p>
        </w:tc>
        <w:tc>
          <w:tcPr>
            <w:tcW w:w="4788" w:type="dxa"/>
            <w:shd w:val="clear" w:color="auto" w:fill="auto"/>
          </w:tcPr>
          <w:p w14:paraId="0984E703" w14:textId="6E5B8391"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SECRETARY OF ENERGY</w:t>
            </w:r>
          </w:p>
        </w:tc>
      </w:tr>
      <w:tr w:rsidR="006E30F3" w:rsidRPr="006B1439" w14:paraId="7C3B25AE" w14:textId="77777777" w:rsidTr="00C15418">
        <w:tc>
          <w:tcPr>
            <w:tcW w:w="4788" w:type="dxa"/>
            <w:shd w:val="clear" w:color="auto" w:fill="auto"/>
          </w:tcPr>
          <w:p w14:paraId="544686C5"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COMISION NACIONAL DE SEGURIDAD NUCLEAR Y SALVAGUARDIAS</w:t>
            </w:r>
          </w:p>
        </w:tc>
        <w:tc>
          <w:tcPr>
            <w:tcW w:w="4788" w:type="dxa"/>
            <w:shd w:val="clear" w:color="auto" w:fill="auto"/>
          </w:tcPr>
          <w:p w14:paraId="30AD1CEB" w14:textId="47D342AB"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NATIONAL COMMISSION ON NUCLEAR SAFETY AND SAFEGUARDS</w:t>
            </w:r>
          </w:p>
        </w:tc>
      </w:tr>
      <w:tr w:rsidR="006E30F3" w:rsidRPr="00AA4DD0" w14:paraId="7B0F3DFC" w14:textId="77777777" w:rsidTr="00C15418">
        <w:tc>
          <w:tcPr>
            <w:tcW w:w="4788" w:type="dxa"/>
            <w:shd w:val="clear" w:color="auto" w:fill="auto"/>
          </w:tcPr>
          <w:p w14:paraId="04217AE7"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SALUD</w:t>
            </w:r>
          </w:p>
        </w:tc>
        <w:tc>
          <w:tcPr>
            <w:tcW w:w="4788" w:type="dxa"/>
            <w:shd w:val="clear" w:color="auto" w:fill="auto"/>
          </w:tcPr>
          <w:p w14:paraId="1374989B" w14:textId="1C3F52DE"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SECRETARY</w:t>
            </w:r>
            <w:r w:rsidR="00D25C3B">
              <w:rPr>
                <w:rFonts w:ascii="Verdana" w:hAnsi="Verdana" w:cs="Arial"/>
                <w:sz w:val="16"/>
                <w:szCs w:val="16"/>
              </w:rPr>
              <w:t xml:space="preserve"> OF HEALTH</w:t>
            </w:r>
          </w:p>
        </w:tc>
      </w:tr>
      <w:tr w:rsidR="006E30F3" w:rsidRPr="00AA4DD0" w14:paraId="4CF511E4" w14:textId="77777777" w:rsidTr="00C15418">
        <w:tc>
          <w:tcPr>
            <w:tcW w:w="4788" w:type="dxa"/>
            <w:shd w:val="clear" w:color="auto" w:fill="auto"/>
          </w:tcPr>
          <w:p w14:paraId="12C9D7EC"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 xml:space="preserve">COMISION FEDERAL PARA </w:t>
            </w:r>
            <w:smartTag w:uri="urn:schemas-microsoft-com:office:smarttags" w:element="PersonName">
              <w:smartTagPr>
                <w:attr w:name="ProductID" w:val="LA PROTECCION CONTRA"/>
              </w:smartTagPr>
              <w:r w:rsidRPr="00AA4DD0">
                <w:rPr>
                  <w:rFonts w:ascii="Verdana" w:hAnsi="Verdana" w:cs="Arial"/>
                  <w:sz w:val="16"/>
                  <w:szCs w:val="16"/>
                </w:rPr>
                <w:t>LA PROTECCION CONTRA</w:t>
              </w:r>
            </w:smartTag>
            <w:r w:rsidRPr="00AA4DD0">
              <w:rPr>
                <w:rFonts w:ascii="Verdana" w:hAnsi="Verdana" w:cs="Arial"/>
                <w:sz w:val="16"/>
                <w:szCs w:val="16"/>
              </w:rPr>
              <w:t xml:space="preserve"> RIESGOS SANITARIOS</w:t>
            </w:r>
          </w:p>
        </w:tc>
        <w:tc>
          <w:tcPr>
            <w:tcW w:w="4788" w:type="dxa"/>
            <w:shd w:val="clear" w:color="auto" w:fill="auto"/>
          </w:tcPr>
          <w:p w14:paraId="646D3773" w14:textId="483BFBBB"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 xml:space="preserve">FEDERAL COMMISSION FOR </w:t>
            </w:r>
            <w:smartTag w:uri="urn:schemas-microsoft-com:office:smarttags" w:element="PersonName">
              <w:smartTagPr>
                <w:attr w:name="ProductID" w:val="LA PROTECCION CONTRA"/>
              </w:smartTagPr>
              <w:r w:rsidRPr="00AA4DD0">
                <w:rPr>
                  <w:rFonts w:ascii="Verdana" w:hAnsi="Verdana" w:cs="Arial"/>
                  <w:sz w:val="16"/>
                  <w:szCs w:val="16"/>
                </w:rPr>
                <w:t>LA PROTECCION CONTRA</w:t>
              </w:r>
            </w:smartTag>
            <w:r w:rsidRPr="00AA4DD0">
              <w:rPr>
                <w:rFonts w:ascii="Verdana" w:hAnsi="Verdana" w:cs="Arial"/>
                <w:sz w:val="16"/>
                <w:szCs w:val="16"/>
              </w:rPr>
              <w:t>SANITARY RISKS</w:t>
            </w:r>
          </w:p>
        </w:tc>
      </w:tr>
      <w:tr w:rsidR="006E30F3" w:rsidRPr="006B1439" w14:paraId="1E3D5249" w14:textId="77777777" w:rsidTr="00C15418">
        <w:tc>
          <w:tcPr>
            <w:tcW w:w="4788" w:type="dxa"/>
            <w:shd w:val="clear" w:color="auto" w:fill="auto"/>
          </w:tcPr>
          <w:p w14:paraId="70BC2CDE"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COMISION DE EVIDENCIA Y MANEJO DE RIESGOS</w:t>
            </w:r>
          </w:p>
        </w:tc>
        <w:tc>
          <w:tcPr>
            <w:tcW w:w="4788" w:type="dxa"/>
            <w:shd w:val="clear" w:color="auto" w:fill="auto"/>
          </w:tcPr>
          <w:p w14:paraId="7E124711" w14:textId="403503D5"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EVIDENCE AND RISK MANAGEMENT COMMISSION</w:t>
            </w:r>
          </w:p>
        </w:tc>
      </w:tr>
      <w:tr w:rsidR="006E30F3" w:rsidRPr="006B1439" w14:paraId="7897D498" w14:textId="77777777" w:rsidTr="00C15418">
        <w:tc>
          <w:tcPr>
            <w:tcW w:w="4788" w:type="dxa"/>
            <w:shd w:val="clear" w:color="auto" w:fill="auto"/>
          </w:tcPr>
          <w:p w14:paraId="318A7EC8"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DEL TRABAJO Y PREVISION SOCIAL</w:t>
            </w:r>
          </w:p>
        </w:tc>
        <w:tc>
          <w:tcPr>
            <w:tcW w:w="4788" w:type="dxa"/>
            <w:shd w:val="clear" w:color="auto" w:fill="auto"/>
          </w:tcPr>
          <w:p w14:paraId="292E8457" w14:textId="4CE0E67C"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SECRETARY OF LABOR AND SOCIAL WELFARE</w:t>
            </w:r>
          </w:p>
        </w:tc>
      </w:tr>
      <w:tr w:rsidR="006E30F3" w:rsidRPr="006B1439" w14:paraId="3F179932" w14:textId="77777777" w:rsidTr="00C15418">
        <w:tc>
          <w:tcPr>
            <w:tcW w:w="4788" w:type="dxa"/>
            <w:shd w:val="clear" w:color="auto" w:fill="auto"/>
          </w:tcPr>
          <w:p w14:paraId="73C3C6FF"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DIRECCION GENERAL DE SEGURIDAD Y SALUD EN EL TRABAJO</w:t>
            </w:r>
          </w:p>
        </w:tc>
        <w:tc>
          <w:tcPr>
            <w:tcW w:w="4788" w:type="dxa"/>
            <w:shd w:val="clear" w:color="auto" w:fill="auto"/>
          </w:tcPr>
          <w:p w14:paraId="38B6278A" w14:textId="6AF6F04C"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GENERAL DIRECTORATE OF SAFETY AND HEALTH AT WORK</w:t>
            </w:r>
          </w:p>
        </w:tc>
      </w:tr>
      <w:tr w:rsidR="006E30F3" w:rsidRPr="00AA4DD0" w14:paraId="56257CB6" w14:textId="77777777" w:rsidTr="00C15418">
        <w:tc>
          <w:tcPr>
            <w:tcW w:w="4788" w:type="dxa"/>
            <w:shd w:val="clear" w:color="auto" w:fill="auto"/>
          </w:tcPr>
          <w:p w14:paraId="075CF89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SECRETARIA DE ECONOMIA</w:t>
            </w:r>
          </w:p>
        </w:tc>
        <w:tc>
          <w:tcPr>
            <w:tcW w:w="4788" w:type="dxa"/>
            <w:shd w:val="clear" w:color="auto" w:fill="auto"/>
          </w:tcPr>
          <w:p w14:paraId="14BA9CFE" w14:textId="1E6D77DE"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SECRETARY OF ECONOMY</w:t>
            </w:r>
          </w:p>
        </w:tc>
      </w:tr>
      <w:tr w:rsidR="006E30F3" w:rsidRPr="00AA4DD0" w14:paraId="1A089D95" w14:textId="77777777" w:rsidTr="00C15418">
        <w:tc>
          <w:tcPr>
            <w:tcW w:w="4788" w:type="dxa"/>
            <w:shd w:val="clear" w:color="auto" w:fill="auto"/>
          </w:tcPr>
          <w:p w14:paraId="772E340C"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DIRECCION GENERAL DE NORMAS</w:t>
            </w:r>
          </w:p>
        </w:tc>
        <w:tc>
          <w:tcPr>
            <w:tcW w:w="4788" w:type="dxa"/>
            <w:shd w:val="clear" w:color="auto" w:fill="auto"/>
          </w:tcPr>
          <w:p w14:paraId="428F99B5" w14:textId="689C349F"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GENERAL DIRECTORATE OF STANDARDS</w:t>
            </w:r>
          </w:p>
        </w:tc>
      </w:tr>
      <w:tr w:rsidR="006E30F3" w:rsidRPr="00AA4DD0" w14:paraId="42A56D1F" w14:textId="77777777" w:rsidTr="00C15418">
        <w:tc>
          <w:tcPr>
            <w:tcW w:w="4788" w:type="dxa"/>
            <w:shd w:val="clear" w:color="auto" w:fill="auto"/>
          </w:tcPr>
          <w:p w14:paraId="57921506"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INSTITUTO MEXICANO DEL PETROLEO</w:t>
            </w:r>
          </w:p>
        </w:tc>
        <w:tc>
          <w:tcPr>
            <w:tcW w:w="4788" w:type="dxa"/>
            <w:shd w:val="clear" w:color="auto" w:fill="auto"/>
          </w:tcPr>
          <w:p w14:paraId="1A3D745A" w14:textId="4B9BA1B6"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MEXICAN PETROLEUM INSTITUTE</w:t>
            </w:r>
          </w:p>
        </w:tc>
      </w:tr>
      <w:tr w:rsidR="006E30F3" w:rsidRPr="00AA4DD0" w14:paraId="07B293FC" w14:textId="77777777" w:rsidTr="00C15418">
        <w:tc>
          <w:tcPr>
            <w:tcW w:w="4788" w:type="dxa"/>
            <w:shd w:val="clear" w:color="auto" w:fill="auto"/>
          </w:tcPr>
          <w:p w14:paraId="5F582297"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COMISION FEDERAL DE ELECTRICIDAD</w:t>
            </w:r>
          </w:p>
        </w:tc>
        <w:tc>
          <w:tcPr>
            <w:tcW w:w="4788" w:type="dxa"/>
            <w:shd w:val="clear" w:color="auto" w:fill="auto"/>
          </w:tcPr>
          <w:p w14:paraId="5333DD03" w14:textId="2C9796D0"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FEDERAL ELECTRICITY COMMISSION</w:t>
            </w:r>
          </w:p>
        </w:tc>
      </w:tr>
      <w:tr w:rsidR="006E30F3" w:rsidRPr="00AA4DD0" w14:paraId="6735F3F9" w14:textId="77777777" w:rsidTr="00C15418">
        <w:tc>
          <w:tcPr>
            <w:tcW w:w="4788" w:type="dxa"/>
            <w:shd w:val="clear" w:color="auto" w:fill="auto"/>
          </w:tcPr>
          <w:p w14:paraId="68E3E07E"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GERENCIA DE ABASTECIMIENTOS</w:t>
            </w:r>
          </w:p>
        </w:tc>
        <w:tc>
          <w:tcPr>
            <w:tcW w:w="4788" w:type="dxa"/>
            <w:shd w:val="clear" w:color="auto" w:fill="auto"/>
          </w:tcPr>
          <w:p w14:paraId="09283996" w14:textId="4E817F48"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SUPPLY MANAGEMENT</w:t>
            </w:r>
          </w:p>
        </w:tc>
      </w:tr>
      <w:tr w:rsidR="006E30F3" w:rsidRPr="00B623AB" w14:paraId="129F887A" w14:textId="77777777" w:rsidTr="00C15418">
        <w:tc>
          <w:tcPr>
            <w:tcW w:w="4788" w:type="dxa"/>
            <w:shd w:val="clear" w:color="auto" w:fill="auto"/>
          </w:tcPr>
          <w:p w14:paraId="1BDD9869"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UNIVERSIDAD NACIONAL AUTONOMA DE MEXICO</w:t>
            </w:r>
          </w:p>
        </w:tc>
        <w:tc>
          <w:tcPr>
            <w:tcW w:w="4788" w:type="dxa"/>
            <w:shd w:val="clear" w:color="auto" w:fill="auto"/>
          </w:tcPr>
          <w:p w14:paraId="1F2CBEC7" w14:textId="58FCBF34"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AUTONOMOUS UNIVERSITY OF MEXICO</w:t>
            </w:r>
          </w:p>
        </w:tc>
      </w:tr>
      <w:tr w:rsidR="006E30F3" w:rsidRPr="00B623AB" w14:paraId="36BE1587" w14:textId="77777777" w:rsidTr="00C15418">
        <w:tc>
          <w:tcPr>
            <w:tcW w:w="4788" w:type="dxa"/>
            <w:shd w:val="clear" w:color="auto" w:fill="auto"/>
          </w:tcPr>
          <w:p w14:paraId="0D435BE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FACULTAD DE INGENIERIA, DIVISION DE INGENIERIA CIVIL Y GEOMATICA.</w:t>
            </w:r>
          </w:p>
        </w:tc>
        <w:tc>
          <w:tcPr>
            <w:tcW w:w="4788" w:type="dxa"/>
            <w:shd w:val="clear" w:color="auto" w:fill="auto"/>
          </w:tcPr>
          <w:p w14:paraId="6C2A885C" w14:textId="734003C1"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FACULTY OF ENGINEERING, DIVISION OF CIVIL AND GEOMATIC ENGINEERING.</w:t>
            </w:r>
          </w:p>
        </w:tc>
      </w:tr>
      <w:tr w:rsidR="006E30F3" w:rsidRPr="00B623AB" w14:paraId="10BFB7B1" w14:textId="77777777" w:rsidTr="00C15418">
        <w:tc>
          <w:tcPr>
            <w:tcW w:w="4788" w:type="dxa"/>
            <w:shd w:val="clear" w:color="auto" w:fill="auto"/>
          </w:tcPr>
          <w:p w14:paraId="354CA94C"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FACULTAD DE QUIMICA, COORDINACION DE EDUCACION CONTINUA.</w:t>
            </w:r>
          </w:p>
        </w:tc>
        <w:tc>
          <w:tcPr>
            <w:tcW w:w="4788" w:type="dxa"/>
            <w:shd w:val="clear" w:color="auto" w:fill="auto"/>
          </w:tcPr>
          <w:p w14:paraId="59078680" w14:textId="79DD0975" w:rsidR="006E30F3" w:rsidRPr="00AA4DD0" w:rsidRDefault="006E30F3" w:rsidP="006E30F3">
            <w:pPr>
              <w:pStyle w:val="Texto"/>
              <w:spacing w:line="214" w:lineRule="exact"/>
              <w:ind w:firstLine="0"/>
              <w:rPr>
                <w:rFonts w:ascii="Verdana" w:hAnsi="Verdana" w:cs="Arial"/>
                <w:sz w:val="16"/>
                <w:szCs w:val="16"/>
                <w:lang w:val="en-US"/>
              </w:rPr>
            </w:pPr>
            <w:r w:rsidRPr="00DC0CD3">
              <w:rPr>
                <w:rFonts w:ascii="Verdana" w:hAnsi="Verdana" w:cs="Arial"/>
                <w:sz w:val="16"/>
                <w:szCs w:val="16"/>
                <w:lang w:val="en-US"/>
              </w:rPr>
              <w:t>FACULTY OF CHEMISTRY, COORDINATION OF CONTINUING EDUCATION.</w:t>
            </w:r>
          </w:p>
        </w:tc>
      </w:tr>
      <w:tr w:rsidR="006E30F3" w:rsidRPr="00AA4DD0" w14:paraId="097266F4" w14:textId="77777777" w:rsidTr="00C15418">
        <w:tc>
          <w:tcPr>
            <w:tcW w:w="4788" w:type="dxa"/>
            <w:shd w:val="clear" w:color="auto" w:fill="auto"/>
          </w:tcPr>
          <w:p w14:paraId="25F6B6F4"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 xml:space="preserve">CAMARA NACIONAL DE </w:t>
            </w:r>
            <w:smartTag w:uri="urn:schemas-microsoft-com:office:smarttags" w:element="PersonName">
              <w:smartTagPr>
                <w:attr w:name="ProductID" w:val="LA INDUSTRIA DE"/>
              </w:smartTagPr>
              <w:r w:rsidRPr="00AA4DD0">
                <w:rPr>
                  <w:rFonts w:ascii="Verdana" w:hAnsi="Verdana" w:cs="Arial"/>
                  <w:sz w:val="16"/>
                  <w:szCs w:val="16"/>
                </w:rPr>
                <w:t>LA INDUSTRIA DE</w:t>
              </w:r>
            </w:smartTag>
            <w:r w:rsidRPr="00AA4DD0">
              <w:rPr>
                <w:rFonts w:ascii="Verdana" w:hAnsi="Verdana" w:cs="Arial"/>
                <w:sz w:val="16"/>
                <w:szCs w:val="16"/>
              </w:rPr>
              <w:t xml:space="preserve"> TRANSFORMACION.</w:t>
            </w:r>
          </w:p>
        </w:tc>
        <w:tc>
          <w:tcPr>
            <w:tcW w:w="4788" w:type="dxa"/>
            <w:shd w:val="clear" w:color="auto" w:fill="auto"/>
          </w:tcPr>
          <w:p w14:paraId="04D56438" w14:textId="2FC0C192"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 xml:space="preserve">NATIONAL CHAMBER OF </w:t>
            </w:r>
            <w:smartTag w:uri="urn:schemas-microsoft-com:office:smarttags" w:element="PersonName">
              <w:smartTagPr>
                <w:attr w:name="ProductID" w:val="LA INDUSTRIA DE"/>
              </w:smartTagPr>
              <w:r w:rsidRPr="00AA4DD0">
                <w:rPr>
                  <w:rFonts w:ascii="Verdana" w:hAnsi="Verdana" w:cs="Arial"/>
                  <w:sz w:val="16"/>
                  <w:szCs w:val="16"/>
                </w:rPr>
                <w:t>LA INDUSTRIA DE</w:t>
              </w:r>
            </w:smartTag>
            <w:r w:rsidRPr="00AA4DD0">
              <w:rPr>
                <w:rFonts w:ascii="Verdana" w:hAnsi="Verdana" w:cs="Arial"/>
                <w:sz w:val="16"/>
                <w:szCs w:val="16"/>
              </w:rPr>
              <w:t>TRANSFORMATION.</w:t>
            </w:r>
          </w:p>
        </w:tc>
      </w:tr>
      <w:tr w:rsidR="006E30F3" w:rsidRPr="00B623AB" w14:paraId="495B0986" w14:textId="77777777" w:rsidTr="00C15418">
        <w:tc>
          <w:tcPr>
            <w:tcW w:w="4788" w:type="dxa"/>
            <w:shd w:val="clear" w:color="auto" w:fill="auto"/>
          </w:tcPr>
          <w:p w14:paraId="04E4515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CAMARA NACIONAL DEL AUTOTRANSPORTE DE CARGA.</w:t>
            </w:r>
          </w:p>
        </w:tc>
        <w:tc>
          <w:tcPr>
            <w:tcW w:w="4788" w:type="dxa"/>
            <w:shd w:val="clear" w:color="auto" w:fill="auto"/>
          </w:tcPr>
          <w:p w14:paraId="46125BDD" w14:textId="10CEBF74"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CHAMBER OF CARGO TRANSPORTATION.</w:t>
            </w:r>
          </w:p>
        </w:tc>
      </w:tr>
      <w:tr w:rsidR="006E30F3" w:rsidRPr="00B623AB" w14:paraId="2B6F65B7" w14:textId="77777777" w:rsidTr="00C15418">
        <w:tc>
          <w:tcPr>
            <w:tcW w:w="4788" w:type="dxa"/>
            <w:shd w:val="clear" w:color="auto" w:fill="auto"/>
          </w:tcPr>
          <w:p w14:paraId="44892429"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CONFEDERACION NACIONAL DE TRANSPORTISTAS MEXICANOS.</w:t>
            </w:r>
          </w:p>
        </w:tc>
        <w:tc>
          <w:tcPr>
            <w:tcW w:w="4788" w:type="dxa"/>
            <w:shd w:val="clear" w:color="auto" w:fill="auto"/>
          </w:tcPr>
          <w:p w14:paraId="5C3D0180" w14:textId="66938E91"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CONFEDERATION OF MEXICAN TRANSPORTERS.</w:t>
            </w:r>
          </w:p>
        </w:tc>
      </w:tr>
      <w:tr w:rsidR="006E30F3" w:rsidRPr="00B623AB" w14:paraId="61B8BF76" w14:textId="77777777" w:rsidTr="00C15418">
        <w:tc>
          <w:tcPr>
            <w:tcW w:w="4788" w:type="dxa"/>
            <w:shd w:val="clear" w:color="auto" w:fill="auto"/>
          </w:tcPr>
          <w:p w14:paraId="6B9DEBA1"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CONFEDERACION DE ASOCIACIONES DE AGENTES ADUANALES DE</w:t>
            </w:r>
          </w:p>
        </w:tc>
        <w:tc>
          <w:tcPr>
            <w:tcW w:w="4788" w:type="dxa"/>
            <w:shd w:val="clear" w:color="auto" w:fill="auto"/>
          </w:tcPr>
          <w:p w14:paraId="24656AA3" w14:textId="45D1512E"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CONFEDERATION OF ASSOCIATIONS OF CUSTOMS AGENTS OF</w:t>
            </w:r>
          </w:p>
        </w:tc>
      </w:tr>
      <w:tr w:rsidR="006E30F3" w:rsidRPr="00AA4DD0" w14:paraId="543DFEEB" w14:textId="77777777" w:rsidTr="00C15418">
        <w:tc>
          <w:tcPr>
            <w:tcW w:w="4788" w:type="dxa"/>
            <w:shd w:val="clear" w:color="auto" w:fill="auto"/>
          </w:tcPr>
          <w:p w14:paraId="07960051"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LA REPUBLICA MEXICANA, A.C.</w:t>
            </w:r>
          </w:p>
        </w:tc>
        <w:tc>
          <w:tcPr>
            <w:tcW w:w="4788" w:type="dxa"/>
            <w:shd w:val="clear" w:color="auto" w:fill="auto"/>
          </w:tcPr>
          <w:p w14:paraId="2096CCDD" w14:textId="0A2418E5"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THE MEXICAN REPUBLIC, AC</w:t>
            </w:r>
          </w:p>
        </w:tc>
      </w:tr>
      <w:tr w:rsidR="006E30F3" w:rsidRPr="00AA4DD0" w14:paraId="6C1FF6D7" w14:textId="77777777" w:rsidTr="00C15418">
        <w:tc>
          <w:tcPr>
            <w:tcW w:w="4788" w:type="dxa"/>
            <w:shd w:val="clear" w:color="auto" w:fill="auto"/>
          </w:tcPr>
          <w:p w14:paraId="696965E5"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 xml:space="preserve">ASOCIACION NACIONAL DE </w:t>
            </w:r>
            <w:smartTag w:uri="urn:schemas-microsoft-com:office:smarttags" w:element="PersonName">
              <w:smartTagPr>
                <w:attr w:name="ProductID" w:val="LA INDUSTRIA QUIMICA"/>
              </w:smartTagPr>
              <w:r w:rsidRPr="00AA4DD0">
                <w:rPr>
                  <w:rFonts w:ascii="Verdana" w:hAnsi="Verdana" w:cs="Arial"/>
                  <w:sz w:val="16"/>
                  <w:szCs w:val="16"/>
                </w:rPr>
                <w:t>LA INDUSTRIA QUIMICA</w:t>
              </w:r>
            </w:smartTag>
            <w:r w:rsidRPr="00AA4DD0">
              <w:rPr>
                <w:rFonts w:ascii="Verdana" w:hAnsi="Verdana" w:cs="Arial"/>
                <w:sz w:val="16"/>
                <w:szCs w:val="16"/>
              </w:rPr>
              <w:t>, A.C.</w:t>
            </w:r>
          </w:p>
        </w:tc>
        <w:tc>
          <w:tcPr>
            <w:tcW w:w="4788" w:type="dxa"/>
            <w:shd w:val="clear" w:color="auto" w:fill="auto"/>
          </w:tcPr>
          <w:p w14:paraId="0B76EAF2" w14:textId="25DBD219"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 xml:space="preserve">NATIONAL ASSOCIATION OF </w:t>
            </w:r>
            <w:smartTag w:uri="urn:schemas-microsoft-com:office:smarttags" w:element="PersonName">
              <w:smartTagPr>
                <w:attr w:name="ProductID" w:val="LA INDUSTRIA QUIMICA"/>
              </w:smartTagPr>
              <w:r w:rsidRPr="00AA4DD0">
                <w:rPr>
                  <w:rFonts w:ascii="Verdana" w:hAnsi="Verdana" w:cs="Arial"/>
                  <w:sz w:val="16"/>
                  <w:szCs w:val="16"/>
                </w:rPr>
                <w:t>LA INDUSTRIA QUIMICA</w:t>
              </w:r>
            </w:smartTag>
            <w:r w:rsidRPr="00AA4DD0">
              <w:rPr>
                <w:rFonts w:ascii="Verdana" w:hAnsi="Verdana" w:cs="Arial"/>
                <w:sz w:val="16"/>
                <w:szCs w:val="16"/>
              </w:rPr>
              <w:t>, AC</w:t>
            </w:r>
          </w:p>
        </w:tc>
      </w:tr>
      <w:tr w:rsidR="006E30F3" w:rsidRPr="00B623AB" w14:paraId="3AEC93A9" w14:textId="77777777" w:rsidTr="00C15418">
        <w:tc>
          <w:tcPr>
            <w:tcW w:w="4788" w:type="dxa"/>
            <w:shd w:val="clear" w:color="auto" w:fill="auto"/>
          </w:tcPr>
          <w:p w14:paraId="214D8766"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ASOCIACION NACIONAL DE TRANSPORTE PRIVADO, A.C.</w:t>
            </w:r>
          </w:p>
        </w:tc>
        <w:tc>
          <w:tcPr>
            <w:tcW w:w="4788" w:type="dxa"/>
            <w:shd w:val="clear" w:color="auto" w:fill="auto"/>
          </w:tcPr>
          <w:p w14:paraId="3650201C" w14:textId="7D17D8CD"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ASSOCIATION OF PRIVATE TRANSPORTATION, AC</w:t>
            </w:r>
          </w:p>
        </w:tc>
      </w:tr>
      <w:tr w:rsidR="006E30F3" w:rsidRPr="00AA4DD0" w14:paraId="1DC61DC3" w14:textId="77777777" w:rsidTr="00C15418">
        <w:tc>
          <w:tcPr>
            <w:tcW w:w="4788" w:type="dxa"/>
            <w:shd w:val="clear" w:color="auto" w:fill="auto"/>
          </w:tcPr>
          <w:p w14:paraId="20E98ACB"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 xml:space="preserve">ASOCIACION MEXICANA DE </w:t>
            </w:r>
            <w:smartTag w:uri="urn:schemas-microsoft-com:office:smarttags" w:element="PersonName">
              <w:smartTagPr>
                <w:attr w:name="ProductID" w:val="LA INDUSTRIA FITOSANITARIA"/>
              </w:smartTagPr>
              <w:r w:rsidRPr="00AA4DD0">
                <w:rPr>
                  <w:rFonts w:ascii="Verdana" w:hAnsi="Verdana" w:cs="Arial"/>
                  <w:sz w:val="16"/>
                  <w:szCs w:val="16"/>
                </w:rPr>
                <w:t>LA INDUSTRIA FITOSANITARIA</w:t>
              </w:r>
            </w:smartTag>
            <w:r w:rsidRPr="00AA4DD0">
              <w:rPr>
                <w:rFonts w:ascii="Verdana" w:hAnsi="Verdana" w:cs="Arial"/>
                <w:sz w:val="16"/>
                <w:szCs w:val="16"/>
              </w:rPr>
              <w:t>, A.C.</w:t>
            </w:r>
          </w:p>
        </w:tc>
        <w:tc>
          <w:tcPr>
            <w:tcW w:w="4788" w:type="dxa"/>
            <w:shd w:val="clear" w:color="auto" w:fill="auto"/>
          </w:tcPr>
          <w:p w14:paraId="3A7E63C4" w14:textId="16E53ADE"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 xml:space="preserve">MEXICAN ASSOCIATION OF </w:t>
            </w:r>
            <w:smartTag w:uri="urn:schemas-microsoft-com:office:smarttags" w:element="PersonName">
              <w:smartTagPr>
                <w:attr w:name="ProductID" w:val="LA INDUSTRIA FITOSANITARIA"/>
              </w:smartTagPr>
              <w:r w:rsidRPr="00AA4DD0">
                <w:rPr>
                  <w:rFonts w:ascii="Verdana" w:hAnsi="Verdana" w:cs="Arial"/>
                  <w:sz w:val="16"/>
                  <w:szCs w:val="16"/>
                </w:rPr>
                <w:t>LA INDUSTRIA FITOSANITARIA</w:t>
              </w:r>
            </w:smartTag>
            <w:r w:rsidRPr="00AA4DD0">
              <w:rPr>
                <w:rFonts w:ascii="Verdana" w:hAnsi="Verdana" w:cs="Arial"/>
                <w:sz w:val="16"/>
                <w:szCs w:val="16"/>
              </w:rPr>
              <w:t>, AC</w:t>
            </w:r>
          </w:p>
        </w:tc>
      </w:tr>
      <w:tr w:rsidR="006E30F3" w:rsidRPr="00B623AB" w14:paraId="38E95257" w14:textId="77777777" w:rsidTr="00C15418">
        <w:tc>
          <w:tcPr>
            <w:tcW w:w="4788" w:type="dxa"/>
            <w:shd w:val="clear" w:color="auto" w:fill="auto"/>
          </w:tcPr>
          <w:p w14:paraId="54708739"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ASOCIACION NACIONAL DE FABRICANTES DE PRODUCTOS AROMATICOS, A.C.</w:t>
            </w:r>
          </w:p>
        </w:tc>
        <w:tc>
          <w:tcPr>
            <w:tcW w:w="4788" w:type="dxa"/>
            <w:shd w:val="clear" w:color="auto" w:fill="auto"/>
          </w:tcPr>
          <w:p w14:paraId="7C00772F" w14:textId="73101D01"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ASSOCIATION OF MANUFACTURERS OF AROMATIC PRODUCTS, AC</w:t>
            </w:r>
          </w:p>
        </w:tc>
      </w:tr>
      <w:tr w:rsidR="006E30F3" w:rsidRPr="00B623AB" w14:paraId="052683A3" w14:textId="77777777" w:rsidTr="00C15418">
        <w:tc>
          <w:tcPr>
            <w:tcW w:w="4788" w:type="dxa"/>
            <w:shd w:val="clear" w:color="auto" w:fill="auto"/>
          </w:tcPr>
          <w:p w14:paraId="6A08AEA4"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ASOCIACION MEXICANA DE EMPRESAS DE PRUEBAS NO DESTRUCTIVAS, A.C.</w:t>
            </w:r>
          </w:p>
        </w:tc>
        <w:tc>
          <w:tcPr>
            <w:tcW w:w="4788" w:type="dxa"/>
            <w:shd w:val="clear" w:color="auto" w:fill="auto"/>
          </w:tcPr>
          <w:p w14:paraId="6A20BE04" w14:textId="4C359EB5"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MEXICAN ASSOCIATION OF NON-DESTRUCTIVE TESTING COMPANIES, AC</w:t>
            </w:r>
          </w:p>
        </w:tc>
      </w:tr>
      <w:tr w:rsidR="006E30F3" w:rsidRPr="00B623AB" w14:paraId="42A46E0C" w14:textId="77777777" w:rsidTr="00C15418">
        <w:tc>
          <w:tcPr>
            <w:tcW w:w="4788" w:type="dxa"/>
            <w:shd w:val="clear" w:color="auto" w:fill="auto"/>
          </w:tcPr>
          <w:p w14:paraId="3194B212"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ASOCIACION NACIONAL DE FABRICANTES DE PINTURAS Y TINTAS, A.C.</w:t>
            </w:r>
          </w:p>
        </w:tc>
        <w:tc>
          <w:tcPr>
            <w:tcW w:w="4788" w:type="dxa"/>
            <w:shd w:val="clear" w:color="auto" w:fill="auto"/>
          </w:tcPr>
          <w:p w14:paraId="30803CAC" w14:textId="40165C99"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ASSOCIATION OF MANUFACTURERS OF PAINTS AND INKS, AC</w:t>
            </w:r>
          </w:p>
        </w:tc>
      </w:tr>
      <w:tr w:rsidR="006E30F3" w:rsidRPr="00B623AB" w14:paraId="104865E3" w14:textId="77777777" w:rsidTr="00C15418">
        <w:tc>
          <w:tcPr>
            <w:tcW w:w="4788" w:type="dxa"/>
            <w:shd w:val="clear" w:color="auto" w:fill="auto"/>
          </w:tcPr>
          <w:p w14:paraId="391E9ADA"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 xml:space="preserve">ASOCIACION DE TRANSPORTISTAS DE CARGA DE </w:t>
            </w:r>
            <w:smartTag w:uri="urn:schemas-microsoft-com:office:smarttags" w:element="PersonName">
              <w:smartTagPr>
                <w:attr w:name="ProductID" w:val="LA ZONA CENTRO"/>
              </w:smartTagPr>
              <w:r w:rsidRPr="00AA4DD0">
                <w:rPr>
                  <w:rFonts w:ascii="Verdana" w:hAnsi="Verdana" w:cs="Arial"/>
                  <w:sz w:val="16"/>
                  <w:szCs w:val="16"/>
                </w:rPr>
                <w:t>LA ZONA CENTRO</w:t>
              </w:r>
            </w:smartTag>
            <w:r w:rsidRPr="00AA4DD0">
              <w:rPr>
                <w:rFonts w:ascii="Verdana" w:hAnsi="Verdana" w:cs="Arial"/>
                <w:sz w:val="16"/>
                <w:szCs w:val="16"/>
              </w:rPr>
              <w:t xml:space="preserve"> DEL</w:t>
            </w:r>
          </w:p>
        </w:tc>
        <w:tc>
          <w:tcPr>
            <w:tcW w:w="4788" w:type="dxa"/>
            <w:shd w:val="clear" w:color="auto" w:fill="auto"/>
          </w:tcPr>
          <w:p w14:paraId="66276486" w14:textId="34EB2111"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ASSOCIATION OF FREIGHT CARRIERS OF LA ZONA CENTRODEL</w:t>
            </w:r>
          </w:p>
        </w:tc>
      </w:tr>
      <w:tr w:rsidR="006E30F3" w:rsidRPr="00AA4DD0" w14:paraId="3FE14FE7" w14:textId="77777777" w:rsidTr="00C15418">
        <w:tc>
          <w:tcPr>
            <w:tcW w:w="4788" w:type="dxa"/>
            <w:shd w:val="clear" w:color="auto" w:fill="auto"/>
          </w:tcPr>
          <w:p w14:paraId="44797CF2"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ESTADO DE VERACRUZ, A.C.</w:t>
            </w:r>
          </w:p>
        </w:tc>
        <w:tc>
          <w:tcPr>
            <w:tcW w:w="4788" w:type="dxa"/>
            <w:shd w:val="clear" w:color="auto" w:fill="auto"/>
          </w:tcPr>
          <w:p w14:paraId="03BB34B2" w14:textId="3B604797"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STATE OF VERACRUZ, AC</w:t>
            </w:r>
          </w:p>
        </w:tc>
      </w:tr>
      <w:tr w:rsidR="006E30F3" w:rsidRPr="00B623AB" w14:paraId="7248E023" w14:textId="77777777" w:rsidTr="00C15418">
        <w:tc>
          <w:tcPr>
            <w:tcW w:w="4788" w:type="dxa"/>
            <w:shd w:val="clear" w:color="auto" w:fill="auto"/>
          </w:tcPr>
          <w:p w14:paraId="41C33672"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UNION MEXICANA DE FABRICANTES Y FORMULADORES DE AGROQUIMICOS, A.C.</w:t>
            </w:r>
          </w:p>
        </w:tc>
        <w:tc>
          <w:tcPr>
            <w:tcW w:w="4788" w:type="dxa"/>
            <w:shd w:val="clear" w:color="auto" w:fill="auto"/>
          </w:tcPr>
          <w:p w14:paraId="790C91F8" w14:textId="77A75175"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MEXICAN UNION OF AGROCHEMICAL MANUFACTURERS AND FORMULATORS, AC</w:t>
            </w:r>
          </w:p>
        </w:tc>
      </w:tr>
      <w:tr w:rsidR="006E30F3" w:rsidRPr="00B623AB" w14:paraId="70E711D8" w14:textId="77777777" w:rsidTr="00C15418">
        <w:tc>
          <w:tcPr>
            <w:tcW w:w="4788" w:type="dxa"/>
            <w:shd w:val="clear" w:color="auto" w:fill="auto"/>
          </w:tcPr>
          <w:p w14:paraId="70CB8118"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SOCIEDAD MEXICANA DE NORMALIZACION Y CERTIFICACION, S.C.</w:t>
            </w:r>
          </w:p>
        </w:tc>
        <w:tc>
          <w:tcPr>
            <w:tcW w:w="4788" w:type="dxa"/>
            <w:shd w:val="clear" w:color="auto" w:fill="auto"/>
          </w:tcPr>
          <w:p w14:paraId="4A246297" w14:textId="68ECDB08"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MEXICAN SOCIETY OF STANDARDIZATION AND CERTIFICATION, SC</w:t>
            </w:r>
          </w:p>
        </w:tc>
      </w:tr>
      <w:tr w:rsidR="006E30F3" w:rsidRPr="00B623AB" w14:paraId="7C3DCB71" w14:textId="77777777" w:rsidTr="00C15418">
        <w:tc>
          <w:tcPr>
            <w:tcW w:w="4788" w:type="dxa"/>
            <w:shd w:val="clear" w:color="auto" w:fill="auto"/>
          </w:tcPr>
          <w:p w14:paraId="6BA4873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NACIONAL DE CARROCERIAS, S.A. DE C.V.</w:t>
            </w:r>
          </w:p>
        </w:tc>
        <w:tc>
          <w:tcPr>
            <w:tcW w:w="4788" w:type="dxa"/>
            <w:shd w:val="clear" w:color="auto" w:fill="auto"/>
          </w:tcPr>
          <w:p w14:paraId="21E57ECA" w14:textId="619BA08A"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NATIONAL BODYWORKS, SA DE CV</w:t>
            </w:r>
          </w:p>
        </w:tc>
      </w:tr>
      <w:tr w:rsidR="006E30F3" w:rsidRPr="00AA4DD0" w14:paraId="49EC37B4" w14:textId="77777777" w:rsidTr="00C15418">
        <w:tc>
          <w:tcPr>
            <w:tcW w:w="4788" w:type="dxa"/>
            <w:shd w:val="clear" w:color="auto" w:fill="auto"/>
          </w:tcPr>
          <w:p w14:paraId="69B2B9DD"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GRUPO INTERMEX, S.A. DE C.V.</w:t>
            </w:r>
          </w:p>
        </w:tc>
        <w:tc>
          <w:tcPr>
            <w:tcW w:w="4788" w:type="dxa"/>
            <w:shd w:val="clear" w:color="auto" w:fill="auto"/>
          </w:tcPr>
          <w:p w14:paraId="08915165" w14:textId="2A6AB7C9"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INTERMEX GROUP, SA DE CV</w:t>
            </w:r>
          </w:p>
        </w:tc>
      </w:tr>
      <w:tr w:rsidR="006E30F3" w:rsidRPr="00AA4DD0" w14:paraId="4419346B" w14:textId="77777777" w:rsidTr="00C15418">
        <w:tc>
          <w:tcPr>
            <w:tcW w:w="4788" w:type="dxa"/>
            <w:shd w:val="clear" w:color="auto" w:fill="auto"/>
          </w:tcPr>
          <w:p w14:paraId="0621CE15"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BAYER DE MEXICO, S.A. DE C.V.</w:t>
            </w:r>
          </w:p>
        </w:tc>
        <w:tc>
          <w:tcPr>
            <w:tcW w:w="4788" w:type="dxa"/>
            <w:shd w:val="clear" w:color="auto" w:fill="auto"/>
          </w:tcPr>
          <w:p w14:paraId="59EBBF5D" w14:textId="5B1951D7"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BAYER DE MEXICO, SA DE CV</w:t>
            </w:r>
          </w:p>
        </w:tc>
      </w:tr>
      <w:tr w:rsidR="006E30F3" w:rsidRPr="00B623AB" w14:paraId="7468AFCF" w14:textId="77777777" w:rsidTr="00C15418">
        <w:tc>
          <w:tcPr>
            <w:tcW w:w="4788" w:type="dxa"/>
            <w:shd w:val="clear" w:color="auto" w:fill="auto"/>
          </w:tcPr>
          <w:p w14:paraId="15FCBA5A" w14:textId="77777777" w:rsidR="006E30F3" w:rsidRPr="00AA4DD0" w:rsidRDefault="006E30F3" w:rsidP="006E30F3">
            <w:pPr>
              <w:pStyle w:val="Texto"/>
              <w:spacing w:after="0" w:line="214" w:lineRule="exact"/>
              <w:ind w:firstLine="0"/>
              <w:rPr>
                <w:rFonts w:ascii="Verdana" w:hAnsi="Verdana" w:cs="Arial"/>
                <w:sz w:val="16"/>
                <w:szCs w:val="16"/>
                <w:lang w:val="es-ES"/>
              </w:rPr>
            </w:pPr>
            <w:r w:rsidRPr="00AA4DD0">
              <w:rPr>
                <w:rFonts w:ascii="Verdana" w:hAnsi="Verdana" w:cs="Arial"/>
                <w:sz w:val="16"/>
                <w:szCs w:val="16"/>
                <w:lang w:val="es-ES"/>
              </w:rPr>
              <w:t>ENVASES Y LAMINADOS, S.A. DE C.V.</w:t>
            </w:r>
          </w:p>
        </w:tc>
        <w:tc>
          <w:tcPr>
            <w:tcW w:w="4788" w:type="dxa"/>
            <w:shd w:val="clear" w:color="auto" w:fill="auto"/>
          </w:tcPr>
          <w:p w14:paraId="1B85BB21" w14:textId="506EE11A"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PACKAGING AND LAMINATE</w:t>
            </w:r>
            <w:r w:rsidR="00D25C3B">
              <w:rPr>
                <w:rFonts w:ascii="Verdana" w:hAnsi="Verdana" w:cs="Arial"/>
                <w:sz w:val="16"/>
                <w:szCs w:val="16"/>
                <w:lang w:val="en-US"/>
              </w:rPr>
              <w:t>S</w:t>
            </w:r>
            <w:r w:rsidRPr="00DC0CD3">
              <w:rPr>
                <w:rFonts w:ascii="Verdana" w:hAnsi="Verdana" w:cs="Arial"/>
                <w:sz w:val="16"/>
                <w:szCs w:val="16"/>
                <w:lang w:val="en-US"/>
              </w:rPr>
              <w:t>, SA DE CV</w:t>
            </w:r>
          </w:p>
        </w:tc>
      </w:tr>
      <w:tr w:rsidR="006E30F3" w:rsidRPr="00AA4DD0" w14:paraId="761B53E0" w14:textId="77777777" w:rsidTr="00C15418">
        <w:tc>
          <w:tcPr>
            <w:tcW w:w="4788" w:type="dxa"/>
            <w:shd w:val="clear" w:color="auto" w:fill="auto"/>
          </w:tcPr>
          <w:p w14:paraId="6F2D9BB2"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GREIF MEXICO S.A. DE C.V.</w:t>
            </w:r>
          </w:p>
        </w:tc>
        <w:tc>
          <w:tcPr>
            <w:tcW w:w="4788" w:type="dxa"/>
            <w:shd w:val="clear" w:color="auto" w:fill="auto"/>
          </w:tcPr>
          <w:p w14:paraId="43BAF379" w14:textId="539E263F"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GREIF MEXICO SA DE CV</w:t>
            </w:r>
          </w:p>
        </w:tc>
      </w:tr>
      <w:tr w:rsidR="006E30F3" w:rsidRPr="00AA4DD0" w14:paraId="7F06178E" w14:textId="77777777" w:rsidTr="00C15418">
        <w:tc>
          <w:tcPr>
            <w:tcW w:w="4788" w:type="dxa"/>
            <w:shd w:val="clear" w:color="auto" w:fill="auto"/>
          </w:tcPr>
          <w:p w14:paraId="116DC04C" w14:textId="77777777" w:rsidR="006E30F3" w:rsidRPr="00AA4DD0" w:rsidRDefault="006E30F3" w:rsidP="006E30F3">
            <w:pPr>
              <w:pStyle w:val="Texto"/>
              <w:spacing w:after="0" w:line="214" w:lineRule="exact"/>
              <w:ind w:firstLine="0"/>
              <w:rPr>
                <w:rFonts w:ascii="Verdana" w:hAnsi="Verdana" w:cs="Arial"/>
                <w:sz w:val="16"/>
                <w:szCs w:val="16"/>
                <w:lang w:val="es-ES"/>
              </w:rPr>
            </w:pPr>
            <w:r w:rsidRPr="00AA4DD0">
              <w:rPr>
                <w:rFonts w:ascii="Verdana" w:hAnsi="Verdana" w:cs="Arial"/>
                <w:sz w:val="16"/>
                <w:szCs w:val="16"/>
                <w:lang w:val="es-ES"/>
              </w:rPr>
              <w:lastRenderedPageBreak/>
              <w:t>FISCHER S.A. DE C.V.</w:t>
            </w:r>
          </w:p>
        </w:tc>
        <w:tc>
          <w:tcPr>
            <w:tcW w:w="4788" w:type="dxa"/>
            <w:shd w:val="clear" w:color="auto" w:fill="auto"/>
          </w:tcPr>
          <w:p w14:paraId="3A76EA44" w14:textId="752E22EA"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lang w:val="es-ES"/>
              </w:rPr>
              <w:t>FISCHER SA DE CV</w:t>
            </w:r>
          </w:p>
        </w:tc>
      </w:tr>
      <w:tr w:rsidR="006E30F3" w:rsidRPr="00AA4DD0" w14:paraId="4A7DFFFE" w14:textId="77777777" w:rsidTr="00C15418">
        <w:tc>
          <w:tcPr>
            <w:tcW w:w="4788" w:type="dxa"/>
            <w:shd w:val="clear" w:color="auto" w:fill="auto"/>
          </w:tcPr>
          <w:p w14:paraId="27C28F29"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VISAPLAST, S.A. DE C.V.</w:t>
            </w:r>
          </w:p>
        </w:tc>
        <w:tc>
          <w:tcPr>
            <w:tcW w:w="4788" w:type="dxa"/>
            <w:shd w:val="clear" w:color="auto" w:fill="auto"/>
          </w:tcPr>
          <w:p w14:paraId="6DFAD303" w14:textId="05FE57A8"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VISAPLAST, SA DE CV</w:t>
            </w:r>
          </w:p>
        </w:tc>
      </w:tr>
      <w:tr w:rsidR="006E30F3" w:rsidRPr="00B623AB" w14:paraId="795D5FE4" w14:textId="77777777" w:rsidTr="00C15418">
        <w:tc>
          <w:tcPr>
            <w:tcW w:w="4788" w:type="dxa"/>
            <w:shd w:val="clear" w:color="auto" w:fill="auto"/>
          </w:tcPr>
          <w:p w14:paraId="5ED28E4F"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LIDERAZGO AVANZADO EN TRANSPORTACION, S.A. DE C.V.</w:t>
            </w:r>
          </w:p>
        </w:tc>
        <w:tc>
          <w:tcPr>
            <w:tcW w:w="4788" w:type="dxa"/>
            <w:shd w:val="clear" w:color="auto" w:fill="auto"/>
          </w:tcPr>
          <w:p w14:paraId="4EAA6123" w14:textId="09758A32"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ADVANCED LEADERSHIP IN TRANSPORTATION, SA DE CV</w:t>
            </w:r>
          </w:p>
        </w:tc>
      </w:tr>
      <w:tr w:rsidR="006E30F3" w:rsidRPr="00B623AB" w14:paraId="1304135C" w14:textId="77777777" w:rsidTr="00C15418">
        <w:tc>
          <w:tcPr>
            <w:tcW w:w="4788" w:type="dxa"/>
            <w:shd w:val="clear" w:color="auto" w:fill="auto"/>
          </w:tcPr>
          <w:p w14:paraId="0E34A86A"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FERROCARRIL Y TERMINAL DEL VALLE DE MEXICO, S.A. DE C.V.</w:t>
            </w:r>
          </w:p>
        </w:tc>
        <w:tc>
          <w:tcPr>
            <w:tcW w:w="4788" w:type="dxa"/>
            <w:shd w:val="clear" w:color="auto" w:fill="auto"/>
          </w:tcPr>
          <w:p w14:paraId="152DA448" w14:textId="7D43628C" w:rsidR="006E30F3" w:rsidRPr="00AA4DD0" w:rsidRDefault="006E30F3" w:rsidP="006E30F3">
            <w:pPr>
              <w:pStyle w:val="Texto"/>
              <w:spacing w:after="0" w:line="214" w:lineRule="exact"/>
              <w:ind w:firstLine="0"/>
              <w:rPr>
                <w:rFonts w:ascii="Verdana" w:hAnsi="Verdana" w:cs="Arial"/>
                <w:sz w:val="16"/>
                <w:szCs w:val="16"/>
                <w:lang w:val="en-US"/>
              </w:rPr>
            </w:pPr>
            <w:r w:rsidRPr="00DC0CD3">
              <w:rPr>
                <w:rFonts w:ascii="Verdana" w:hAnsi="Verdana" w:cs="Arial"/>
                <w:sz w:val="16"/>
                <w:szCs w:val="16"/>
                <w:lang w:val="en-US"/>
              </w:rPr>
              <w:t>RAILROAD AND TERMINAL OF THE VALLEY OF MEXICO, SA DE CV</w:t>
            </w:r>
          </w:p>
        </w:tc>
      </w:tr>
      <w:tr w:rsidR="006E30F3" w:rsidRPr="00AA4DD0" w14:paraId="4F69586D" w14:textId="77777777" w:rsidTr="00C15418">
        <w:tc>
          <w:tcPr>
            <w:tcW w:w="4788" w:type="dxa"/>
            <w:shd w:val="clear" w:color="auto" w:fill="auto"/>
          </w:tcPr>
          <w:p w14:paraId="1E67628D"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FERROCARRIL MEXICANO, S.A. DE C.V.</w:t>
            </w:r>
          </w:p>
        </w:tc>
        <w:tc>
          <w:tcPr>
            <w:tcW w:w="4788" w:type="dxa"/>
            <w:shd w:val="clear" w:color="auto" w:fill="auto"/>
          </w:tcPr>
          <w:p w14:paraId="7F3C828D" w14:textId="1D289284"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MEXICAN RAILWAY, SA DE CV</w:t>
            </w:r>
          </w:p>
        </w:tc>
      </w:tr>
      <w:tr w:rsidR="006E30F3" w:rsidRPr="00AA4DD0" w14:paraId="13DA0E83" w14:textId="77777777" w:rsidTr="00C15418">
        <w:tc>
          <w:tcPr>
            <w:tcW w:w="4788" w:type="dxa"/>
            <w:shd w:val="clear" w:color="auto" w:fill="auto"/>
          </w:tcPr>
          <w:p w14:paraId="17723B85"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FERROSUR, S.A. DE C.V.</w:t>
            </w:r>
          </w:p>
        </w:tc>
        <w:tc>
          <w:tcPr>
            <w:tcW w:w="4788" w:type="dxa"/>
            <w:shd w:val="clear" w:color="auto" w:fill="auto"/>
          </w:tcPr>
          <w:p w14:paraId="146222B4" w14:textId="38899CF5"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rPr>
              <w:t>FERROSUR, SA DE CV</w:t>
            </w:r>
          </w:p>
        </w:tc>
      </w:tr>
      <w:tr w:rsidR="006E30F3" w:rsidRPr="00AA4DD0" w14:paraId="702EC29E" w14:textId="77777777" w:rsidTr="00C15418">
        <w:tc>
          <w:tcPr>
            <w:tcW w:w="4788" w:type="dxa"/>
            <w:shd w:val="clear" w:color="auto" w:fill="auto"/>
          </w:tcPr>
          <w:p w14:paraId="2F6B7721" w14:textId="77777777" w:rsidR="006E30F3" w:rsidRPr="00AA4DD0" w:rsidRDefault="006E30F3" w:rsidP="006E30F3">
            <w:pPr>
              <w:pStyle w:val="Texto"/>
              <w:spacing w:after="0" w:line="214" w:lineRule="exact"/>
              <w:ind w:firstLine="0"/>
              <w:rPr>
                <w:rFonts w:ascii="Verdana" w:hAnsi="Verdana" w:cs="Arial"/>
                <w:sz w:val="16"/>
                <w:szCs w:val="16"/>
                <w:lang w:val="es-ES"/>
              </w:rPr>
            </w:pPr>
            <w:r w:rsidRPr="00AA4DD0">
              <w:rPr>
                <w:rFonts w:ascii="Verdana" w:hAnsi="Verdana" w:cs="Arial"/>
                <w:sz w:val="16"/>
                <w:szCs w:val="16"/>
                <w:lang w:val="es-ES"/>
              </w:rPr>
              <w:t>AUTOTRANSPORTE CABALLERO E HIJOS, S.A. DE C.V.</w:t>
            </w:r>
          </w:p>
        </w:tc>
        <w:tc>
          <w:tcPr>
            <w:tcW w:w="4788" w:type="dxa"/>
            <w:shd w:val="clear" w:color="auto" w:fill="auto"/>
          </w:tcPr>
          <w:p w14:paraId="48C60807" w14:textId="12573607"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lang w:val="es-ES"/>
              </w:rPr>
              <w:t>AUTOTRANSPORT CABALLERO E HIJOS, SA DE CV</w:t>
            </w:r>
          </w:p>
        </w:tc>
      </w:tr>
      <w:tr w:rsidR="006E30F3" w:rsidRPr="00AA4DD0" w14:paraId="454F838D" w14:textId="77777777" w:rsidTr="00C15418">
        <w:tc>
          <w:tcPr>
            <w:tcW w:w="4788" w:type="dxa"/>
            <w:shd w:val="clear" w:color="auto" w:fill="auto"/>
          </w:tcPr>
          <w:p w14:paraId="4CED0B94" w14:textId="77777777" w:rsidR="006E30F3" w:rsidRPr="00AA4DD0" w:rsidRDefault="006E30F3" w:rsidP="006E30F3">
            <w:pPr>
              <w:pStyle w:val="Texto"/>
              <w:spacing w:after="0" w:line="214" w:lineRule="exact"/>
              <w:ind w:firstLine="0"/>
              <w:rPr>
                <w:rFonts w:ascii="Verdana" w:hAnsi="Verdana" w:cs="Arial"/>
                <w:sz w:val="16"/>
                <w:szCs w:val="16"/>
                <w:lang w:val="es-ES"/>
              </w:rPr>
            </w:pPr>
            <w:r w:rsidRPr="00AA4DD0">
              <w:rPr>
                <w:rFonts w:ascii="Verdana" w:hAnsi="Verdana" w:cs="Arial"/>
                <w:sz w:val="16"/>
                <w:szCs w:val="16"/>
                <w:lang w:val="es-ES"/>
              </w:rPr>
              <w:t>TRANSPORTES GARCIA, S.A. DE C.V.</w:t>
            </w:r>
          </w:p>
        </w:tc>
        <w:tc>
          <w:tcPr>
            <w:tcW w:w="4788" w:type="dxa"/>
            <w:shd w:val="clear" w:color="auto" w:fill="auto"/>
          </w:tcPr>
          <w:p w14:paraId="3CE2010F" w14:textId="36C067E9"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lang w:val="es-ES"/>
              </w:rPr>
              <w:t>TRANSPORTES GARCIA, SA DE CV</w:t>
            </w:r>
          </w:p>
        </w:tc>
      </w:tr>
      <w:tr w:rsidR="006E30F3" w:rsidRPr="00AA4DD0" w14:paraId="03E5CEF0" w14:textId="77777777" w:rsidTr="00C15418">
        <w:tc>
          <w:tcPr>
            <w:tcW w:w="4788" w:type="dxa"/>
            <w:shd w:val="clear" w:color="auto" w:fill="auto"/>
          </w:tcPr>
          <w:p w14:paraId="16768FAB" w14:textId="77777777" w:rsidR="006E30F3" w:rsidRPr="00AA4DD0" w:rsidRDefault="006E30F3" w:rsidP="006E30F3">
            <w:pPr>
              <w:pStyle w:val="Texto"/>
              <w:spacing w:after="0" w:line="214" w:lineRule="exact"/>
              <w:ind w:firstLine="0"/>
              <w:rPr>
                <w:rFonts w:ascii="Verdana" w:hAnsi="Verdana" w:cs="Arial"/>
                <w:sz w:val="16"/>
                <w:szCs w:val="16"/>
                <w:lang w:val="es-ES"/>
              </w:rPr>
            </w:pPr>
            <w:r w:rsidRPr="00AA4DD0">
              <w:rPr>
                <w:rFonts w:ascii="Verdana" w:hAnsi="Verdana" w:cs="Arial"/>
                <w:sz w:val="16"/>
                <w:szCs w:val="16"/>
                <w:lang w:val="es-ES"/>
              </w:rPr>
              <w:t>GRUPO KUO, S.A. DE C.V.</w:t>
            </w:r>
          </w:p>
        </w:tc>
        <w:tc>
          <w:tcPr>
            <w:tcW w:w="4788" w:type="dxa"/>
            <w:shd w:val="clear" w:color="auto" w:fill="auto"/>
          </w:tcPr>
          <w:p w14:paraId="5D72459F" w14:textId="0E5F266C" w:rsidR="006E30F3" w:rsidRPr="00AA4DD0" w:rsidRDefault="006E30F3" w:rsidP="006E30F3">
            <w:pPr>
              <w:pStyle w:val="Texto"/>
              <w:spacing w:after="0" w:line="214" w:lineRule="exact"/>
              <w:ind w:firstLine="0"/>
              <w:rPr>
                <w:rFonts w:ascii="Verdana" w:hAnsi="Verdana" w:cs="Arial"/>
                <w:sz w:val="16"/>
                <w:szCs w:val="16"/>
                <w:lang w:val="en-US"/>
              </w:rPr>
            </w:pPr>
            <w:r w:rsidRPr="00AA4DD0">
              <w:rPr>
                <w:rFonts w:ascii="Verdana" w:hAnsi="Verdana" w:cs="Arial"/>
                <w:sz w:val="16"/>
                <w:szCs w:val="16"/>
                <w:lang w:val="es-ES"/>
              </w:rPr>
              <w:t>KUO GROUP, SA DE CV</w:t>
            </w:r>
          </w:p>
        </w:tc>
      </w:tr>
      <w:tr w:rsidR="006E30F3" w:rsidRPr="00AA4DD0" w14:paraId="067C90D1" w14:textId="77777777" w:rsidTr="00C15418">
        <w:tc>
          <w:tcPr>
            <w:tcW w:w="4788" w:type="dxa"/>
            <w:shd w:val="clear" w:color="auto" w:fill="auto"/>
          </w:tcPr>
          <w:p w14:paraId="22408F6D" w14:textId="77777777" w:rsidR="006E30F3" w:rsidRPr="00AA4DD0"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PRAXAIR MEXICO, S. DE R.L. DE C.V.</w:t>
            </w:r>
          </w:p>
        </w:tc>
        <w:tc>
          <w:tcPr>
            <w:tcW w:w="4788" w:type="dxa"/>
            <w:shd w:val="clear" w:color="auto" w:fill="auto"/>
          </w:tcPr>
          <w:p w14:paraId="21CB11F4" w14:textId="7351A95D" w:rsidR="006E30F3" w:rsidRPr="00DC0CD3" w:rsidRDefault="006E30F3" w:rsidP="006E30F3">
            <w:pPr>
              <w:pStyle w:val="Texto"/>
              <w:spacing w:after="0" w:line="214" w:lineRule="exact"/>
              <w:ind w:firstLine="0"/>
              <w:rPr>
                <w:rFonts w:ascii="Verdana" w:hAnsi="Verdana" w:cs="Arial"/>
                <w:sz w:val="16"/>
                <w:szCs w:val="16"/>
              </w:rPr>
            </w:pPr>
            <w:r w:rsidRPr="00AA4DD0">
              <w:rPr>
                <w:rFonts w:ascii="Verdana" w:hAnsi="Verdana" w:cs="Arial"/>
                <w:sz w:val="16"/>
                <w:szCs w:val="16"/>
              </w:rPr>
              <w:t>PRAXAIR MEXICO, S. DE RL DE CV</w:t>
            </w:r>
          </w:p>
        </w:tc>
      </w:tr>
      <w:tr w:rsidR="006E30F3" w:rsidRPr="00AA4DD0" w14:paraId="45CD66F5" w14:textId="77777777" w:rsidTr="00C15418">
        <w:tc>
          <w:tcPr>
            <w:tcW w:w="4788" w:type="dxa"/>
            <w:shd w:val="clear" w:color="auto" w:fill="auto"/>
          </w:tcPr>
          <w:p w14:paraId="73CC46DD" w14:textId="77777777" w:rsidR="006E30F3" w:rsidRPr="00AA4DD0" w:rsidRDefault="006E30F3" w:rsidP="006E30F3">
            <w:pPr>
              <w:pStyle w:val="Texto"/>
              <w:spacing w:line="214" w:lineRule="exact"/>
              <w:ind w:firstLine="0"/>
              <w:rPr>
                <w:rFonts w:ascii="Verdana" w:hAnsi="Verdana" w:cs="Arial"/>
                <w:sz w:val="16"/>
                <w:szCs w:val="16"/>
              </w:rPr>
            </w:pPr>
            <w:r w:rsidRPr="00AA4DD0">
              <w:rPr>
                <w:rFonts w:ascii="Verdana" w:hAnsi="Verdana" w:cs="Arial"/>
                <w:sz w:val="16"/>
                <w:szCs w:val="16"/>
              </w:rPr>
              <w:t>PARADISE, S.A.</w:t>
            </w:r>
          </w:p>
        </w:tc>
        <w:tc>
          <w:tcPr>
            <w:tcW w:w="4788" w:type="dxa"/>
            <w:shd w:val="clear" w:color="auto" w:fill="auto"/>
          </w:tcPr>
          <w:p w14:paraId="7EC77B2D" w14:textId="1EDB5477" w:rsidR="006E30F3" w:rsidRPr="00AA4DD0" w:rsidRDefault="006E30F3" w:rsidP="006E30F3">
            <w:pPr>
              <w:pStyle w:val="Texto"/>
              <w:spacing w:line="214" w:lineRule="exact"/>
              <w:ind w:firstLine="0"/>
              <w:rPr>
                <w:rFonts w:ascii="Verdana" w:hAnsi="Verdana" w:cs="Arial"/>
                <w:sz w:val="16"/>
                <w:szCs w:val="16"/>
                <w:lang w:val="en-US"/>
              </w:rPr>
            </w:pPr>
            <w:r w:rsidRPr="00AA4DD0">
              <w:rPr>
                <w:rFonts w:ascii="Verdana" w:hAnsi="Verdana" w:cs="Arial"/>
                <w:sz w:val="16"/>
                <w:szCs w:val="16"/>
              </w:rPr>
              <w:t>PARADISE, SA</w:t>
            </w:r>
          </w:p>
        </w:tc>
      </w:tr>
      <w:tr w:rsidR="006E30F3" w:rsidRPr="00AA4DD0" w14:paraId="6891E139" w14:textId="77777777" w:rsidTr="00C15418">
        <w:tc>
          <w:tcPr>
            <w:tcW w:w="4788" w:type="dxa"/>
            <w:shd w:val="clear" w:color="auto" w:fill="auto"/>
          </w:tcPr>
          <w:p w14:paraId="6FBA6D27" w14:textId="77777777" w:rsidR="006E30F3" w:rsidRPr="00AA4DD0" w:rsidRDefault="006E30F3" w:rsidP="006E30F3">
            <w:pPr>
              <w:pStyle w:val="ANOTACION"/>
              <w:spacing w:after="90"/>
              <w:rPr>
                <w:rFonts w:ascii="Verdana" w:hAnsi="Verdana"/>
                <w:sz w:val="16"/>
                <w:szCs w:val="16"/>
                <w:lang w:val="it-IT"/>
              </w:rPr>
            </w:pPr>
          </w:p>
        </w:tc>
        <w:tc>
          <w:tcPr>
            <w:tcW w:w="4788" w:type="dxa"/>
            <w:shd w:val="clear" w:color="auto" w:fill="auto"/>
          </w:tcPr>
          <w:p w14:paraId="5DFA5B6A" w14:textId="77777777" w:rsidR="006E30F3" w:rsidRPr="00AA4DD0" w:rsidRDefault="006E30F3" w:rsidP="006E30F3">
            <w:pPr>
              <w:pStyle w:val="ANOTACION"/>
              <w:spacing w:after="90"/>
              <w:rPr>
                <w:rFonts w:ascii="Verdana" w:hAnsi="Verdana"/>
                <w:sz w:val="16"/>
                <w:szCs w:val="16"/>
                <w:lang w:val="it-IT"/>
              </w:rPr>
            </w:pPr>
          </w:p>
        </w:tc>
      </w:tr>
      <w:tr w:rsidR="00CC4C2F" w:rsidRPr="00B623AB" w14:paraId="0663E9DB" w14:textId="77777777" w:rsidTr="00C15418">
        <w:tc>
          <w:tcPr>
            <w:tcW w:w="4788" w:type="dxa"/>
            <w:shd w:val="clear" w:color="auto" w:fill="auto"/>
          </w:tcPr>
          <w:p w14:paraId="46963AB6" w14:textId="06D44C9F" w:rsidR="00CC4C2F" w:rsidRPr="00AA4DD0" w:rsidRDefault="00CC4C2F" w:rsidP="00CC4C2F">
            <w:pPr>
              <w:pStyle w:val="ANOTACION"/>
              <w:spacing w:before="0" w:after="90"/>
              <w:rPr>
                <w:rFonts w:ascii="Verdana" w:hAnsi="Verdana"/>
                <w:sz w:val="16"/>
                <w:szCs w:val="16"/>
                <w:lang w:val="it-IT"/>
              </w:rPr>
            </w:pPr>
            <w:r w:rsidRPr="006E30F3">
              <w:rPr>
                <w:rFonts w:ascii="Verdana" w:hAnsi="Verdana"/>
                <w:bCs/>
                <w:sz w:val="16"/>
                <w:szCs w:val="16"/>
              </w:rPr>
              <w:t>NORMA OFICIAL MEXICANA NOM-002-1-SCT-2009, LISTADO DE LAS SUBSTANCIAS Y MATERIALES PELIGROSOS MÁS USUALMENTE TRANSPORTADOS, INSTRUCCIONES Y USO DE ENVASES Y EMBALAJES, RECIPIENTES INTERMEDIOS PARA GRANELES (RIG S), GRANDES ENVASES Y EMBALAJES, CISTERNAS PORTÁTILES, CONTENEDORES DE GAS DE ELEMENTOS MÚLTIPLES Y CONTENEDORES PARA GRANELES PARA EL TRANSPORTE DE MATERIALES Y RESIDUOS PELIGROSOS.</w:t>
            </w:r>
          </w:p>
        </w:tc>
        <w:tc>
          <w:tcPr>
            <w:tcW w:w="4788" w:type="dxa"/>
            <w:shd w:val="clear" w:color="auto" w:fill="auto"/>
          </w:tcPr>
          <w:p w14:paraId="198C27E3" w14:textId="3D3A0CDB" w:rsidR="00CC4C2F" w:rsidRPr="006E30F3" w:rsidRDefault="00CC4C2F" w:rsidP="00CC4C2F">
            <w:pPr>
              <w:pStyle w:val="Titulo1"/>
              <w:pBdr>
                <w:bottom w:val="none" w:sz="0" w:space="0" w:color="auto"/>
              </w:pBdr>
              <w:spacing w:before="0" w:line="276" w:lineRule="auto"/>
              <w:jc w:val="center"/>
              <w:rPr>
                <w:rFonts w:ascii="Verdana" w:hAnsi="Verdana"/>
                <w:bCs/>
                <w:sz w:val="16"/>
                <w:szCs w:val="16"/>
                <w:lang w:val="en-US"/>
              </w:rPr>
            </w:pPr>
            <w:r w:rsidRPr="006E30F3">
              <w:rPr>
                <w:rFonts w:ascii="Verdana" w:hAnsi="Verdana"/>
                <w:bCs/>
                <w:sz w:val="16"/>
                <w:szCs w:val="16"/>
                <w:lang w:val="en-US"/>
              </w:rPr>
              <w:t>OFFICIAL MEXICAN STANDARD NOM-002-1-SCT-2009, LIST OF THE MOST COMMONLY TRANSPORTED HAZARDOUS SUBSTANCES AND MATERIALS, INSTRUCTIONS AND USE OF CONTAINERS AND PACKAGING, INTERMEDIATE BULK CONTAINERS (</w:t>
            </w:r>
            <w:r w:rsidR="00B623AB">
              <w:rPr>
                <w:rFonts w:ascii="Verdana" w:hAnsi="Verdana"/>
                <w:bCs/>
                <w:sz w:val="16"/>
                <w:szCs w:val="16"/>
                <w:lang w:val="en-US"/>
              </w:rPr>
              <w:t>IBC</w:t>
            </w:r>
            <w:r w:rsidRPr="006E30F3">
              <w:rPr>
                <w:rFonts w:ascii="Verdana" w:hAnsi="Verdana"/>
                <w:bCs/>
                <w:sz w:val="16"/>
                <w:szCs w:val="16"/>
                <w:lang w:val="en-US"/>
              </w:rPr>
              <w:t>S), LARGE CONTAINERS AND PACKAGING, PORTABLE TANKS, CONTAINERS MULTI-ELEMENT GAS AND BULK CONTAINERS FOR THE TRANSPORT OF HAZARDOUS MATERIALS AND WASTES.</w:t>
            </w:r>
          </w:p>
          <w:p w14:paraId="0C572645" w14:textId="77777777" w:rsidR="00CC4C2F" w:rsidRPr="00AA4DD0" w:rsidRDefault="00CC4C2F" w:rsidP="00CC4C2F">
            <w:pPr>
              <w:pStyle w:val="ANOTACION"/>
              <w:spacing w:after="90"/>
              <w:rPr>
                <w:rFonts w:ascii="Verdana" w:hAnsi="Verdana"/>
                <w:sz w:val="16"/>
                <w:szCs w:val="16"/>
                <w:lang w:val="it-IT"/>
              </w:rPr>
            </w:pPr>
          </w:p>
        </w:tc>
      </w:tr>
      <w:tr w:rsidR="00CC4C2F" w:rsidRPr="00AA4DD0" w14:paraId="64085F8D" w14:textId="77777777" w:rsidTr="00C15418">
        <w:tc>
          <w:tcPr>
            <w:tcW w:w="4788" w:type="dxa"/>
            <w:shd w:val="clear" w:color="auto" w:fill="auto"/>
          </w:tcPr>
          <w:p w14:paraId="73F39759" w14:textId="77777777" w:rsidR="00CC4C2F" w:rsidRPr="00AA4DD0" w:rsidRDefault="00CC4C2F" w:rsidP="00CC4C2F">
            <w:pPr>
              <w:pStyle w:val="ANOTACION"/>
              <w:spacing w:after="90"/>
              <w:rPr>
                <w:rFonts w:ascii="Verdana" w:hAnsi="Verdana"/>
                <w:sz w:val="16"/>
                <w:szCs w:val="16"/>
                <w:lang w:val="it-IT"/>
              </w:rPr>
            </w:pPr>
            <w:r w:rsidRPr="00AA4DD0">
              <w:rPr>
                <w:rFonts w:ascii="Verdana" w:hAnsi="Verdana"/>
                <w:sz w:val="16"/>
                <w:szCs w:val="16"/>
                <w:lang w:val="it-IT"/>
              </w:rPr>
              <w:t>INDICE</w:t>
            </w:r>
          </w:p>
        </w:tc>
        <w:tc>
          <w:tcPr>
            <w:tcW w:w="4788" w:type="dxa"/>
            <w:shd w:val="clear" w:color="auto" w:fill="auto"/>
          </w:tcPr>
          <w:p w14:paraId="63022312" w14:textId="5F44207C" w:rsidR="00CC4C2F" w:rsidRPr="00AA4DD0" w:rsidRDefault="00CC4C2F" w:rsidP="00CC4C2F">
            <w:pPr>
              <w:pStyle w:val="ANOTACION"/>
              <w:spacing w:after="90"/>
              <w:rPr>
                <w:rFonts w:ascii="Verdana" w:hAnsi="Verdana"/>
                <w:sz w:val="16"/>
                <w:szCs w:val="16"/>
                <w:lang w:val="en-US"/>
              </w:rPr>
            </w:pPr>
            <w:r w:rsidRPr="00AA4DD0">
              <w:rPr>
                <w:rFonts w:ascii="Verdana" w:hAnsi="Verdana"/>
                <w:sz w:val="16"/>
                <w:szCs w:val="16"/>
                <w:lang w:val="it-IT"/>
              </w:rPr>
              <w:t>INDEX</w:t>
            </w:r>
          </w:p>
        </w:tc>
      </w:tr>
      <w:tr w:rsidR="00CC4C2F" w:rsidRPr="00AA4DD0" w14:paraId="2C0320BD" w14:textId="77777777" w:rsidTr="00C15418">
        <w:tc>
          <w:tcPr>
            <w:tcW w:w="4788" w:type="dxa"/>
            <w:shd w:val="clear" w:color="auto" w:fill="auto"/>
          </w:tcPr>
          <w:p w14:paraId="30468149" w14:textId="77777777" w:rsidR="00CC4C2F" w:rsidRPr="00AA4DD0" w:rsidRDefault="00CC4C2F" w:rsidP="00CC4C2F">
            <w:pPr>
              <w:pStyle w:val="ROMANOS"/>
              <w:spacing w:after="90"/>
              <w:ind w:left="0" w:firstLine="0"/>
              <w:rPr>
                <w:rFonts w:ascii="Verdana" w:hAnsi="Verdana"/>
                <w:sz w:val="16"/>
                <w:szCs w:val="16"/>
                <w:lang w:val="it-IT"/>
              </w:rPr>
            </w:pPr>
            <w:r w:rsidRPr="00AA4DD0">
              <w:rPr>
                <w:rFonts w:ascii="Verdana" w:hAnsi="Verdana"/>
                <w:b/>
                <w:sz w:val="16"/>
                <w:szCs w:val="16"/>
                <w:lang w:val="it-IT"/>
              </w:rPr>
              <w:t>1.-</w:t>
            </w:r>
            <w:r w:rsidRPr="00AA4DD0">
              <w:rPr>
                <w:rFonts w:ascii="Verdana" w:hAnsi="Verdana"/>
                <w:sz w:val="16"/>
                <w:szCs w:val="16"/>
                <w:lang w:val="it-IT"/>
              </w:rPr>
              <w:tab/>
              <w:t>Objetivo.</w:t>
            </w:r>
          </w:p>
        </w:tc>
        <w:tc>
          <w:tcPr>
            <w:tcW w:w="4788" w:type="dxa"/>
            <w:shd w:val="clear" w:color="auto" w:fill="auto"/>
          </w:tcPr>
          <w:p w14:paraId="1BDA97ED" w14:textId="539F2B48"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1.- </w:t>
            </w:r>
            <w:r w:rsidRPr="00D25C3B">
              <w:rPr>
                <w:rFonts w:ascii="Verdana" w:hAnsi="Verdana"/>
                <w:sz w:val="16"/>
                <w:szCs w:val="16"/>
                <w:lang w:val="en-US"/>
              </w:rPr>
              <w:tab/>
              <w:t>Objective.</w:t>
            </w:r>
          </w:p>
        </w:tc>
      </w:tr>
      <w:tr w:rsidR="00CC4C2F" w:rsidRPr="00AA4DD0" w14:paraId="3B3FA6CB" w14:textId="77777777" w:rsidTr="00C15418">
        <w:tc>
          <w:tcPr>
            <w:tcW w:w="4788" w:type="dxa"/>
            <w:shd w:val="clear" w:color="auto" w:fill="auto"/>
          </w:tcPr>
          <w:p w14:paraId="0F0BAAA3"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2.-</w:t>
            </w:r>
            <w:r w:rsidRPr="00AA4DD0">
              <w:rPr>
                <w:rFonts w:ascii="Verdana" w:hAnsi="Verdana"/>
                <w:sz w:val="16"/>
                <w:szCs w:val="16"/>
              </w:rPr>
              <w:tab/>
              <w:t>Campo de aplicación.</w:t>
            </w:r>
          </w:p>
        </w:tc>
        <w:tc>
          <w:tcPr>
            <w:tcW w:w="4788" w:type="dxa"/>
            <w:shd w:val="clear" w:color="auto" w:fill="auto"/>
          </w:tcPr>
          <w:p w14:paraId="4D9DD6A0" w14:textId="1C4C5B20"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2.- </w:t>
            </w:r>
            <w:r w:rsidRPr="00D25C3B">
              <w:rPr>
                <w:rFonts w:ascii="Verdana" w:hAnsi="Verdana"/>
                <w:sz w:val="16"/>
                <w:szCs w:val="16"/>
                <w:lang w:val="en-US"/>
              </w:rPr>
              <w:tab/>
              <w:t>Field of application.</w:t>
            </w:r>
          </w:p>
        </w:tc>
      </w:tr>
      <w:tr w:rsidR="00CC4C2F" w:rsidRPr="00AA4DD0" w14:paraId="1FE825CC" w14:textId="77777777" w:rsidTr="00C15418">
        <w:tc>
          <w:tcPr>
            <w:tcW w:w="4788" w:type="dxa"/>
            <w:shd w:val="clear" w:color="auto" w:fill="auto"/>
          </w:tcPr>
          <w:p w14:paraId="13EE9E74"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3.-</w:t>
            </w:r>
            <w:r w:rsidRPr="00AA4DD0">
              <w:rPr>
                <w:rFonts w:ascii="Verdana" w:hAnsi="Verdana"/>
                <w:sz w:val="16"/>
                <w:szCs w:val="16"/>
              </w:rPr>
              <w:tab/>
              <w:t>Referencias.</w:t>
            </w:r>
          </w:p>
        </w:tc>
        <w:tc>
          <w:tcPr>
            <w:tcW w:w="4788" w:type="dxa"/>
            <w:shd w:val="clear" w:color="auto" w:fill="auto"/>
          </w:tcPr>
          <w:p w14:paraId="44418069" w14:textId="385098AB"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3.- </w:t>
            </w:r>
            <w:r w:rsidRPr="00D25C3B">
              <w:rPr>
                <w:rFonts w:ascii="Verdana" w:hAnsi="Verdana"/>
                <w:sz w:val="16"/>
                <w:szCs w:val="16"/>
                <w:lang w:val="en-US"/>
              </w:rPr>
              <w:tab/>
              <w:t>References.</w:t>
            </w:r>
          </w:p>
        </w:tc>
      </w:tr>
      <w:tr w:rsidR="00CC4C2F" w:rsidRPr="00AA4DD0" w14:paraId="6D7CA44E" w14:textId="77777777" w:rsidTr="00C15418">
        <w:tc>
          <w:tcPr>
            <w:tcW w:w="4788" w:type="dxa"/>
            <w:shd w:val="clear" w:color="auto" w:fill="auto"/>
          </w:tcPr>
          <w:p w14:paraId="27FEBAEF"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4.-</w:t>
            </w:r>
            <w:r w:rsidRPr="00AA4DD0">
              <w:rPr>
                <w:rFonts w:ascii="Verdana" w:hAnsi="Verdana"/>
                <w:sz w:val="16"/>
                <w:szCs w:val="16"/>
              </w:rPr>
              <w:tab/>
              <w:t>Definiciones.</w:t>
            </w:r>
          </w:p>
        </w:tc>
        <w:tc>
          <w:tcPr>
            <w:tcW w:w="4788" w:type="dxa"/>
            <w:shd w:val="clear" w:color="auto" w:fill="auto"/>
          </w:tcPr>
          <w:p w14:paraId="725622A9" w14:textId="06FD9AE3"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4.- </w:t>
            </w:r>
            <w:r w:rsidRPr="00D25C3B">
              <w:rPr>
                <w:rFonts w:ascii="Verdana" w:hAnsi="Verdana"/>
                <w:sz w:val="16"/>
                <w:szCs w:val="16"/>
                <w:lang w:val="en-US"/>
              </w:rPr>
              <w:tab/>
              <w:t>Definitions.</w:t>
            </w:r>
          </w:p>
        </w:tc>
      </w:tr>
      <w:tr w:rsidR="00CC4C2F" w:rsidRPr="00AA4DD0" w14:paraId="77A99834" w14:textId="77777777" w:rsidTr="00C15418">
        <w:tc>
          <w:tcPr>
            <w:tcW w:w="4788" w:type="dxa"/>
            <w:shd w:val="clear" w:color="auto" w:fill="auto"/>
          </w:tcPr>
          <w:p w14:paraId="61B8285D"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5.-</w:t>
            </w:r>
            <w:r w:rsidRPr="00AA4DD0">
              <w:rPr>
                <w:rFonts w:ascii="Verdana" w:hAnsi="Verdana"/>
                <w:b/>
                <w:sz w:val="16"/>
                <w:szCs w:val="16"/>
              </w:rPr>
              <w:tab/>
            </w:r>
            <w:r w:rsidRPr="00AA4DD0">
              <w:rPr>
                <w:rFonts w:ascii="Verdana" w:hAnsi="Verdana"/>
                <w:sz w:val="16"/>
                <w:szCs w:val="16"/>
              </w:rPr>
              <w:t>Especificaciones generales.</w:t>
            </w:r>
          </w:p>
        </w:tc>
        <w:tc>
          <w:tcPr>
            <w:tcW w:w="4788" w:type="dxa"/>
            <w:shd w:val="clear" w:color="auto" w:fill="auto"/>
          </w:tcPr>
          <w:p w14:paraId="70F16481" w14:textId="4A2BA3DF"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5.- </w:t>
            </w:r>
            <w:r w:rsidRPr="00D25C3B">
              <w:rPr>
                <w:rFonts w:ascii="Verdana" w:hAnsi="Verdana"/>
                <w:b/>
                <w:sz w:val="16"/>
                <w:szCs w:val="16"/>
                <w:lang w:val="en-US"/>
              </w:rPr>
              <w:tab/>
            </w:r>
            <w:r w:rsidRPr="00D25C3B">
              <w:rPr>
                <w:rFonts w:ascii="Verdana" w:hAnsi="Verdana"/>
                <w:sz w:val="16"/>
                <w:szCs w:val="16"/>
                <w:lang w:val="en-US"/>
              </w:rPr>
              <w:t>General specifications.</w:t>
            </w:r>
          </w:p>
        </w:tc>
      </w:tr>
      <w:tr w:rsidR="00CC4C2F" w:rsidRPr="00B623AB" w14:paraId="541306F6" w14:textId="77777777" w:rsidTr="00C15418">
        <w:tc>
          <w:tcPr>
            <w:tcW w:w="4788" w:type="dxa"/>
            <w:shd w:val="clear" w:color="auto" w:fill="auto"/>
          </w:tcPr>
          <w:p w14:paraId="40410019" w14:textId="77777777" w:rsidR="00CC4C2F" w:rsidRPr="00AA4DD0" w:rsidRDefault="00CC4C2F" w:rsidP="00CC4C2F">
            <w:pPr>
              <w:pStyle w:val="INCISO"/>
              <w:spacing w:after="90"/>
              <w:ind w:left="0" w:firstLine="0"/>
              <w:rPr>
                <w:rFonts w:ascii="Verdana" w:hAnsi="Verdana"/>
                <w:sz w:val="16"/>
                <w:szCs w:val="16"/>
              </w:rPr>
            </w:pPr>
            <w:r w:rsidRPr="00AA4DD0">
              <w:rPr>
                <w:rFonts w:ascii="Verdana" w:hAnsi="Verdana"/>
                <w:b/>
                <w:sz w:val="16"/>
                <w:szCs w:val="16"/>
              </w:rPr>
              <w:t>5.1</w:t>
            </w:r>
            <w:r w:rsidRPr="00AA4DD0">
              <w:rPr>
                <w:rFonts w:ascii="Verdana" w:hAnsi="Verdana"/>
                <w:sz w:val="16"/>
                <w:szCs w:val="16"/>
              </w:rPr>
              <w:tab/>
              <w:t>Uso de envases y embalajes, incluidos los recipientes intermedios para graneles (RIG) y los grandes envases y embalajes.</w:t>
            </w:r>
          </w:p>
        </w:tc>
        <w:tc>
          <w:tcPr>
            <w:tcW w:w="4788" w:type="dxa"/>
            <w:shd w:val="clear" w:color="auto" w:fill="auto"/>
          </w:tcPr>
          <w:p w14:paraId="18AD86A4" w14:textId="61D7FA5D" w:rsidR="00CC4C2F" w:rsidRPr="00D25C3B" w:rsidRDefault="00CC4C2F" w:rsidP="00CC4C2F">
            <w:pPr>
              <w:pStyle w:val="INCISO"/>
              <w:spacing w:after="90"/>
              <w:ind w:left="0" w:firstLine="0"/>
              <w:rPr>
                <w:rFonts w:ascii="Verdana" w:hAnsi="Verdana"/>
                <w:b/>
                <w:sz w:val="16"/>
                <w:szCs w:val="16"/>
                <w:lang w:val="en-US"/>
              </w:rPr>
            </w:pPr>
            <w:r w:rsidRPr="00D25C3B">
              <w:rPr>
                <w:rFonts w:ascii="Verdana" w:hAnsi="Verdana"/>
                <w:b/>
                <w:sz w:val="16"/>
                <w:szCs w:val="16"/>
                <w:lang w:val="en-US"/>
              </w:rPr>
              <w:t xml:space="preserve">5.1 </w:t>
            </w:r>
            <w:r w:rsidR="00D25C3B">
              <w:rPr>
                <w:rFonts w:ascii="Verdana" w:hAnsi="Verdana"/>
                <w:sz w:val="16"/>
                <w:szCs w:val="16"/>
                <w:lang w:val="en-US"/>
              </w:rPr>
              <w:t xml:space="preserve">  </w:t>
            </w:r>
            <w:r w:rsidRPr="00D25C3B">
              <w:rPr>
                <w:rFonts w:ascii="Verdana" w:hAnsi="Verdana"/>
                <w:sz w:val="16"/>
                <w:szCs w:val="16"/>
                <w:lang w:val="en-US"/>
              </w:rPr>
              <w:t>Use of containers and packaging, including intermediate bulk containers (IBCs) and large containers and packaging.</w:t>
            </w:r>
          </w:p>
        </w:tc>
      </w:tr>
      <w:tr w:rsidR="00CC4C2F" w:rsidRPr="00AA4DD0" w14:paraId="00C7D557" w14:textId="77777777" w:rsidTr="00C15418">
        <w:tc>
          <w:tcPr>
            <w:tcW w:w="4788" w:type="dxa"/>
            <w:shd w:val="clear" w:color="auto" w:fill="auto"/>
          </w:tcPr>
          <w:p w14:paraId="78FEECD9"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5.1.1</w:t>
            </w:r>
            <w:r w:rsidRPr="00AA4DD0">
              <w:rPr>
                <w:rFonts w:ascii="Verdana" w:hAnsi="Verdana" w:cs="Arial"/>
                <w:sz w:val="16"/>
                <w:szCs w:val="16"/>
              </w:rPr>
              <w:tab/>
              <w:t>Generalidades.</w:t>
            </w:r>
          </w:p>
        </w:tc>
        <w:tc>
          <w:tcPr>
            <w:tcW w:w="4788" w:type="dxa"/>
            <w:shd w:val="clear" w:color="auto" w:fill="auto"/>
          </w:tcPr>
          <w:p w14:paraId="66D126BC" w14:textId="5B6666D2" w:rsidR="00CC4C2F" w:rsidRPr="00D25C3B" w:rsidRDefault="00CC4C2F" w:rsidP="00CC4C2F">
            <w:pPr>
              <w:pStyle w:val="Texto"/>
              <w:spacing w:after="90"/>
              <w:ind w:firstLine="0"/>
              <w:rPr>
                <w:rFonts w:ascii="Verdana" w:hAnsi="Verdana" w:cs="Arial"/>
                <w:b/>
                <w:sz w:val="16"/>
                <w:szCs w:val="16"/>
                <w:lang w:val="en-US"/>
              </w:rPr>
            </w:pPr>
            <w:r w:rsidRPr="00D25C3B">
              <w:rPr>
                <w:rFonts w:ascii="Verdana" w:hAnsi="Verdana" w:cs="Arial"/>
                <w:b/>
                <w:sz w:val="16"/>
                <w:szCs w:val="16"/>
                <w:lang w:val="en-US"/>
              </w:rPr>
              <w:t xml:space="preserve">5.1.1 </w:t>
            </w:r>
            <w:r w:rsidRPr="00D25C3B">
              <w:rPr>
                <w:rFonts w:ascii="Verdana" w:hAnsi="Verdana" w:cs="Arial"/>
                <w:sz w:val="16"/>
                <w:szCs w:val="16"/>
                <w:lang w:val="en-US"/>
              </w:rPr>
              <w:tab/>
              <w:t>General</w:t>
            </w:r>
            <w:r w:rsidR="00D25C3B" w:rsidRPr="00D25C3B">
              <w:rPr>
                <w:rFonts w:ascii="Verdana" w:hAnsi="Verdana" w:cs="Arial"/>
                <w:sz w:val="16"/>
                <w:szCs w:val="16"/>
                <w:lang w:val="en-US"/>
              </w:rPr>
              <w:t xml:space="preserve"> Provisions </w:t>
            </w:r>
          </w:p>
        </w:tc>
      </w:tr>
      <w:tr w:rsidR="00CC4C2F" w:rsidRPr="00B623AB" w14:paraId="296DC708" w14:textId="77777777" w:rsidTr="00C15418">
        <w:tc>
          <w:tcPr>
            <w:tcW w:w="4788" w:type="dxa"/>
            <w:shd w:val="clear" w:color="auto" w:fill="auto"/>
          </w:tcPr>
          <w:p w14:paraId="0D501252"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5.1.2</w:t>
            </w:r>
            <w:r w:rsidRPr="00AA4DD0">
              <w:rPr>
                <w:rFonts w:ascii="Verdana" w:hAnsi="Verdana" w:cs="Arial"/>
                <w:b/>
                <w:sz w:val="16"/>
                <w:szCs w:val="16"/>
              </w:rPr>
              <w:tab/>
            </w:r>
            <w:r w:rsidRPr="00AA4DD0">
              <w:rPr>
                <w:rFonts w:ascii="Verdana" w:hAnsi="Verdana" w:cs="Arial"/>
                <w:sz w:val="16"/>
                <w:szCs w:val="16"/>
              </w:rPr>
              <w:t>Especificaciones generales relativas al envase y embalaje de substancias peligrosas en envases y embalajes incluidos los RIG y los grandes envases y embalajes.</w:t>
            </w:r>
          </w:p>
        </w:tc>
        <w:tc>
          <w:tcPr>
            <w:tcW w:w="4788" w:type="dxa"/>
            <w:shd w:val="clear" w:color="auto" w:fill="auto"/>
          </w:tcPr>
          <w:p w14:paraId="53DB919B" w14:textId="211201EC" w:rsidR="00CC4C2F" w:rsidRPr="00D25C3B" w:rsidRDefault="00CC4C2F" w:rsidP="00CC4C2F">
            <w:pPr>
              <w:pStyle w:val="Texto"/>
              <w:spacing w:after="90"/>
              <w:ind w:firstLine="0"/>
              <w:rPr>
                <w:rFonts w:ascii="Verdana" w:hAnsi="Verdana" w:cs="Arial"/>
                <w:b/>
                <w:sz w:val="16"/>
                <w:szCs w:val="16"/>
                <w:lang w:val="en-US"/>
              </w:rPr>
            </w:pPr>
            <w:r w:rsidRPr="00D25C3B">
              <w:rPr>
                <w:rFonts w:ascii="Verdana" w:hAnsi="Verdana" w:cs="Arial"/>
                <w:b/>
                <w:sz w:val="16"/>
                <w:szCs w:val="16"/>
                <w:lang w:val="en-US"/>
              </w:rPr>
              <w:t xml:space="preserve">5.1.2 </w:t>
            </w:r>
            <w:r w:rsidRPr="00D25C3B">
              <w:rPr>
                <w:rFonts w:ascii="Verdana" w:hAnsi="Verdana" w:cs="Arial"/>
                <w:b/>
                <w:sz w:val="16"/>
                <w:szCs w:val="16"/>
                <w:lang w:val="en-US"/>
              </w:rPr>
              <w:tab/>
            </w:r>
            <w:r w:rsidRPr="00D25C3B">
              <w:rPr>
                <w:rFonts w:ascii="Verdana" w:hAnsi="Verdana" w:cs="Arial"/>
                <w:sz w:val="16"/>
                <w:szCs w:val="16"/>
                <w:lang w:val="en-US"/>
              </w:rPr>
              <w:t xml:space="preserve">General specifications relating to the container and packaging of dangerous substances in containers and packaging, including </w:t>
            </w:r>
            <w:r w:rsidR="00B623AB">
              <w:rPr>
                <w:rFonts w:ascii="Verdana" w:hAnsi="Verdana" w:cs="Arial"/>
                <w:sz w:val="16"/>
                <w:szCs w:val="16"/>
                <w:lang w:val="en-US"/>
              </w:rPr>
              <w:t>IBC</w:t>
            </w:r>
            <w:r w:rsidRPr="00D25C3B">
              <w:rPr>
                <w:rFonts w:ascii="Verdana" w:hAnsi="Verdana" w:cs="Arial"/>
                <w:sz w:val="16"/>
                <w:szCs w:val="16"/>
                <w:lang w:val="en-US"/>
              </w:rPr>
              <w:t xml:space="preserve"> and large containers and packaging.</w:t>
            </w:r>
          </w:p>
        </w:tc>
      </w:tr>
      <w:tr w:rsidR="00CC4C2F" w:rsidRPr="00B623AB" w14:paraId="6A4D1463" w14:textId="77777777" w:rsidTr="00C15418">
        <w:tc>
          <w:tcPr>
            <w:tcW w:w="4788" w:type="dxa"/>
            <w:shd w:val="clear" w:color="auto" w:fill="auto"/>
          </w:tcPr>
          <w:p w14:paraId="73794649"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5.1.3</w:t>
            </w:r>
            <w:r w:rsidRPr="00AA4DD0">
              <w:rPr>
                <w:rFonts w:ascii="Verdana" w:hAnsi="Verdana" w:cs="Arial"/>
                <w:b/>
                <w:sz w:val="16"/>
                <w:szCs w:val="16"/>
              </w:rPr>
              <w:tab/>
            </w:r>
            <w:r w:rsidRPr="00AA4DD0">
              <w:rPr>
                <w:rFonts w:ascii="Verdana" w:hAnsi="Verdana" w:cs="Arial"/>
                <w:sz w:val="16"/>
                <w:szCs w:val="16"/>
              </w:rPr>
              <w:t>Especificaciones generales relativas al uso de RIG.</w:t>
            </w:r>
          </w:p>
        </w:tc>
        <w:tc>
          <w:tcPr>
            <w:tcW w:w="4788" w:type="dxa"/>
            <w:shd w:val="clear" w:color="auto" w:fill="auto"/>
          </w:tcPr>
          <w:p w14:paraId="0E8A4A32" w14:textId="2146C464"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5.1.3 </w:t>
            </w:r>
            <w:r w:rsidRPr="00DC0CD3">
              <w:rPr>
                <w:rFonts w:ascii="Verdana" w:hAnsi="Verdana" w:cs="Arial"/>
                <w:b/>
                <w:sz w:val="16"/>
                <w:szCs w:val="16"/>
                <w:lang w:val="en-US"/>
              </w:rPr>
              <w:tab/>
            </w:r>
            <w:r w:rsidRPr="00DC0CD3">
              <w:rPr>
                <w:rFonts w:ascii="Verdana" w:hAnsi="Verdana" w:cs="Arial"/>
                <w:sz w:val="16"/>
                <w:szCs w:val="16"/>
                <w:lang w:val="en-US"/>
              </w:rPr>
              <w:t xml:space="preserve">General specifications regarding the use of </w:t>
            </w:r>
            <w:r w:rsidR="00B623AB">
              <w:rPr>
                <w:rFonts w:ascii="Verdana" w:hAnsi="Verdana" w:cs="Arial"/>
                <w:sz w:val="16"/>
                <w:szCs w:val="16"/>
                <w:lang w:val="en-US"/>
              </w:rPr>
              <w:t>IBC</w:t>
            </w:r>
            <w:r w:rsidRPr="00DC0CD3">
              <w:rPr>
                <w:rFonts w:ascii="Verdana" w:hAnsi="Verdana" w:cs="Arial"/>
                <w:sz w:val="16"/>
                <w:szCs w:val="16"/>
                <w:lang w:val="en-US"/>
              </w:rPr>
              <w:t>.</w:t>
            </w:r>
          </w:p>
        </w:tc>
      </w:tr>
      <w:tr w:rsidR="00CC4C2F" w:rsidRPr="00B623AB" w14:paraId="222DDFD5" w14:textId="77777777" w:rsidTr="00C15418">
        <w:tc>
          <w:tcPr>
            <w:tcW w:w="4788" w:type="dxa"/>
            <w:shd w:val="clear" w:color="auto" w:fill="auto"/>
          </w:tcPr>
          <w:p w14:paraId="2A140AF5"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5.1.4</w:t>
            </w:r>
            <w:r w:rsidRPr="00AA4DD0">
              <w:rPr>
                <w:rFonts w:ascii="Verdana" w:hAnsi="Verdana" w:cs="Arial"/>
                <w:sz w:val="16"/>
                <w:szCs w:val="16"/>
              </w:rPr>
              <w:tab/>
              <w:t>Especificaciones generales relativas a las instrucciones de envase y embalaje.</w:t>
            </w:r>
          </w:p>
        </w:tc>
        <w:tc>
          <w:tcPr>
            <w:tcW w:w="4788" w:type="dxa"/>
            <w:shd w:val="clear" w:color="auto" w:fill="auto"/>
          </w:tcPr>
          <w:p w14:paraId="5DF52F8B" w14:textId="630819B2"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5.1.4 </w:t>
            </w:r>
            <w:r w:rsidRPr="00DC0CD3">
              <w:rPr>
                <w:rFonts w:ascii="Verdana" w:hAnsi="Verdana" w:cs="Arial"/>
                <w:sz w:val="16"/>
                <w:szCs w:val="16"/>
                <w:lang w:val="en-US"/>
              </w:rPr>
              <w:tab/>
              <w:t>General specifications related to the packing and packaging instructions.</w:t>
            </w:r>
          </w:p>
        </w:tc>
      </w:tr>
      <w:tr w:rsidR="00CC4C2F" w:rsidRPr="00B623AB" w14:paraId="6052B4CE" w14:textId="77777777" w:rsidTr="00C15418">
        <w:tc>
          <w:tcPr>
            <w:tcW w:w="4788" w:type="dxa"/>
            <w:shd w:val="clear" w:color="auto" w:fill="auto"/>
          </w:tcPr>
          <w:p w14:paraId="54F0BD47"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5.1.5</w:t>
            </w:r>
            <w:r w:rsidRPr="00AA4DD0">
              <w:rPr>
                <w:rFonts w:ascii="Verdana" w:hAnsi="Verdana" w:cs="Arial"/>
                <w:b/>
                <w:sz w:val="16"/>
                <w:szCs w:val="16"/>
              </w:rPr>
              <w:tab/>
            </w:r>
            <w:r w:rsidRPr="00AA4DD0">
              <w:rPr>
                <w:rFonts w:ascii="Verdana" w:hAnsi="Verdana" w:cs="Arial"/>
                <w:sz w:val="16"/>
                <w:szCs w:val="16"/>
              </w:rPr>
              <w:t>Lista de instrucciones de envase y embalaje.</w:t>
            </w:r>
          </w:p>
        </w:tc>
        <w:tc>
          <w:tcPr>
            <w:tcW w:w="4788" w:type="dxa"/>
            <w:shd w:val="clear" w:color="auto" w:fill="auto"/>
          </w:tcPr>
          <w:p w14:paraId="329A30E6" w14:textId="48CEA458"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5.1.5 </w:t>
            </w:r>
            <w:r w:rsidRPr="00DC0CD3">
              <w:rPr>
                <w:rFonts w:ascii="Verdana" w:hAnsi="Verdana" w:cs="Arial"/>
                <w:b/>
                <w:sz w:val="16"/>
                <w:szCs w:val="16"/>
                <w:lang w:val="en-US"/>
              </w:rPr>
              <w:tab/>
            </w:r>
            <w:r w:rsidRPr="00DC0CD3">
              <w:rPr>
                <w:rFonts w:ascii="Verdana" w:hAnsi="Verdana" w:cs="Arial"/>
                <w:sz w:val="16"/>
                <w:szCs w:val="16"/>
                <w:lang w:val="en-US"/>
              </w:rPr>
              <w:t>List of packing and packaging instructions.</w:t>
            </w:r>
          </w:p>
        </w:tc>
      </w:tr>
      <w:tr w:rsidR="00CC4C2F" w:rsidRPr="00B623AB" w14:paraId="570C4882" w14:textId="77777777" w:rsidTr="00C15418">
        <w:tc>
          <w:tcPr>
            <w:tcW w:w="4788" w:type="dxa"/>
            <w:shd w:val="clear" w:color="auto" w:fill="auto"/>
          </w:tcPr>
          <w:p w14:paraId="5FEF2717" w14:textId="77777777" w:rsidR="00CC4C2F" w:rsidRPr="00AA4DD0" w:rsidRDefault="00CC4C2F" w:rsidP="00CC4C2F">
            <w:pPr>
              <w:pStyle w:val="Texto"/>
              <w:spacing w:after="90"/>
              <w:ind w:firstLine="0"/>
              <w:rPr>
                <w:rFonts w:ascii="Verdana" w:hAnsi="Verdana" w:cs="Arial"/>
                <w:spacing w:val="-2"/>
                <w:sz w:val="16"/>
                <w:szCs w:val="16"/>
              </w:rPr>
            </w:pPr>
            <w:r w:rsidRPr="00AA4DD0">
              <w:rPr>
                <w:rFonts w:ascii="Verdana" w:hAnsi="Verdana" w:cs="Arial"/>
                <w:b/>
                <w:sz w:val="16"/>
                <w:szCs w:val="16"/>
              </w:rPr>
              <w:t>5.1.6</w:t>
            </w:r>
            <w:r w:rsidRPr="00AA4DD0">
              <w:rPr>
                <w:rFonts w:ascii="Verdana" w:hAnsi="Verdana" w:cs="Arial"/>
                <w:b/>
                <w:sz w:val="16"/>
                <w:szCs w:val="16"/>
              </w:rPr>
              <w:tab/>
            </w:r>
            <w:r w:rsidRPr="00AA4DD0">
              <w:rPr>
                <w:rFonts w:ascii="Verdana" w:hAnsi="Verdana" w:cs="Arial"/>
                <w:spacing w:val="-2"/>
                <w:sz w:val="16"/>
                <w:szCs w:val="16"/>
              </w:rPr>
              <w:t>Especificaciones especiales de envase y embalaje de substancias peligrosas de la clase 1.</w:t>
            </w:r>
          </w:p>
        </w:tc>
        <w:tc>
          <w:tcPr>
            <w:tcW w:w="4788" w:type="dxa"/>
            <w:shd w:val="clear" w:color="auto" w:fill="auto"/>
          </w:tcPr>
          <w:p w14:paraId="74BB788A" w14:textId="3A83A646"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5.1.6 </w:t>
            </w:r>
            <w:r w:rsidRPr="00DC0CD3">
              <w:rPr>
                <w:rFonts w:ascii="Verdana" w:hAnsi="Verdana" w:cs="Arial"/>
                <w:b/>
                <w:sz w:val="16"/>
                <w:szCs w:val="16"/>
                <w:lang w:val="en-US"/>
              </w:rPr>
              <w:tab/>
            </w:r>
            <w:r w:rsidRPr="00DC0CD3">
              <w:rPr>
                <w:rFonts w:ascii="Verdana" w:hAnsi="Verdana" w:cs="Arial"/>
                <w:spacing w:val="-2"/>
                <w:sz w:val="16"/>
                <w:szCs w:val="16"/>
                <w:lang w:val="en-US"/>
              </w:rPr>
              <w:t>Special specifications of container and packaging of dangerous substances of class 1.</w:t>
            </w:r>
          </w:p>
        </w:tc>
      </w:tr>
      <w:tr w:rsidR="00CC4C2F" w:rsidRPr="00B623AB" w14:paraId="00E4E12A" w14:textId="77777777" w:rsidTr="00C15418">
        <w:tc>
          <w:tcPr>
            <w:tcW w:w="4788" w:type="dxa"/>
            <w:shd w:val="clear" w:color="auto" w:fill="auto"/>
          </w:tcPr>
          <w:p w14:paraId="0D467F2B" w14:textId="77777777" w:rsidR="00CC4C2F" w:rsidRPr="00AA4DD0" w:rsidRDefault="00CC4C2F" w:rsidP="00CC4C2F">
            <w:pPr>
              <w:pStyle w:val="Texto"/>
              <w:spacing w:after="90"/>
              <w:ind w:firstLine="0"/>
              <w:rPr>
                <w:rFonts w:ascii="Verdana" w:hAnsi="Verdana" w:cs="Arial"/>
                <w:spacing w:val="-2"/>
                <w:sz w:val="16"/>
                <w:szCs w:val="16"/>
              </w:rPr>
            </w:pPr>
            <w:r w:rsidRPr="00AA4DD0">
              <w:rPr>
                <w:rFonts w:ascii="Verdana" w:hAnsi="Verdana" w:cs="Arial"/>
                <w:b/>
                <w:sz w:val="16"/>
                <w:szCs w:val="16"/>
              </w:rPr>
              <w:t>5.1.7</w:t>
            </w:r>
            <w:r w:rsidRPr="00AA4DD0">
              <w:rPr>
                <w:rFonts w:ascii="Verdana" w:hAnsi="Verdana" w:cs="Arial"/>
                <w:sz w:val="16"/>
                <w:szCs w:val="16"/>
              </w:rPr>
              <w:tab/>
            </w:r>
            <w:r w:rsidRPr="00AA4DD0">
              <w:rPr>
                <w:rFonts w:ascii="Verdana" w:hAnsi="Verdana" w:cs="Arial"/>
                <w:spacing w:val="-2"/>
                <w:sz w:val="16"/>
                <w:szCs w:val="16"/>
              </w:rPr>
              <w:t>Especificaciones especiales de envase y embalaje de substancias peligrosas de la clase 2.</w:t>
            </w:r>
          </w:p>
        </w:tc>
        <w:tc>
          <w:tcPr>
            <w:tcW w:w="4788" w:type="dxa"/>
            <w:shd w:val="clear" w:color="auto" w:fill="auto"/>
          </w:tcPr>
          <w:p w14:paraId="64894339" w14:textId="678EB141"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5.1.7 </w:t>
            </w:r>
            <w:r w:rsidRPr="00DC0CD3">
              <w:rPr>
                <w:rFonts w:ascii="Verdana" w:hAnsi="Verdana" w:cs="Arial"/>
                <w:sz w:val="16"/>
                <w:szCs w:val="16"/>
                <w:lang w:val="en-US"/>
              </w:rPr>
              <w:tab/>
            </w:r>
            <w:r w:rsidRPr="00DC0CD3">
              <w:rPr>
                <w:rFonts w:ascii="Verdana" w:hAnsi="Verdana" w:cs="Arial"/>
                <w:spacing w:val="-2"/>
                <w:sz w:val="16"/>
                <w:szCs w:val="16"/>
                <w:lang w:val="en-US"/>
              </w:rPr>
              <w:t>Special specifications of container and packaging of dangerous substances of class 2.</w:t>
            </w:r>
          </w:p>
        </w:tc>
      </w:tr>
      <w:tr w:rsidR="00CC4C2F" w:rsidRPr="00B623AB" w14:paraId="29339697" w14:textId="77777777" w:rsidTr="00C15418">
        <w:tc>
          <w:tcPr>
            <w:tcW w:w="4788" w:type="dxa"/>
            <w:shd w:val="clear" w:color="auto" w:fill="auto"/>
          </w:tcPr>
          <w:p w14:paraId="679EBA9C"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lastRenderedPageBreak/>
              <w:t>5.1.8</w:t>
            </w:r>
            <w:r w:rsidRPr="00AA4DD0">
              <w:rPr>
                <w:rFonts w:ascii="Verdana" w:hAnsi="Verdana" w:cs="Arial"/>
                <w:sz w:val="16"/>
                <w:szCs w:val="16"/>
              </w:rPr>
              <w:tab/>
              <w:t>Especificaciones especiales de envase y embalaje para los peróxidos orgánicos (división 5.2) y las substancias que reaccionan espontáneamente de la división 4.1.</w:t>
            </w:r>
          </w:p>
        </w:tc>
        <w:tc>
          <w:tcPr>
            <w:tcW w:w="4788" w:type="dxa"/>
            <w:shd w:val="clear" w:color="auto" w:fill="auto"/>
          </w:tcPr>
          <w:p w14:paraId="4F69CEE9" w14:textId="6833050B"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5.1.8 </w:t>
            </w:r>
            <w:r w:rsidRPr="00DC0CD3">
              <w:rPr>
                <w:rFonts w:ascii="Verdana" w:hAnsi="Verdana" w:cs="Arial"/>
                <w:sz w:val="16"/>
                <w:szCs w:val="16"/>
                <w:lang w:val="en-US"/>
              </w:rPr>
              <w:tab/>
              <w:t>Special container and packaging specifications for organic peroxides (division 5.2) and self-reactive substances of division 4.1.</w:t>
            </w:r>
          </w:p>
        </w:tc>
      </w:tr>
      <w:tr w:rsidR="00CC4C2F" w:rsidRPr="00B623AB" w14:paraId="6D93D57A" w14:textId="77777777" w:rsidTr="00C15418">
        <w:tc>
          <w:tcPr>
            <w:tcW w:w="4788" w:type="dxa"/>
            <w:shd w:val="clear" w:color="auto" w:fill="auto"/>
          </w:tcPr>
          <w:p w14:paraId="3B24DF72"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5.1.9</w:t>
            </w:r>
            <w:r w:rsidRPr="00AA4DD0">
              <w:rPr>
                <w:rFonts w:ascii="Verdana" w:hAnsi="Verdana" w:cs="Arial"/>
                <w:b/>
                <w:sz w:val="16"/>
                <w:szCs w:val="16"/>
              </w:rPr>
              <w:tab/>
            </w:r>
            <w:r w:rsidRPr="00AA4DD0">
              <w:rPr>
                <w:rFonts w:ascii="Verdana" w:hAnsi="Verdana" w:cs="Arial"/>
                <w:sz w:val="16"/>
                <w:szCs w:val="16"/>
              </w:rPr>
              <w:t>Especificaciones especiales de envase y embalaje de substancias infecciosas (división 6.2).</w:t>
            </w:r>
          </w:p>
        </w:tc>
        <w:tc>
          <w:tcPr>
            <w:tcW w:w="4788" w:type="dxa"/>
            <w:shd w:val="clear" w:color="auto" w:fill="auto"/>
          </w:tcPr>
          <w:p w14:paraId="109CE1EC" w14:textId="08556F8F"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5.1.9 </w:t>
            </w:r>
            <w:r w:rsidRPr="00DC0CD3">
              <w:rPr>
                <w:rFonts w:ascii="Verdana" w:hAnsi="Verdana" w:cs="Arial"/>
                <w:b/>
                <w:sz w:val="16"/>
                <w:szCs w:val="16"/>
                <w:lang w:val="en-US"/>
              </w:rPr>
              <w:tab/>
            </w:r>
            <w:r w:rsidRPr="00DC0CD3">
              <w:rPr>
                <w:rFonts w:ascii="Verdana" w:hAnsi="Verdana" w:cs="Arial"/>
                <w:sz w:val="16"/>
                <w:szCs w:val="16"/>
                <w:lang w:val="en-US"/>
              </w:rPr>
              <w:t>Special specifications for the container and packaging of infectious substances (division 6.2).</w:t>
            </w:r>
          </w:p>
        </w:tc>
      </w:tr>
      <w:tr w:rsidR="00CC4C2F" w:rsidRPr="00B623AB" w14:paraId="3199B632" w14:textId="77777777" w:rsidTr="00C15418">
        <w:tc>
          <w:tcPr>
            <w:tcW w:w="4788" w:type="dxa"/>
            <w:shd w:val="clear" w:color="auto" w:fill="auto"/>
          </w:tcPr>
          <w:p w14:paraId="5B7192BE"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5.1.10</w:t>
            </w:r>
            <w:r w:rsidRPr="00AA4DD0">
              <w:rPr>
                <w:rFonts w:ascii="Verdana" w:hAnsi="Verdana" w:cs="Arial"/>
                <w:sz w:val="16"/>
                <w:szCs w:val="16"/>
              </w:rPr>
              <w:tab/>
              <w:t>Especificaciones especiales de envase y embalaje para la clase 7.</w:t>
            </w:r>
          </w:p>
        </w:tc>
        <w:tc>
          <w:tcPr>
            <w:tcW w:w="4788" w:type="dxa"/>
            <w:shd w:val="clear" w:color="auto" w:fill="auto"/>
          </w:tcPr>
          <w:p w14:paraId="2F1772BE" w14:textId="50A57E64"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5.1.10 </w:t>
            </w:r>
            <w:r w:rsidRPr="00DC0CD3">
              <w:rPr>
                <w:rFonts w:ascii="Verdana" w:hAnsi="Verdana" w:cs="Arial"/>
                <w:sz w:val="16"/>
                <w:szCs w:val="16"/>
                <w:lang w:val="en-US"/>
              </w:rPr>
              <w:tab/>
              <w:t>Special container and packaging specifications for class 7.</w:t>
            </w:r>
          </w:p>
        </w:tc>
      </w:tr>
      <w:tr w:rsidR="00CC4C2F" w:rsidRPr="00B623AB" w14:paraId="4A59B1DF" w14:textId="77777777" w:rsidTr="00C15418">
        <w:tc>
          <w:tcPr>
            <w:tcW w:w="4788" w:type="dxa"/>
            <w:shd w:val="clear" w:color="auto" w:fill="auto"/>
          </w:tcPr>
          <w:p w14:paraId="70EF6777" w14:textId="77777777" w:rsidR="00CC4C2F" w:rsidRPr="00AA4DD0" w:rsidRDefault="00CC4C2F" w:rsidP="00CC4C2F">
            <w:pPr>
              <w:pStyle w:val="INCISO"/>
              <w:spacing w:after="90"/>
              <w:ind w:left="0" w:firstLine="0"/>
              <w:rPr>
                <w:rFonts w:ascii="Verdana" w:hAnsi="Verdana"/>
                <w:sz w:val="16"/>
                <w:szCs w:val="16"/>
              </w:rPr>
            </w:pPr>
            <w:r w:rsidRPr="00AA4DD0">
              <w:rPr>
                <w:rFonts w:ascii="Verdana" w:hAnsi="Verdana"/>
                <w:b/>
                <w:sz w:val="16"/>
                <w:szCs w:val="16"/>
              </w:rPr>
              <w:t>5.2</w:t>
            </w:r>
            <w:r w:rsidRPr="00AA4DD0">
              <w:rPr>
                <w:rFonts w:ascii="Verdana" w:hAnsi="Verdana"/>
                <w:sz w:val="16"/>
                <w:szCs w:val="16"/>
              </w:rPr>
              <w:tab/>
              <w:t>Uso de cisternas portátiles y contenedores de gas de elementos múltiples (CGEM).</w:t>
            </w:r>
          </w:p>
        </w:tc>
        <w:tc>
          <w:tcPr>
            <w:tcW w:w="4788" w:type="dxa"/>
            <w:shd w:val="clear" w:color="auto" w:fill="auto"/>
          </w:tcPr>
          <w:p w14:paraId="2B612F20" w14:textId="770E4B4E" w:rsidR="00CC4C2F" w:rsidRPr="00AA4DD0" w:rsidRDefault="00CC4C2F" w:rsidP="00CC4C2F">
            <w:pPr>
              <w:pStyle w:val="INCISO"/>
              <w:spacing w:after="90"/>
              <w:ind w:left="0" w:firstLine="0"/>
              <w:rPr>
                <w:rFonts w:ascii="Verdana" w:hAnsi="Verdana"/>
                <w:b/>
                <w:sz w:val="16"/>
                <w:szCs w:val="16"/>
                <w:lang w:val="en-US"/>
              </w:rPr>
            </w:pPr>
            <w:r w:rsidRPr="00DC0CD3">
              <w:rPr>
                <w:rFonts w:ascii="Verdana" w:hAnsi="Verdana"/>
                <w:b/>
                <w:sz w:val="16"/>
                <w:szCs w:val="16"/>
                <w:lang w:val="en-US"/>
              </w:rPr>
              <w:t xml:space="preserve">5.2 </w:t>
            </w:r>
            <w:r w:rsidRPr="00DC0CD3">
              <w:rPr>
                <w:rFonts w:ascii="Verdana" w:hAnsi="Verdana"/>
                <w:sz w:val="16"/>
                <w:szCs w:val="16"/>
                <w:lang w:val="en-US"/>
              </w:rPr>
              <w:tab/>
              <w:t>Use of portable tanks and multiple element gas containers</w:t>
            </w:r>
            <w:r w:rsidR="00D25C3B">
              <w:rPr>
                <w:rFonts w:ascii="Verdana" w:hAnsi="Verdana"/>
                <w:sz w:val="16"/>
                <w:szCs w:val="16"/>
                <w:lang w:val="en-US"/>
              </w:rPr>
              <w:t>.</w:t>
            </w:r>
          </w:p>
        </w:tc>
      </w:tr>
      <w:tr w:rsidR="00CC4C2F" w:rsidRPr="00B623AB" w14:paraId="5DE43C28" w14:textId="77777777" w:rsidTr="00C15418">
        <w:tc>
          <w:tcPr>
            <w:tcW w:w="4788" w:type="dxa"/>
            <w:shd w:val="clear" w:color="auto" w:fill="auto"/>
          </w:tcPr>
          <w:p w14:paraId="6E098A48"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5.2.1</w:t>
            </w:r>
            <w:r w:rsidRPr="00AA4DD0">
              <w:rPr>
                <w:rFonts w:ascii="Verdana" w:hAnsi="Verdana" w:cs="Arial"/>
                <w:sz w:val="16"/>
                <w:szCs w:val="16"/>
              </w:rPr>
              <w:tab/>
              <w:t>Especificaciones generales relativas a la utilización de cisternas portátiles para el transporte de substancias de las clases 1 y 3 a 9.</w:t>
            </w:r>
          </w:p>
        </w:tc>
        <w:tc>
          <w:tcPr>
            <w:tcW w:w="4788" w:type="dxa"/>
            <w:shd w:val="clear" w:color="auto" w:fill="auto"/>
          </w:tcPr>
          <w:p w14:paraId="7F0AD6ED" w14:textId="179972EB"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5.2.1 </w:t>
            </w:r>
            <w:r w:rsidRPr="00DC0CD3">
              <w:rPr>
                <w:rFonts w:ascii="Verdana" w:hAnsi="Verdana" w:cs="Arial"/>
                <w:sz w:val="16"/>
                <w:szCs w:val="16"/>
                <w:lang w:val="en-US"/>
              </w:rPr>
              <w:tab/>
              <w:t>General specifications regarding the use of portable tanks for the transport of substances of classes 1 and 3 to 9.</w:t>
            </w:r>
          </w:p>
        </w:tc>
      </w:tr>
      <w:tr w:rsidR="00CC4C2F" w:rsidRPr="00B623AB" w14:paraId="20BA685F" w14:textId="77777777" w:rsidTr="00C15418">
        <w:tc>
          <w:tcPr>
            <w:tcW w:w="4788" w:type="dxa"/>
            <w:shd w:val="clear" w:color="auto" w:fill="auto"/>
          </w:tcPr>
          <w:p w14:paraId="17E4A054"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5.2.2</w:t>
            </w:r>
            <w:r w:rsidRPr="00AA4DD0">
              <w:rPr>
                <w:rFonts w:ascii="Verdana" w:hAnsi="Verdana" w:cs="Arial"/>
                <w:sz w:val="16"/>
                <w:szCs w:val="16"/>
              </w:rPr>
              <w:tab/>
              <w:t>Especificaciones generales relativas al uso de cisternas portátiles para el transporte de gases licuados no refrigerados.</w:t>
            </w:r>
          </w:p>
        </w:tc>
        <w:tc>
          <w:tcPr>
            <w:tcW w:w="4788" w:type="dxa"/>
            <w:shd w:val="clear" w:color="auto" w:fill="auto"/>
          </w:tcPr>
          <w:p w14:paraId="38E7692B" w14:textId="74DA54D8"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5.2.2 </w:t>
            </w:r>
            <w:r w:rsidRPr="00DC0CD3">
              <w:rPr>
                <w:rFonts w:ascii="Verdana" w:hAnsi="Verdana" w:cs="Arial"/>
                <w:sz w:val="16"/>
                <w:szCs w:val="16"/>
                <w:lang w:val="en-US"/>
              </w:rPr>
              <w:tab/>
              <w:t>General specifications regarding the use of portable tanks for the transport of non-refrigerated liquefied gases.</w:t>
            </w:r>
          </w:p>
        </w:tc>
      </w:tr>
      <w:tr w:rsidR="00CC4C2F" w:rsidRPr="00B623AB" w14:paraId="76BDC801" w14:textId="77777777" w:rsidTr="00C15418">
        <w:tc>
          <w:tcPr>
            <w:tcW w:w="4788" w:type="dxa"/>
            <w:shd w:val="clear" w:color="auto" w:fill="auto"/>
          </w:tcPr>
          <w:p w14:paraId="2A42BE82"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5.2.3</w:t>
            </w:r>
            <w:r w:rsidRPr="00AA4DD0">
              <w:rPr>
                <w:rFonts w:ascii="Verdana" w:hAnsi="Verdana" w:cs="Arial"/>
                <w:b/>
                <w:sz w:val="16"/>
                <w:szCs w:val="16"/>
              </w:rPr>
              <w:tab/>
            </w:r>
            <w:r w:rsidRPr="00AA4DD0">
              <w:rPr>
                <w:rFonts w:ascii="Verdana" w:hAnsi="Verdana" w:cs="Arial"/>
                <w:sz w:val="16"/>
                <w:szCs w:val="16"/>
              </w:rPr>
              <w:t>Especificaciones generales relativas al uso de cisternas portátiles para el transporte de gases licuados refrigerados.</w:t>
            </w:r>
          </w:p>
        </w:tc>
        <w:tc>
          <w:tcPr>
            <w:tcW w:w="4788" w:type="dxa"/>
            <w:shd w:val="clear" w:color="auto" w:fill="auto"/>
          </w:tcPr>
          <w:p w14:paraId="5D934B54" w14:textId="76F5DA80"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5.2.3 </w:t>
            </w:r>
            <w:r w:rsidRPr="00DC0CD3">
              <w:rPr>
                <w:rFonts w:ascii="Verdana" w:hAnsi="Verdana" w:cs="Arial"/>
                <w:b/>
                <w:sz w:val="16"/>
                <w:szCs w:val="16"/>
                <w:lang w:val="en-US"/>
              </w:rPr>
              <w:tab/>
            </w:r>
            <w:r w:rsidRPr="00DC0CD3">
              <w:rPr>
                <w:rFonts w:ascii="Verdana" w:hAnsi="Verdana" w:cs="Arial"/>
                <w:sz w:val="16"/>
                <w:szCs w:val="16"/>
                <w:lang w:val="en-US"/>
              </w:rPr>
              <w:t>General specifications regarding the use of portable tanks for the transport of refrigerated liquefied gases.</w:t>
            </w:r>
          </w:p>
        </w:tc>
      </w:tr>
      <w:tr w:rsidR="00CC4C2F" w:rsidRPr="00B623AB" w14:paraId="61F7B2F5" w14:textId="77777777" w:rsidTr="00C15418">
        <w:tc>
          <w:tcPr>
            <w:tcW w:w="4788" w:type="dxa"/>
            <w:shd w:val="clear" w:color="auto" w:fill="auto"/>
          </w:tcPr>
          <w:p w14:paraId="69AEBD2E"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5.2.4</w:t>
            </w:r>
            <w:r w:rsidRPr="00AA4DD0">
              <w:rPr>
                <w:rFonts w:ascii="Verdana" w:hAnsi="Verdana" w:cs="Arial"/>
                <w:b/>
                <w:sz w:val="16"/>
                <w:szCs w:val="16"/>
              </w:rPr>
              <w:tab/>
            </w:r>
            <w:r w:rsidRPr="00AA4DD0">
              <w:rPr>
                <w:rFonts w:ascii="Verdana" w:hAnsi="Verdana" w:cs="Arial"/>
                <w:sz w:val="16"/>
                <w:szCs w:val="16"/>
              </w:rPr>
              <w:t>Especificaciones generales relativas al uso de contenedores de gas de elementos múltiples (CGEM).</w:t>
            </w:r>
          </w:p>
        </w:tc>
        <w:tc>
          <w:tcPr>
            <w:tcW w:w="4788" w:type="dxa"/>
            <w:shd w:val="clear" w:color="auto" w:fill="auto"/>
          </w:tcPr>
          <w:p w14:paraId="6F9C806C" w14:textId="7DEA05BC"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5.2.4 </w:t>
            </w:r>
            <w:r w:rsidRPr="00DC0CD3">
              <w:rPr>
                <w:rFonts w:ascii="Verdana" w:hAnsi="Verdana" w:cs="Arial"/>
                <w:b/>
                <w:sz w:val="16"/>
                <w:szCs w:val="16"/>
                <w:lang w:val="en-US"/>
              </w:rPr>
              <w:tab/>
            </w:r>
            <w:r w:rsidRPr="00DC0CD3">
              <w:rPr>
                <w:rFonts w:ascii="Verdana" w:hAnsi="Verdana" w:cs="Arial"/>
                <w:sz w:val="16"/>
                <w:szCs w:val="16"/>
                <w:lang w:val="en-US"/>
              </w:rPr>
              <w:t>General specifications regarding the use of multiple element gas container</w:t>
            </w:r>
            <w:r w:rsidR="00D25C3B">
              <w:rPr>
                <w:rFonts w:ascii="Verdana" w:hAnsi="Verdana" w:cs="Arial"/>
                <w:sz w:val="16"/>
                <w:szCs w:val="16"/>
                <w:lang w:val="en-US"/>
              </w:rPr>
              <w:t>s</w:t>
            </w:r>
            <w:r w:rsidRPr="00DC0CD3">
              <w:rPr>
                <w:rFonts w:ascii="Verdana" w:hAnsi="Verdana" w:cs="Arial"/>
                <w:sz w:val="16"/>
                <w:szCs w:val="16"/>
                <w:lang w:val="en-US"/>
              </w:rPr>
              <w:t>.</w:t>
            </w:r>
          </w:p>
        </w:tc>
      </w:tr>
      <w:tr w:rsidR="00CC4C2F" w:rsidRPr="00B623AB" w14:paraId="11F2B641" w14:textId="77777777" w:rsidTr="00C15418">
        <w:tc>
          <w:tcPr>
            <w:tcW w:w="4788" w:type="dxa"/>
            <w:shd w:val="clear" w:color="auto" w:fill="auto"/>
          </w:tcPr>
          <w:p w14:paraId="7699476E"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5.2.5</w:t>
            </w:r>
            <w:r w:rsidRPr="00AA4DD0">
              <w:rPr>
                <w:rFonts w:ascii="Verdana" w:hAnsi="Verdana" w:cs="Arial"/>
                <w:b/>
                <w:sz w:val="16"/>
                <w:szCs w:val="16"/>
              </w:rPr>
              <w:tab/>
            </w:r>
            <w:r w:rsidRPr="00AA4DD0">
              <w:rPr>
                <w:rFonts w:ascii="Verdana" w:hAnsi="Verdana" w:cs="Arial"/>
                <w:sz w:val="16"/>
                <w:szCs w:val="16"/>
              </w:rPr>
              <w:t>Instrucciones y especificaciones especiales de transporte en cisternas portátiles.</w:t>
            </w:r>
          </w:p>
        </w:tc>
        <w:tc>
          <w:tcPr>
            <w:tcW w:w="4788" w:type="dxa"/>
            <w:shd w:val="clear" w:color="auto" w:fill="auto"/>
          </w:tcPr>
          <w:p w14:paraId="71562C69" w14:textId="4B9B2BA8"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5.2.5 </w:t>
            </w:r>
            <w:r w:rsidRPr="00DC0CD3">
              <w:rPr>
                <w:rFonts w:ascii="Verdana" w:hAnsi="Verdana" w:cs="Arial"/>
                <w:b/>
                <w:sz w:val="16"/>
                <w:szCs w:val="16"/>
                <w:lang w:val="en-US"/>
              </w:rPr>
              <w:tab/>
            </w:r>
            <w:r w:rsidRPr="00DC0CD3">
              <w:rPr>
                <w:rFonts w:ascii="Verdana" w:hAnsi="Verdana" w:cs="Arial"/>
                <w:sz w:val="16"/>
                <w:szCs w:val="16"/>
                <w:lang w:val="en-US"/>
              </w:rPr>
              <w:t>Instructions and special specifications for transportation in portable tanks.</w:t>
            </w:r>
          </w:p>
        </w:tc>
      </w:tr>
      <w:tr w:rsidR="00CC4C2F" w:rsidRPr="00AA4DD0" w14:paraId="7F39018C" w14:textId="77777777" w:rsidTr="00C15418">
        <w:tc>
          <w:tcPr>
            <w:tcW w:w="4788" w:type="dxa"/>
            <w:shd w:val="clear" w:color="auto" w:fill="auto"/>
          </w:tcPr>
          <w:p w14:paraId="274683B4" w14:textId="77777777" w:rsidR="00CC4C2F" w:rsidRPr="00AA4DD0" w:rsidRDefault="00CC4C2F" w:rsidP="00CC4C2F">
            <w:pPr>
              <w:pStyle w:val="INCISO"/>
              <w:spacing w:after="90"/>
              <w:ind w:left="0" w:firstLine="0"/>
              <w:rPr>
                <w:rFonts w:ascii="Verdana" w:hAnsi="Verdana"/>
                <w:sz w:val="16"/>
                <w:szCs w:val="16"/>
              </w:rPr>
            </w:pPr>
            <w:r w:rsidRPr="00AA4DD0">
              <w:rPr>
                <w:rFonts w:ascii="Verdana" w:hAnsi="Verdana"/>
                <w:b/>
                <w:sz w:val="16"/>
                <w:szCs w:val="16"/>
              </w:rPr>
              <w:t>5.3</w:t>
            </w:r>
            <w:r w:rsidRPr="00AA4DD0">
              <w:rPr>
                <w:rFonts w:ascii="Verdana" w:hAnsi="Verdana"/>
                <w:b/>
                <w:sz w:val="16"/>
                <w:szCs w:val="16"/>
              </w:rPr>
              <w:tab/>
            </w:r>
            <w:r w:rsidRPr="00AA4DD0">
              <w:rPr>
                <w:rFonts w:ascii="Verdana" w:hAnsi="Verdana"/>
                <w:sz w:val="16"/>
                <w:szCs w:val="16"/>
              </w:rPr>
              <w:t>Uso de contenedores para graneles.</w:t>
            </w:r>
          </w:p>
        </w:tc>
        <w:tc>
          <w:tcPr>
            <w:tcW w:w="4788" w:type="dxa"/>
            <w:shd w:val="clear" w:color="auto" w:fill="auto"/>
          </w:tcPr>
          <w:p w14:paraId="57374AAF" w14:textId="10383A42" w:rsidR="00CC4C2F" w:rsidRPr="00AA4DD0" w:rsidRDefault="00CC4C2F" w:rsidP="00CC4C2F">
            <w:pPr>
              <w:pStyle w:val="INCISO"/>
              <w:spacing w:after="90"/>
              <w:ind w:left="0" w:firstLine="0"/>
              <w:rPr>
                <w:rFonts w:ascii="Verdana" w:hAnsi="Verdana"/>
                <w:b/>
                <w:sz w:val="16"/>
                <w:szCs w:val="16"/>
                <w:lang w:val="en-US"/>
              </w:rPr>
            </w:pPr>
            <w:r w:rsidRPr="00AA4DD0">
              <w:rPr>
                <w:rFonts w:ascii="Verdana" w:hAnsi="Verdana"/>
                <w:b/>
                <w:sz w:val="16"/>
                <w:szCs w:val="16"/>
              </w:rPr>
              <w:t xml:space="preserve">5.3 </w:t>
            </w:r>
            <w:r w:rsidR="00D25C3B">
              <w:rPr>
                <w:rFonts w:ascii="Verdana" w:hAnsi="Verdana"/>
                <w:b/>
                <w:sz w:val="16"/>
                <w:szCs w:val="16"/>
              </w:rPr>
              <w:t xml:space="preserve">       </w:t>
            </w:r>
            <w:r w:rsidRPr="00AA4DD0">
              <w:rPr>
                <w:rFonts w:ascii="Verdana" w:hAnsi="Verdana"/>
                <w:sz w:val="16"/>
                <w:szCs w:val="16"/>
              </w:rPr>
              <w:t>Use of bulk containers.</w:t>
            </w:r>
          </w:p>
        </w:tc>
      </w:tr>
      <w:tr w:rsidR="00CC4C2F" w:rsidRPr="00AA4DD0" w14:paraId="26AD9785" w14:textId="77777777" w:rsidTr="00C15418">
        <w:tc>
          <w:tcPr>
            <w:tcW w:w="4788" w:type="dxa"/>
            <w:shd w:val="clear" w:color="auto" w:fill="auto"/>
          </w:tcPr>
          <w:p w14:paraId="48FD603B"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5.3.1</w:t>
            </w:r>
            <w:r w:rsidRPr="00AA4DD0">
              <w:rPr>
                <w:rFonts w:ascii="Verdana" w:hAnsi="Verdana" w:cs="Arial"/>
                <w:sz w:val="16"/>
                <w:szCs w:val="16"/>
              </w:rPr>
              <w:tab/>
              <w:t>Especificaciones generales.</w:t>
            </w:r>
          </w:p>
        </w:tc>
        <w:tc>
          <w:tcPr>
            <w:tcW w:w="4788" w:type="dxa"/>
            <w:shd w:val="clear" w:color="auto" w:fill="auto"/>
          </w:tcPr>
          <w:p w14:paraId="3B618163" w14:textId="1B28E833" w:rsidR="00CC4C2F" w:rsidRPr="00AA4DD0" w:rsidRDefault="00CC4C2F" w:rsidP="00CC4C2F">
            <w:pPr>
              <w:pStyle w:val="Texto"/>
              <w:spacing w:after="90"/>
              <w:ind w:firstLine="0"/>
              <w:rPr>
                <w:rFonts w:ascii="Verdana" w:hAnsi="Verdana" w:cs="Arial"/>
                <w:b/>
                <w:sz w:val="16"/>
                <w:szCs w:val="16"/>
                <w:lang w:val="en-US"/>
              </w:rPr>
            </w:pPr>
            <w:r w:rsidRPr="00AA4DD0">
              <w:rPr>
                <w:rFonts w:ascii="Verdana" w:hAnsi="Verdana" w:cs="Arial"/>
                <w:b/>
                <w:sz w:val="16"/>
                <w:szCs w:val="16"/>
              </w:rPr>
              <w:t xml:space="preserve">5.3.1 </w:t>
            </w:r>
            <w:r w:rsidRPr="00AA4DD0">
              <w:rPr>
                <w:rFonts w:ascii="Verdana" w:hAnsi="Verdana" w:cs="Arial"/>
                <w:sz w:val="16"/>
                <w:szCs w:val="16"/>
              </w:rPr>
              <w:tab/>
              <w:t>General specifications.</w:t>
            </w:r>
          </w:p>
        </w:tc>
      </w:tr>
      <w:tr w:rsidR="00CC4C2F" w:rsidRPr="00B623AB" w14:paraId="3AFCB89F" w14:textId="77777777" w:rsidTr="00C15418">
        <w:tc>
          <w:tcPr>
            <w:tcW w:w="4788" w:type="dxa"/>
            <w:shd w:val="clear" w:color="auto" w:fill="auto"/>
          </w:tcPr>
          <w:p w14:paraId="6C9A9A03"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b/>
                <w:sz w:val="16"/>
                <w:szCs w:val="16"/>
              </w:rPr>
              <w:t>5.3.2</w:t>
            </w:r>
            <w:r w:rsidRPr="00AA4DD0">
              <w:rPr>
                <w:rFonts w:ascii="Verdana" w:hAnsi="Verdana" w:cs="Arial"/>
                <w:sz w:val="16"/>
                <w:szCs w:val="16"/>
              </w:rPr>
              <w:tab/>
              <w:t>Especificaciones adicionales relativas a las substancias a granel de las divisiones 4.2, 4.3, 5.1, 6.2 y clases 7 y 8.</w:t>
            </w:r>
          </w:p>
        </w:tc>
        <w:tc>
          <w:tcPr>
            <w:tcW w:w="4788" w:type="dxa"/>
            <w:shd w:val="clear" w:color="auto" w:fill="auto"/>
          </w:tcPr>
          <w:p w14:paraId="021356FC" w14:textId="0B60A062" w:rsidR="00CC4C2F" w:rsidRPr="00AA4DD0" w:rsidRDefault="00CC4C2F" w:rsidP="00CC4C2F">
            <w:pPr>
              <w:pStyle w:val="Texto"/>
              <w:spacing w:after="90"/>
              <w:ind w:firstLine="0"/>
              <w:rPr>
                <w:rFonts w:ascii="Verdana" w:hAnsi="Verdana" w:cs="Arial"/>
                <w:b/>
                <w:sz w:val="16"/>
                <w:szCs w:val="16"/>
                <w:lang w:val="en-US"/>
              </w:rPr>
            </w:pPr>
            <w:r w:rsidRPr="00DC0CD3">
              <w:rPr>
                <w:rFonts w:ascii="Verdana" w:hAnsi="Verdana" w:cs="Arial"/>
                <w:b/>
                <w:sz w:val="16"/>
                <w:szCs w:val="16"/>
                <w:lang w:val="en-US"/>
              </w:rPr>
              <w:t xml:space="preserve">5.3.2 </w:t>
            </w:r>
            <w:r w:rsidRPr="00DC0CD3">
              <w:rPr>
                <w:rFonts w:ascii="Verdana" w:hAnsi="Verdana" w:cs="Arial"/>
                <w:sz w:val="16"/>
                <w:szCs w:val="16"/>
                <w:lang w:val="en-US"/>
              </w:rPr>
              <w:tab/>
              <w:t>Additional specifications related to bulk substances of divisions 4.2, 4.3, 5.1, 6.2 and classes 7 and 8.</w:t>
            </w:r>
          </w:p>
        </w:tc>
      </w:tr>
      <w:tr w:rsidR="00CC4C2F" w:rsidRPr="00AA4DD0" w14:paraId="083CF6C0" w14:textId="77777777" w:rsidTr="00C15418">
        <w:tc>
          <w:tcPr>
            <w:tcW w:w="4788" w:type="dxa"/>
            <w:shd w:val="clear" w:color="auto" w:fill="auto"/>
          </w:tcPr>
          <w:p w14:paraId="0C4372A6"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6.-</w:t>
            </w:r>
            <w:r w:rsidRPr="00AA4DD0">
              <w:rPr>
                <w:rFonts w:ascii="Verdana" w:hAnsi="Verdana"/>
                <w:sz w:val="16"/>
                <w:szCs w:val="16"/>
              </w:rPr>
              <w:tab/>
              <w:t>Bibliografía.</w:t>
            </w:r>
          </w:p>
        </w:tc>
        <w:tc>
          <w:tcPr>
            <w:tcW w:w="4788" w:type="dxa"/>
            <w:shd w:val="clear" w:color="auto" w:fill="auto"/>
          </w:tcPr>
          <w:p w14:paraId="12920E58" w14:textId="14F57764"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6.- </w:t>
            </w:r>
            <w:r w:rsidRPr="00D25C3B">
              <w:rPr>
                <w:rFonts w:ascii="Verdana" w:hAnsi="Verdana"/>
                <w:sz w:val="16"/>
                <w:szCs w:val="16"/>
                <w:lang w:val="en-US"/>
              </w:rPr>
              <w:tab/>
              <w:t>Bibliography.</w:t>
            </w:r>
          </w:p>
        </w:tc>
      </w:tr>
      <w:tr w:rsidR="00CC4C2F" w:rsidRPr="00B623AB" w14:paraId="1C79E388" w14:textId="77777777" w:rsidTr="00C15418">
        <w:tc>
          <w:tcPr>
            <w:tcW w:w="4788" w:type="dxa"/>
            <w:shd w:val="clear" w:color="auto" w:fill="auto"/>
          </w:tcPr>
          <w:p w14:paraId="25D2E0BE"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7.-</w:t>
            </w:r>
            <w:r w:rsidRPr="00AA4DD0">
              <w:rPr>
                <w:rFonts w:ascii="Verdana" w:hAnsi="Verdana"/>
                <w:sz w:val="16"/>
                <w:szCs w:val="16"/>
              </w:rPr>
              <w:tab/>
              <w:t>Concordancia con normas y lineamientos internacionales.</w:t>
            </w:r>
          </w:p>
        </w:tc>
        <w:tc>
          <w:tcPr>
            <w:tcW w:w="4788" w:type="dxa"/>
            <w:shd w:val="clear" w:color="auto" w:fill="auto"/>
          </w:tcPr>
          <w:p w14:paraId="2604AD52" w14:textId="27F1FC1D"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7.- </w:t>
            </w:r>
            <w:r w:rsidRPr="00D25C3B">
              <w:rPr>
                <w:rFonts w:ascii="Verdana" w:hAnsi="Verdana"/>
                <w:sz w:val="16"/>
                <w:szCs w:val="16"/>
                <w:lang w:val="en-US"/>
              </w:rPr>
              <w:tab/>
              <w:t>Concordance with international standards and guidelines.</w:t>
            </w:r>
          </w:p>
        </w:tc>
      </w:tr>
      <w:tr w:rsidR="00CC4C2F" w:rsidRPr="00AA4DD0" w14:paraId="25C2FED2" w14:textId="77777777" w:rsidTr="00C15418">
        <w:tc>
          <w:tcPr>
            <w:tcW w:w="4788" w:type="dxa"/>
            <w:shd w:val="clear" w:color="auto" w:fill="auto"/>
          </w:tcPr>
          <w:p w14:paraId="0B1A897D" w14:textId="77777777" w:rsidR="00CC4C2F" w:rsidRPr="00AA4DD0" w:rsidRDefault="00CC4C2F" w:rsidP="00CC4C2F">
            <w:pPr>
              <w:pStyle w:val="ROMANOS"/>
              <w:spacing w:after="90"/>
              <w:ind w:left="0" w:firstLine="0"/>
              <w:rPr>
                <w:rFonts w:ascii="Verdana" w:hAnsi="Verdana"/>
                <w:sz w:val="16"/>
                <w:szCs w:val="16"/>
              </w:rPr>
            </w:pPr>
            <w:r w:rsidRPr="00AA4DD0">
              <w:rPr>
                <w:rFonts w:ascii="Verdana" w:hAnsi="Verdana"/>
                <w:b/>
                <w:sz w:val="16"/>
                <w:szCs w:val="16"/>
              </w:rPr>
              <w:t>8.-</w:t>
            </w:r>
            <w:r w:rsidRPr="00AA4DD0">
              <w:rPr>
                <w:rFonts w:ascii="Verdana" w:hAnsi="Verdana"/>
                <w:sz w:val="16"/>
                <w:szCs w:val="16"/>
              </w:rPr>
              <w:tab/>
              <w:t>Vigilancia.</w:t>
            </w:r>
          </w:p>
        </w:tc>
        <w:tc>
          <w:tcPr>
            <w:tcW w:w="4788" w:type="dxa"/>
            <w:shd w:val="clear" w:color="auto" w:fill="auto"/>
          </w:tcPr>
          <w:p w14:paraId="141932EA" w14:textId="67EA5DDF" w:rsidR="00CC4C2F" w:rsidRPr="00D25C3B" w:rsidRDefault="00CC4C2F" w:rsidP="00CC4C2F">
            <w:pPr>
              <w:pStyle w:val="ROMANOS"/>
              <w:spacing w:after="90"/>
              <w:ind w:left="0" w:firstLine="0"/>
              <w:rPr>
                <w:rFonts w:ascii="Verdana" w:hAnsi="Verdana"/>
                <w:b/>
                <w:sz w:val="16"/>
                <w:szCs w:val="16"/>
                <w:lang w:val="en-US"/>
              </w:rPr>
            </w:pPr>
            <w:r w:rsidRPr="00D25C3B">
              <w:rPr>
                <w:rFonts w:ascii="Verdana" w:hAnsi="Verdana"/>
                <w:b/>
                <w:sz w:val="16"/>
                <w:szCs w:val="16"/>
                <w:lang w:val="en-US"/>
              </w:rPr>
              <w:t xml:space="preserve">8.- </w:t>
            </w:r>
            <w:r w:rsidRPr="00D25C3B">
              <w:rPr>
                <w:rFonts w:ascii="Verdana" w:hAnsi="Verdana"/>
                <w:sz w:val="16"/>
                <w:szCs w:val="16"/>
                <w:lang w:val="en-US"/>
              </w:rPr>
              <w:tab/>
            </w:r>
            <w:r w:rsidR="00D25C3B" w:rsidRPr="00D25C3B">
              <w:rPr>
                <w:rFonts w:ascii="Verdana" w:hAnsi="Verdana"/>
                <w:sz w:val="16"/>
                <w:szCs w:val="16"/>
                <w:lang w:val="en-US"/>
              </w:rPr>
              <w:t>Oversight</w:t>
            </w:r>
            <w:r w:rsidRPr="00D25C3B">
              <w:rPr>
                <w:rFonts w:ascii="Verdana" w:hAnsi="Verdana"/>
                <w:sz w:val="16"/>
                <w:szCs w:val="16"/>
                <w:lang w:val="en-US"/>
              </w:rPr>
              <w:t>.</w:t>
            </w:r>
          </w:p>
        </w:tc>
      </w:tr>
      <w:tr w:rsidR="00CC4C2F" w:rsidRPr="00AA4DD0" w14:paraId="0C7D103B" w14:textId="77777777" w:rsidTr="00C15418">
        <w:tc>
          <w:tcPr>
            <w:tcW w:w="4788" w:type="dxa"/>
            <w:shd w:val="clear" w:color="auto" w:fill="auto"/>
          </w:tcPr>
          <w:p w14:paraId="44B68087" w14:textId="77777777" w:rsidR="00CC4C2F" w:rsidRPr="001F3DBD" w:rsidRDefault="00CC4C2F" w:rsidP="00CC4C2F">
            <w:pPr>
              <w:pStyle w:val="ROMANOS"/>
              <w:spacing w:after="90"/>
              <w:ind w:left="0" w:firstLine="0"/>
              <w:rPr>
                <w:rFonts w:ascii="Verdana" w:hAnsi="Verdana"/>
                <w:sz w:val="16"/>
                <w:szCs w:val="16"/>
              </w:rPr>
            </w:pPr>
            <w:r w:rsidRPr="001F3DBD">
              <w:rPr>
                <w:rFonts w:ascii="Verdana" w:hAnsi="Verdana"/>
                <w:b/>
                <w:sz w:val="16"/>
                <w:szCs w:val="16"/>
              </w:rPr>
              <w:t>9.-</w:t>
            </w:r>
            <w:r w:rsidRPr="001F3DBD">
              <w:rPr>
                <w:rFonts w:ascii="Verdana" w:hAnsi="Verdana"/>
                <w:sz w:val="16"/>
                <w:szCs w:val="16"/>
              </w:rPr>
              <w:tab/>
              <w:t>Observancia.</w:t>
            </w:r>
          </w:p>
        </w:tc>
        <w:tc>
          <w:tcPr>
            <w:tcW w:w="4788" w:type="dxa"/>
            <w:shd w:val="clear" w:color="auto" w:fill="auto"/>
          </w:tcPr>
          <w:p w14:paraId="286D8466" w14:textId="045B8B5D" w:rsidR="00CC4C2F" w:rsidRPr="001F3DBD" w:rsidRDefault="00CC4C2F" w:rsidP="00CC4C2F">
            <w:pPr>
              <w:pStyle w:val="ROMANOS"/>
              <w:spacing w:after="90"/>
              <w:ind w:left="0" w:firstLine="0"/>
              <w:rPr>
                <w:rFonts w:ascii="Verdana" w:hAnsi="Verdana"/>
                <w:b/>
                <w:sz w:val="16"/>
                <w:szCs w:val="16"/>
                <w:lang w:val="en-US"/>
              </w:rPr>
            </w:pPr>
            <w:r w:rsidRPr="001F3DBD">
              <w:rPr>
                <w:rFonts w:ascii="Verdana" w:hAnsi="Verdana"/>
                <w:b/>
                <w:sz w:val="16"/>
                <w:szCs w:val="16"/>
                <w:lang w:val="en-US"/>
              </w:rPr>
              <w:t xml:space="preserve">9.- </w:t>
            </w:r>
            <w:r w:rsidRPr="001F3DBD">
              <w:rPr>
                <w:rFonts w:ascii="Verdana" w:hAnsi="Verdana"/>
                <w:sz w:val="16"/>
                <w:szCs w:val="16"/>
                <w:lang w:val="en-US"/>
              </w:rPr>
              <w:tab/>
              <w:t>Observance.</w:t>
            </w:r>
          </w:p>
        </w:tc>
      </w:tr>
      <w:tr w:rsidR="00CC4C2F" w:rsidRPr="00AA4DD0" w14:paraId="43B8B407" w14:textId="77777777" w:rsidTr="00C15418">
        <w:tc>
          <w:tcPr>
            <w:tcW w:w="4788" w:type="dxa"/>
            <w:shd w:val="clear" w:color="auto" w:fill="auto"/>
          </w:tcPr>
          <w:p w14:paraId="34E44C60" w14:textId="77777777" w:rsidR="00CC4C2F" w:rsidRPr="001F3DBD" w:rsidRDefault="00CC4C2F" w:rsidP="00CC4C2F">
            <w:pPr>
              <w:pStyle w:val="ROMANOS"/>
              <w:spacing w:after="90"/>
              <w:ind w:left="0" w:firstLine="0"/>
              <w:rPr>
                <w:rFonts w:ascii="Verdana" w:hAnsi="Verdana"/>
                <w:sz w:val="16"/>
                <w:szCs w:val="16"/>
              </w:rPr>
            </w:pPr>
            <w:r w:rsidRPr="001F3DBD">
              <w:rPr>
                <w:rFonts w:ascii="Verdana" w:hAnsi="Verdana"/>
                <w:b/>
                <w:sz w:val="16"/>
                <w:szCs w:val="16"/>
              </w:rPr>
              <w:t>10.-</w:t>
            </w:r>
            <w:r w:rsidRPr="001F3DBD">
              <w:rPr>
                <w:rFonts w:ascii="Verdana" w:hAnsi="Verdana"/>
                <w:b/>
                <w:sz w:val="16"/>
                <w:szCs w:val="16"/>
              </w:rPr>
              <w:tab/>
            </w:r>
            <w:r w:rsidRPr="001F3DBD">
              <w:rPr>
                <w:rFonts w:ascii="Verdana" w:hAnsi="Verdana"/>
                <w:sz w:val="16"/>
                <w:szCs w:val="16"/>
              </w:rPr>
              <w:t>Vigencia.</w:t>
            </w:r>
          </w:p>
        </w:tc>
        <w:tc>
          <w:tcPr>
            <w:tcW w:w="4788" w:type="dxa"/>
            <w:shd w:val="clear" w:color="auto" w:fill="auto"/>
          </w:tcPr>
          <w:p w14:paraId="3552C768" w14:textId="46FE2076" w:rsidR="00CC4C2F" w:rsidRPr="001F3DBD" w:rsidRDefault="00CC4C2F" w:rsidP="00CC4C2F">
            <w:pPr>
              <w:pStyle w:val="ROMANOS"/>
              <w:spacing w:after="90"/>
              <w:ind w:left="0" w:firstLine="0"/>
              <w:rPr>
                <w:rFonts w:ascii="Verdana" w:hAnsi="Verdana"/>
                <w:b/>
                <w:sz w:val="16"/>
                <w:szCs w:val="16"/>
                <w:lang w:val="en-US"/>
              </w:rPr>
            </w:pPr>
            <w:r w:rsidRPr="001F3DBD">
              <w:rPr>
                <w:rFonts w:ascii="Verdana" w:hAnsi="Verdana"/>
                <w:b/>
                <w:sz w:val="16"/>
                <w:szCs w:val="16"/>
                <w:lang w:val="en-US"/>
              </w:rPr>
              <w:t xml:space="preserve">10.- </w:t>
            </w:r>
            <w:r w:rsidRPr="001F3DBD">
              <w:rPr>
                <w:rFonts w:ascii="Verdana" w:hAnsi="Verdana"/>
                <w:b/>
                <w:sz w:val="16"/>
                <w:szCs w:val="16"/>
                <w:lang w:val="en-US"/>
              </w:rPr>
              <w:tab/>
            </w:r>
            <w:r w:rsidRPr="001F3DBD">
              <w:rPr>
                <w:rFonts w:ascii="Verdana" w:hAnsi="Verdana"/>
                <w:sz w:val="16"/>
                <w:szCs w:val="16"/>
                <w:lang w:val="en-US"/>
              </w:rPr>
              <w:t>Validity.</w:t>
            </w:r>
          </w:p>
        </w:tc>
      </w:tr>
      <w:tr w:rsidR="00CC4C2F" w:rsidRPr="00AA4DD0" w14:paraId="1D6686DD" w14:textId="77777777" w:rsidTr="00C15418">
        <w:tc>
          <w:tcPr>
            <w:tcW w:w="4788" w:type="dxa"/>
            <w:shd w:val="clear" w:color="auto" w:fill="auto"/>
          </w:tcPr>
          <w:p w14:paraId="1FDF42D1" w14:textId="77777777" w:rsidR="00CC4C2F" w:rsidRPr="001F3DBD" w:rsidRDefault="00CC4C2F" w:rsidP="00CC4C2F">
            <w:pPr>
              <w:pStyle w:val="ROMANOS"/>
              <w:spacing w:after="90"/>
              <w:ind w:left="0" w:firstLine="0"/>
              <w:rPr>
                <w:rFonts w:ascii="Verdana" w:hAnsi="Verdana"/>
                <w:sz w:val="16"/>
                <w:szCs w:val="16"/>
              </w:rPr>
            </w:pPr>
            <w:r w:rsidRPr="001F3DBD">
              <w:rPr>
                <w:rFonts w:ascii="Verdana" w:hAnsi="Verdana"/>
                <w:b/>
                <w:sz w:val="16"/>
                <w:szCs w:val="16"/>
              </w:rPr>
              <w:t>11.-</w:t>
            </w:r>
            <w:r w:rsidRPr="001F3DBD">
              <w:rPr>
                <w:rFonts w:ascii="Verdana" w:hAnsi="Verdana"/>
                <w:sz w:val="16"/>
                <w:szCs w:val="16"/>
              </w:rPr>
              <w:tab/>
              <w:t>Transitorios.</w:t>
            </w:r>
          </w:p>
        </w:tc>
        <w:tc>
          <w:tcPr>
            <w:tcW w:w="4788" w:type="dxa"/>
            <w:shd w:val="clear" w:color="auto" w:fill="auto"/>
          </w:tcPr>
          <w:p w14:paraId="53131056" w14:textId="26798433" w:rsidR="00CC4C2F" w:rsidRPr="001F3DBD" w:rsidRDefault="00CC4C2F" w:rsidP="00CC4C2F">
            <w:pPr>
              <w:pStyle w:val="ROMANOS"/>
              <w:spacing w:after="90"/>
              <w:ind w:left="0" w:firstLine="0"/>
              <w:rPr>
                <w:rFonts w:ascii="Verdana" w:hAnsi="Verdana"/>
                <w:b/>
                <w:sz w:val="16"/>
                <w:szCs w:val="16"/>
                <w:lang w:val="en-US"/>
              </w:rPr>
            </w:pPr>
            <w:r w:rsidRPr="001F3DBD">
              <w:rPr>
                <w:rFonts w:ascii="Verdana" w:hAnsi="Verdana"/>
                <w:b/>
                <w:sz w:val="16"/>
                <w:szCs w:val="16"/>
                <w:lang w:val="en-US"/>
              </w:rPr>
              <w:t xml:space="preserve">11.- </w:t>
            </w:r>
            <w:r w:rsidRPr="001F3DBD">
              <w:rPr>
                <w:rFonts w:ascii="Verdana" w:hAnsi="Verdana"/>
                <w:sz w:val="16"/>
                <w:szCs w:val="16"/>
                <w:lang w:val="en-US"/>
              </w:rPr>
              <w:tab/>
              <w:t>Transit</w:t>
            </w:r>
            <w:r w:rsidR="00D25C3B" w:rsidRPr="001F3DBD">
              <w:rPr>
                <w:rFonts w:ascii="Verdana" w:hAnsi="Verdana"/>
                <w:sz w:val="16"/>
                <w:szCs w:val="16"/>
                <w:lang w:val="en-US"/>
              </w:rPr>
              <w:t>ional Articles</w:t>
            </w:r>
          </w:p>
        </w:tc>
      </w:tr>
      <w:tr w:rsidR="00CC4C2F" w:rsidRPr="00AA4DD0" w14:paraId="39F7642F" w14:textId="77777777" w:rsidTr="00C15418">
        <w:tc>
          <w:tcPr>
            <w:tcW w:w="4788" w:type="dxa"/>
            <w:shd w:val="clear" w:color="auto" w:fill="auto"/>
          </w:tcPr>
          <w:p w14:paraId="01509B0A" w14:textId="77777777" w:rsidR="00CC4C2F" w:rsidRPr="001F3DBD" w:rsidRDefault="00CC4C2F" w:rsidP="00CC4C2F">
            <w:pPr>
              <w:pStyle w:val="Texto"/>
              <w:spacing w:after="90"/>
              <w:ind w:firstLine="0"/>
              <w:rPr>
                <w:rFonts w:ascii="Verdana" w:hAnsi="Verdana" w:cs="Arial"/>
                <w:b/>
                <w:sz w:val="16"/>
                <w:szCs w:val="16"/>
              </w:rPr>
            </w:pPr>
            <w:r w:rsidRPr="001F3DBD">
              <w:rPr>
                <w:rFonts w:ascii="Verdana" w:hAnsi="Verdana" w:cs="Arial"/>
                <w:b/>
                <w:sz w:val="16"/>
                <w:szCs w:val="16"/>
              </w:rPr>
              <w:t>1. Objetivo</w:t>
            </w:r>
          </w:p>
        </w:tc>
        <w:tc>
          <w:tcPr>
            <w:tcW w:w="4788" w:type="dxa"/>
            <w:shd w:val="clear" w:color="auto" w:fill="auto"/>
          </w:tcPr>
          <w:p w14:paraId="0C587E71" w14:textId="3B0BFD1B" w:rsidR="00CC4C2F" w:rsidRPr="001F3DBD" w:rsidRDefault="00CC4C2F" w:rsidP="00CC4C2F">
            <w:pPr>
              <w:pStyle w:val="Texto"/>
              <w:spacing w:after="90"/>
              <w:ind w:firstLine="0"/>
              <w:rPr>
                <w:rFonts w:ascii="Verdana" w:hAnsi="Verdana" w:cs="Arial"/>
                <w:b/>
                <w:sz w:val="16"/>
                <w:szCs w:val="16"/>
                <w:lang w:val="en-US"/>
              </w:rPr>
            </w:pPr>
            <w:r w:rsidRPr="001F3DBD">
              <w:rPr>
                <w:rFonts w:ascii="Verdana" w:hAnsi="Verdana" w:cs="Arial"/>
                <w:b/>
                <w:sz w:val="16"/>
                <w:szCs w:val="16"/>
                <w:lang w:val="en-US"/>
              </w:rPr>
              <w:t>1. Objective</w:t>
            </w:r>
          </w:p>
        </w:tc>
      </w:tr>
      <w:tr w:rsidR="00CC4C2F" w:rsidRPr="00B623AB" w14:paraId="1CDDA0C3" w14:textId="77777777" w:rsidTr="00C15418">
        <w:tc>
          <w:tcPr>
            <w:tcW w:w="4788" w:type="dxa"/>
            <w:shd w:val="clear" w:color="auto" w:fill="auto"/>
          </w:tcPr>
          <w:p w14:paraId="62CB27B7" w14:textId="77777777" w:rsidR="00CC4C2F" w:rsidRPr="00AA4DD0" w:rsidRDefault="00CC4C2F" w:rsidP="00CC4C2F">
            <w:pPr>
              <w:pStyle w:val="Texto"/>
              <w:spacing w:after="90"/>
              <w:ind w:firstLine="0"/>
              <w:rPr>
                <w:rFonts w:ascii="Verdana" w:hAnsi="Verdana" w:cs="Arial"/>
                <w:sz w:val="16"/>
                <w:szCs w:val="16"/>
              </w:rPr>
            </w:pPr>
            <w:r w:rsidRPr="00AA4DD0">
              <w:rPr>
                <w:rFonts w:ascii="Verdana" w:hAnsi="Verdana" w:cs="Arial"/>
                <w:sz w:val="16"/>
                <w:szCs w:val="16"/>
              </w:rPr>
              <w:t>La presente Norma Oficial Mexicana, establece las instrucciones y uso de envases y embalajes, recipientes intermedios para graneles (RIG’s), grandes envases y embalajes, cisternas portátiles, contenedores de gas de elementos múltiples y contenedores para graneles a efecto de determinar, considerando las características de peligrosidad de las substancias y materiales peligrosos, las condiciones de seguridad adecuadas, así como las especificaciones que deberán cumplirse a efecto de que las substancias y materiales peligrosos sean contenidos y transportados en óptimas condiciones de seguridad.</w:t>
            </w:r>
          </w:p>
        </w:tc>
        <w:tc>
          <w:tcPr>
            <w:tcW w:w="4788" w:type="dxa"/>
            <w:shd w:val="clear" w:color="auto" w:fill="auto"/>
          </w:tcPr>
          <w:p w14:paraId="26BF8853" w14:textId="417E730B" w:rsidR="00CC4C2F" w:rsidRPr="00E73E31" w:rsidRDefault="00CC4C2F" w:rsidP="00CC4C2F">
            <w:pPr>
              <w:pStyle w:val="Texto"/>
              <w:spacing w:after="90"/>
              <w:ind w:firstLine="0"/>
              <w:rPr>
                <w:rFonts w:ascii="Verdana" w:hAnsi="Verdana" w:cs="Arial"/>
                <w:sz w:val="16"/>
                <w:szCs w:val="16"/>
                <w:lang w:val="en-US"/>
              </w:rPr>
            </w:pPr>
            <w:r w:rsidRPr="00E73E31">
              <w:rPr>
                <w:rFonts w:ascii="Verdana" w:hAnsi="Verdana" w:cs="Arial"/>
                <w:sz w:val="16"/>
                <w:szCs w:val="16"/>
                <w:lang w:val="en-US"/>
              </w:rPr>
              <w:t xml:space="preserve">This </w:t>
            </w:r>
            <w:r w:rsidR="00D25C3B" w:rsidRPr="00E73E31">
              <w:rPr>
                <w:rFonts w:ascii="Verdana" w:hAnsi="Verdana" w:cs="Arial"/>
                <w:sz w:val="16"/>
                <w:szCs w:val="16"/>
                <w:lang w:val="en-US"/>
              </w:rPr>
              <w:t>Official Mexican Standard</w:t>
            </w:r>
            <w:r w:rsidRPr="00E73E31">
              <w:rPr>
                <w:rFonts w:ascii="Verdana" w:hAnsi="Verdana" w:cs="Arial"/>
                <w:sz w:val="16"/>
                <w:szCs w:val="16"/>
                <w:lang w:val="en-US"/>
              </w:rPr>
              <w:t xml:space="preserve"> establishes the instructions and use of containers and packaging, intermediate bulk containers (RIGs), large containers and packaging, portable tanks, multi-element gas containers and bulk containers in order to determine, considering the characteristics of dangerousness of the dangerous substances and materials, the appropriate s</w:t>
            </w:r>
            <w:r w:rsidR="00E73E31" w:rsidRPr="00E73E31">
              <w:rPr>
                <w:rFonts w:ascii="Verdana" w:hAnsi="Verdana" w:cs="Arial"/>
                <w:sz w:val="16"/>
                <w:szCs w:val="16"/>
                <w:lang w:val="en-US"/>
              </w:rPr>
              <w:t>afety</w:t>
            </w:r>
            <w:r w:rsidRPr="00E73E31">
              <w:rPr>
                <w:rFonts w:ascii="Verdana" w:hAnsi="Verdana" w:cs="Arial"/>
                <w:sz w:val="16"/>
                <w:szCs w:val="16"/>
                <w:lang w:val="en-US"/>
              </w:rPr>
              <w:t xml:space="preserve"> conditions, as well as the specifications that must be met in order for the dangerous substances and materials to be contained and transported in optimal security conditions.</w:t>
            </w:r>
          </w:p>
        </w:tc>
      </w:tr>
      <w:tr w:rsidR="00CC4C2F" w:rsidRPr="00AA4DD0" w14:paraId="3F5A1700" w14:textId="77777777" w:rsidTr="00C15418">
        <w:tc>
          <w:tcPr>
            <w:tcW w:w="4788" w:type="dxa"/>
            <w:shd w:val="clear" w:color="auto" w:fill="auto"/>
          </w:tcPr>
          <w:p w14:paraId="7D6D0CB0" w14:textId="77777777" w:rsidR="00CC4C2F" w:rsidRPr="00AA4DD0" w:rsidRDefault="00CC4C2F" w:rsidP="00CC4C2F">
            <w:pPr>
              <w:pStyle w:val="Texto"/>
              <w:ind w:firstLine="0"/>
              <w:rPr>
                <w:rFonts w:ascii="Verdana" w:hAnsi="Verdana" w:cs="Arial"/>
                <w:b/>
                <w:sz w:val="16"/>
                <w:szCs w:val="16"/>
              </w:rPr>
            </w:pPr>
            <w:r w:rsidRPr="00AA4DD0">
              <w:rPr>
                <w:rFonts w:ascii="Verdana" w:hAnsi="Verdana" w:cs="Arial"/>
                <w:b/>
                <w:sz w:val="16"/>
                <w:szCs w:val="16"/>
              </w:rPr>
              <w:lastRenderedPageBreak/>
              <w:t>2. Campo de aplicación</w:t>
            </w:r>
          </w:p>
        </w:tc>
        <w:tc>
          <w:tcPr>
            <w:tcW w:w="4788" w:type="dxa"/>
            <w:shd w:val="clear" w:color="auto" w:fill="auto"/>
          </w:tcPr>
          <w:p w14:paraId="5B8CB073" w14:textId="68630B8A" w:rsidR="00CC4C2F" w:rsidRPr="00E73E31" w:rsidRDefault="00CC4C2F" w:rsidP="00CC4C2F">
            <w:pPr>
              <w:pStyle w:val="Texto"/>
              <w:ind w:firstLine="0"/>
              <w:rPr>
                <w:rFonts w:ascii="Verdana" w:hAnsi="Verdana" w:cs="Arial"/>
                <w:b/>
                <w:sz w:val="16"/>
                <w:szCs w:val="16"/>
                <w:lang w:val="en-US"/>
              </w:rPr>
            </w:pPr>
            <w:r w:rsidRPr="00E73E31">
              <w:rPr>
                <w:rFonts w:ascii="Verdana" w:hAnsi="Verdana" w:cs="Arial"/>
                <w:b/>
                <w:sz w:val="16"/>
                <w:szCs w:val="16"/>
                <w:lang w:val="en-US"/>
              </w:rPr>
              <w:t>2. Field of application</w:t>
            </w:r>
          </w:p>
        </w:tc>
      </w:tr>
      <w:tr w:rsidR="00CC4C2F" w:rsidRPr="00B623AB" w14:paraId="6DB576CD" w14:textId="77777777" w:rsidTr="00C15418">
        <w:tc>
          <w:tcPr>
            <w:tcW w:w="4788" w:type="dxa"/>
            <w:shd w:val="clear" w:color="auto" w:fill="auto"/>
          </w:tcPr>
          <w:p w14:paraId="7E313210" w14:textId="77777777" w:rsidR="00CC4C2F" w:rsidRPr="008E55E9" w:rsidRDefault="00CC4C2F" w:rsidP="00CC4C2F">
            <w:pPr>
              <w:pStyle w:val="Texto"/>
              <w:ind w:firstLine="0"/>
              <w:rPr>
                <w:rFonts w:ascii="Verdana" w:hAnsi="Verdana" w:cs="Arial"/>
                <w:sz w:val="16"/>
                <w:szCs w:val="16"/>
              </w:rPr>
            </w:pPr>
            <w:r w:rsidRPr="008E55E9">
              <w:rPr>
                <w:rFonts w:ascii="Verdana" w:hAnsi="Verdana" w:cs="Arial"/>
                <w:sz w:val="16"/>
                <w:szCs w:val="16"/>
              </w:rPr>
              <w:t>Esta Norma Oficial Mexicana es de aplicación obligatoria para los expedidores, transportistas y destinatarios de las substancias, materiales y residuos peligrosos que transitan por las vías generales de comunicación terrestre, marítima y aérea.</w:t>
            </w:r>
          </w:p>
        </w:tc>
        <w:tc>
          <w:tcPr>
            <w:tcW w:w="4788" w:type="dxa"/>
            <w:shd w:val="clear" w:color="auto" w:fill="auto"/>
          </w:tcPr>
          <w:p w14:paraId="405A9290" w14:textId="04202D94" w:rsidR="00CC4C2F" w:rsidRPr="008E55E9" w:rsidRDefault="00CC4C2F" w:rsidP="00CC4C2F">
            <w:pPr>
              <w:pStyle w:val="Texto"/>
              <w:ind w:firstLine="0"/>
              <w:rPr>
                <w:rFonts w:ascii="Verdana" w:hAnsi="Verdana" w:cs="Arial"/>
                <w:sz w:val="16"/>
                <w:szCs w:val="16"/>
                <w:lang w:val="en-US"/>
              </w:rPr>
            </w:pPr>
            <w:r w:rsidRPr="008E55E9">
              <w:rPr>
                <w:rFonts w:ascii="Verdana" w:hAnsi="Verdana" w:cs="Arial"/>
                <w:sz w:val="16"/>
                <w:szCs w:val="16"/>
                <w:lang w:val="en-US"/>
              </w:rPr>
              <w:t>This Official Mexican Standard is mandatory for shippers, carriers and recipients of hazardous substances, materials and waste</w:t>
            </w:r>
            <w:r w:rsidR="00E73E31" w:rsidRPr="008E55E9">
              <w:rPr>
                <w:rFonts w:ascii="Verdana" w:hAnsi="Verdana" w:cs="Arial"/>
                <w:sz w:val="16"/>
                <w:szCs w:val="16"/>
                <w:lang w:val="en-US"/>
              </w:rPr>
              <w:t>s</w:t>
            </w:r>
            <w:r w:rsidRPr="008E55E9">
              <w:rPr>
                <w:rFonts w:ascii="Verdana" w:hAnsi="Verdana" w:cs="Arial"/>
                <w:sz w:val="16"/>
                <w:szCs w:val="16"/>
                <w:lang w:val="en-US"/>
              </w:rPr>
              <w:t xml:space="preserve"> that transit through general land, sea and air </w:t>
            </w:r>
            <w:r w:rsidR="008E55E9" w:rsidRPr="008E55E9">
              <w:rPr>
                <w:rFonts w:ascii="Verdana" w:hAnsi="Verdana" w:cs="Arial"/>
                <w:sz w:val="16"/>
                <w:szCs w:val="16"/>
                <w:lang w:val="en-US"/>
              </w:rPr>
              <w:t xml:space="preserve">routes of </w:t>
            </w:r>
            <w:r w:rsidRPr="008E55E9">
              <w:rPr>
                <w:rFonts w:ascii="Verdana" w:hAnsi="Verdana" w:cs="Arial"/>
                <w:sz w:val="16"/>
                <w:szCs w:val="16"/>
                <w:lang w:val="en-US"/>
              </w:rPr>
              <w:t>communicatio</w:t>
            </w:r>
            <w:r w:rsidR="008E55E9" w:rsidRPr="008E55E9">
              <w:rPr>
                <w:rFonts w:ascii="Verdana" w:hAnsi="Verdana" w:cs="Arial"/>
                <w:sz w:val="16"/>
                <w:szCs w:val="16"/>
                <w:lang w:val="en-US"/>
              </w:rPr>
              <w:t>n.</w:t>
            </w:r>
          </w:p>
        </w:tc>
      </w:tr>
      <w:tr w:rsidR="00CC4C2F" w:rsidRPr="00B623AB" w14:paraId="615E68B6" w14:textId="77777777" w:rsidTr="00C15418">
        <w:tc>
          <w:tcPr>
            <w:tcW w:w="4788" w:type="dxa"/>
            <w:shd w:val="clear" w:color="auto" w:fill="auto"/>
          </w:tcPr>
          <w:p w14:paraId="659B842A" w14:textId="77777777" w:rsidR="00CC4C2F" w:rsidRPr="00AA4DD0" w:rsidRDefault="00CC4C2F" w:rsidP="00CC4C2F">
            <w:pPr>
              <w:pStyle w:val="Texto"/>
              <w:ind w:firstLine="0"/>
              <w:rPr>
                <w:rFonts w:ascii="Verdana" w:hAnsi="Verdana" w:cs="Arial"/>
                <w:sz w:val="16"/>
                <w:szCs w:val="16"/>
              </w:rPr>
            </w:pPr>
            <w:r w:rsidRPr="00AA4DD0">
              <w:rPr>
                <w:rFonts w:ascii="Verdana" w:hAnsi="Verdana" w:cs="Arial"/>
                <w:sz w:val="16"/>
                <w:szCs w:val="16"/>
              </w:rPr>
              <w:t>Así también, es de aplicación para el autotransportista quien dentro de la esfera de sus responsabilidades, sólo aceptarán para su transporte el envío de substancias, materiales y residuos peligrosos, en envases y embalajes, recipientes intermedios a granel, contenedores y cisternas portátiles, que hayan sido seleccionados por los expedidores y destinatarios de conformidad con la normatividad.</w:t>
            </w:r>
          </w:p>
        </w:tc>
        <w:tc>
          <w:tcPr>
            <w:tcW w:w="4788" w:type="dxa"/>
            <w:shd w:val="clear" w:color="auto" w:fill="auto"/>
          </w:tcPr>
          <w:p w14:paraId="1A2A3C77" w14:textId="24171665" w:rsidR="00CC4C2F" w:rsidRPr="00AA4DD0" w:rsidRDefault="00CC4C2F" w:rsidP="00CC4C2F">
            <w:pPr>
              <w:pStyle w:val="Texto"/>
              <w:ind w:firstLine="0"/>
              <w:rPr>
                <w:rFonts w:ascii="Verdana" w:hAnsi="Verdana" w:cs="Arial"/>
                <w:sz w:val="16"/>
                <w:szCs w:val="16"/>
                <w:lang w:val="en-US"/>
              </w:rPr>
            </w:pPr>
            <w:r w:rsidRPr="00DC0CD3">
              <w:rPr>
                <w:rFonts w:ascii="Verdana" w:hAnsi="Verdana" w:cs="Arial"/>
                <w:sz w:val="16"/>
                <w:szCs w:val="16"/>
                <w:lang w:val="en-US"/>
              </w:rPr>
              <w:t xml:space="preserve">Likewise, it is applicable to the motor carrier who, within the scope of </w:t>
            </w:r>
            <w:r w:rsidR="001F3DBD">
              <w:rPr>
                <w:rFonts w:ascii="Verdana" w:hAnsi="Verdana" w:cs="Arial"/>
                <w:sz w:val="16"/>
                <w:szCs w:val="16"/>
                <w:lang w:val="en-US"/>
              </w:rPr>
              <w:t>their</w:t>
            </w:r>
            <w:r w:rsidRPr="00DC0CD3">
              <w:rPr>
                <w:rFonts w:ascii="Verdana" w:hAnsi="Verdana" w:cs="Arial"/>
                <w:sz w:val="16"/>
                <w:szCs w:val="16"/>
                <w:lang w:val="en-US"/>
              </w:rPr>
              <w:t xml:space="preserve"> responsibilities, will only accept for transport the shipment of hazardous substances, materials and waste</w:t>
            </w:r>
            <w:r w:rsidR="001F3DBD">
              <w:rPr>
                <w:rFonts w:ascii="Verdana" w:hAnsi="Verdana" w:cs="Arial"/>
                <w:sz w:val="16"/>
                <w:szCs w:val="16"/>
                <w:lang w:val="en-US"/>
              </w:rPr>
              <w:t>s</w:t>
            </w:r>
            <w:r w:rsidRPr="00DC0CD3">
              <w:rPr>
                <w:rFonts w:ascii="Verdana" w:hAnsi="Verdana" w:cs="Arial"/>
                <w:sz w:val="16"/>
                <w:szCs w:val="16"/>
                <w:lang w:val="en-US"/>
              </w:rPr>
              <w:t>, in containers and packaging, intermediate bulk containers, containers and portable tanks, which have been selected by the shippers and recipients in accordance with the regulations.</w:t>
            </w:r>
          </w:p>
        </w:tc>
      </w:tr>
      <w:tr w:rsidR="00CC4C2F" w:rsidRPr="00AA4DD0" w14:paraId="2CF8F147" w14:textId="77777777" w:rsidTr="00C15418">
        <w:tc>
          <w:tcPr>
            <w:tcW w:w="4788" w:type="dxa"/>
            <w:shd w:val="clear" w:color="auto" w:fill="auto"/>
          </w:tcPr>
          <w:p w14:paraId="7DE3F2E4" w14:textId="77777777" w:rsidR="00CC4C2F" w:rsidRPr="00AA4DD0" w:rsidRDefault="00CC4C2F" w:rsidP="00CC4C2F">
            <w:pPr>
              <w:pStyle w:val="Texto"/>
              <w:ind w:firstLine="0"/>
              <w:rPr>
                <w:rFonts w:ascii="Verdana" w:hAnsi="Verdana" w:cs="Arial"/>
                <w:b/>
                <w:sz w:val="16"/>
                <w:szCs w:val="16"/>
              </w:rPr>
            </w:pPr>
            <w:r w:rsidRPr="00AA4DD0">
              <w:rPr>
                <w:rFonts w:ascii="Verdana" w:hAnsi="Verdana" w:cs="Arial"/>
                <w:b/>
                <w:sz w:val="16"/>
                <w:szCs w:val="16"/>
              </w:rPr>
              <w:t>3. Referencias</w:t>
            </w:r>
          </w:p>
        </w:tc>
        <w:tc>
          <w:tcPr>
            <w:tcW w:w="4788" w:type="dxa"/>
            <w:shd w:val="clear" w:color="auto" w:fill="auto"/>
          </w:tcPr>
          <w:p w14:paraId="2CEA20CC" w14:textId="6C6373BF" w:rsidR="00CC4C2F" w:rsidRPr="008E55E9" w:rsidRDefault="00CC4C2F" w:rsidP="00CC4C2F">
            <w:pPr>
              <w:pStyle w:val="Texto"/>
              <w:ind w:firstLine="0"/>
              <w:rPr>
                <w:rFonts w:ascii="Verdana" w:hAnsi="Verdana" w:cs="Arial"/>
                <w:b/>
                <w:sz w:val="16"/>
                <w:szCs w:val="16"/>
                <w:lang w:val="en-US"/>
              </w:rPr>
            </w:pPr>
            <w:r w:rsidRPr="008E55E9">
              <w:rPr>
                <w:rFonts w:ascii="Verdana" w:hAnsi="Verdana" w:cs="Arial"/>
                <w:b/>
                <w:sz w:val="16"/>
                <w:szCs w:val="16"/>
                <w:lang w:val="en-US"/>
              </w:rPr>
              <w:t>3. References</w:t>
            </w:r>
          </w:p>
        </w:tc>
      </w:tr>
      <w:tr w:rsidR="00CC4C2F" w:rsidRPr="00B623AB" w14:paraId="6F89C729" w14:textId="77777777" w:rsidTr="00C15418">
        <w:tc>
          <w:tcPr>
            <w:tcW w:w="4788" w:type="dxa"/>
            <w:shd w:val="clear" w:color="auto" w:fill="auto"/>
          </w:tcPr>
          <w:p w14:paraId="654CE8FD" w14:textId="77777777" w:rsidR="00CC4C2F" w:rsidRPr="00AA4DD0" w:rsidRDefault="00CC4C2F" w:rsidP="00CC4C2F">
            <w:pPr>
              <w:pStyle w:val="Texto"/>
              <w:ind w:firstLine="0"/>
              <w:rPr>
                <w:rFonts w:ascii="Verdana" w:hAnsi="Verdana" w:cs="Arial"/>
                <w:sz w:val="16"/>
                <w:szCs w:val="16"/>
              </w:rPr>
            </w:pPr>
            <w:r w:rsidRPr="00AA4DD0">
              <w:rPr>
                <w:rFonts w:ascii="Verdana" w:hAnsi="Verdana" w:cs="Arial"/>
                <w:sz w:val="16"/>
                <w:szCs w:val="16"/>
              </w:rPr>
              <w:t>Para la aplicación de esta Norma Oficial Mexicana es necesario consultar las siguientes Normas Oficiales Mexicanas y Norma Mexicana, o las que las sustituyan:</w:t>
            </w:r>
          </w:p>
        </w:tc>
        <w:tc>
          <w:tcPr>
            <w:tcW w:w="4788" w:type="dxa"/>
            <w:shd w:val="clear" w:color="auto" w:fill="auto"/>
          </w:tcPr>
          <w:p w14:paraId="52931497" w14:textId="3E5C4D6A" w:rsidR="00CC4C2F" w:rsidRPr="008E55E9" w:rsidRDefault="00CC4C2F" w:rsidP="00CC4C2F">
            <w:pPr>
              <w:pStyle w:val="Texto"/>
              <w:ind w:firstLine="0"/>
              <w:rPr>
                <w:rFonts w:ascii="Verdana" w:hAnsi="Verdana" w:cs="Arial"/>
                <w:sz w:val="16"/>
                <w:szCs w:val="16"/>
                <w:lang w:val="en-US"/>
              </w:rPr>
            </w:pPr>
            <w:r w:rsidRPr="008E55E9">
              <w:rPr>
                <w:rFonts w:ascii="Verdana" w:hAnsi="Verdana" w:cs="Arial"/>
                <w:sz w:val="16"/>
                <w:szCs w:val="16"/>
                <w:lang w:val="en-US"/>
              </w:rPr>
              <w:t>For the application of this Official Mexican Standard, it is necessary to consult the following Official Mexican Standards and Mexican Standard, or those that replace them:</w:t>
            </w:r>
          </w:p>
        </w:tc>
      </w:tr>
      <w:tr w:rsidR="00CC4C2F" w:rsidRPr="00B623AB" w14:paraId="1A414BDD" w14:textId="77777777" w:rsidTr="00C15418">
        <w:tc>
          <w:tcPr>
            <w:tcW w:w="4788" w:type="dxa"/>
            <w:shd w:val="clear" w:color="auto" w:fill="auto"/>
          </w:tcPr>
          <w:p w14:paraId="13AA55BA" w14:textId="5AA9D065" w:rsidR="00CC4C2F" w:rsidRPr="00AA4DD0" w:rsidRDefault="00CC4C2F" w:rsidP="00CC4C2F">
            <w:pPr>
              <w:pStyle w:val="Texto"/>
              <w:tabs>
                <w:tab w:val="left" w:pos="2970"/>
              </w:tabs>
              <w:ind w:firstLine="0"/>
              <w:rPr>
                <w:rFonts w:ascii="Verdana" w:hAnsi="Verdana" w:cs="Arial"/>
                <w:sz w:val="16"/>
                <w:szCs w:val="16"/>
              </w:rPr>
            </w:pPr>
            <w:bookmarkStart w:id="0" w:name="_Hlk101872313"/>
            <w:r w:rsidRPr="00AA4DD0">
              <w:rPr>
                <w:rFonts w:ascii="Verdana" w:hAnsi="Verdana" w:cs="Arial"/>
                <w:sz w:val="16"/>
                <w:szCs w:val="16"/>
              </w:rPr>
              <w:t>NOM-002-SCT</w:t>
            </w:r>
            <w:r w:rsidR="001F3DBD">
              <w:rPr>
                <w:rFonts w:ascii="Verdana" w:hAnsi="Verdana" w:cs="Arial"/>
                <w:sz w:val="16"/>
                <w:szCs w:val="16"/>
              </w:rPr>
              <w:t>-</w:t>
            </w:r>
            <w:r w:rsidRPr="00AA4DD0">
              <w:rPr>
                <w:rFonts w:ascii="Verdana" w:hAnsi="Verdana" w:cs="Arial"/>
                <w:sz w:val="16"/>
                <w:szCs w:val="16"/>
              </w:rPr>
              <w:t>2003</w:t>
            </w:r>
            <w:r w:rsidR="001F3DBD">
              <w:rPr>
                <w:rFonts w:ascii="Verdana" w:hAnsi="Verdana" w:cs="Arial"/>
                <w:sz w:val="16"/>
                <w:szCs w:val="16"/>
              </w:rPr>
              <w:t xml:space="preserve"> </w:t>
            </w:r>
            <w:r w:rsidRPr="00AA4DD0">
              <w:rPr>
                <w:rFonts w:ascii="Verdana" w:hAnsi="Verdana" w:cs="Arial"/>
                <w:sz w:val="16"/>
                <w:szCs w:val="16"/>
              </w:rPr>
              <w:t>Listado de las Substancias y Materiales Peligrosos más Usualmente Transportados.</w:t>
            </w:r>
          </w:p>
        </w:tc>
        <w:tc>
          <w:tcPr>
            <w:tcW w:w="4788" w:type="dxa"/>
            <w:shd w:val="clear" w:color="auto" w:fill="auto"/>
          </w:tcPr>
          <w:p w14:paraId="08A76E5B" w14:textId="04700FD2"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NOM-002-SCT</w:t>
            </w:r>
            <w:r w:rsidR="001F3DBD">
              <w:rPr>
                <w:rFonts w:ascii="Verdana" w:hAnsi="Verdana" w:cs="Arial"/>
                <w:sz w:val="16"/>
                <w:szCs w:val="16"/>
                <w:lang w:val="en-US"/>
              </w:rPr>
              <w:t>-</w:t>
            </w:r>
            <w:r w:rsidRPr="00DC0CD3">
              <w:rPr>
                <w:rFonts w:ascii="Verdana" w:hAnsi="Verdana" w:cs="Arial"/>
                <w:sz w:val="16"/>
                <w:szCs w:val="16"/>
                <w:lang w:val="en-US"/>
              </w:rPr>
              <w:t xml:space="preserve">2003 </w:t>
            </w:r>
            <w:r w:rsidR="001F3DBD">
              <w:rPr>
                <w:rFonts w:ascii="Verdana" w:hAnsi="Verdana" w:cs="Arial"/>
                <w:sz w:val="16"/>
                <w:szCs w:val="16"/>
                <w:lang w:val="en-US"/>
              </w:rPr>
              <w:t xml:space="preserve"> </w:t>
            </w:r>
            <w:r w:rsidRPr="00DC0CD3">
              <w:rPr>
                <w:rFonts w:ascii="Verdana" w:hAnsi="Verdana" w:cs="Arial"/>
                <w:sz w:val="16"/>
                <w:szCs w:val="16"/>
                <w:lang w:val="en-US"/>
              </w:rPr>
              <w:t>List of the Most Commonly Transported Dangerous Substances and Materials.</w:t>
            </w:r>
          </w:p>
        </w:tc>
      </w:tr>
      <w:tr w:rsidR="00CC4C2F" w:rsidRPr="00B623AB" w14:paraId="407AF074" w14:textId="77777777" w:rsidTr="00C15418">
        <w:tc>
          <w:tcPr>
            <w:tcW w:w="4788" w:type="dxa"/>
            <w:shd w:val="clear" w:color="auto" w:fill="auto"/>
          </w:tcPr>
          <w:p w14:paraId="5608169B" w14:textId="598F6F77"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NOM-003-SCT</w:t>
            </w:r>
            <w:r w:rsidR="001F3DBD">
              <w:rPr>
                <w:rFonts w:ascii="Verdana" w:hAnsi="Verdana" w:cs="Arial"/>
                <w:sz w:val="16"/>
                <w:szCs w:val="16"/>
              </w:rPr>
              <w:t>-</w:t>
            </w:r>
            <w:r w:rsidRPr="00AA4DD0">
              <w:rPr>
                <w:rFonts w:ascii="Verdana" w:hAnsi="Verdana" w:cs="Arial"/>
                <w:sz w:val="16"/>
                <w:szCs w:val="16"/>
              </w:rPr>
              <w:t>2008</w:t>
            </w:r>
            <w:r w:rsidR="001F3DBD">
              <w:rPr>
                <w:rFonts w:ascii="Verdana" w:hAnsi="Verdana" w:cs="Arial"/>
                <w:sz w:val="16"/>
                <w:szCs w:val="16"/>
              </w:rPr>
              <w:t xml:space="preserve"> </w:t>
            </w:r>
            <w:r w:rsidRPr="00AA4DD0">
              <w:rPr>
                <w:rFonts w:ascii="Verdana" w:hAnsi="Verdana" w:cs="Arial"/>
                <w:sz w:val="16"/>
                <w:szCs w:val="16"/>
              </w:rPr>
              <w:t>Características de las etiquetas de envases y embalajes, destinadas al transporte de substancias, materiales y residuos peligrosos.</w:t>
            </w:r>
          </w:p>
        </w:tc>
        <w:tc>
          <w:tcPr>
            <w:tcW w:w="4788" w:type="dxa"/>
            <w:shd w:val="clear" w:color="auto" w:fill="auto"/>
          </w:tcPr>
          <w:p w14:paraId="0F58106D" w14:textId="6FAF61FF"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NOM-003-SCT</w:t>
            </w:r>
            <w:r w:rsidR="001F3DBD">
              <w:rPr>
                <w:rFonts w:ascii="Verdana" w:hAnsi="Verdana" w:cs="Arial"/>
                <w:sz w:val="16"/>
                <w:szCs w:val="16"/>
                <w:lang w:val="en-US"/>
              </w:rPr>
              <w:t>-</w:t>
            </w:r>
            <w:r w:rsidRPr="00DC0CD3">
              <w:rPr>
                <w:rFonts w:ascii="Verdana" w:hAnsi="Verdana" w:cs="Arial"/>
                <w:sz w:val="16"/>
                <w:szCs w:val="16"/>
                <w:lang w:val="en-US"/>
              </w:rPr>
              <w:t xml:space="preserve">2008 </w:t>
            </w:r>
            <w:r w:rsidR="001F3DBD">
              <w:rPr>
                <w:rFonts w:ascii="Verdana" w:hAnsi="Verdana" w:cs="Arial"/>
                <w:sz w:val="16"/>
                <w:szCs w:val="16"/>
                <w:lang w:val="en-US"/>
              </w:rPr>
              <w:t xml:space="preserve"> </w:t>
            </w:r>
            <w:r w:rsidRPr="00DC0CD3">
              <w:rPr>
                <w:rFonts w:ascii="Verdana" w:hAnsi="Verdana" w:cs="Arial"/>
                <w:sz w:val="16"/>
                <w:szCs w:val="16"/>
                <w:lang w:val="en-US"/>
              </w:rPr>
              <w:t>Characteristics of container and packaging labels, intended for the transport of hazardous substances, materials and waste.</w:t>
            </w:r>
          </w:p>
        </w:tc>
      </w:tr>
      <w:tr w:rsidR="00CC4C2F" w:rsidRPr="00B623AB" w14:paraId="65D5103B" w14:textId="77777777" w:rsidTr="00C15418">
        <w:tc>
          <w:tcPr>
            <w:tcW w:w="4788" w:type="dxa"/>
            <w:shd w:val="clear" w:color="auto" w:fill="auto"/>
          </w:tcPr>
          <w:p w14:paraId="47675739" w14:textId="0C8949A7"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NOM-004-SCT</w:t>
            </w:r>
            <w:r w:rsidR="001F3DBD">
              <w:rPr>
                <w:rFonts w:ascii="Verdana" w:hAnsi="Verdana" w:cs="Arial"/>
                <w:sz w:val="16"/>
                <w:szCs w:val="16"/>
              </w:rPr>
              <w:t>-</w:t>
            </w:r>
            <w:r w:rsidRPr="00AA4DD0">
              <w:rPr>
                <w:rFonts w:ascii="Verdana" w:hAnsi="Verdana" w:cs="Arial"/>
                <w:sz w:val="16"/>
                <w:szCs w:val="16"/>
              </w:rPr>
              <w:t>2008</w:t>
            </w:r>
            <w:r w:rsidR="001F3DBD">
              <w:rPr>
                <w:rFonts w:ascii="Verdana" w:hAnsi="Verdana" w:cs="Arial"/>
                <w:sz w:val="16"/>
                <w:szCs w:val="16"/>
              </w:rPr>
              <w:t xml:space="preserve"> </w:t>
            </w:r>
            <w:r w:rsidRPr="00AA4DD0">
              <w:rPr>
                <w:rFonts w:ascii="Verdana" w:hAnsi="Verdana" w:cs="Arial"/>
                <w:sz w:val="16"/>
                <w:szCs w:val="16"/>
              </w:rPr>
              <w:t>Sistemas de identificación de unidades destinadas al transporte de substancias, materiales y residuos peligrosos.</w:t>
            </w:r>
          </w:p>
        </w:tc>
        <w:tc>
          <w:tcPr>
            <w:tcW w:w="4788" w:type="dxa"/>
            <w:shd w:val="clear" w:color="auto" w:fill="auto"/>
          </w:tcPr>
          <w:p w14:paraId="628A11AD" w14:textId="1CA98411"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NOM-004-SCT</w:t>
            </w:r>
            <w:r w:rsidR="001F3DBD">
              <w:rPr>
                <w:rFonts w:ascii="Verdana" w:hAnsi="Verdana" w:cs="Arial"/>
                <w:sz w:val="16"/>
                <w:szCs w:val="16"/>
                <w:lang w:val="en-US"/>
              </w:rPr>
              <w:t>-</w:t>
            </w:r>
            <w:r w:rsidRPr="00DC0CD3">
              <w:rPr>
                <w:rFonts w:ascii="Verdana" w:hAnsi="Verdana" w:cs="Arial"/>
                <w:sz w:val="16"/>
                <w:szCs w:val="16"/>
                <w:lang w:val="en-US"/>
              </w:rPr>
              <w:t xml:space="preserve">2008 </w:t>
            </w:r>
            <w:r w:rsidR="001F3DBD">
              <w:rPr>
                <w:rFonts w:ascii="Verdana" w:hAnsi="Verdana" w:cs="Arial"/>
                <w:sz w:val="16"/>
                <w:szCs w:val="16"/>
                <w:lang w:val="en-US"/>
              </w:rPr>
              <w:t xml:space="preserve"> </w:t>
            </w:r>
            <w:r w:rsidRPr="00DC0CD3">
              <w:rPr>
                <w:rFonts w:ascii="Verdana" w:hAnsi="Verdana" w:cs="Arial"/>
                <w:sz w:val="16"/>
                <w:szCs w:val="16"/>
                <w:lang w:val="en-US"/>
              </w:rPr>
              <w:t>Unit identification systems for the transport of hazardous substances, materials and waste.</w:t>
            </w:r>
          </w:p>
        </w:tc>
      </w:tr>
      <w:tr w:rsidR="00CC4C2F" w:rsidRPr="00B623AB" w14:paraId="345ADB4B" w14:textId="77777777" w:rsidTr="00C15418">
        <w:tc>
          <w:tcPr>
            <w:tcW w:w="4788" w:type="dxa"/>
            <w:shd w:val="clear" w:color="auto" w:fill="auto"/>
          </w:tcPr>
          <w:p w14:paraId="39DCA756" w14:textId="3A8E0610"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NOM-005-SCT</w:t>
            </w:r>
            <w:r w:rsidR="001F3DBD">
              <w:rPr>
                <w:rFonts w:ascii="Verdana" w:hAnsi="Verdana" w:cs="Arial"/>
                <w:sz w:val="16"/>
                <w:szCs w:val="16"/>
              </w:rPr>
              <w:t>-</w:t>
            </w:r>
            <w:r w:rsidRPr="00AA4DD0">
              <w:rPr>
                <w:rFonts w:ascii="Verdana" w:hAnsi="Verdana" w:cs="Arial"/>
                <w:sz w:val="16"/>
                <w:szCs w:val="16"/>
              </w:rPr>
              <w:t>2008</w:t>
            </w:r>
            <w:r w:rsidR="001F3DBD">
              <w:rPr>
                <w:rFonts w:ascii="Verdana" w:hAnsi="Verdana" w:cs="Arial"/>
                <w:sz w:val="16"/>
                <w:szCs w:val="16"/>
              </w:rPr>
              <w:t xml:space="preserve"> </w:t>
            </w:r>
            <w:r w:rsidRPr="00AA4DD0">
              <w:rPr>
                <w:rFonts w:ascii="Verdana" w:hAnsi="Verdana" w:cs="Arial"/>
                <w:sz w:val="16"/>
                <w:szCs w:val="16"/>
              </w:rPr>
              <w:t>Información de emergencia para el transporte de substancias, materiales y residuos peligrosos.</w:t>
            </w:r>
          </w:p>
        </w:tc>
        <w:tc>
          <w:tcPr>
            <w:tcW w:w="4788" w:type="dxa"/>
            <w:shd w:val="clear" w:color="auto" w:fill="auto"/>
          </w:tcPr>
          <w:p w14:paraId="610C6A67" w14:textId="4D80504E"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NOM-005-SCT</w:t>
            </w:r>
            <w:r w:rsidR="001F3DBD">
              <w:rPr>
                <w:rFonts w:ascii="Verdana" w:hAnsi="Verdana" w:cs="Arial"/>
                <w:sz w:val="16"/>
                <w:szCs w:val="16"/>
                <w:lang w:val="en-US"/>
              </w:rPr>
              <w:t>-</w:t>
            </w:r>
            <w:r w:rsidRPr="00DC0CD3">
              <w:rPr>
                <w:rFonts w:ascii="Verdana" w:hAnsi="Verdana" w:cs="Arial"/>
                <w:sz w:val="16"/>
                <w:szCs w:val="16"/>
                <w:lang w:val="en-US"/>
              </w:rPr>
              <w:t xml:space="preserve">2008 </w:t>
            </w:r>
            <w:r w:rsidR="001F3DBD">
              <w:rPr>
                <w:rFonts w:ascii="Verdana" w:hAnsi="Verdana" w:cs="Arial"/>
                <w:sz w:val="16"/>
                <w:szCs w:val="16"/>
                <w:lang w:val="en-US"/>
              </w:rPr>
              <w:t xml:space="preserve"> </w:t>
            </w:r>
            <w:r w:rsidRPr="00DC0CD3">
              <w:rPr>
                <w:rFonts w:ascii="Verdana" w:hAnsi="Verdana" w:cs="Arial"/>
                <w:sz w:val="16"/>
                <w:szCs w:val="16"/>
                <w:lang w:val="en-US"/>
              </w:rPr>
              <w:t>Emergency information for the transport of hazardous substances, materials and waste.</w:t>
            </w:r>
          </w:p>
        </w:tc>
      </w:tr>
      <w:tr w:rsidR="00CC4C2F" w:rsidRPr="00B623AB" w14:paraId="2BEFCF48" w14:textId="77777777" w:rsidTr="00C15418">
        <w:tc>
          <w:tcPr>
            <w:tcW w:w="4788" w:type="dxa"/>
            <w:shd w:val="clear" w:color="auto" w:fill="auto"/>
          </w:tcPr>
          <w:p w14:paraId="1C9B98FA" w14:textId="0092F600"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NOM-007-SCT2</w:t>
            </w:r>
            <w:r w:rsidR="001F3DBD">
              <w:rPr>
                <w:rFonts w:ascii="Verdana" w:hAnsi="Verdana" w:cs="Arial"/>
                <w:sz w:val="16"/>
                <w:szCs w:val="16"/>
              </w:rPr>
              <w:t>-</w:t>
            </w:r>
            <w:r w:rsidRPr="00AA4DD0">
              <w:rPr>
                <w:rFonts w:ascii="Verdana" w:hAnsi="Verdana" w:cs="Arial"/>
                <w:sz w:val="16"/>
                <w:szCs w:val="16"/>
              </w:rPr>
              <w:t>2002</w:t>
            </w:r>
            <w:r w:rsidR="001F3DBD">
              <w:rPr>
                <w:rFonts w:ascii="Verdana" w:hAnsi="Verdana" w:cs="Arial"/>
                <w:sz w:val="16"/>
                <w:szCs w:val="16"/>
              </w:rPr>
              <w:t xml:space="preserve"> </w:t>
            </w:r>
            <w:r w:rsidRPr="00AA4DD0">
              <w:rPr>
                <w:rFonts w:ascii="Verdana" w:hAnsi="Verdana" w:cs="Arial"/>
                <w:sz w:val="16"/>
                <w:szCs w:val="16"/>
              </w:rPr>
              <w:t>Marcado de Envases y Embalajes destinados al Transporte de Substancias y Residuos Peligrosos.</w:t>
            </w:r>
          </w:p>
        </w:tc>
        <w:tc>
          <w:tcPr>
            <w:tcW w:w="4788" w:type="dxa"/>
            <w:shd w:val="clear" w:color="auto" w:fill="auto"/>
          </w:tcPr>
          <w:p w14:paraId="1848624C" w14:textId="5C699091"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NOM-007-SCT2</w:t>
            </w:r>
            <w:r w:rsidR="001F3DBD">
              <w:rPr>
                <w:rFonts w:ascii="Verdana" w:hAnsi="Verdana" w:cs="Arial"/>
                <w:sz w:val="16"/>
                <w:szCs w:val="16"/>
                <w:lang w:val="en-US"/>
              </w:rPr>
              <w:t>-</w:t>
            </w:r>
            <w:r w:rsidRPr="00DC0CD3">
              <w:rPr>
                <w:rFonts w:ascii="Verdana" w:hAnsi="Verdana" w:cs="Arial"/>
                <w:sz w:val="16"/>
                <w:szCs w:val="16"/>
                <w:lang w:val="en-US"/>
              </w:rPr>
              <w:t xml:space="preserve">2002 </w:t>
            </w:r>
            <w:r w:rsidR="001F3DBD">
              <w:rPr>
                <w:rFonts w:ascii="Verdana" w:hAnsi="Verdana" w:cs="Arial"/>
                <w:sz w:val="16"/>
                <w:szCs w:val="16"/>
                <w:lang w:val="en-US"/>
              </w:rPr>
              <w:t xml:space="preserve"> </w:t>
            </w:r>
            <w:r w:rsidRPr="00DC0CD3">
              <w:rPr>
                <w:rFonts w:ascii="Verdana" w:hAnsi="Verdana" w:cs="Arial"/>
                <w:sz w:val="16"/>
                <w:szCs w:val="16"/>
                <w:lang w:val="en-US"/>
              </w:rPr>
              <w:t>Marking of Containers and Packaging for the Transport of Hazardous Substances and Waste.</w:t>
            </w:r>
          </w:p>
        </w:tc>
      </w:tr>
      <w:tr w:rsidR="00CC4C2F" w:rsidRPr="00B623AB" w14:paraId="227922BF" w14:textId="77777777" w:rsidTr="00C15418">
        <w:tc>
          <w:tcPr>
            <w:tcW w:w="4788" w:type="dxa"/>
            <w:shd w:val="clear" w:color="auto" w:fill="auto"/>
          </w:tcPr>
          <w:p w14:paraId="29EFD68C" w14:textId="1F085ADE"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NOM-009-SCT2</w:t>
            </w:r>
            <w:r w:rsidR="001F3DBD">
              <w:rPr>
                <w:rFonts w:ascii="Verdana" w:hAnsi="Verdana" w:cs="Arial"/>
                <w:sz w:val="16"/>
                <w:szCs w:val="16"/>
              </w:rPr>
              <w:t>-</w:t>
            </w:r>
            <w:r w:rsidRPr="00AA4DD0">
              <w:rPr>
                <w:rFonts w:ascii="Verdana" w:hAnsi="Verdana" w:cs="Arial"/>
                <w:sz w:val="16"/>
                <w:szCs w:val="16"/>
              </w:rPr>
              <w:t>2003</w:t>
            </w:r>
            <w:r w:rsidR="001F3DBD">
              <w:rPr>
                <w:rFonts w:ascii="Verdana" w:hAnsi="Verdana" w:cs="Arial"/>
                <w:sz w:val="16"/>
                <w:szCs w:val="16"/>
              </w:rPr>
              <w:t xml:space="preserve"> </w:t>
            </w:r>
            <w:r w:rsidRPr="00AA4DD0">
              <w:rPr>
                <w:rFonts w:ascii="Verdana" w:hAnsi="Verdana" w:cs="Arial"/>
                <w:sz w:val="16"/>
                <w:szCs w:val="16"/>
              </w:rPr>
              <w:t>Compatibilidad para el almacenamiento y transporte de substancias, materiales y residuos peligrosos de la clase 1 explosivos.</w:t>
            </w:r>
          </w:p>
        </w:tc>
        <w:tc>
          <w:tcPr>
            <w:tcW w:w="4788" w:type="dxa"/>
            <w:shd w:val="clear" w:color="auto" w:fill="auto"/>
          </w:tcPr>
          <w:p w14:paraId="71068715" w14:textId="3573C275"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NOM-009-SCT2</w:t>
            </w:r>
            <w:r w:rsidR="001F3DBD">
              <w:rPr>
                <w:rFonts w:ascii="Verdana" w:hAnsi="Verdana" w:cs="Arial"/>
                <w:sz w:val="16"/>
                <w:szCs w:val="16"/>
                <w:lang w:val="en-US"/>
              </w:rPr>
              <w:t>-</w:t>
            </w:r>
            <w:r w:rsidRPr="00DC0CD3">
              <w:rPr>
                <w:rFonts w:ascii="Verdana" w:hAnsi="Verdana" w:cs="Arial"/>
                <w:sz w:val="16"/>
                <w:szCs w:val="16"/>
                <w:lang w:val="en-US"/>
              </w:rPr>
              <w:t xml:space="preserve">2003 </w:t>
            </w:r>
            <w:r w:rsidR="001F3DBD">
              <w:rPr>
                <w:rFonts w:ascii="Verdana" w:hAnsi="Verdana" w:cs="Arial"/>
                <w:sz w:val="16"/>
                <w:szCs w:val="16"/>
                <w:lang w:val="en-US"/>
              </w:rPr>
              <w:t xml:space="preserve"> </w:t>
            </w:r>
            <w:r w:rsidRPr="00DC0CD3">
              <w:rPr>
                <w:rFonts w:ascii="Verdana" w:hAnsi="Verdana" w:cs="Arial"/>
                <w:sz w:val="16"/>
                <w:szCs w:val="16"/>
                <w:lang w:val="en-US"/>
              </w:rPr>
              <w:t>Compatibility for the storage and transport of hazardous substances, materials and waste</w:t>
            </w:r>
            <w:r w:rsidR="008E55E9">
              <w:rPr>
                <w:rFonts w:ascii="Verdana" w:hAnsi="Verdana" w:cs="Arial"/>
                <w:sz w:val="16"/>
                <w:szCs w:val="16"/>
                <w:lang w:val="en-US"/>
              </w:rPr>
              <w:t>s</w:t>
            </w:r>
            <w:r w:rsidRPr="00DC0CD3">
              <w:rPr>
                <w:rFonts w:ascii="Verdana" w:hAnsi="Verdana" w:cs="Arial"/>
                <w:sz w:val="16"/>
                <w:szCs w:val="16"/>
                <w:lang w:val="en-US"/>
              </w:rPr>
              <w:t xml:space="preserve"> </w:t>
            </w:r>
            <w:r w:rsidR="008E55E9">
              <w:rPr>
                <w:rFonts w:ascii="Verdana" w:hAnsi="Verdana" w:cs="Arial"/>
                <w:sz w:val="16"/>
                <w:szCs w:val="16"/>
                <w:lang w:val="en-US"/>
              </w:rPr>
              <w:t>from</w:t>
            </w:r>
            <w:r w:rsidRPr="00DC0CD3">
              <w:rPr>
                <w:rFonts w:ascii="Verdana" w:hAnsi="Verdana" w:cs="Arial"/>
                <w:sz w:val="16"/>
                <w:szCs w:val="16"/>
                <w:lang w:val="en-US"/>
              </w:rPr>
              <w:t xml:space="preserve"> class 1 explosives.</w:t>
            </w:r>
          </w:p>
        </w:tc>
      </w:tr>
      <w:tr w:rsidR="00CC4C2F" w:rsidRPr="00B623AB" w14:paraId="6E7C1B87" w14:textId="77777777" w:rsidTr="00C15418">
        <w:tc>
          <w:tcPr>
            <w:tcW w:w="4788" w:type="dxa"/>
            <w:shd w:val="clear" w:color="auto" w:fill="auto"/>
          </w:tcPr>
          <w:p w14:paraId="1C36C571" w14:textId="7E38E0E7"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NOM-010-SCT2</w:t>
            </w:r>
            <w:r w:rsidR="001F3DBD">
              <w:rPr>
                <w:rFonts w:ascii="Verdana" w:hAnsi="Verdana" w:cs="Arial"/>
                <w:sz w:val="16"/>
                <w:szCs w:val="16"/>
              </w:rPr>
              <w:t>-</w:t>
            </w:r>
            <w:r w:rsidRPr="00AA4DD0">
              <w:rPr>
                <w:rFonts w:ascii="Verdana" w:hAnsi="Verdana" w:cs="Arial"/>
                <w:sz w:val="16"/>
                <w:szCs w:val="16"/>
              </w:rPr>
              <w:t>2009</w:t>
            </w:r>
            <w:r w:rsidR="001F3DBD">
              <w:rPr>
                <w:rFonts w:ascii="Verdana" w:hAnsi="Verdana" w:cs="Arial"/>
                <w:sz w:val="16"/>
                <w:szCs w:val="16"/>
              </w:rPr>
              <w:t xml:space="preserve"> </w:t>
            </w:r>
            <w:r w:rsidRPr="00AA4DD0">
              <w:rPr>
                <w:rFonts w:ascii="Verdana" w:hAnsi="Verdana" w:cs="Arial"/>
                <w:sz w:val="16"/>
                <w:szCs w:val="16"/>
              </w:rPr>
              <w:t>Disposiciones de compatibilidad y segregación, para el almacenamiento y transporte de substancias, materiales y residuos peligrosos.</w:t>
            </w:r>
          </w:p>
        </w:tc>
        <w:tc>
          <w:tcPr>
            <w:tcW w:w="4788" w:type="dxa"/>
            <w:shd w:val="clear" w:color="auto" w:fill="auto"/>
          </w:tcPr>
          <w:p w14:paraId="7C414189" w14:textId="34F7D78C"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NOM-010-SCT2</w:t>
            </w:r>
            <w:r w:rsidR="001F3DBD">
              <w:rPr>
                <w:rFonts w:ascii="Verdana" w:hAnsi="Verdana" w:cs="Arial"/>
                <w:sz w:val="16"/>
                <w:szCs w:val="16"/>
                <w:lang w:val="en-US"/>
              </w:rPr>
              <w:t>-</w:t>
            </w:r>
            <w:r w:rsidRPr="00DC0CD3">
              <w:rPr>
                <w:rFonts w:ascii="Verdana" w:hAnsi="Verdana" w:cs="Arial"/>
                <w:sz w:val="16"/>
                <w:szCs w:val="16"/>
                <w:lang w:val="en-US"/>
              </w:rPr>
              <w:t xml:space="preserve">2009 </w:t>
            </w:r>
            <w:r w:rsidR="001F3DBD">
              <w:rPr>
                <w:rFonts w:ascii="Verdana" w:hAnsi="Verdana" w:cs="Arial"/>
                <w:sz w:val="16"/>
                <w:szCs w:val="16"/>
                <w:lang w:val="en-US"/>
              </w:rPr>
              <w:t xml:space="preserve"> </w:t>
            </w:r>
            <w:r w:rsidRPr="00DC0CD3">
              <w:rPr>
                <w:rFonts w:ascii="Verdana" w:hAnsi="Verdana" w:cs="Arial"/>
                <w:sz w:val="16"/>
                <w:szCs w:val="16"/>
                <w:lang w:val="en-US"/>
              </w:rPr>
              <w:t>Compatibility and segregation provisions for the storage and transportation of hazardous substances, materials and waste</w:t>
            </w:r>
            <w:r w:rsidR="008E55E9">
              <w:rPr>
                <w:rFonts w:ascii="Verdana" w:hAnsi="Verdana" w:cs="Arial"/>
                <w:sz w:val="16"/>
                <w:szCs w:val="16"/>
                <w:lang w:val="en-US"/>
              </w:rPr>
              <w:t>s</w:t>
            </w:r>
            <w:r w:rsidRPr="00DC0CD3">
              <w:rPr>
                <w:rFonts w:ascii="Verdana" w:hAnsi="Verdana" w:cs="Arial"/>
                <w:sz w:val="16"/>
                <w:szCs w:val="16"/>
                <w:lang w:val="en-US"/>
              </w:rPr>
              <w:t>.</w:t>
            </w:r>
          </w:p>
        </w:tc>
      </w:tr>
      <w:tr w:rsidR="00CC4C2F" w:rsidRPr="00B623AB" w14:paraId="6F714CAC" w14:textId="77777777" w:rsidTr="00C15418">
        <w:tc>
          <w:tcPr>
            <w:tcW w:w="4788" w:type="dxa"/>
            <w:shd w:val="clear" w:color="auto" w:fill="auto"/>
          </w:tcPr>
          <w:p w14:paraId="2A390680" w14:textId="43612DE0"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NOM-011-SCT2</w:t>
            </w:r>
            <w:r w:rsidR="001F3DBD">
              <w:rPr>
                <w:rFonts w:ascii="Verdana" w:hAnsi="Verdana" w:cs="Arial"/>
                <w:sz w:val="16"/>
                <w:szCs w:val="16"/>
              </w:rPr>
              <w:t>-</w:t>
            </w:r>
            <w:r w:rsidRPr="00AA4DD0">
              <w:rPr>
                <w:rFonts w:ascii="Verdana" w:hAnsi="Verdana" w:cs="Arial"/>
                <w:sz w:val="16"/>
                <w:szCs w:val="16"/>
              </w:rPr>
              <w:t>2003</w:t>
            </w:r>
            <w:r w:rsidR="001F3DBD">
              <w:rPr>
                <w:rFonts w:ascii="Verdana" w:hAnsi="Verdana" w:cs="Arial"/>
                <w:sz w:val="16"/>
                <w:szCs w:val="16"/>
              </w:rPr>
              <w:t xml:space="preserve"> </w:t>
            </w:r>
            <w:r w:rsidRPr="00AA4DD0">
              <w:rPr>
                <w:rFonts w:ascii="Verdana" w:hAnsi="Verdana" w:cs="Arial"/>
                <w:sz w:val="16"/>
                <w:szCs w:val="16"/>
              </w:rPr>
              <w:t>Condiciones para el transporte de las substancias y materiales peligrosos en cantidades limitadas.</w:t>
            </w:r>
          </w:p>
        </w:tc>
        <w:tc>
          <w:tcPr>
            <w:tcW w:w="4788" w:type="dxa"/>
            <w:shd w:val="clear" w:color="auto" w:fill="auto"/>
          </w:tcPr>
          <w:p w14:paraId="68BB2B19" w14:textId="61541674"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NOM-011-SCT2</w:t>
            </w:r>
            <w:r w:rsidR="001F3DBD">
              <w:rPr>
                <w:rFonts w:ascii="Verdana" w:hAnsi="Verdana" w:cs="Arial"/>
                <w:sz w:val="16"/>
                <w:szCs w:val="16"/>
                <w:lang w:val="en-US"/>
              </w:rPr>
              <w:t>-</w:t>
            </w:r>
            <w:r w:rsidRPr="00DC0CD3">
              <w:rPr>
                <w:rFonts w:ascii="Verdana" w:hAnsi="Verdana" w:cs="Arial"/>
                <w:sz w:val="16"/>
                <w:szCs w:val="16"/>
                <w:lang w:val="en-US"/>
              </w:rPr>
              <w:t xml:space="preserve">2003 </w:t>
            </w:r>
            <w:r w:rsidR="001F3DBD">
              <w:rPr>
                <w:rFonts w:ascii="Verdana" w:hAnsi="Verdana" w:cs="Arial"/>
                <w:sz w:val="16"/>
                <w:szCs w:val="16"/>
                <w:lang w:val="en-US"/>
              </w:rPr>
              <w:t xml:space="preserve"> </w:t>
            </w:r>
            <w:r w:rsidRPr="00DC0CD3">
              <w:rPr>
                <w:rFonts w:ascii="Verdana" w:hAnsi="Verdana" w:cs="Arial"/>
                <w:sz w:val="16"/>
                <w:szCs w:val="16"/>
                <w:lang w:val="en-US"/>
              </w:rPr>
              <w:t>Conditions for the transport of hazardous substances and materials in limited quantities.</w:t>
            </w:r>
          </w:p>
        </w:tc>
      </w:tr>
      <w:tr w:rsidR="00CC4C2F" w:rsidRPr="00B623AB" w14:paraId="302D5B3F" w14:textId="77777777" w:rsidTr="00C15418">
        <w:tc>
          <w:tcPr>
            <w:tcW w:w="4788" w:type="dxa"/>
            <w:shd w:val="clear" w:color="auto" w:fill="auto"/>
          </w:tcPr>
          <w:p w14:paraId="68976695" w14:textId="17B25FA5"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NOM-018-SCT2</w:t>
            </w:r>
            <w:r w:rsidR="001F3DBD">
              <w:rPr>
                <w:rFonts w:ascii="Verdana" w:hAnsi="Verdana" w:cs="Arial"/>
                <w:sz w:val="16"/>
                <w:szCs w:val="16"/>
              </w:rPr>
              <w:t>-</w:t>
            </w:r>
            <w:r w:rsidRPr="00AA4DD0">
              <w:rPr>
                <w:rFonts w:ascii="Verdana" w:hAnsi="Verdana" w:cs="Arial"/>
                <w:sz w:val="16"/>
                <w:szCs w:val="16"/>
              </w:rPr>
              <w:t>1994</w:t>
            </w:r>
            <w:r w:rsidR="001F3DBD">
              <w:rPr>
                <w:rFonts w:ascii="Verdana" w:hAnsi="Verdana" w:cs="Arial"/>
                <w:sz w:val="16"/>
                <w:szCs w:val="16"/>
              </w:rPr>
              <w:t xml:space="preserve"> </w:t>
            </w:r>
            <w:r w:rsidRPr="00AA4DD0">
              <w:rPr>
                <w:rFonts w:ascii="Verdana" w:hAnsi="Verdana" w:cs="Arial"/>
                <w:sz w:val="16"/>
                <w:szCs w:val="16"/>
              </w:rPr>
              <w:t>Disposiciones para la carga, acondicionamiento y descarga de materiales y residuos peligrosos en unidades de arrastre ferroviario.</w:t>
            </w:r>
          </w:p>
        </w:tc>
        <w:tc>
          <w:tcPr>
            <w:tcW w:w="4788" w:type="dxa"/>
            <w:shd w:val="clear" w:color="auto" w:fill="auto"/>
          </w:tcPr>
          <w:p w14:paraId="134744F6" w14:textId="6720C2EC"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NOM-018-SCT2</w:t>
            </w:r>
            <w:r w:rsidR="001F3DBD">
              <w:rPr>
                <w:rFonts w:ascii="Verdana" w:hAnsi="Verdana" w:cs="Arial"/>
                <w:sz w:val="16"/>
                <w:szCs w:val="16"/>
                <w:lang w:val="en-US"/>
              </w:rPr>
              <w:t>-</w:t>
            </w:r>
            <w:r w:rsidRPr="00DC0CD3">
              <w:rPr>
                <w:rFonts w:ascii="Verdana" w:hAnsi="Verdana" w:cs="Arial"/>
                <w:sz w:val="16"/>
                <w:szCs w:val="16"/>
                <w:lang w:val="en-US"/>
              </w:rPr>
              <w:t xml:space="preserve">1994 </w:t>
            </w:r>
            <w:r w:rsidR="001F3DBD">
              <w:rPr>
                <w:rFonts w:ascii="Verdana" w:hAnsi="Verdana" w:cs="Arial"/>
                <w:sz w:val="16"/>
                <w:szCs w:val="16"/>
                <w:lang w:val="en-US"/>
              </w:rPr>
              <w:t xml:space="preserve"> </w:t>
            </w:r>
            <w:r w:rsidRPr="00DC0CD3">
              <w:rPr>
                <w:rFonts w:ascii="Verdana" w:hAnsi="Verdana" w:cs="Arial"/>
                <w:sz w:val="16"/>
                <w:szCs w:val="16"/>
                <w:lang w:val="en-US"/>
              </w:rPr>
              <w:t>Provisions for the loading, conditioning and unloading of hazardous materials and waste</w:t>
            </w:r>
            <w:r w:rsidR="008E55E9">
              <w:rPr>
                <w:rFonts w:ascii="Verdana" w:hAnsi="Verdana" w:cs="Arial"/>
                <w:sz w:val="16"/>
                <w:szCs w:val="16"/>
                <w:lang w:val="en-US"/>
              </w:rPr>
              <w:t>s</w:t>
            </w:r>
            <w:r w:rsidRPr="00DC0CD3">
              <w:rPr>
                <w:rFonts w:ascii="Verdana" w:hAnsi="Verdana" w:cs="Arial"/>
                <w:sz w:val="16"/>
                <w:szCs w:val="16"/>
                <w:lang w:val="en-US"/>
              </w:rPr>
              <w:t xml:space="preserve"> in rail</w:t>
            </w:r>
            <w:r w:rsidR="008E55E9">
              <w:rPr>
                <w:rFonts w:ascii="Verdana" w:hAnsi="Verdana" w:cs="Arial"/>
                <w:sz w:val="16"/>
                <w:szCs w:val="16"/>
                <w:lang w:val="en-US"/>
              </w:rPr>
              <w:t>way</w:t>
            </w:r>
            <w:r w:rsidRPr="00DC0CD3">
              <w:rPr>
                <w:rFonts w:ascii="Verdana" w:hAnsi="Verdana" w:cs="Arial"/>
                <w:sz w:val="16"/>
                <w:szCs w:val="16"/>
                <w:lang w:val="en-US"/>
              </w:rPr>
              <w:t xml:space="preserve"> hauling units.</w:t>
            </w:r>
          </w:p>
        </w:tc>
      </w:tr>
      <w:tr w:rsidR="00CC4C2F" w:rsidRPr="00B623AB" w14:paraId="5D020072" w14:textId="77777777" w:rsidTr="00C15418">
        <w:tc>
          <w:tcPr>
            <w:tcW w:w="4788" w:type="dxa"/>
            <w:shd w:val="clear" w:color="auto" w:fill="auto"/>
          </w:tcPr>
          <w:p w14:paraId="57125D79" w14:textId="35DBD5F7"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NOM-023-SCT2</w:t>
            </w:r>
            <w:r w:rsidR="001F3DBD">
              <w:rPr>
                <w:rFonts w:ascii="Verdana" w:hAnsi="Verdana" w:cs="Arial"/>
                <w:sz w:val="16"/>
                <w:szCs w:val="16"/>
              </w:rPr>
              <w:t>-</w:t>
            </w:r>
            <w:r w:rsidRPr="00AA4DD0">
              <w:rPr>
                <w:rFonts w:ascii="Verdana" w:hAnsi="Verdana" w:cs="Arial"/>
                <w:sz w:val="16"/>
                <w:szCs w:val="16"/>
              </w:rPr>
              <w:t>1994</w:t>
            </w:r>
            <w:r w:rsidR="001F3DBD">
              <w:rPr>
                <w:rFonts w:ascii="Verdana" w:hAnsi="Verdana" w:cs="Arial"/>
                <w:sz w:val="16"/>
                <w:szCs w:val="16"/>
              </w:rPr>
              <w:t xml:space="preserve"> </w:t>
            </w:r>
            <w:r w:rsidRPr="00AA4DD0">
              <w:rPr>
                <w:rFonts w:ascii="Verdana" w:hAnsi="Verdana" w:cs="Arial"/>
                <w:sz w:val="16"/>
                <w:szCs w:val="16"/>
              </w:rPr>
              <w:t xml:space="preserve">Información Técnica que debe contener </w:t>
            </w:r>
            <w:smartTag w:uri="urn:schemas-microsoft-com:office:smarttags" w:element="PersonName">
              <w:smartTagPr>
                <w:attr w:name="ProductID" w:val="la Placa"/>
              </w:smartTagPr>
              <w:r w:rsidRPr="00AA4DD0">
                <w:rPr>
                  <w:rFonts w:ascii="Verdana" w:hAnsi="Verdana" w:cs="Arial"/>
                  <w:sz w:val="16"/>
                  <w:szCs w:val="16"/>
                </w:rPr>
                <w:t>la Placa</w:t>
              </w:r>
            </w:smartTag>
            <w:r w:rsidRPr="00AA4DD0">
              <w:rPr>
                <w:rFonts w:ascii="Verdana" w:hAnsi="Verdana" w:cs="Arial"/>
                <w:sz w:val="16"/>
                <w:szCs w:val="16"/>
              </w:rPr>
              <w:t xml:space="preserve"> que portarán los Autotanques, Recipientes Metálicos Intermedios para Granel (RIG) y </w:t>
            </w:r>
            <w:r w:rsidRPr="00AA4DD0">
              <w:rPr>
                <w:rFonts w:ascii="Verdana" w:hAnsi="Verdana" w:cs="Arial"/>
                <w:sz w:val="16"/>
                <w:szCs w:val="16"/>
              </w:rPr>
              <w:lastRenderedPageBreak/>
              <w:t>Envases de capacidad mayor a 450 litros que Transportan Materiales  y Residuos Peligrosos.</w:t>
            </w:r>
          </w:p>
        </w:tc>
        <w:tc>
          <w:tcPr>
            <w:tcW w:w="4788" w:type="dxa"/>
            <w:shd w:val="clear" w:color="auto" w:fill="auto"/>
          </w:tcPr>
          <w:p w14:paraId="7698BFC6" w14:textId="2F2CBCD5"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lastRenderedPageBreak/>
              <w:t>NOM-023-SCT2</w:t>
            </w:r>
            <w:r w:rsidR="001F3DBD">
              <w:rPr>
                <w:rFonts w:ascii="Verdana" w:hAnsi="Verdana" w:cs="Arial"/>
                <w:sz w:val="16"/>
                <w:szCs w:val="16"/>
                <w:lang w:val="en-US"/>
              </w:rPr>
              <w:t>-</w:t>
            </w:r>
            <w:r w:rsidRPr="00DC0CD3">
              <w:rPr>
                <w:rFonts w:ascii="Verdana" w:hAnsi="Verdana" w:cs="Arial"/>
                <w:sz w:val="16"/>
                <w:szCs w:val="16"/>
                <w:lang w:val="en-US"/>
              </w:rPr>
              <w:t xml:space="preserve">1994 </w:t>
            </w:r>
            <w:r w:rsidR="001F3DBD">
              <w:rPr>
                <w:rFonts w:ascii="Verdana" w:hAnsi="Verdana" w:cs="Arial"/>
                <w:sz w:val="16"/>
                <w:szCs w:val="16"/>
                <w:lang w:val="en-US"/>
              </w:rPr>
              <w:t xml:space="preserve"> </w:t>
            </w:r>
            <w:r w:rsidRPr="00DC0CD3">
              <w:rPr>
                <w:rFonts w:ascii="Verdana" w:hAnsi="Verdana" w:cs="Arial"/>
                <w:sz w:val="16"/>
                <w:szCs w:val="16"/>
                <w:lang w:val="en-US"/>
              </w:rPr>
              <w:t xml:space="preserve">Technical Information that must be contained </w:t>
            </w:r>
            <w:r w:rsidR="008E55E9">
              <w:rPr>
                <w:rFonts w:ascii="Verdana" w:hAnsi="Verdana" w:cs="Arial"/>
                <w:sz w:val="16"/>
                <w:szCs w:val="16"/>
                <w:lang w:val="en-US"/>
              </w:rPr>
              <w:t>on the license plate of Tanker trucks</w:t>
            </w:r>
            <w:r w:rsidRPr="00DC0CD3">
              <w:rPr>
                <w:rFonts w:ascii="Verdana" w:hAnsi="Verdana" w:cs="Arial"/>
                <w:sz w:val="16"/>
                <w:szCs w:val="16"/>
                <w:lang w:val="en-US"/>
              </w:rPr>
              <w:t>, Intermediate Metal Containers for Bulk (</w:t>
            </w:r>
            <w:r w:rsidR="00B623AB">
              <w:rPr>
                <w:rFonts w:ascii="Verdana" w:hAnsi="Verdana" w:cs="Arial"/>
                <w:sz w:val="16"/>
                <w:szCs w:val="16"/>
                <w:lang w:val="en-US"/>
              </w:rPr>
              <w:t>IBC</w:t>
            </w:r>
            <w:r w:rsidRPr="00DC0CD3">
              <w:rPr>
                <w:rFonts w:ascii="Verdana" w:hAnsi="Verdana" w:cs="Arial"/>
                <w:sz w:val="16"/>
                <w:szCs w:val="16"/>
                <w:lang w:val="en-US"/>
              </w:rPr>
              <w:t xml:space="preserve">) and </w:t>
            </w:r>
            <w:r w:rsidRPr="00DC0CD3">
              <w:rPr>
                <w:rFonts w:ascii="Verdana" w:hAnsi="Verdana" w:cs="Arial"/>
                <w:sz w:val="16"/>
                <w:szCs w:val="16"/>
                <w:lang w:val="en-US"/>
              </w:rPr>
              <w:lastRenderedPageBreak/>
              <w:t>Containers with a capacity greater than 450 liters that Transport Hazardous Materials and Waste</w:t>
            </w:r>
            <w:r w:rsidR="008E55E9">
              <w:rPr>
                <w:rFonts w:ascii="Verdana" w:hAnsi="Verdana" w:cs="Arial"/>
                <w:sz w:val="16"/>
                <w:szCs w:val="16"/>
                <w:lang w:val="en-US"/>
              </w:rPr>
              <w:t>s</w:t>
            </w:r>
            <w:r w:rsidRPr="00DC0CD3">
              <w:rPr>
                <w:rFonts w:ascii="Verdana" w:hAnsi="Verdana" w:cs="Arial"/>
                <w:sz w:val="16"/>
                <w:szCs w:val="16"/>
                <w:lang w:val="en-US"/>
              </w:rPr>
              <w:t>.</w:t>
            </w:r>
          </w:p>
        </w:tc>
      </w:tr>
      <w:tr w:rsidR="00CC4C2F" w:rsidRPr="00B623AB" w14:paraId="3BE9196A" w14:textId="77777777" w:rsidTr="00C15418">
        <w:tc>
          <w:tcPr>
            <w:tcW w:w="4788" w:type="dxa"/>
            <w:shd w:val="clear" w:color="auto" w:fill="auto"/>
          </w:tcPr>
          <w:p w14:paraId="30D7F673" w14:textId="5978626F"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lastRenderedPageBreak/>
              <w:t>NOM-024-SCT2</w:t>
            </w:r>
            <w:r w:rsidR="001F3DBD">
              <w:rPr>
                <w:rFonts w:ascii="Verdana" w:hAnsi="Verdana" w:cs="Arial"/>
                <w:sz w:val="16"/>
                <w:szCs w:val="16"/>
              </w:rPr>
              <w:t>-</w:t>
            </w:r>
            <w:r w:rsidRPr="00AA4DD0">
              <w:rPr>
                <w:rFonts w:ascii="Verdana" w:hAnsi="Verdana" w:cs="Arial"/>
                <w:sz w:val="16"/>
                <w:szCs w:val="16"/>
              </w:rPr>
              <w:t>2002</w:t>
            </w:r>
            <w:r w:rsidR="001F3DBD">
              <w:rPr>
                <w:rFonts w:ascii="Verdana" w:hAnsi="Verdana" w:cs="Arial"/>
                <w:sz w:val="16"/>
                <w:szCs w:val="16"/>
              </w:rPr>
              <w:t xml:space="preserve"> </w:t>
            </w:r>
            <w:r w:rsidRPr="00AA4DD0">
              <w:rPr>
                <w:rFonts w:ascii="Verdana" w:hAnsi="Verdana" w:cs="Arial"/>
                <w:sz w:val="16"/>
                <w:szCs w:val="16"/>
              </w:rPr>
              <w:t xml:space="preserve">Especificaciones para </w:t>
            </w:r>
            <w:smartTag w:uri="urn:schemas-microsoft-com:office:smarttags" w:element="PersonName">
              <w:smartTagPr>
                <w:attr w:name="ProductID" w:val="la Construcci￳n"/>
              </w:smartTagPr>
              <w:r w:rsidRPr="00AA4DD0">
                <w:rPr>
                  <w:rFonts w:ascii="Verdana" w:hAnsi="Verdana" w:cs="Arial"/>
                  <w:sz w:val="16"/>
                  <w:szCs w:val="16"/>
                </w:rPr>
                <w:t>la Construcción</w:t>
              </w:r>
            </w:smartTag>
            <w:r w:rsidRPr="00AA4DD0">
              <w:rPr>
                <w:rFonts w:ascii="Verdana" w:hAnsi="Verdana" w:cs="Arial"/>
                <w:sz w:val="16"/>
                <w:szCs w:val="16"/>
              </w:rPr>
              <w:t xml:space="preserve"> y Reconstrucción, así como los Métodos de Prueba de los Envases y Embalajes de las Substancias, Materiales y Residuos Peligrosos.</w:t>
            </w:r>
          </w:p>
        </w:tc>
        <w:tc>
          <w:tcPr>
            <w:tcW w:w="4788" w:type="dxa"/>
            <w:shd w:val="clear" w:color="auto" w:fill="auto"/>
          </w:tcPr>
          <w:p w14:paraId="681655DE" w14:textId="1F375E60"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NOM-024-SCT2</w:t>
            </w:r>
            <w:r w:rsidR="001F3DBD">
              <w:rPr>
                <w:rFonts w:ascii="Verdana" w:hAnsi="Verdana" w:cs="Arial"/>
                <w:sz w:val="16"/>
                <w:szCs w:val="16"/>
                <w:lang w:val="en-US"/>
              </w:rPr>
              <w:t>-</w:t>
            </w:r>
            <w:r w:rsidRPr="00DC0CD3">
              <w:rPr>
                <w:rFonts w:ascii="Verdana" w:hAnsi="Verdana" w:cs="Arial"/>
                <w:sz w:val="16"/>
                <w:szCs w:val="16"/>
                <w:lang w:val="en-US"/>
              </w:rPr>
              <w:t xml:space="preserve">2002 </w:t>
            </w:r>
            <w:r w:rsidR="001F3DBD">
              <w:rPr>
                <w:rFonts w:ascii="Verdana" w:hAnsi="Verdana" w:cs="Arial"/>
                <w:sz w:val="16"/>
                <w:szCs w:val="16"/>
                <w:lang w:val="en-US"/>
              </w:rPr>
              <w:t xml:space="preserve"> </w:t>
            </w:r>
            <w:r w:rsidRPr="00DC0CD3">
              <w:rPr>
                <w:rFonts w:ascii="Verdana" w:hAnsi="Verdana" w:cs="Arial"/>
                <w:sz w:val="16"/>
                <w:szCs w:val="16"/>
                <w:lang w:val="en-US"/>
              </w:rPr>
              <w:t xml:space="preserve">Specifications for la </w:t>
            </w:r>
            <w:r w:rsidR="009F1EB9">
              <w:rPr>
                <w:rFonts w:ascii="Verdana" w:hAnsi="Verdana" w:cs="Arial"/>
                <w:sz w:val="16"/>
                <w:szCs w:val="16"/>
                <w:lang w:val="en-US"/>
              </w:rPr>
              <w:t>Construction and</w:t>
            </w:r>
            <w:r w:rsidRPr="00DC0CD3">
              <w:rPr>
                <w:rFonts w:ascii="Verdana" w:hAnsi="Verdana" w:cs="Arial"/>
                <w:sz w:val="16"/>
                <w:szCs w:val="16"/>
                <w:lang w:val="en-US"/>
              </w:rPr>
              <w:t xml:space="preserve"> Reconstruction, as well as Test Methods for Containers and Packaging of Hazardous Substances, Materials and Waste</w:t>
            </w:r>
            <w:r w:rsidR="008E55E9">
              <w:rPr>
                <w:rFonts w:ascii="Verdana" w:hAnsi="Verdana" w:cs="Arial"/>
                <w:sz w:val="16"/>
                <w:szCs w:val="16"/>
                <w:lang w:val="en-US"/>
              </w:rPr>
              <w:t>s</w:t>
            </w:r>
            <w:r w:rsidRPr="00DC0CD3">
              <w:rPr>
                <w:rFonts w:ascii="Verdana" w:hAnsi="Verdana" w:cs="Arial"/>
                <w:sz w:val="16"/>
                <w:szCs w:val="16"/>
                <w:lang w:val="en-US"/>
              </w:rPr>
              <w:t>.</w:t>
            </w:r>
          </w:p>
        </w:tc>
      </w:tr>
      <w:tr w:rsidR="00CC4C2F" w:rsidRPr="00B623AB" w14:paraId="6E7F4745" w14:textId="77777777" w:rsidTr="00C15418">
        <w:tc>
          <w:tcPr>
            <w:tcW w:w="4788" w:type="dxa"/>
            <w:shd w:val="clear" w:color="auto" w:fill="auto"/>
          </w:tcPr>
          <w:p w14:paraId="7880C355" w14:textId="36722CBB"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NOM-025-SCT2</w:t>
            </w:r>
            <w:r w:rsidR="001F3DBD">
              <w:rPr>
                <w:rFonts w:ascii="Verdana" w:hAnsi="Verdana" w:cs="Arial"/>
                <w:sz w:val="16"/>
                <w:szCs w:val="16"/>
              </w:rPr>
              <w:t>-</w:t>
            </w:r>
            <w:r w:rsidRPr="00AA4DD0">
              <w:rPr>
                <w:rFonts w:ascii="Verdana" w:hAnsi="Verdana" w:cs="Arial"/>
                <w:sz w:val="16"/>
                <w:szCs w:val="16"/>
              </w:rPr>
              <w:t>1994</w:t>
            </w:r>
            <w:r w:rsidRPr="00AA4DD0">
              <w:rPr>
                <w:rFonts w:ascii="Verdana" w:hAnsi="Verdana" w:cs="Arial"/>
                <w:sz w:val="16"/>
                <w:szCs w:val="16"/>
              </w:rPr>
              <w:tab/>
              <w:t xml:space="preserve">Disposiciones Especiales para las Substancias, Materiales y Residuos Peligrosos de </w:t>
            </w:r>
            <w:smartTag w:uri="urn:schemas-microsoft-com:office:smarttags" w:element="PersonName">
              <w:smartTagPr>
                <w:attr w:name="ProductID" w:val="la Clase"/>
              </w:smartTagPr>
              <w:r w:rsidRPr="00AA4DD0">
                <w:rPr>
                  <w:rFonts w:ascii="Verdana" w:hAnsi="Verdana" w:cs="Arial"/>
                  <w:sz w:val="16"/>
                  <w:szCs w:val="16"/>
                </w:rPr>
                <w:t>la Clase</w:t>
              </w:r>
            </w:smartTag>
            <w:r w:rsidRPr="00AA4DD0">
              <w:rPr>
                <w:rFonts w:ascii="Verdana" w:hAnsi="Verdana" w:cs="Arial"/>
                <w:sz w:val="16"/>
                <w:szCs w:val="16"/>
              </w:rPr>
              <w:t xml:space="preserve"> 1 Explosivos.</w:t>
            </w:r>
          </w:p>
        </w:tc>
        <w:tc>
          <w:tcPr>
            <w:tcW w:w="4788" w:type="dxa"/>
            <w:shd w:val="clear" w:color="auto" w:fill="auto"/>
          </w:tcPr>
          <w:p w14:paraId="7ED28D2F" w14:textId="2A2C390E"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NOM-025-SCT2</w:t>
            </w:r>
            <w:r w:rsidR="001F3DBD">
              <w:rPr>
                <w:rFonts w:ascii="Verdana" w:hAnsi="Verdana" w:cs="Arial"/>
                <w:sz w:val="16"/>
                <w:szCs w:val="16"/>
                <w:lang w:val="en-US"/>
              </w:rPr>
              <w:t>-</w:t>
            </w:r>
            <w:r w:rsidRPr="00DC0CD3">
              <w:rPr>
                <w:rFonts w:ascii="Verdana" w:hAnsi="Verdana" w:cs="Arial"/>
                <w:sz w:val="16"/>
                <w:szCs w:val="16"/>
                <w:lang w:val="en-US"/>
              </w:rPr>
              <w:t xml:space="preserve">1994 </w:t>
            </w:r>
            <w:r w:rsidR="001F3DBD">
              <w:rPr>
                <w:rFonts w:ascii="Verdana" w:hAnsi="Verdana" w:cs="Arial"/>
                <w:sz w:val="16"/>
                <w:szCs w:val="16"/>
                <w:lang w:val="en-US"/>
              </w:rPr>
              <w:t xml:space="preserve"> </w:t>
            </w:r>
            <w:r w:rsidRPr="00DC0CD3">
              <w:rPr>
                <w:rFonts w:ascii="Verdana" w:hAnsi="Verdana" w:cs="Arial"/>
                <w:sz w:val="16"/>
                <w:szCs w:val="16"/>
                <w:lang w:val="en-US"/>
              </w:rPr>
              <w:t>Special Provisions for Hazardous Substances, Materials and Waste</w:t>
            </w:r>
            <w:r w:rsidR="008E55E9">
              <w:rPr>
                <w:rFonts w:ascii="Verdana" w:hAnsi="Verdana" w:cs="Arial"/>
                <w:sz w:val="16"/>
                <w:szCs w:val="16"/>
                <w:lang w:val="en-US"/>
              </w:rPr>
              <w:t>s</w:t>
            </w:r>
            <w:r w:rsidRPr="00DC0CD3">
              <w:rPr>
                <w:rFonts w:ascii="Verdana" w:hAnsi="Verdana" w:cs="Arial"/>
                <w:sz w:val="16"/>
                <w:szCs w:val="16"/>
                <w:lang w:val="en-US"/>
              </w:rPr>
              <w:t xml:space="preserve"> of </w:t>
            </w:r>
            <w:r w:rsidR="008E55E9">
              <w:rPr>
                <w:rFonts w:ascii="Verdana" w:hAnsi="Verdana" w:cs="Arial"/>
                <w:sz w:val="16"/>
                <w:szCs w:val="16"/>
                <w:lang w:val="en-US"/>
              </w:rPr>
              <w:t>Class 1</w:t>
            </w:r>
            <w:r w:rsidRPr="00DC0CD3">
              <w:rPr>
                <w:rFonts w:ascii="Verdana" w:hAnsi="Verdana" w:cs="Arial"/>
                <w:sz w:val="16"/>
                <w:szCs w:val="16"/>
                <w:lang w:val="en-US"/>
              </w:rPr>
              <w:t xml:space="preserve"> Explosives.</w:t>
            </w:r>
          </w:p>
        </w:tc>
      </w:tr>
      <w:tr w:rsidR="00CC4C2F" w:rsidRPr="00B623AB" w14:paraId="78BBDADB" w14:textId="77777777" w:rsidTr="00C15418">
        <w:tc>
          <w:tcPr>
            <w:tcW w:w="4788" w:type="dxa"/>
            <w:shd w:val="clear" w:color="auto" w:fill="auto"/>
          </w:tcPr>
          <w:p w14:paraId="23DE245E" w14:textId="44E1340D"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NOM-027-SCT2</w:t>
            </w:r>
            <w:r w:rsidR="001F3DBD">
              <w:rPr>
                <w:rFonts w:ascii="Verdana" w:hAnsi="Verdana" w:cs="Arial"/>
                <w:sz w:val="16"/>
                <w:szCs w:val="16"/>
              </w:rPr>
              <w:t>-</w:t>
            </w:r>
            <w:r w:rsidRPr="00AA4DD0">
              <w:rPr>
                <w:rFonts w:ascii="Verdana" w:hAnsi="Verdana" w:cs="Arial"/>
                <w:sz w:val="16"/>
                <w:szCs w:val="16"/>
              </w:rPr>
              <w:t>1994</w:t>
            </w:r>
            <w:r w:rsidRPr="00AA4DD0">
              <w:rPr>
                <w:rFonts w:ascii="Verdana" w:hAnsi="Verdana" w:cs="Arial"/>
                <w:sz w:val="16"/>
                <w:szCs w:val="16"/>
              </w:rPr>
              <w:tab/>
              <w:t xml:space="preserve">Disposiciones Generales para el Envase, Embalaje y Transporte de las Substancias, Materiales y Residuos Peligrosos de </w:t>
            </w:r>
            <w:smartTag w:uri="urn:schemas-microsoft-com:office:smarttags" w:element="PersonName">
              <w:smartTagPr>
                <w:attr w:name="ProductID" w:val="la Divisi￳n"/>
              </w:smartTagPr>
              <w:r w:rsidRPr="00AA4DD0">
                <w:rPr>
                  <w:rFonts w:ascii="Verdana" w:hAnsi="Verdana" w:cs="Arial"/>
                  <w:sz w:val="16"/>
                  <w:szCs w:val="16"/>
                </w:rPr>
                <w:t>la División</w:t>
              </w:r>
            </w:smartTag>
            <w:r w:rsidRPr="00AA4DD0">
              <w:rPr>
                <w:rFonts w:ascii="Verdana" w:hAnsi="Verdana" w:cs="Arial"/>
                <w:sz w:val="16"/>
                <w:szCs w:val="16"/>
              </w:rPr>
              <w:t xml:space="preserve"> 5.2 Peróxidos Orgánicos.</w:t>
            </w:r>
          </w:p>
        </w:tc>
        <w:tc>
          <w:tcPr>
            <w:tcW w:w="4788" w:type="dxa"/>
            <w:shd w:val="clear" w:color="auto" w:fill="auto"/>
          </w:tcPr>
          <w:p w14:paraId="1C25FF32" w14:textId="4EA61259"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NOM-027-SCT2</w:t>
            </w:r>
            <w:r w:rsidR="001F3DBD">
              <w:rPr>
                <w:rFonts w:ascii="Verdana" w:hAnsi="Verdana" w:cs="Arial"/>
                <w:sz w:val="16"/>
                <w:szCs w:val="16"/>
                <w:lang w:val="en-US"/>
              </w:rPr>
              <w:t>-</w:t>
            </w:r>
            <w:r w:rsidRPr="00DC0CD3">
              <w:rPr>
                <w:rFonts w:ascii="Verdana" w:hAnsi="Verdana" w:cs="Arial"/>
                <w:sz w:val="16"/>
                <w:szCs w:val="16"/>
                <w:lang w:val="en-US"/>
              </w:rPr>
              <w:t xml:space="preserve">1994 </w:t>
            </w:r>
            <w:r w:rsidR="001F3DBD">
              <w:rPr>
                <w:rFonts w:ascii="Verdana" w:hAnsi="Verdana" w:cs="Arial"/>
                <w:sz w:val="16"/>
                <w:szCs w:val="16"/>
                <w:lang w:val="en-US"/>
              </w:rPr>
              <w:t xml:space="preserve"> </w:t>
            </w:r>
            <w:r w:rsidRPr="00DC0CD3">
              <w:rPr>
                <w:rFonts w:ascii="Verdana" w:hAnsi="Verdana" w:cs="Arial"/>
                <w:sz w:val="16"/>
                <w:szCs w:val="16"/>
                <w:lang w:val="en-US"/>
              </w:rPr>
              <w:t>General Provisions for the Packaging, Packaging and Transportation of Hazardous Substances, Materials and Waste</w:t>
            </w:r>
            <w:r w:rsidR="008E55E9">
              <w:rPr>
                <w:rFonts w:ascii="Verdana" w:hAnsi="Verdana" w:cs="Arial"/>
                <w:sz w:val="16"/>
                <w:szCs w:val="16"/>
                <w:lang w:val="en-US"/>
              </w:rPr>
              <w:t>s</w:t>
            </w:r>
            <w:r w:rsidRPr="00DC0CD3">
              <w:rPr>
                <w:rFonts w:ascii="Verdana" w:hAnsi="Verdana" w:cs="Arial"/>
                <w:sz w:val="16"/>
                <w:szCs w:val="16"/>
                <w:lang w:val="en-US"/>
              </w:rPr>
              <w:t xml:space="preserve"> </w:t>
            </w:r>
            <w:r w:rsidR="008E55E9">
              <w:rPr>
                <w:rFonts w:ascii="Verdana" w:hAnsi="Verdana" w:cs="Arial"/>
                <w:sz w:val="16"/>
                <w:szCs w:val="16"/>
                <w:lang w:val="en-US"/>
              </w:rPr>
              <w:t>of the Division 5</w:t>
            </w:r>
            <w:r w:rsidRPr="00DC0CD3">
              <w:rPr>
                <w:rFonts w:ascii="Verdana" w:hAnsi="Verdana" w:cs="Arial"/>
                <w:sz w:val="16"/>
                <w:szCs w:val="16"/>
                <w:lang w:val="en-US"/>
              </w:rPr>
              <w:t>.2 Organic Peroxides.</w:t>
            </w:r>
          </w:p>
        </w:tc>
      </w:tr>
      <w:tr w:rsidR="00CC4C2F" w:rsidRPr="00B623AB" w14:paraId="74E56380" w14:textId="77777777" w:rsidTr="00C15418">
        <w:tc>
          <w:tcPr>
            <w:tcW w:w="4788" w:type="dxa"/>
            <w:shd w:val="clear" w:color="auto" w:fill="auto"/>
          </w:tcPr>
          <w:p w14:paraId="59C7FE84" w14:textId="7B79BFEB"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NOM-028-SCT2</w:t>
            </w:r>
            <w:r w:rsidR="001F3DBD">
              <w:rPr>
                <w:rFonts w:ascii="Verdana" w:hAnsi="Verdana" w:cs="Arial"/>
                <w:sz w:val="16"/>
                <w:szCs w:val="16"/>
              </w:rPr>
              <w:t>-</w:t>
            </w:r>
            <w:r w:rsidRPr="00AA4DD0">
              <w:rPr>
                <w:rFonts w:ascii="Verdana" w:hAnsi="Verdana" w:cs="Arial"/>
                <w:sz w:val="16"/>
                <w:szCs w:val="16"/>
              </w:rPr>
              <w:t>1998</w:t>
            </w:r>
            <w:r w:rsidR="001F3DBD">
              <w:rPr>
                <w:rFonts w:ascii="Verdana" w:hAnsi="Verdana" w:cs="Arial"/>
                <w:sz w:val="16"/>
                <w:szCs w:val="16"/>
              </w:rPr>
              <w:t xml:space="preserve"> </w:t>
            </w:r>
            <w:r w:rsidRPr="00AA4DD0">
              <w:rPr>
                <w:rFonts w:ascii="Verdana" w:hAnsi="Verdana" w:cs="Arial"/>
                <w:sz w:val="16"/>
                <w:szCs w:val="16"/>
              </w:rPr>
              <w:t>Disposiciones especiales para los materiales y residuos peligrosos de la clase 3 líquidos inflamables transportados.</w:t>
            </w:r>
          </w:p>
        </w:tc>
        <w:tc>
          <w:tcPr>
            <w:tcW w:w="4788" w:type="dxa"/>
            <w:shd w:val="clear" w:color="auto" w:fill="auto"/>
          </w:tcPr>
          <w:p w14:paraId="687BEAA3" w14:textId="541AB633"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NOM-028-SCT2</w:t>
            </w:r>
            <w:r w:rsidR="001F3DBD">
              <w:rPr>
                <w:rFonts w:ascii="Verdana" w:hAnsi="Verdana" w:cs="Arial"/>
                <w:sz w:val="16"/>
                <w:szCs w:val="16"/>
                <w:lang w:val="en-US"/>
              </w:rPr>
              <w:t>-</w:t>
            </w:r>
            <w:r w:rsidRPr="00DC0CD3">
              <w:rPr>
                <w:rFonts w:ascii="Verdana" w:hAnsi="Verdana" w:cs="Arial"/>
                <w:sz w:val="16"/>
                <w:szCs w:val="16"/>
                <w:lang w:val="en-US"/>
              </w:rPr>
              <w:t xml:space="preserve">1998 </w:t>
            </w:r>
            <w:r w:rsidR="001F3DBD">
              <w:rPr>
                <w:rFonts w:ascii="Verdana" w:hAnsi="Verdana" w:cs="Arial"/>
                <w:sz w:val="16"/>
                <w:szCs w:val="16"/>
                <w:lang w:val="en-US"/>
              </w:rPr>
              <w:t xml:space="preserve"> </w:t>
            </w:r>
            <w:r w:rsidRPr="00DC0CD3">
              <w:rPr>
                <w:rFonts w:ascii="Verdana" w:hAnsi="Verdana" w:cs="Arial"/>
                <w:sz w:val="16"/>
                <w:szCs w:val="16"/>
                <w:lang w:val="en-US"/>
              </w:rPr>
              <w:t>Special provisions for hazardous materials and waste</w:t>
            </w:r>
            <w:r w:rsidR="008E55E9">
              <w:rPr>
                <w:rFonts w:ascii="Verdana" w:hAnsi="Verdana" w:cs="Arial"/>
                <w:sz w:val="16"/>
                <w:szCs w:val="16"/>
                <w:lang w:val="en-US"/>
              </w:rPr>
              <w:t>s</w:t>
            </w:r>
            <w:r w:rsidRPr="00DC0CD3">
              <w:rPr>
                <w:rFonts w:ascii="Verdana" w:hAnsi="Verdana" w:cs="Arial"/>
                <w:sz w:val="16"/>
                <w:szCs w:val="16"/>
                <w:lang w:val="en-US"/>
              </w:rPr>
              <w:t xml:space="preserve"> of class 3 flammable liquids transported.</w:t>
            </w:r>
          </w:p>
        </w:tc>
      </w:tr>
      <w:tr w:rsidR="00CC4C2F" w:rsidRPr="00B623AB" w14:paraId="2A821053" w14:textId="77777777" w:rsidTr="00C15418">
        <w:tc>
          <w:tcPr>
            <w:tcW w:w="4788" w:type="dxa"/>
            <w:shd w:val="clear" w:color="auto" w:fill="auto"/>
          </w:tcPr>
          <w:p w14:paraId="1F27221C" w14:textId="77D85D40"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NOM-029-SCT2</w:t>
            </w:r>
            <w:r w:rsidR="001F3DBD">
              <w:rPr>
                <w:rFonts w:ascii="Verdana" w:hAnsi="Verdana" w:cs="Arial"/>
                <w:sz w:val="16"/>
                <w:szCs w:val="16"/>
              </w:rPr>
              <w:t>-</w:t>
            </w:r>
            <w:r w:rsidRPr="00AA4DD0">
              <w:rPr>
                <w:rFonts w:ascii="Verdana" w:hAnsi="Verdana" w:cs="Arial"/>
                <w:sz w:val="16"/>
                <w:szCs w:val="16"/>
              </w:rPr>
              <w:t>2004</w:t>
            </w:r>
            <w:r w:rsidR="001F3DBD">
              <w:rPr>
                <w:rFonts w:ascii="Verdana" w:hAnsi="Verdana" w:cs="Arial"/>
                <w:sz w:val="16"/>
                <w:szCs w:val="16"/>
              </w:rPr>
              <w:t xml:space="preserve"> </w:t>
            </w:r>
            <w:r w:rsidRPr="00AA4DD0">
              <w:rPr>
                <w:rFonts w:ascii="Verdana" w:hAnsi="Verdana" w:cs="Arial"/>
                <w:sz w:val="16"/>
                <w:szCs w:val="16"/>
              </w:rPr>
              <w:t xml:space="preserve">Especificaciones para </w:t>
            </w:r>
            <w:smartTag w:uri="urn:schemas-microsoft-com:office:smarttags" w:element="PersonName">
              <w:smartTagPr>
                <w:attr w:name="ProductID" w:val="la Construcci￳n"/>
              </w:smartTagPr>
              <w:r w:rsidRPr="00AA4DD0">
                <w:rPr>
                  <w:rFonts w:ascii="Verdana" w:hAnsi="Verdana" w:cs="Arial"/>
                  <w:sz w:val="16"/>
                  <w:szCs w:val="16"/>
                </w:rPr>
                <w:t>la Construcción</w:t>
              </w:r>
            </w:smartTag>
            <w:r w:rsidRPr="00AA4DD0">
              <w:rPr>
                <w:rFonts w:ascii="Verdana" w:hAnsi="Verdana" w:cs="Arial"/>
                <w:sz w:val="16"/>
                <w:szCs w:val="16"/>
              </w:rPr>
              <w:t xml:space="preserve"> y Reconstrucción de Recipientes Intermedios para Graneles (RIG’s).</w:t>
            </w:r>
          </w:p>
        </w:tc>
        <w:tc>
          <w:tcPr>
            <w:tcW w:w="4788" w:type="dxa"/>
            <w:shd w:val="clear" w:color="auto" w:fill="auto"/>
          </w:tcPr>
          <w:p w14:paraId="3B544258" w14:textId="7FC904B5"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NOM-029-SCT2</w:t>
            </w:r>
            <w:r w:rsidR="001F3DBD">
              <w:rPr>
                <w:rFonts w:ascii="Verdana" w:hAnsi="Verdana" w:cs="Arial"/>
                <w:sz w:val="16"/>
                <w:szCs w:val="16"/>
                <w:lang w:val="en-US"/>
              </w:rPr>
              <w:t>-</w:t>
            </w:r>
            <w:r w:rsidRPr="00DC0CD3">
              <w:rPr>
                <w:rFonts w:ascii="Verdana" w:hAnsi="Verdana" w:cs="Arial"/>
                <w:sz w:val="16"/>
                <w:szCs w:val="16"/>
                <w:lang w:val="en-US"/>
              </w:rPr>
              <w:t xml:space="preserve">2004 </w:t>
            </w:r>
            <w:r w:rsidR="001F3DBD">
              <w:rPr>
                <w:rFonts w:ascii="Verdana" w:hAnsi="Verdana" w:cs="Arial"/>
                <w:sz w:val="16"/>
                <w:szCs w:val="16"/>
                <w:lang w:val="en-US"/>
              </w:rPr>
              <w:t xml:space="preserve"> </w:t>
            </w:r>
            <w:r w:rsidRPr="00DC0CD3">
              <w:rPr>
                <w:rFonts w:ascii="Verdana" w:hAnsi="Verdana" w:cs="Arial"/>
                <w:sz w:val="16"/>
                <w:szCs w:val="16"/>
                <w:lang w:val="en-US"/>
              </w:rPr>
              <w:t>Specifications for</w:t>
            </w:r>
            <w:r w:rsidR="001F3DBD">
              <w:rPr>
                <w:rFonts w:ascii="Verdana" w:hAnsi="Verdana" w:cs="Arial"/>
                <w:sz w:val="16"/>
                <w:szCs w:val="16"/>
                <w:lang w:val="en-US"/>
              </w:rPr>
              <w:t xml:space="preserve"> the Construction </w:t>
            </w:r>
            <w:r w:rsidRPr="00DC0CD3">
              <w:rPr>
                <w:rFonts w:ascii="Verdana" w:hAnsi="Verdana" w:cs="Arial"/>
                <w:sz w:val="16"/>
                <w:szCs w:val="16"/>
                <w:lang w:val="en-US"/>
              </w:rPr>
              <w:t>and Reconstruction of Intermediate Bulk Containers (</w:t>
            </w:r>
            <w:r w:rsidR="00B623AB">
              <w:rPr>
                <w:rFonts w:ascii="Verdana" w:hAnsi="Verdana" w:cs="Arial"/>
                <w:sz w:val="16"/>
                <w:szCs w:val="16"/>
                <w:lang w:val="en-US"/>
              </w:rPr>
              <w:t>IBC</w:t>
            </w:r>
            <w:r w:rsidRPr="00DC0CD3">
              <w:rPr>
                <w:rFonts w:ascii="Verdana" w:hAnsi="Verdana" w:cs="Arial"/>
                <w:sz w:val="16"/>
                <w:szCs w:val="16"/>
                <w:lang w:val="en-US"/>
              </w:rPr>
              <w:t>s).</w:t>
            </w:r>
          </w:p>
        </w:tc>
      </w:tr>
      <w:tr w:rsidR="00CC4C2F" w:rsidRPr="00B623AB" w14:paraId="3C165881" w14:textId="77777777" w:rsidTr="00C15418">
        <w:tc>
          <w:tcPr>
            <w:tcW w:w="4788" w:type="dxa"/>
            <w:shd w:val="clear" w:color="auto" w:fill="auto"/>
          </w:tcPr>
          <w:p w14:paraId="5AB8F846" w14:textId="067AA621"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NOM-030-SCT2</w:t>
            </w:r>
            <w:r w:rsidR="001F3DBD">
              <w:rPr>
                <w:rFonts w:ascii="Verdana" w:hAnsi="Verdana" w:cs="Arial"/>
                <w:sz w:val="16"/>
                <w:szCs w:val="16"/>
              </w:rPr>
              <w:t>-</w:t>
            </w:r>
            <w:r w:rsidRPr="00AA4DD0">
              <w:rPr>
                <w:rFonts w:ascii="Verdana" w:hAnsi="Verdana" w:cs="Arial"/>
                <w:sz w:val="16"/>
                <w:szCs w:val="16"/>
              </w:rPr>
              <w:t>1994</w:t>
            </w:r>
            <w:r w:rsidR="001F3DBD">
              <w:rPr>
                <w:rFonts w:ascii="Verdana" w:hAnsi="Verdana" w:cs="Arial"/>
                <w:sz w:val="16"/>
                <w:szCs w:val="16"/>
              </w:rPr>
              <w:t xml:space="preserve"> </w:t>
            </w:r>
            <w:r w:rsidRPr="00AA4DD0">
              <w:rPr>
                <w:rFonts w:ascii="Verdana" w:hAnsi="Verdana" w:cs="Arial"/>
                <w:sz w:val="16"/>
                <w:szCs w:val="16"/>
              </w:rPr>
              <w:t xml:space="preserve">Especificaciones y Características para </w:t>
            </w:r>
            <w:smartTag w:uri="urn:schemas-microsoft-com:office:smarttags" w:element="PersonName">
              <w:smartTagPr>
                <w:attr w:name="ProductID" w:val="la Construcci￳n"/>
              </w:smartTagPr>
              <w:r w:rsidRPr="00AA4DD0">
                <w:rPr>
                  <w:rFonts w:ascii="Verdana" w:hAnsi="Verdana" w:cs="Arial"/>
                  <w:sz w:val="16"/>
                  <w:szCs w:val="16"/>
                </w:rPr>
                <w:t>la Construcción</w:t>
              </w:r>
            </w:smartTag>
            <w:r w:rsidRPr="00AA4DD0">
              <w:rPr>
                <w:rFonts w:ascii="Verdana" w:hAnsi="Verdana" w:cs="Arial"/>
                <w:sz w:val="16"/>
                <w:szCs w:val="16"/>
              </w:rPr>
              <w:t xml:space="preserve"> y Reconstrucción de los Contenedores Cisterna destinados al Transporte Multimodal de Gases Licuados Refrigerados.</w:t>
            </w:r>
          </w:p>
        </w:tc>
        <w:tc>
          <w:tcPr>
            <w:tcW w:w="4788" w:type="dxa"/>
            <w:shd w:val="clear" w:color="auto" w:fill="auto"/>
          </w:tcPr>
          <w:p w14:paraId="05197125" w14:textId="08834938"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NOM-030-SCT2</w:t>
            </w:r>
            <w:r w:rsidR="001F3DBD">
              <w:rPr>
                <w:rFonts w:ascii="Verdana" w:hAnsi="Verdana" w:cs="Arial"/>
                <w:sz w:val="16"/>
                <w:szCs w:val="16"/>
                <w:lang w:val="en-US"/>
              </w:rPr>
              <w:t>-</w:t>
            </w:r>
            <w:r w:rsidRPr="00DC0CD3">
              <w:rPr>
                <w:rFonts w:ascii="Verdana" w:hAnsi="Verdana" w:cs="Arial"/>
                <w:sz w:val="16"/>
                <w:szCs w:val="16"/>
                <w:lang w:val="en-US"/>
              </w:rPr>
              <w:t xml:space="preserve">1994 </w:t>
            </w:r>
            <w:r w:rsidR="001F3DBD">
              <w:rPr>
                <w:rFonts w:ascii="Verdana" w:hAnsi="Verdana" w:cs="Arial"/>
                <w:sz w:val="16"/>
                <w:szCs w:val="16"/>
                <w:lang w:val="en-US"/>
              </w:rPr>
              <w:t xml:space="preserve"> </w:t>
            </w:r>
            <w:r w:rsidRPr="00DC0CD3">
              <w:rPr>
                <w:rFonts w:ascii="Verdana" w:hAnsi="Verdana" w:cs="Arial"/>
                <w:sz w:val="16"/>
                <w:szCs w:val="16"/>
                <w:lang w:val="en-US"/>
              </w:rPr>
              <w:t xml:space="preserve">Specifications and Characteristics for </w:t>
            </w:r>
            <w:r w:rsidR="001F3DBD">
              <w:rPr>
                <w:rFonts w:ascii="Verdana" w:hAnsi="Verdana" w:cs="Arial"/>
                <w:sz w:val="16"/>
                <w:szCs w:val="16"/>
                <w:lang w:val="en-US"/>
              </w:rPr>
              <w:t>the Construction and</w:t>
            </w:r>
            <w:r w:rsidRPr="00DC0CD3">
              <w:rPr>
                <w:rFonts w:ascii="Verdana" w:hAnsi="Verdana" w:cs="Arial"/>
                <w:sz w:val="16"/>
                <w:szCs w:val="16"/>
                <w:lang w:val="en-US"/>
              </w:rPr>
              <w:t xml:space="preserve"> Reconstruction of Tank</w:t>
            </w:r>
            <w:r w:rsidR="008E55E9">
              <w:rPr>
                <w:rFonts w:ascii="Verdana" w:hAnsi="Verdana" w:cs="Arial"/>
                <w:sz w:val="16"/>
                <w:szCs w:val="16"/>
                <w:lang w:val="en-US"/>
              </w:rPr>
              <w:t>er</w:t>
            </w:r>
            <w:r w:rsidRPr="00DC0CD3">
              <w:rPr>
                <w:rFonts w:ascii="Verdana" w:hAnsi="Verdana" w:cs="Arial"/>
                <w:sz w:val="16"/>
                <w:szCs w:val="16"/>
                <w:lang w:val="en-US"/>
              </w:rPr>
              <w:t xml:space="preserve"> Containers for Multimodal Transport of Refrigerated Liquefied Gases.</w:t>
            </w:r>
          </w:p>
        </w:tc>
      </w:tr>
      <w:tr w:rsidR="00CC4C2F" w:rsidRPr="00B623AB" w14:paraId="2EB1F142" w14:textId="77777777" w:rsidTr="00C15418">
        <w:tc>
          <w:tcPr>
            <w:tcW w:w="4788" w:type="dxa"/>
            <w:shd w:val="clear" w:color="auto" w:fill="auto"/>
          </w:tcPr>
          <w:p w14:paraId="404E3251" w14:textId="0B0E1759" w:rsidR="00CC4C2F" w:rsidRPr="00AA4DD0" w:rsidRDefault="00CC4C2F" w:rsidP="00CC4C2F">
            <w:pPr>
              <w:pStyle w:val="Texto"/>
              <w:tabs>
                <w:tab w:val="left" w:pos="2970"/>
              </w:tabs>
              <w:ind w:firstLine="0"/>
              <w:rPr>
                <w:rFonts w:ascii="Verdana" w:hAnsi="Verdana" w:cs="Arial"/>
                <w:sz w:val="16"/>
                <w:szCs w:val="16"/>
              </w:rPr>
            </w:pPr>
            <w:r w:rsidRPr="00AA4DD0">
              <w:rPr>
                <w:rFonts w:ascii="Verdana" w:hAnsi="Verdana" w:cs="Arial"/>
                <w:sz w:val="16"/>
                <w:szCs w:val="16"/>
              </w:rPr>
              <w:t>NOM-032-SCT2</w:t>
            </w:r>
            <w:r w:rsidR="001F3DBD">
              <w:rPr>
                <w:rFonts w:ascii="Verdana" w:hAnsi="Verdana" w:cs="Arial"/>
                <w:sz w:val="16"/>
                <w:szCs w:val="16"/>
              </w:rPr>
              <w:t>-</w:t>
            </w:r>
            <w:r w:rsidRPr="00AA4DD0">
              <w:rPr>
                <w:rFonts w:ascii="Verdana" w:hAnsi="Verdana" w:cs="Arial"/>
                <w:sz w:val="16"/>
                <w:szCs w:val="16"/>
              </w:rPr>
              <w:t>1995</w:t>
            </w:r>
            <w:r w:rsidR="001F3DBD">
              <w:rPr>
                <w:rFonts w:ascii="Verdana" w:hAnsi="Verdana" w:cs="Arial"/>
                <w:sz w:val="16"/>
                <w:szCs w:val="16"/>
              </w:rPr>
              <w:t xml:space="preserve"> </w:t>
            </w:r>
            <w:r w:rsidRPr="00AA4DD0">
              <w:rPr>
                <w:rFonts w:ascii="Verdana" w:hAnsi="Verdana" w:cs="Arial"/>
                <w:sz w:val="16"/>
                <w:szCs w:val="16"/>
              </w:rPr>
              <w:t xml:space="preserve">Para el Transporte Terrestre de Materiales y Residuos Peligrosos. Especificaciones y Características para </w:t>
            </w:r>
            <w:smartTag w:uri="urn:schemas-microsoft-com:office:smarttags" w:element="PersonName">
              <w:smartTagPr>
                <w:attr w:name="ProductID" w:val="la Construcci￳n"/>
              </w:smartTagPr>
              <w:r w:rsidRPr="00AA4DD0">
                <w:rPr>
                  <w:rFonts w:ascii="Verdana" w:hAnsi="Verdana" w:cs="Arial"/>
                  <w:sz w:val="16"/>
                  <w:szCs w:val="16"/>
                </w:rPr>
                <w:t>la Construcción</w:t>
              </w:r>
            </w:smartTag>
            <w:r w:rsidRPr="00AA4DD0">
              <w:rPr>
                <w:rFonts w:ascii="Verdana" w:hAnsi="Verdana" w:cs="Arial"/>
                <w:sz w:val="16"/>
                <w:szCs w:val="16"/>
              </w:rPr>
              <w:t xml:space="preserve"> y Reconstrucción de Contenedores Cisterna Destinados al Transporte Multimodal de Materiales de las Clases 3, 4, 5, 6, 7, 8 y 9.</w:t>
            </w:r>
          </w:p>
        </w:tc>
        <w:tc>
          <w:tcPr>
            <w:tcW w:w="4788" w:type="dxa"/>
            <w:shd w:val="clear" w:color="auto" w:fill="auto"/>
          </w:tcPr>
          <w:p w14:paraId="12ED2505" w14:textId="0FC5B262" w:rsidR="00CC4C2F" w:rsidRPr="00AA4DD0" w:rsidRDefault="00CC4C2F" w:rsidP="00CC4C2F">
            <w:pPr>
              <w:pStyle w:val="Texto"/>
              <w:tabs>
                <w:tab w:val="left" w:pos="2970"/>
              </w:tabs>
              <w:ind w:firstLine="0"/>
              <w:rPr>
                <w:rFonts w:ascii="Verdana" w:hAnsi="Verdana" w:cs="Arial"/>
                <w:sz w:val="16"/>
                <w:szCs w:val="16"/>
                <w:lang w:val="en-US"/>
              </w:rPr>
            </w:pPr>
            <w:r w:rsidRPr="00DC0CD3">
              <w:rPr>
                <w:rFonts w:ascii="Verdana" w:hAnsi="Verdana" w:cs="Arial"/>
                <w:sz w:val="16"/>
                <w:szCs w:val="16"/>
                <w:lang w:val="en-US"/>
              </w:rPr>
              <w:t>NOM-032-SCT2</w:t>
            </w:r>
            <w:r w:rsidR="001F3DBD">
              <w:rPr>
                <w:rFonts w:ascii="Verdana" w:hAnsi="Verdana" w:cs="Arial"/>
                <w:sz w:val="16"/>
                <w:szCs w:val="16"/>
                <w:lang w:val="en-US"/>
              </w:rPr>
              <w:t>-</w:t>
            </w:r>
            <w:r w:rsidRPr="00DC0CD3">
              <w:rPr>
                <w:rFonts w:ascii="Verdana" w:hAnsi="Verdana" w:cs="Arial"/>
                <w:sz w:val="16"/>
                <w:szCs w:val="16"/>
                <w:lang w:val="en-US"/>
              </w:rPr>
              <w:t xml:space="preserve">1995 </w:t>
            </w:r>
            <w:r w:rsidR="009F1EB9">
              <w:rPr>
                <w:rFonts w:ascii="Verdana" w:hAnsi="Verdana" w:cs="Arial"/>
                <w:sz w:val="16"/>
                <w:szCs w:val="16"/>
                <w:lang w:val="en-US"/>
              </w:rPr>
              <w:t xml:space="preserve"> </w:t>
            </w:r>
            <w:r w:rsidRPr="00DC0CD3">
              <w:rPr>
                <w:rFonts w:ascii="Verdana" w:hAnsi="Verdana" w:cs="Arial"/>
                <w:sz w:val="16"/>
                <w:szCs w:val="16"/>
                <w:lang w:val="en-US"/>
              </w:rPr>
              <w:t xml:space="preserve">For Land Transportation of Hazardous Materials and Waste. Specifications and Characteristics for la </w:t>
            </w:r>
            <w:r w:rsidR="009F1EB9">
              <w:rPr>
                <w:rFonts w:ascii="Verdana" w:hAnsi="Verdana" w:cs="Arial"/>
                <w:sz w:val="16"/>
                <w:szCs w:val="16"/>
                <w:lang w:val="en-US"/>
              </w:rPr>
              <w:t>Construction and</w:t>
            </w:r>
            <w:r w:rsidRPr="00DC0CD3">
              <w:rPr>
                <w:rFonts w:ascii="Verdana" w:hAnsi="Verdana" w:cs="Arial"/>
                <w:sz w:val="16"/>
                <w:szCs w:val="16"/>
                <w:lang w:val="en-US"/>
              </w:rPr>
              <w:t xml:space="preserve"> Reconstruction of Tank Containers Destined for the Multimodal Transport of Materials of Classes 3, 4, 5, 6, 7, 8 and 9.</w:t>
            </w:r>
          </w:p>
        </w:tc>
      </w:tr>
      <w:tr w:rsidR="00CC4C2F" w:rsidRPr="00B623AB" w14:paraId="22647C4C" w14:textId="77777777" w:rsidTr="00C15418">
        <w:tc>
          <w:tcPr>
            <w:tcW w:w="4788" w:type="dxa"/>
            <w:shd w:val="clear" w:color="auto" w:fill="auto"/>
          </w:tcPr>
          <w:p w14:paraId="7B812C8B" w14:textId="0E081620" w:rsidR="00CC4C2F" w:rsidRPr="00AA4DD0" w:rsidRDefault="00CC4C2F" w:rsidP="00CC4C2F">
            <w:pPr>
              <w:pStyle w:val="Texto"/>
              <w:tabs>
                <w:tab w:val="left" w:pos="2970"/>
              </w:tabs>
              <w:spacing w:after="94"/>
              <w:ind w:firstLine="0"/>
              <w:rPr>
                <w:rFonts w:ascii="Verdana" w:hAnsi="Verdana" w:cs="Arial"/>
                <w:sz w:val="16"/>
                <w:szCs w:val="16"/>
              </w:rPr>
            </w:pPr>
            <w:r w:rsidRPr="00AA4DD0">
              <w:rPr>
                <w:rFonts w:ascii="Verdana" w:hAnsi="Verdana" w:cs="Arial"/>
                <w:sz w:val="16"/>
                <w:szCs w:val="16"/>
              </w:rPr>
              <w:t>NOM-043-SCT</w:t>
            </w:r>
            <w:r w:rsidR="001F3DBD">
              <w:rPr>
                <w:rFonts w:ascii="Verdana" w:hAnsi="Verdana" w:cs="Arial"/>
                <w:sz w:val="16"/>
                <w:szCs w:val="16"/>
              </w:rPr>
              <w:t>-</w:t>
            </w:r>
            <w:r w:rsidRPr="00AA4DD0">
              <w:rPr>
                <w:rFonts w:ascii="Verdana" w:hAnsi="Verdana" w:cs="Arial"/>
                <w:sz w:val="16"/>
                <w:szCs w:val="16"/>
              </w:rPr>
              <w:t>2003</w:t>
            </w:r>
            <w:r w:rsidR="001F3DBD">
              <w:rPr>
                <w:rFonts w:ascii="Verdana" w:hAnsi="Verdana" w:cs="Arial"/>
                <w:sz w:val="16"/>
                <w:szCs w:val="16"/>
              </w:rPr>
              <w:t xml:space="preserve"> </w:t>
            </w:r>
            <w:r w:rsidRPr="00AA4DD0">
              <w:rPr>
                <w:rFonts w:ascii="Verdana" w:hAnsi="Verdana" w:cs="Arial"/>
                <w:sz w:val="16"/>
                <w:szCs w:val="16"/>
              </w:rPr>
              <w:t>Documento de embarque de substancias, materiales y residuos peligrosos.</w:t>
            </w:r>
          </w:p>
        </w:tc>
        <w:tc>
          <w:tcPr>
            <w:tcW w:w="4788" w:type="dxa"/>
            <w:shd w:val="clear" w:color="auto" w:fill="auto"/>
          </w:tcPr>
          <w:p w14:paraId="2596B9D9" w14:textId="6C1861A2" w:rsidR="00CC4C2F" w:rsidRPr="00AA4DD0" w:rsidRDefault="00CC4C2F" w:rsidP="00CC4C2F">
            <w:pPr>
              <w:pStyle w:val="Texto"/>
              <w:tabs>
                <w:tab w:val="left" w:pos="2970"/>
              </w:tabs>
              <w:spacing w:after="94"/>
              <w:ind w:firstLine="0"/>
              <w:rPr>
                <w:rFonts w:ascii="Verdana" w:hAnsi="Verdana" w:cs="Arial"/>
                <w:sz w:val="16"/>
                <w:szCs w:val="16"/>
                <w:lang w:val="en-US"/>
              </w:rPr>
            </w:pPr>
            <w:r w:rsidRPr="00DC0CD3">
              <w:rPr>
                <w:rFonts w:ascii="Verdana" w:hAnsi="Verdana" w:cs="Arial"/>
                <w:sz w:val="16"/>
                <w:szCs w:val="16"/>
                <w:lang w:val="en-US"/>
              </w:rPr>
              <w:t>NOM-043-SCT</w:t>
            </w:r>
            <w:r w:rsidR="001F3DBD">
              <w:rPr>
                <w:rFonts w:ascii="Verdana" w:hAnsi="Verdana" w:cs="Arial"/>
                <w:sz w:val="16"/>
                <w:szCs w:val="16"/>
                <w:lang w:val="en-US"/>
              </w:rPr>
              <w:t>-</w:t>
            </w:r>
            <w:r w:rsidRPr="00DC0CD3">
              <w:rPr>
                <w:rFonts w:ascii="Verdana" w:hAnsi="Verdana" w:cs="Arial"/>
                <w:sz w:val="16"/>
                <w:szCs w:val="16"/>
                <w:lang w:val="en-US"/>
              </w:rPr>
              <w:t xml:space="preserve">2003 Shipping </w:t>
            </w:r>
            <w:r w:rsidR="009F1EB9">
              <w:rPr>
                <w:rFonts w:ascii="Verdana" w:hAnsi="Verdana" w:cs="Arial"/>
                <w:sz w:val="16"/>
                <w:szCs w:val="16"/>
                <w:lang w:val="en-US"/>
              </w:rPr>
              <w:t xml:space="preserve"> </w:t>
            </w:r>
            <w:r w:rsidRPr="00DC0CD3">
              <w:rPr>
                <w:rFonts w:ascii="Verdana" w:hAnsi="Verdana" w:cs="Arial"/>
                <w:sz w:val="16"/>
                <w:szCs w:val="16"/>
                <w:lang w:val="en-US"/>
              </w:rPr>
              <w:t>document for hazardous substances, materials and waste.</w:t>
            </w:r>
          </w:p>
        </w:tc>
      </w:tr>
      <w:tr w:rsidR="00CC4C2F" w:rsidRPr="00B623AB" w14:paraId="5744BEB2" w14:textId="77777777" w:rsidTr="00C15418">
        <w:tc>
          <w:tcPr>
            <w:tcW w:w="4788" w:type="dxa"/>
            <w:shd w:val="clear" w:color="auto" w:fill="auto"/>
          </w:tcPr>
          <w:p w14:paraId="04012783" w14:textId="71C8AA00" w:rsidR="00CC4C2F" w:rsidRPr="00AA4DD0" w:rsidRDefault="00CC4C2F" w:rsidP="00CC4C2F">
            <w:pPr>
              <w:pStyle w:val="Texto"/>
              <w:tabs>
                <w:tab w:val="left" w:pos="2970"/>
              </w:tabs>
              <w:spacing w:after="94"/>
              <w:ind w:firstLine="0"/>
              <w:rPr>
                <w:rFonts w:ascii="Verdana" w:hAnsi="Verdana" w:cs="Arial"/>
                <w:sz w:val="16"/>
                <w:szCs w:val="16"/>
              </w:rPr>
            </w:pPr>
            <w:r w:rsidRPr="00AA4DD0">
              <w:rPr>
                <w:rFonts w:ascii="Verdana" w:hAnsi="Verdana" w:cs="Arial"/>
                <w:sz w:val="16"/>
                <w:szCs w:val="16"/>
              </w:rPr>
              <w:t>NOM-046-SCT2</w:t>
            </w:r>
            <w:r w:rsidR="001F3DBD">
              <w:rPr>
                <w:rFonts w:ascii="Verdana" w:hAnsi="Verdana" w:cs="Arial"/>
                <w:sz w:val="16"/>
                <w:szCs w:val="16"/>
              </w:rPr>
              <w:t>-</w:t>
            </w:r>
            <w:r w:rsidRPr="00AA4DD0">
              <w:rPr>
                <w:rFonts w:ascii="Verdana" w:hAnsi="Verdana" w:cs="Arial"/>
                <w:sz w:val="16"/>
                <w:szCs w:val="16"/>
              </w:rPr>
              <w:t>1998</w:t>
            </w:r>
            <w:r w:rsidR="001F3DBD">
              <w:rPr>
                <w:rFonts w:ascii="Verdana" w:hAnsi="Verdana" w:cs="Arial"/>
                <w:sz w:val="16"/>
                <w:szCs w:val="16"/>
              </w:rPr>
              <w:t xml:space="preserve"> </w:t>
            </w:r>
            <w:r w:rsidRPr="00AA4DD0">
              <w:rPr>
                <w:rFonts w:ascii="Verdana" w:hAnsi="Verdana" w:cs="Arial"/>
                <w:sz w:val="16"/>
                <w:szCs w:val="16"/>
              </w:rPr>
              <w:t xml:space="preserve">Características y Especificaciones para </w:t>
            </w:r>
            <w:smartTag w:uri="urn:schemas-microsoft-com:office:smarttags" w:element="PersonName">
              <w:smartTagPr>
                <w:attr w:name="ProductID" w:val="la Construcci￳n"/>
              </w:smartTagPr>
              <w:r w:rsidRPr="00AA4DD0">
                <w:rPr>
                  <w:rFonts w:ascii="Verdana" w:hAnsi="Verdana" w:cs="Arial"/>
                  <w:sz w:val="16"/>
                  <w:szCs w:val="16"/>
                </w:rPr>
                <w:t>la Construcción</w:t>
              </w:r>
            </w:smartTag>
            <w:r w:rsidRPr="00AA4DD0">
              <w:rPr>
                <w:rFonts w:ascii="Verdana" w:hAnsi="Verdana" w:cs="Arial"/>
                <w:sz w:val="16"/>
                <w:szCs w:val="16"/>
              </w:rPr>
              <w:t xml:space="preserve"> y Reconstrucción de los Contenedores Cisterna destinados al Transporte Multimodal de Gases Licuados a Presión no Refrigerados.</w:t>
            </w:r>
          </w:p>
        </w:tc>
        <w:tc>
          <w:tcPr>
            <w:tcW w:w="4788" w:type="dxa"/>
            <w:shd w:val="clear" w:color="auto" w:fill="auto"/>
          </w:tcPr>
          <w:p w14:paraId="3B556D09" w14:textId="2B4033F4" w:rsidR="00CC4C2F" w:rsidRPr="00AA4DD0" w:rsidRDefault="00CC4C2F" w:rsidP="00CC4C2F">
            <w:pPr>
              <w:pStyle w:val="Texto"/>
              <w:tabs>
                <w:tab w:val="left" w:pos="2970"/>
              </w:tabs>
              <w:spacing w:after="94"/>
              <w:ind w:firstLine="0"/>
              <w:rPr>
                <w:rFonts w:ascii="Verdana" w:hAnsi="Verdana" w:cs="Arial"/>
                <w:sz w:val="16"/>
                <w:szCs w:val="16"/>
                <w:lang w:val="en-US"/>
              </w:rPr>
            </w:pPr>
            <w:r w:rsidRPr="00DC0CD3">
              <w:rPr>
                <w:rFonts w:ascii="Verdana" w:hAnsi="Verdana" w:cs="Arial"/>
                <w:sz w:val="16"/>
                <w:szCs w:val="16"/>
                <w:lang w:val="en-US"/>
              </w:rPr>
              <w:t>NOM-046-SCT2</w:t>
            </w:r>
            <w:r w:rsidR="001F3DBD">
              <w:rPr>
                <w:rFonts w:ascii="Verdana" w:hAnsi="Verdana" w:cs="Arial"/>
                <w:sz w:val="16"/>
                <w:szCs w:val="16"/>
                <w:lang w:val="en-US"/>
              </w:rPr>
              <w:t>-</w:t>
            </w:r>
            <w:r w:rsidRPr="00DC0CD3">
              <w:rPr>
                <w:rFonts w:ascii="Verdana" w:hAnsi="Verdana" w:cs="Arial"/>
                <w:sz w:val="16"/>
                <w:szCs w:val="16"/>
                <w:lang w:val="en-US"/>
              </w:rPr>
              <w:t xml:space="preserve">1998 </w:t>
            </w:r>
            <w:r w:rsidR="009F1EB9">
              <w:rPr>
                <w:rFonts w:ascii="Verdana" w:hAnsi="Verdana" w:cs="Arial"/>
                <w:sz w:val="16"/>
                <w:szCs w:val="16"/>
                <w:lang w:val="en-US"/>
              </w:rPr>
              <w:t xml:space="preserve"> </w:t>
            </w:r>
            <w:r w:rsidRPr="00DC0CD3">
              <w:rPr>
                <w:rFonts w:ascii="Verdana" w:hAnsi="Verdana" w:cs="Arial"/>
                <w:sz w:val="16"/>
                <w:szCs w:val="16"/>
                <w:lang w:val="en-US"/>
              </w:rPr>
              <w:t xml:space="preserve">Characteristics and Specifications for la </w:t>
            </w:r>
            <w:r w:rsidR="009F1EB9">
              <w:rPr>
                <w:rFonts w:ascii="Verdana" w:hAnsi="Verdana" w:cs="Arial"/>
                <w:sz w:val="16"/>
                <w:szCs w:val="16"/>
                <w:lang w:val="en-US"/>
              </w:rPr>
              <w:t>Construction and</w:t>
            </w:r>
            <w:r w:rsidRPr="00DC0CD3">
              <w:rPr>
                <w:rFonts w:ascii="Verdana" w:hAnsi="Verdana" w:cs="Arial"/>
                <w:sz w:val="16"/>
                <w:szCs w:val="16"/>
                <w:lang w:val="en-US"/>
              </w:rPr>
              <w:t xml:space="preserve"> Reconstruction of Tank Containers for the Multimodal Transportation of Non-Refrigerated Pressurized Liquefied Gases.</w:t>
            </w:r>
          </w:p>
        </w:tc>
      </w:tr>
      <w:tr w:rsidR="00CC4C2F" w:rsidRPr="00B623AB" w14:paraId="06B303DC" w14:textId="77777777" w:rsidTr="00C15418">
        <w:tc>
          <w:tcPr>
            <w:tcW w:w="4788" w:type="dxa"/>
            <w:shd w:val="clear" w:color="auto" w:fill="auto"/>
          </w:tcPr>
          <w:p w14:paraId="035496FF" w14:textId="36E82E9E" w:rsidR="00CC4C2F" w:rsidRPr="00AA4DD0" w:rsidRDefault="00CC4C2F" w:rsidP="00CC4C2F">
            <w:pPr>
              <w:pStyle w:val="Texto"/>
              <w:tabs>
                <w:tab w:val="left" w:pos="2970"/>
              </w:tabs>
              <w:spacing w:after="94"/>
              <w:ind w:firstLine="0"/>
              <w:rPr>
                <w:rFonts w:ascii="Verdana" w:hAnsi="Verdana" w:cs="Arial"/>
                <w:sz w:val="16"/>
                <w:szCs w:val="16"/>
              </w:rPr>
            </w:pPr>
            <w:r w:rsidRPr="00AA4DD0">
              <w:rPr>
                <w:rFonts w:ascii="Verdana" w:hAnsi="Verdana" w:cs="Arial"/>
                <w:sz w:val="16"/>
                <w:szCs w:val="16"/>
              </w:rPr>
              <w:t>NOM-051-SCT2</w:t>
            </w:r>
            <w:r w:rsidR="001F3DBD">
              <w:rPr>
                <w:rFonts w:ascii="Verdana" w:hAnsi="Verdana" w:cs="Arial"/>
                <w:sz w:val="16"/>
                <w:szCs w:val="16"/>
              </w:rPr>
              <w:t>-</w:t>
            </w:r>
            <w:r w:rsidRPr="00AA4DD0">
              <w:rPr>
                <w:rFonts w:ascii="Verdana" w:hAnsi="Verdana" w:cs="Arial"/>
                <w:sz w:val="16"/>
                <w:szCs w:val="16"/>
              </w:rPr>
              <w:t>2003</w:t>
            </w:r>
            <w:r w:rsidR="009F1EB9">
              <w:rPr>
                <w:rFonts w:ascii="Verdana" w:hAnsi="Verdana" w:cs="Arial"/>
                <w:sz w:val="16"/>
                <w:szCs w:val="16"/>
              </w:rPr>
              <w:t xml:space="preserve"> </w:t>
            </w:r>
            <w:r w:rsidRPr="00AA4DD0">
              <w:rPr>
                <w:rFonts w:ascii="Verdana" w:hAnsi="Verdana" w:cs="Arial"/>
                <w:sz w:val="16"/>
                <w:szCs w:val="16"/>
              </w:rPr>
              <w:t>Especificaciones especiales y adicionales para los envases y embalajes de las substancias peligrosas de la división 6.2 agentes infecciosos.</w:t>
            </w:r>
          </w:p>
        </w:tc>
        <w:tc>
          <w:tcPr>
            <w:tcW w:w="4788" w:type="dxa"/>
            <w:shd w:val="clear" w:color="auto" w:fill="auto"/>
          </w:tcPr>
          <w:p w14:paraId="5F31706E" w14:textId="522F6043" w:rsidR="00CC4C2F" w:rsidRPr="00AA4DD0" w:rsidRDefault="00CC4C2F" w:rsidP="00CC4C2F">
            <w:pPr>
              <w:pStyle w:val="Texto"/>
              <w:tabs>
                <w:tab w:val="left" w:pos="2970"/>
              </w:tabs>
              <w:spacing w:after="94"/>
              <w:ind w:firstLine="0"/>
              <w:rPr>
                <w:rFonts w:ascii="Verdana" w:hAnsi="Verdana" w:cs="Arial"/>
                <w:sz w:val="16"/>
                <w:szCs w:val="16"/>
                <w:lang w:val="en-US"/>
              </w:rPr>
            </w:pPr>
            <w:r w:rsidRPr="00DC0CD3">
              <w:rPr>
                <w:rFonts w:ascii="Verdana" w:hAnsi="Verdana" w:cs="Arial"/>
                <w:sz w:val="16"/>
                <w:szCs w:val="16"/>
                <w:lang w:val="en-US"/>
              </w:rPr>
              <w:t>NOM-051-SCT2</w:t>
            </w:r>
            <w:r w:rsidR="001F3DBD">
              <w:rPr>
                <w:rFonts w:ascii="Verdana" w:hAnsi="Verdana" w:cs="Arial"/>
                <w:sz w:val="16"/>
                <w:szCs w:val="16"/>
                <w:lang w:val="en-US"/>
              </w:rPr>
              <w:t>-</w:t>
            </w:r>
            <w:r w:rsidRPr="00DC0CD3">
              <w:rPr>
                <w:rFonts w:ascii="Verdana" w:hAnsi="Verdana" w:cs="Arial"/>
                <w:sz w:val="16"/>
                <w:szCs w:val="16"/>
                <w:lang w:val="en-US"/>
              </w:rPr>
              <w:t xml:space="preserve">2003 </w:t>
            </w:r>
            <w:r w:rsidR="009F1EB9">
              <w:rPr>
                <w:rFonts w:ascii="Verdana" w:hAnsi="Verdana" w:cs="Arial"/>
                <w:sz w:val="16"/>
                <w:szCs w:val="16"/>
                <w:lang w:val="en-US"/>
              </w:rPr>
              <w:t xml:space="preserve"> </w:t>
            </w:r>
            <w:r w:rsidRPr="00DC0CD3">
              <w:rPr>
                <w:rFonts w:ascii="Verdana" w:hAnsi="Verdana" w:cs="Arial"/>
                <w:sz w:val="16"/>
                <w:szCs w:val="16"/>
                <w:lang w:val="en-US"/>
              </w:rPr>
              <w:t>Special and additional specifications for containers and packaging of dangerous substances from division 6.2 infectious agents.</w:t>
            </w:r>
          </w:p>
        </w:tc>
      </w:tr>
      <w:tr w:rsidR="00CC4C2F" w:rsidRPr="00B623AB" w14:paraId="20DC57C5" w14:textId="77777777" w:rsidTr="00C15418">
        <w:tc>
          <w:tcPr>
            <w:tcW w:w="4788" w:type="dxa"/>
            <w:shd w:val="clear" w:color="auto" w:fill="auto"/>
          </w:tcPr>
          <w:p w14:paraId="1CA7B583" w14:textId="38B040FA" w:rsidR="00CC4C2F" w:rsidRPr="00AA4DD0" w:rsidRDefault="00CC4C2F" w:rsidP="00CC4C2F">
            <w:pPr>
              <w:pStyle w:val="Texto"/>
              <w:tabs>
                <w:tab w:val="left" w:pos="2970"/>
              </w:tabs>
              <w:spacing w:after="94"/>
              <w:ind w:firstLine="0"/>
              <w:rPr>
                <w:rFonts w:ascii="Verdana" w:hAnsi="Verdana" w:cs="Arial"/>
                <w:sz w:val="16"/>
                <w:szCs w:val="16"/>
              </w:rPr>
            </w:pPr>
            <w:r w:rsidRPr="00AA4DD0">
              <w:rPr>
                <w:rFonts w:ascii="Verdana" w:hAnsi="Verdana" w:cs="Arial"/>
                <w:sz w:val="16"/>
                <w:szCs w:val="16"/>
              </w:rPr>
              <w:t>NOM-052-SEMARNAT-2005</w:t>
            </w:r>
            <w:r w:rsidR="009F1EB9">
              <w:rPr>
                <w:rFonts w:ascii="Verdana" w:hAnsi="Verdana" w:cs="Arial"/>
                <w:sz w:val="16"/>
                <w:szCs w:val="16"/>
              </w:rPr>
              <w:t xml:space="preserve"> </w:t>
            </w:r>
            <w:r w:rsidRPr="00AA4DD0">
              <w:rPr>
                <w:rFonts w:ascii="Verdana" w:hAnsi="Verdana" w:cs="Arial"/>
                <w:sz w:val="16"/>
                <w:szCs w:val="16"/>
              </w:rPr>
              <w:t>Que establece las características, el procedimiento de identificación, clasificación y los listados de los residuos peligrosos.</w:t>
            </w:r>
          </w:p>
        </w:tc>
        <w:tc>
          <w:tcPr>
            <w:tcW w:w="4788" w:type="dxa"/>
            <w:shd w:val="clear" w:color="auto" w:fill="auto"/>
          </w:tcPr>
          <w:p w14:paraId="68EB2AF8" w14:textId="2F9CA3B7" w:rsidR="00CC4C2F" w:rsidRPr="00AA4DD0" w:rsidRDefault="00CC4C2F" w:rsidP="00CC4C2F">
            <w:pPr>
              <w:pStyle w:val="Texto"/>
              <w:tabs>
                <w:tab w:val="left" w:pos="2970"/>
              </w:tabs>
              <w:spacing w:after="94"/>
              <w:ind w:firstLine="0"/>
              <w:rPr>
                <w:rFonts w:ascii="Verdana" w:hAnsi="Verdana" w:cs="Arial"/>
                <w:sz w:val="16"/>
                <w:szCs w:val="16"/>
                <w:lang w:val="en-US"/>
              </w:rPr>
            </w:pPr>
            <w:r w:rsidRPr="00DC0CD3">
              <w:rPr>
                <w:rFonts w:ascii="Verdana" w:hAnsi="Verdana" w:cs="Arial"/>
                <w:sz w:val="16"/>
                <w:szCs w:val="16"/>
                <w:lang w:val="en-US"/>
              </w:rPr>
              <w:t>NOM-052-SEMARNAT-2005</w:t>
            </w:r>
            <w:r w:rsidR="009F1EB9">
              <w:rPr>
                <w:rFonts w:ascii="Verdana" w:hAnsi="Verdana" w:cs="Arial"/>
                <w:sz w:val="16"/>
                <w:szCs w:val="16"/>
                <w:lang w:val="en-US"/>
              </w:rPr>
              <w:t xml:space="preserve"> </w:t>
            </w:r>
            <w:r w:rsidRPr="00DC0CD3">
              <w:rPr>
                <w:rFonts w:ascii="Verdana" w:hAnsi="Verdana" w:cs="Arial"/>
                <w:sz w:val="16"/>
                <w:szCs w:val="16"/>
                <w:lang w:val="en-US"/>
              </w:rPr>
              <w:t>Establishes the characteristics, identification procedure, classification and lists of hazardous waste</w:t>
            </w:r>
            <w:r w:rsidR="008E55E9">
              <w:rPr>
                <w:rFonts w:ascii="Verdana" w:hAnsi="Verdana" w:cs="Arial"/>
                <w:sz w:val="16"/>
                <w:szCs w:val="16"/>
                <w:lang w:val="en-US"/>
              </w:rPr>
              <w:t>s</w:t>
            </w:r>
            <w:r w:rsidRPr="00DC0CD3">
              <w:rPr>
                <w:rFonts w:ascii="Verdana" w:hAnsi="Verdana" w:cs="Arial"/>
                <w:sz w:val="16"/>
                <w:szCs w:val="16"/>
                <w:lang w:val="en-US"/>
              </w:rPr>
              <w:t>.</w:t>
            </w:r>
          </w:p>
        </w:tc>
      </w:tr>
      <w:tr w:rsidR="00CC4C2F" w:rsidRPr="00B623AB" w14:paraId="7A0CE186" w14:textId="77777777" w:rsidTr="00C15418">
        <w:tc>
          <w:tcPr>
            <w:tcW w:w="4788" w:type="dxa"/>
            <w:shd w:val="clear" w:color="auto" w:fill="auto"/>
          </w:tcPr>
          <w:p w14:paraId="401FD4B8" w14:textId="24B8A040" w:rsidR="00CC4C2F" w:rsidRPr="00AA4DD0" w:rsidRDefault="00CC4C2F" w:rsidP="00CC4C2F">
            <w:pPr>
              <w:pStyle w:val="Texto"/>
              <w:tabs>
                <w:tab w:val="left" w:pos="2970"/>
              </w:tabs>
              <w:spacing w:after="94"/>
              <w:ind w:firstLine="0"/>
              <w:rPr>
                <w:rFonts w:ascii="Verdana" w:hAnsi="Verdana" w:cs="Arial"/>
                <w:sz w:val="16"/>
                <w:szCs w:val="16"/>
              </w:rPr>
            </w:pPr>
            <w:r w:rsidRPr="00AA4DD0">
              <w:rPr>
                <w:rFonts w:ascii="Verdana" w:hAnsi="Verdana" w:cs="Arial"/>
                <w:sz w:val="16"/>
                <w:szCs w:val="16"/>
              </w:rPr>
              <w:t>NOM-008-SCFI-2002</w:t>
            </w:r>
            <w:r w:rsidR="009F1EB9">
              <w:rPr>
                <w:rFonts w:ascii="Verdana" w:hAnsi="Verdana" w:cs="Arial"/>
                <w:sz w:val="16"/>
                <w:szCs w:val="16"/>
              </w:rPr>
              <w:t xml:space="preserve"> </w:t>
            </w:r>
            <w:r w:rsidRPr="00AA4DD0">
              <w:rPr>
                <w:rFonts w:ascii="Verdana" w:hAnsi="Verdana" w:cs="Arial"/>
                <w:sz w:val="16"/>
                <w:szCs w:val="16"/>
              </w:rPr>
              <w:t>Sistema General de Unidades de Medida.</w:t>
            </w:r>
          </w:p>
        </w:tc>
        <w:tc>
          <w:tcPr>
            <w:tcW w:w="4788" w:type="dxa"/>
            <w:shd w:val="clear" w:color="auto" w:fill="auto"/>
          </w:tcPr>
          <w:p w14:paraId="20305A82" w14:textId="4DB509A8" w:rsidR="00CC4C2F" w:rsidRPr="00AA4DD0" w:rsidRDefault="00CC4C2F" w:rsidP="00CC4C2F">
            <w:pPr>
              <w:pStyle w:val="Texto"/>
              <w:tabs>
                <w:tab w:val="left" w:pos="2970"/>
              </w:tabs>
              <w:spacing w:after="94"/>
              <w:ind w:firstLine="0"/>
              <w:rPr>
                <w:rFonts w:ascii="Verdana" w:hAnsi="Verdana" w:cs="Arial"/>
                <w:sz w:val="16"/>
                <w:szCs w:val="16"/>
                <w:lang w:val="en-US"/>
              </w:rPr>
            </w:pPr>
            <w:r w:rsidRPr="00DC0CD3">
              <w:rPr>
                <w:rFonts w:ascii="Verdana" w:hAnsi="Verdana" w:cs="Arial"/>
                <w:sz w:val="16"/>
                <w:szCs w:val="16"/>
                <w:lang w:val="en-US"/>
              </w:rPr>
              <w:t xml:space="preserve">NOM-008-SCFI-2002 </w:t>
            </w:r>
            <w:r w:rsidR="009F1EB9">
              <w:rPr>
                <w:rFonts w:ascii="Verdana" w:hAnsi="Verdana" w:cs="Arial"/>
                <w:sz w:val="16"/>
                <w:szCs w:val="16"/>
                <w:lang w:val="en-US"/>
              </w:rPr>
              <w:t xml:space="preserve"> </w:t>
            </w:r>
            <w:r w:rsidRPr="00DC0CD3">
              <w:rPr>
                <w:rFonts w:ascii="Verdana" w:hAnsi="Verdana" w:cs="Arial"/>
                <w:sz w:val="16"/>
                <w:szCs w:val="16"/>
                <w:lang w:val="en-US"/>
              </w:rPr>
              <w:t xml:space="preserve">General System of </w:t>
            </w:r>
            <w:r w:rsidR="009F1EB9">
              <w:rPr>
                <w:rFonts w:ascii="Verdana" w:hAnsi="Verdana" w:cs="Arial"/>
                <w:sz w:val="16"/>
                <w:szCs w:val="16"/>
                <w:lang w:val="en-US"/>
              </w:rPr>
              <w:t xml:space="preserve">Units of </w:t>
            </w:r>
            <w:r w:rsidRPr="00DC0CD3">
              <w:rPr>
                <w:rFonts w:ascii="Verdana" w:hAnsi="Verdana" w:cs="Arial"/>
                <w:sz w:val="16"/>
                <w:szCs w:val="16"/>
                <w:lang w:val="en-US"/>
              </w:rPr>
              <w:t>Measurement.</w:t>
            </w:r>
          </w:p>
        </w:tc>
      </w:tr>
      <w:bookmarkEnd w:id="0"/>
      <w:tr w:rsidR="00CC4C2F" w:rsidRPr="00AA4DD0" w14:paraId="10A09138" w14:textId="77777777" w:rsidTr="00C15418">
        <w:tc>
          <w:tcPr>
            <w:tcW w:w="4788" w:type="dxa"/>
            <w:shd w:val="clear" w:color="auto" w:fill="auto"/>
          </w:tcPr>
          <w:p w14:paraId="5B34C9A3" w14:textId="77777777" w:rsidR="00CC4C2F" w:rsidRPr="00AA4DD0" w:rsidRDefault="00CC4C2F" w:rsidP="00CC4C2F">
            <w:pPr>
              <w:pStyle w:val="Texto"/>
              <w:spacing w:after="94"/>
              <w:ind w:firstLine="0"/>
              <w:rPr>
                <w:rFonts w:ascii="Verdana" w:hAnsi="Verdana" w:cs="Arial"/>
                <w:b/>
                <w:sz w:val="16"/>
                <w:szCs w:val="16"/>
              </w:rPr>
            </w:pPr>
            <w:r w:rsidRPr="00AA4DD0">
              <w:rPr>
                <w:rFonts w:ascii="Verdana" w:hAnsi="Verdana" w:cs="Arial"/>
                <w:b/>
                <w:sz w:val="16"/>
                <w:szCs w:val="16"/>
              </w:rPr>
              <w:t>4. Definiciones</w:t>
            </w:r>
          </w:p>
        </w:tc>
        <w:tc>
          <w:tcPr>
            <w:tcW w:w="4788" w:type="dxa"/>
            <w:shd w:val="clear" w:color="auto" w:fill="auto"/>
          </w:tcPr>
          <w:p w14:paraId="13286B14" w14:textId="3A63D879" w:rsidR="00CC4C2F" w:rsidRPr="00AA4DD0" w:rsidRDefault="00CC4C2F" w:rsidP="00CC4C2F">
            <w:pPr>
              <w:pStyle w:val="Texto"/>
              <w:spacing w:after="94"/>
              <w:ind w:firstLine="0"/>
              <w:rPr>
                <w:rFonts w:ascii="Verdana" w:hAnsi="Verdana" w:cs="Arial"/>
                <w:b/>
                <w:sz w:val="16"/>
                <w:szCs w:val="16"/>
                <w:lang w:val="en-US"/>
              </w:rPr>
            </w:pPr>
            <w:r w:rsidRPr="00AA4DD0">
              <w:rPr>
                <w:rFonts w:ascii="Verdana" w:hAnsi="Verdana" w:cs="Arial"/>
                <w:b/>
                <w:sz w:val="16"/>
                <w:szCs w:val="16"/>
              </w:rPr>
              <w:t>4. Definitions</w:t>
            </w:r>
          </w:p>
        </w:tc>
      </w:tr>
      <w:tr w:rsidR="00CC4C2F" w:rsidRPr="00B623AB" w14:paraId="0BB0530C" w14:textId="77777777" w:rsidTr="00C15418">
        <w:tc>
          <w:tcPr>
            <w:tcW w:w="4788" w:type="dxa"/>
            <w:shd w:val="clear" w:color="auto" w:fill="auto"/>
          </w:tcPr>
          <w:p w14:paraId="7AEFD899"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Acero dulce.-</w:t>
            </w:r>
            <w:r w:rsidRPr="00AA4DD0">
              <w:rPr>
                <w:rFonts w:ascii="Verdana" w:hAnsi="Verdana" w:cs="Arial"/>
                <w:sz w:val="16"/>
                <w:szCs w:val="16"/>
              </w:rPr>
              <w:t xml:space="preserve"> Un acero que tiene una resistencia mínima garantizada a la tracción de 360 N/mm</w:t>
            </w:r>
            <w:r w:rsidRPr="00AA4DD0">
              <w:rPr>
                <w:rFonts w:ascii="Verdana" w:hAnsi="Verdana" w:cs="Arial"/>
                <w:sz w:val="16"/>
                <w:szCs w:val="16"/>
                <w:vertAlign w:val="superscript"/>
              </w:rPr>
              <w:t xml:space="preserve">2 </w:t>
            </w:r>
            <w:r w:rsidRPr="00AA4DD0">
              <w:rPr>
                <w:rFonts w:ascii="Verdana" w:hAnsi="Verdana" w:cs="Arial"/>
                <w:sz w:val="16"/>
                <w:szCs w:val="16"/>
              </w:rPr>
              <w:t>a 440 N/mm</w:t>
            </w:r>
            <w:r w:rsidRPr="00AA4DD0">
              <w:rPr>
                <w:rFonts w:ascii="Verdana" w:hAnsi="Verdana" w:cs="Arial"/>
                <w:sz w:val="16"/>
                <w:szCs w:val="16"/>
                <w:vertAlign w:val="superscript"/>
              </w:rPr>
              <w:t>2</w:t>
            </w:r>
            <w:r w:rsidRPr="00AA4DD0">
              <w:rPr>
                <w:rFonts w:ascii="Verdana" w:hAnsi="Verdana" w:cs="Arial"/>
                <w:sz w:val="16"/>
                <w:szCs w:val="16"/>
              </w:rPr>
              <w:t xml:space="preserve"> y un alargamiento mínimo garantizado de rotura conforme a lo siguiente:</w:t>
            </w:r>
          </w:p>
        </w:tc>
        <w:tc>
          <w:tcPr>
            <w:tcW w:w="4788" w:type="dxa"/>
            <w:shd w:val="clear" w:color="auto" w:fill="auto"/>
          </w:tcPr>
          <w:p w14:paraId="5E555BD1" w14:textId="258786D9" w:rsidR="00CC4C2F" w:rsidRPr="00AA4DD0" w:rsidRDefault="009F1EB9" w:rsidP="00CC4C2F">
            <w:pPr>
              <w:pStyle w:val="Texto"/>
              <w:spacing w:after="94"/>
              <w:ind w:firstLine="0"/>
              <w:rPr>
                <w:rFonts w:ascii="Verdana" w:hAnsi="Verdana" w:cs="Arial"/>
                <w:b/>
                <w:sz w:val="16"/>
                <w:szCs w:val="16"/>
                <w:lang w:val="en-US"/>
              </w:rPr>
            </w:pPr>
            <w:r>
              <w:rPr>
                <w:rFonts w:ascii="Verdana" w:hAnsi="Verdana" w:cs="Arial"/>
                <w:b/>
                <w:sz w:val="16"/>
                <w:szCs w:val="16"/>
                <w:lang w:val="en-US"/>
              </w:rPr>
              <w:t>Carbon</w:t>
            </w:r>
            <w:r w:rsidR="00CC4C2F" w:rsidRPr="00DC0CD3">
              <w:rPr>
                <w:rFonts w:ascii="Verdana" w:hAnsi="Verdana" w:cs="Arial"/>
                <w:b/>
                <w:sz w:val="16"/>
                <w:szCs w:val="16"/>
                <w:lang w:val="en-US"/>
              </w:rPr>
              <w:t xml:space="preserve"> steel.- </w:t>
            </w:r>
            <w:r w:rsidR="00CC4C2F" w:rsidRPr="00DC0CD3">
              <w:rPr>
                <w:rFonts w:ascii="Verdana" w:hAnsi="Verdana" w:cs="Arial"/>
                <w:sz w:val="16"/>
                <w:szCs w:val="16"/>
                <w:lang w:val="en-US"/>
              </w:rPr>
              <w:t>A steel that has a minimum guaranteed tensile strength of 360 N/mm</w:t>
            </w:r>
            <w:r w:rsidR="00CC4C2F" w:rsidRPr="00DC0CD3">
              <w:rPr>
                <w:rFonts w:ascii="Verdana" w:hAnsi="Verdana" w:cs="Arial"/>
                <w:sz w:val="16"/>
                <w:szCs w:val="16"/>
                <w:vertAlign w:val="superscript"/>
                <w:lang w:val="en-US"/>
              </w:rPr>
              <w:t xml:space="preserve">2 </w:t>
            </w:r>
            <w:r w:rsidR="00CC4C2F" w:rsidRPr="00DC0CD3">
              <w:rPr>
                <w:rFonts w:ascii="Verdana" w:hAnsi="Verdana" w:cs="Arial"/>
                <w:sz w:val="16"/>
                <w:szCs w:val="16"/>
                <w:lang w:val="en-US"/>
              </w:rPr>
              <w:t>to 440 N/mm</w:t>
            </w:r>
            <w:r w:rsidR="00CC4C2F" w:rsidRPr="00DC0CD3">
              <w:rPr>
                <w:rFonts w:ascii="Verdana" w:hAnsi="Verdana" w:cs="Arial"/>
                <w:sz w:val="16"/>
                <w:szCs w:val="16"/>
                <w:vertAlign w:val="superscript"/>
                <w:lang w:val="en-US"/>
              </w:rPr>
              <w:t xml:space="preserve">2 </w:t>
            </w:r>
            <w:r w:rsidR="00CC4C2F" w:rsidRPr="00DC0CD3">
              <w:rPr>
                <w:rFonts w:ascii="Verdana" w:hAnsi="Verdana" w:cs="Arial"/>
                <w:sz w:val="16"/>
                <w:szCs w:val="16"/>
                <w:lang w:val="en-US"/>
              </w:rPr>
              <w:t>and a minimum guaranteed elongation at break according to the following:</w:t>
            </w:r>
          </w:p>
        </w:tc>
      </w:tr>
      <w:tr w:rsidR="00CC4C2F" w:rsidRPr="00B623AB" w14:paraId="0AA90321" w14:textId="77777777" w:rsidTr="00C15418">
        <w:tc>
          <w:tcPr>
            <w:tcW w:w="4788" w:type="dxa"/>
            <w:shd w:val="clear" w:color="auto" w:fill="auto"/>
          </w:tcPr>
          <w:p w14:paraId="066E98FA" w14:textId="77777777" w:rsidR="00CC4C2F" w:rsidRPr="00FC5B72" w:rsidRDefault="00CC4C2F" w:rsidP="00CC4C2F">
            <w:pPr>
              <w:pStyle w:val="Texto"/>
              <w:spacing w:after="94"/>
              <w:ind w:firstLine="0"/>
              <w:rPr>
                <w:rFonts w:ascii="Verdana" w:hAnsi="Verdana" w:cs="Arial"/>
                <w:sz w:val="16"/>
                <w:szCs w:val="16"/>
              </w:rPr>
            </w:pPr>
            <w:r w:rsidRPr="00FC5B72">
              <w:rPr>
                <w:rFonts w:ascii="Verdana" w:hAnsi="Verdana" w:cs="Arial"/>
                <w:sz w:val="16"/>
                <w:szCs w:val="16"/>
              </w:rPr>
              <w:lastRenderedPageBreak/>
              <w:t>Los aceros utilizados en la construcción de depósitos deben tener un alargamiento a la rotura de por lo menos 10,000/Rm (en %), con un mínimo absoluto del 16% en el caso de los aceros de grano fino y del 20% en el de los demás aceros. El aluminio y las aleaciones de aluminio que se utilicen en la construcción de depósitos de cisternas deben tener un alargamiento a la rotura no inferior a 10,000/6Rm (en %), con un mínimo absoluto del 12%.</w:t>
            </w:r>
          </w:p>
        </w:tc>
        <w:tc>
          <w:tcPr>
            <w:tcW w:w="4788" w:type="dxa"/>
            <w:shd w:val="clear" w:color="auto" w:fill="auto"/>
          </w:tcPr>
          <w:p w14:paraId="5BEF6957" w14:textId="6BE8C696" w:rsidR="00CC4C2F" w:rsidRPr="00FC5B72" w:rsidRDefault="00CC4C2F" w:rsidP="00CC4C2F">
            <w:pPr>
              <w:pStyle w:val="Texto"/>
              <w:spacing w:after="94"/>
              <w:ind w:firstLine="0"/>
              <w:rPr>
                <w:rFonts w:ascii="Verdana" w:hAnsi="Verdana" w:cs="Arial"/>
                <w:sz w:val="16"/>
                <w:szCs w:val="16"/>
                <w:lang w:val="en-US"/>
              </w:rPr>
            </w:pPr>
            <w:r w:rsidRPr="00FC5B72">
              <w:rPr>
                <w:rFonts w:ascii="Verdana" w:hAnsi="Verdana" w:cs="Arial"/>
                <w:sz w:val="16"/>
                <w:szCs w:val="16"/>
                <w:lang w:val="en-US"/>
              </w:rPr>
              <w:t xml:space="preserve">The steel used in the construction of tanks must have an elongation at break of at least 10,000/Rm (in %), with an absolute minimum of 16% in the case of fine-grained steels and 20% in the case of </w:t>
            </w:r>
            <w:r w:rsidR="00FB7B55" w:rsidRPr="00FC5B72">
              <w:rPr>
                <w:rFonts w:ascii="Verdana" w:hAnsi="Verdana" w:cs="Arial"/>
                <w:sz w:val="16"/>
                <w:szCs w:val="16"/>
                <w:lang w:val="en-US"/>
              </w:rPr>
              <w:t>other</w:t>
            </w:r>
            <w:r w:rsidRPr="00FC5B72">
              <w:rPr>
                <w:rFonts w:ascii="Verdana" w:hAnsi="Verdana" w:cs="Arial"/>
                <w:sz w:val="16"/>
                <w:szCs w:val="16"/>
                <w:lang w:val="en-US"/>
              </w:rPr>
              <w:t xml:space="preserve"> steels. Aluminum and aluminum alloys used in the construction of tanks must have an elongation at break of not less than 10,000/6Rm (in %), with an absolute minimum of 12%.</w:t>
            </w:r>
          </w:p>
        </w:tc>
      </w:tr>
      <w:tr w:rsidR="00CC4C2F" w:rsidRPr="00B623AB" w14:paraId="7DDF376D" w14:textId="77777777" w:rsidTr="00C15418">
        <w:tc>
          <w:tcPr>
            <w:tcW w:w="4788" w:type="dxa"/>
            <w:shd w:val="clear" w:color="auto" w:fill="auto"/>
          </w:tcPr>
          <w:p w14:paraId="10E9B845"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Bidón (tambor).-</w:t>
            </w:r>
            <w:r w:rsidRPr="00AA4DD0">
              <w:rPr>
                <w:rFonts w:ascii="Verdana" w:hAnsi="Verdana" w:cs="Arial"/>
                <w:sz w:val="16"/>
                <w:szCs w:val="16"/>
              </w:rPr>
              <w:t xml:space="preserve"> Un envase y embalaje cilíndrico de fondo plano o convexo, hecho de metal, cartón, plástico, madera contrachapada u otro material apropiado, incluyendo los envases y embalajes que tengan otras formas, por ejemplo los envases y embalajes redondos de cuello cónico o los envases y embalajes en forma de cubo. Los toneles de madera y los porrones no están incluidos en esta definición.</w:t>
            </w:r>
          </w:p>
        </w:tc>
        <w:tc>
          <w:tcPr>
            <w:tcW w:w="4788" w:type="dxa"/>
            <w:shd w:val="clear" w:color="auto" w:fill="auto"/>
          </w:tcPr>
          <w:p w14:paraId="714EFA24" w14:textId="702B9EF8"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Drum (drum).- </w:t>
            </w:r>
            <w:r w:rsidRPr="00DC0CD3">
              <w:rPr>
                <w:rFonts w:ascii="Verdana" w:hAnsi="Verdana" w:cs="Arial"/>
                <w:sz w:val="16"/>
                <w:szCs w:val="16"/>
                <w:lang w:val="en-US"/>
              </w:rPr>
              <w:t>A cylindrical container and packaging with a flat or convex bottom, made of metal, cardboard, plastic, plywood or other appropriate material, including containers and packaging that have other shapes, for example</w:t>
            </w:r>
            <w:r w:rsidR="00FC5B72">
              <w:rPr>
                <w:rFonts w:ascii="Verdana" w:hAnsi="Verdana" w:cs="Arial"/>
                <w:sz w:val="16"/>
                <w:szCs w:val="16"/>
                <w:lang w:val="en-US"/>
              </w:rPr>
              <w:t>, the</w:t>
            </w:r>
            <w:r w:rsidRPr="00DC0CD3">
              <w:rPr>
                <w:rFonts w:ascii="Verdana" w:hAnsi="Verdana" w:cs="Arial"/>
                <w:sz w:val="16"/>
                <w:szCs w:val="16"/>
                <w:lang w:val="en-US"/>
              </w:rPr>
              <w:t xml:space="preserve"> round containers and packaging of conical neck or cube-shaped containers and packaging. Wooden barrels and </w:t>
            </w:r>
            <w:r w:rsidR="00FC5B72">
              <w:rPr>
                <w:rFonts w:ascii="Verdana" w:hAnsi="Verdana" w:cs="Arial"/>
                <w:sz w:val="16"/>
                <w:szCs w:val="16"/>
                <w:lang w:val="en-US"/>
              </w:rPr>
              <w:t>bundles</w:t>
            </w:r>
            <w:r w:rsidRPr="00DC0CD3">
              <w:rPr>
                <w:rFonts w:ascii="Verdana" w:hAnsi="Verdana" w:cs="Arial"/>
                <w:sz w:val="16"/>
                <w:szCs w:val="16"/>
                <w:lang w:val="en-US"/>
              </w:rPr>
              <w:t xml:space="preserve"> are not included in this definition.</w:t>
            </w:r>
          </w:p>
        </w:tc>
      </w:tr>
      <w:tr w:rsidR="00CC4C2F" w:rsidRPr="00B623AB" w14:paraId="13F37A40" w14:textId="77777777" w:rsidTr="00C15418">
        <w:tc>
          <w:tcPr>
            <w:tcW w:w="4788" w:type="dxa"/>
            <w:shd w:val="clear" w:color="auto" w:fill="auto"/>
          </w:tcPr>
          <w:p w14:paraId="775E56A4"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Bidón (tambor) a presión.-</w:t>
            </w:r>
            <w:r w:rsidRPr="00AA4DD0">
              <w:rPr>
                <w:rFonts w:ascii="Verdana" w:hAnsi="Verdana" w:cs="Arial"/>
                <w:sz w:val="16"/>
                <w:szCs w:val="16"/>
              </w:rPr>
              <w:t xml:space="preserve"> Recipiente a presión transportable y soldado, de una capacidad (en agua) superior a 150 litros, pero de un máximo de 1.000 litros (por ejemplo recipientes cilíndricos provistos de aros de rodadura o esferas sobre rodillos.</w:t>
            </w:r>
          </w:p>
        </w:tc>
        <w:tc>
          <w:tcPr>
            <w:tcW w:w="4788" w:type="dxa"/>
            <w:shd w:val="clear" w:color="auto" w:fill="auto"/>
          </w:tcPr>
          <w:p w14:paraId="792ED021" w14:textId="49CDA569" w:rsidR="00CC4C2F" w:rsidRPr="00AA4DD0" w:rsidRDefault="00FC5B72" w:rsidP="00CC4C2F">
            <w:pPr>
              <w:pStyle w:val="Texto"/>
              <w:spacing w:after="94"/>
              <w:ind w:firstLine="0"/>
              <w:rPr>
                <w:rFonts w:ascii="Verdana" w:hAnsi="Verdana" w:cs="Arial"/>
                <w:b/>
                <w:sz w:val="16"/>
                <w:szCs w:val="16"/>
                <w:lang w:val="en-US"/>
              </w:rPr>
            </w:pPr>
            <w:r>
              <w:rPr>
                <w:rFonts w:ascii="Verdana" w:hAnsi="Verdana" w:cs="Arial"/>
                <w:b/>
                <w:sz w:val="16"/>
                <w:szCs w:val="16"/>
                <w:lang w:val="en-US"/>
              </w:rPr>
              <w:t>D</w:t>
            </w:r>
            <w:r w:rsidR="00CC4C2F" w:rsidRPr="00DC0CD3">
              <w:rPr>
                <w:rFonts w:ascii="Verdana" w:hAnsi="Verdana" w:cs="Arial"/>
                <w:b/>
                <w:sz w:val="16"/>
                <w:szCs w:val="16"/>
                <w:lang w:val="en-US"/>
              </w:rPr>
              <w:t>rum (drum)</w:t>
            </w:r>
            <w:r>
              <w:rPr>
                <w:rFonts w:ascii="Verdana" w:hAnsi="Verdana" w:cs="Arial"/>
                <w:b/>
                <w:sz w:val="16"/>
                <w:szCs w:val="16"/>
                <w:lang w:val="en-US"/>
              </w:rPr>
              <w:t xml:space="preserve"> under pressure</w:t>
            </w:r>
            <w:r w:rsidR="00CC4C2F" w:rsidRPr="00DC0CD3">
              <w:rPr>
                <w:rFonts w:ascii="Verdana" w:hAnsi="Verdana" w:cs="Arial"/>
                <w:b/>
                <w:sz w:val="16"/>
                <w:szCs w:val="16"/>
                <w:lang w:val="en-US"/>
              </w:rPr>
              <w:t xml:space="preserve">.- </w:t>
            </w:r>
            <w:r w:rsidR="00CC4C2F" w:rsidRPr="00DC0CD3">
              <w:rPr>
                <w:rFonts w:ascii="Verdana" w:hAnsi="Verdana" w:cs="Arial"/>
                <w:sz w:val="16"/>
                <w:szCs w:val="16"/>
                <w:lang w:val="en-US"/>
              </w:rPr>
              <w:t>Transportable and welded container</w:t>
            </w:r>
            <w:r>
              <w:rPr>
                <w:rFonts w:ascii="Verdana" w:hAnsi="Verdana" w:cs="Arial"/>
                <w:sz w:val="16"/>
                <w:szCs w:val="16"/>
                <w:lang w:val="en-US"/>
              </w:rPr>
              <w:t xml:space="preserve"> under pressure</w:t>
            </w:r>
            <w:r w:rsidR="00CC4C2F" w:rsidRPr="00DC0CD3">
              <w:rPr>
                <w:rFonts w:ascii="Verdana" w:hAnsi="Verdana" w:cs="Arial"/>
                <w:sz w:val="16"/>
                <w:szCs w:val="16"/>
                <w:lang w:val="en-US"/>
              </w:rPr>
              <w:t>, with a capacity (in water) greater than 150 liters, but with a maximum of 1,000 liters (for example, cylindrical containers with rolling rings or spheres on rollers.</w:t>
            </w:r>
          </w:p>
        </w:tc>
      </w:tr>
      <w:tr w:rsidR="00CC4C2F" w:rsidRPr="00B623AB" w14:paraId="22B542F5" w14:textId="77777777" w:rsidTr="00C15418">
        <w:tc>
          <w:tcPr>
            <w:tcW w:w="4788" w:type="dxa"/>
            <w:shd w:val="clear" w:color="auto" w:fill="auto"/>
          </w:tcPr>
          <w:p w14:paraId="7EA5B141"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Botella:</w:t>
            </w:r>
            <w:r w:rsidRPr="00AA4DD0">
              <w:rPr>
                <w:rFonts w:ascii="Verdana" w:hAnsi="Verdana" w:cs="Arial"/>
                <w:sz w:val="16"/>
                <w:szCs w:val="16"/>
              </w:rPr>
              <w:t xml:space="preserve"> Recipiente a presión transportable con una capacidad (en agua) no superior a 150 litros.</w:t>
            </w:r>
          </w:p>
        </w:tc>
        <w:tc>
          <w:tcPr>
            <w:tcW w:w="4788" w:type="dxa"/>
            <w:shd w:val="clear" w:color="auto" w:fill="auto"/>
          </w:tcPr>
          <w:p w14:paraId="358DF9CF" w14:textId="7F35FC4B"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Bottle: </w:t>
            </w:r>
            <w:r w:rsidRPr="00DC0CD3">
              <w:rPr>
                <w:rFonts w:ascii="Verdana" w:hAnsi="Verdana" w:cs="Arial"/>
                <w:sz w:val="16"/>
                <w:szCs w:val="16"/>
                <w:lang w:val="en-US"/>
              </w:rPr>
              <w:t xml:space="preserve">Transportable </w:t>
            </w:r>
            <w:r w:rsidR="00FC5B72">
              <w:rPr>
                <w:rFonts w:ascii="Verdana" w:hAnsi="Verdana" w:cs="Arial"/>
                <w:sz w:val="16"/>
                <w:szCs w:val="16"/>
                <w:lang w:val="en-US"/>
              </w:rPr>
              <w:t>container under pressure</w:t>
            </w:r>
            <w:r w:rsidRPr="00DC0CD3">
              <w:rPr>
                <w:rFonts w:ascii="Verdana" w:hAnsi="Verdana" w:cs="Arial"/>
                <w:sz w:val="16"/>
                <w:szCs w:val="16"/>
                <w:lang w:val="en-US"/>
              </w:rPr>
              <w:t xml:space="preserve"> with a capacity (in water) not exceeding 150 </w:t>
            </w:r>
            <w:r w:rsidR="007343C8">
              <w:rPr>
                <w:rFonts w:ascii="Verdana" w:hAnsi="Verdana" w:cs="Arial"/>
                <w:sz w:val="16"/>
                <w:szCs w:val="16"/>
                <w:lang w:val="en-US"/>
              </w:rPr>
              <w:t>liters</w:t>
            </w:r>
            <w:r w:rsidRPr="00DC0CD3">
              <w:rPr>
                <w:rFonts w:ascii="Verdana" w:hAnsi="Verdana" w:cs="Arial"/>
                <w:sz w:val="16"/>
                <w:szCs w:val="16"/>
                <w:lang w:val="en-US"/>
              </w:rPr>
              <w:t>.</w:t>
            </w:r>
          </w:p>
        </w:tc>
      </w:tr>
      <w:tr w:rsidR="00CC4C2F" w:rsidRPr="00B623AB" w14:paraId="79A64190" w14:textId="77777777" w:rsidTr="00C15418">
        <w:tc>
          <w:tcPr>
            <w:tcW w:w="4788" w:type="dxa"/>
            <w:shd w:val="clear" w:color="auto" w:fill="auto"/>
          </w:tcPr>
          <w:p w14:paraId="1ED672CB"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Bloque de Botellas.-</w:t>
            </w:r>
            <w:r w:rsidRPr="00AA4DD0">
              <w:rPr>
                <w:rFonts w:ascii="Verdana" w:hAnsi="Verdana" w:cs="Arial"/>
                <w:sz w:val="16"/>
                <w:szCs w:val="16"/>
              </w:rPr>
              <w:t xml:space="preserve"> Conjunto de botellas unidas e interconectadas por una tubería colectora, y transportadas como un conjunto indisociable. La capacidad total (en agua) no será superior a 3.000 litros, excepto en el caso de los bloques destinados al transporte de gases de la división 2.3, en cuyo caso el límite será de 1,000 litros de capacidad (en agua).</w:t>
            </w:r>
          </w:p>
        </w:tc>
        <w:tc>
          <w:tcPr>
            <w:tcW w:w="4788" w:type="dxa"/>
            <w:shd w:val="clear" w:color="auto" w:fill="auto"/>
          </w:tcPr>
          <w:p w14:paraId="23FE9BA8" w14:textId="2C07855E"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Block of Bottles.- </w:t>
            </w:r>
            <w:r w:rsidRPr="00DC0CD3">
              <w:rPr>
                <w:rFonts w:ascii="Verdana" w:hAnsi="Verdana" w:cs="Arial"/>
                <w:sz w:val="16"/>
                <w:szCs w:val="16"/>
                <w:lang w:val="en-US"/>
              </w:rPr>
              <w:t>Set of bottles joined and interconnected by a collecting pipe, and transported as an inseparable set. The total capacity (in water) will not exceed 3,000 liters, except in the case of blocks intended for the transport of gases from division 2.3, in which case the limit will be 1,000 liters of capacity (in water).</w:t>
            </w:r>
          </w:p>
        </w:tc>
      </w:tr>
      <w:tr w:rsidR="00CC4C2F" w:rsidRPr="00B623AB" w14:paraId="668A19F3" w14:textId="77777777" w:rsidTr="00C15418">
        <w:tc>
          <w:tcPr>
            <w:tcW w:w="4788" w:type="dxa"/>
            <w:shd w:val="clear" w:color="auto" w:fill="auto"/>
          </w:tcPr>
          <w:p w14:paraId="7A2E20BA"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Capacidad Máxima.-</w:t>
            </w:r>
            <w:r w:rsidRPr="00AA4DD0">
              <w:rPr>
                <w:rFonts w:ascii="Verdana" w:hAnsi="Verdana" w:cs="Arial"/>
                <w:sz w:val="16"/>
                <w:szCs w:val="16"/>
              </w:rPr>
              <w:t xml:space="preserve"> Es el volumen máximo que puede contener un recipiente interno o los envases y embalajes, se expresa en litros.</w:t>
            </w:r>
          </w:p>
        </w:tc>
        <w:tc>
          <w:tcPr>
            <w:tcW w:w="4788" w:type="dxa"/>
            <w:shd w:val="clear" w:color="auto" w:fill="auto"/>
          </w:tcPr>
          <w:p w14:paraId="56AA83AB" w14:textId="37943C0B"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Maximum Capacity.- </w:t>
            </w:r>
            <w:r w:rsidRPr="00DC0CD3">
              <w:rPr>
                <w:rFonts w:ascii="Verdana" w:hAnsi="Verdana" w:cs="Arial"/>
                <w:sz w:val="16"/>
                <w:szCs w:val="16"/>
                <w:lang w:val="en-US"/>
              </w:rPr>
              <w:t>It is the maximum volume that an internal container or containers and packaging can contain, expressed in liters.</w:t>
            </w:r>
          </w:p>
        </w:tc>
      </w:tr>
      <w:tr w:rsidR="00CC4C2F" w:rsidRPr="00B623AB" w14:paraId="42A758BD" w14:textId="77777777" w:rsidTr="00C15418">
        <w:tc>
          <w:tcPr>
            <w:tcW w:w="4788" w:type="dxa"/>
            <w:shd w:val="clear" w:color="auto" w:fill="auto"/>
          </w:tcPr>
          <w:p w14:paraId="5B126F85"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Cierre:</w:t>
            </w:r>
            <w:r w:rsidRPr="00AA4DD0">
              <w:rPr>
                <w:rFonts w:ascii="Verdana" w:hAnsi="Verdana" w:cs="Arial"/>
                <w:sz w:val="16"/>
                <w:szCs w:val="16"/>
              </w:rPr>
              <w:t xml:space="preserve"> Un dispositivo que sirve para cerrar el orificio de un recipiente.</w:t>
            </w:r>
          </w:p>
        </w:tc>
        <w:tc>
          <w:tcPr>
            <w:tcW w:w="4788" w:type="dxa"/>
            <w:shd w:val="clear" w:color="auto" w:fill="auto"/>
          </w:tcPr>
          <w:p w14:paraId="6D4D1EE6" w14:textId="4CD0441E"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Closure: </w:t>
            </w:r>
            <w:r w:rsidRPr="00DC0CD3">
              <w:rPr>
                <w:rFonts w:ascii="Verdana" w:hAnsi="Verdana" w:cs="Arial"/>
                <w:sz w:val="16"/>
                <w:szCs w:val="16"/>
                <w:lang w:val="en-US"/>
              </w:rPr>
              <w:t>A device used to close the opening of a container.</w:t>
            </w:r>
          </w:p>
        </w:tc>
      </w:tr>
      <w:tr w:rsidR="00CC4C2F" w:rsidRPr="00B623AB" w14:paraId="669EA2CD" w14:textId="77777777" w:rsidTr="00C15418">
        <w:tc>
          <w:tcPr>
            <w:tcW w:w="4788" w:type="dxa"/>
            <w:shd w:val="clear" w:color="auto" w:fill="auto"/>
          </w:tcPr>
          <w:p w14:paraId="290415D1"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t>Cisterna Portátil.-</w:t>
            </w:r>
            <w:r w:rsidRPr="00AA4DD0">
              <w:rPr>
                <w:rFonts w:ascii="Verdana" w:hAnsi="Verdana" w:cs="Arial"/>
                <w:sz w:val="16"/>
                <w:szCs w:val="16"/>
              </w:rPr>
              <w:t xml:space="preserve"> Por cisterna, una cisterna portátil, incluido un contenedor cisterna, un camión o vagón cisterna o un recipiente para contener líquidos, sólidos o gases y con una capacidad no inferior a 450 litros cuando se use para el transporte de substancias de la clase 2;</w:t>
            </w:r>
          </w:p>
        </w:tc>
        <w:tc>
          <w:tcPr>
            <w:tcW w:w="4788" w:type="dxa"/>
            <w:shd w:val="clear" w:color="auto" w:fill="auto"/>
          </w:tcPr>
          <w:p w14:paraId="1CC5AD86" w14:textId="0A91EA7B"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Portable Tank.- </w:t>
            </w:r>
            <w:r w:rsidRPr="00DC0CD3">
              <w:rPr>
                <w:rFonts w:ascii="Verdana" w:hAnsi="Verdana" w:cs="Arial"/>
                <w:sz w:val="16"/>
                <w:szCs w:val="16"/>
                <w:lang w:val="en-US"/>
              </w:rPr>
              <w:t xml:space="preserve">By tank, a portable tank, including a tank container, a tank truck or wagon or a container to contain liquids, solids or gases and with a capacity of not less than 450 liters when used for the transport of </w:t>
            </w:r>
            <w:r w:rsidR="00FC5B72" w:rsidRPr="00DC0CD3">
              <w:rPr>
                <w:rFonts w:ascii="Verdana" w:hAnsi="Verdana" w:cs="Arial"/>
                <w:sz w:val="16"/>
                <w:szCs w:val="16"/>
                <w:lang w:val="en-US"/>
              </w:rPr>
              <w:t>class 2</w:t>
            </w:r>
            <w:r w:rsidRPr="00DC0CD3">
              <w:rPr>
                <w:rFonts w:ascii="Verdana" w:hAnsi="Verdana" w:cs="Arial"/>
                <w:sz w:val="16"/>
                <w:szCs w:val="16"/>
                <w:lang w:val="en-US"/>
              </w:rPr>
              <w:t>substances;</w:t>
            </w:r>
          </w:p>
        </w:tc>
      </w:tr>
      <w:tr w:rsidR="00CC4C2F" w:rsidRPr="00AA4DD0" w14:paraId="41B485EB" w14:textId="77777777" w:rsidTr="00C15418">
        <w:tc>
          <w:tcPr>
            <w:tcW w:w="4788" w:type="dxa"/>
            <w:shd w:val="clear" w:color="auto" w:fill="auto"/>
          </w:tcPr>
          <w:p w14:paraId="6ED88A5B" w14:textId="77777777" w:rsidR="00CC4C2F" w:rsidRPr="00D22E1D" w:rsidRDefault="00CC4C2F" w:rsidP="00CC4C2F">
            <w:pPr>
              <w:pStyle w:val="Texto"/>
              <w:spacing w:after="94"/>
              <w:ind w:firstLine="0"/>
              <w:rPr>
                <w:rFonts w:ascii="Verdana" w:hAnsi="Verdana" w:cs="Arial"/>
                <w:b/>
                <w:sz w:val="16"/>
                <w:szCs w:val="16"/>
              </w:rPr>
            </w:pPr>
            <w:r w:rsidRPr="00D22E1D">
              <w:rPr>
                <w:rFonts w:ascii="Verdana" w:hAnsi="Verdana" w:cs="Arial"/>
                <w:b/>
                <w:sz w:val="16"/>
                <w:szCs w:val="16"/>
              </w:rPr>
              <w:t>Por cisterna portátil.</w:t>
            </w:r>
          </w:p>
        </w:tc>
        <w:tc>
          <w:tcPr>
            <w:tcW w:w="4788" w:type="dxa"/>
            <w:shd w:val="clear" w:color="auto" w:fill="auto"/>
          </w:tcPr>
          <w:p w14:paraId="0440B6E1" w14:textId="51B27B29" w:rsidR="00CC4C2F" w:rsidRPr="00D22E1D" w:rsidRDefault="00CC4C2F" w:rsidP="00CC4C2F">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By portable tank.</w:t>
            </w:r>
          </w:p>
        </w:tc>
      </w:tr>
      <w:tr w:rsidR="00CC4C2F" w:rsidRPr="00B623AB" w14:paraId="451E18C1" w14:textId="77777777" w:rsidTr="00C15418">
        <w:tc>
          <w:tcPr>
            <w:tcW w:w="4788" w:type="dxa"/>
            <w:shd w:val="clear" w:color="auto" w:fill="auto"/>
          </w:tcPr>
          <w:p w14:paraId="45825A58" w14:textId="77777777" w:rsidR="00CC4C2F" w:rsidRPr="00D22E1D" w:rsidRDefault="00CC4C2F" w:rsidP="00CC4C2F">
            <w:pPr>
              <w:pStyle w:val="Texto"/>
              <w:spacing w:after="94"/>
              <w:ind w:firstLine="0"/>
              <w:rPr>
                <w:rFonts w:ascii="Verdana" w:hAnsi="Verdana" w:cs="Arial"/>
                <w:sz w:val="16"/>
                <w:szCs w:val="16"/>
              </w:rPr>
            </w:pPr>
            <w:r w:rsidRPr="00D22E1D">
              <w:rPr>
                <w:rFonts w:ascii="Verdana" w:hAnsi="Verdana" w:cs="Arial"/>
                <w:b/>
                <w:sz w:val="16"/>
                <w:szCs w:val="16"/>
              </w:rPr>
              <w:t>a)</w:t>
            </w:r>
            <w:r w:rsidRPr="00D22E1D">
              <w:rPr>
                <w:rFonts w:ascii="Verdana" w:hAnsi="Verdana" w:cs="Arial"/>
                <w:sz w:val="16"/>
                <w:szCs w:val="16"/>
              </w:rPr>
              <w:t xml:space="preserve"> A los efectos del transporte de substancias de las clases 1 y 3 a 9, una cisterna portátil multimodal. Comprende un depósito provisto del equipo de servicio y elementos estructurales necesarios para el transporte de substancias peligrosas;</w:t>
            </w:r>
          </w:p>
        </w:tc>
        <w:tc>
          <w:tcPr>
            <w:tcW w:w="4788" w:type="dxa"/>
            <w:shd w:val="clear" w:color="auto" w:fill="auto"/>
          </w:tcPr>
          <w:p w14:paraId="34D0B0DF" w14:textId="472BA20B" w:rsidR="00CC4C2F" w:rsidRPr="00D22E1D" w:rsidRDefault="00CC4C2F" w:rsidP="00CC4C2F">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a) </w:t>
            </w:r>
            <w:r w:rsidRPr="00D22E1D">
              <w:rPr>
                <w:rFonts w:ascii="Verdana" w:hAnsi="Verdana" w:cs="Arial"/>
                <w:sz w:val="16"/>
                <w:szCs w:val="16"/>
                <w:lang w:val="en-US"/>
              </w:rPr>
              <w:t>For the purposes of transporting substances of classes 1 and 3 to 9, a multimodal portable tank. It includes a warehouse provided with the service equipment and structural elements necessary for the transport of dangerous substances;</w:t>
            </w:r>
          </w:p>
        </w:tc>
      </w:tr>
      <w:tr w:rsidR="00CC4C2F" w:rsidRPr="00B623AB" w14:paraId="3BF317D2" w14:textId="77777777" w:rsidTr="00C15418">
        <w:tc>
          <w:tcPr>
            <w:tcW w:w="4788" w:type="dxa"/>
            <w:shd w:val="clear" w:color="auto" w:fill="auto"/>
          </w:tcPr>
          <w:p w14:paraId="2EA8715E" w14:textId="2BE33522" w:rsidR="00CC4C2F" w:rsidRPr="00D22E1D" w:rsidRDefault="00CC4C2F" w:rsidP="00CC4C2F">
            <w:pPr>
              <w:pStyle w:val="Texto"/>
              <w:spacing w:after="94"/>
              <w:ind w:firstLine="0"/>
              <w:rPr>
                <w:rFonts w:ascii="Verdana" w:hAnsi="Verdana" w:cs="Arial"/>
                <w:sz w:val="16"/>
                <w:szCs w:val="16"/>
              </w:rPr>
            </w:pPr>
            <w:r w:rsidRPr="00D22E1D">
              <w:rPr>
                <w:rFonts w:ascii="Verdana" w:hAnsi="Verdana" w:cs="Arial"/>
                <w:b/>
                <w:sz w:val="16"/>
                <w:szCs w:val="16"/>
              </w:rPr>
              <w:t>b)</w:t>
            </w:r>
            <w:r w:rsidRPr="00D22E1D">
              <w:rPr>
                <w:rFonts w:ascii="Verdana" w:hAnsi="Verdana" w:cs="Arial"/>
                <w:sz w:val="16"/>
                <w:szCs w:val="16"/>
              </w:rPr>
              <w:t xml:space="preserve"> A los efectos del transporte de gases licuados no refrigerados de la clase 2, una cisterna multimodal con una capacidad de más de 450 litros. Comprende un </w:t>
            </w:r>
            <w:r w:rsidRPr="00D22E1D">
              <w:rPr>
                <w:rFonts w:ascii="Verdana" w:hAnsi="Verdana" w:cs="Arial"/>
                <w:sz w:val="16"/>
                <w:szCs w:val="16"/>
              </w:rPr>
              <w:lastRenderedPageBreak/>
              <w:t>depósito con el equipo de servicio y elementos estructural</w:t>
            </w:r>
            <w:r w:rsidR="002E28F1" w:rsidRPr="00D22E1D">
              <w:rPr>
                <w:rStyle w:val="Strong"/>
              </w:rPr>
              <w:t>.</w:t>
            </w:r>
            <w:r w:rsidR="002E28F1" w:rsidRPr="00D22E1D">
              <w:rPr>
                <w:rFonts w:ascii="Verdana" w:hAnsi="Verdana" w:cs="Arial"/>
                <w:sz w:val="16"/>
                <w:szCs w:val="16"/>
              </w:rPr>
              <w:t xml:space="preserve"> </w:t>
            </w:r>
            <w:r w:rsidRPr="00D22E1D">
              <w:rPr>
                <w:rFonts w:ascii="Verdana" w:hAnsi="Verdana" w:cs="Arial"/>
                <w:sz w:val="16"/>
                <w:szCs w:val="16"/>
              </w:rPr>
              <w:t>es necesarios para el transporte de gases;</w:t>
            </w:r>
          </w:p>
        </w:tc>
        <w:tc>
          <w:tcPr>
            <w:tcW w:w="4788" w:type="dxa"/>
            <w:shd w:val="clear" w:color="auto" w:fill="auto"/>
          </w:tcPr>
          <w:p w14:paraId="0F11E10B" w14:textId="5DA93AE5" w:rsidR="00CC4C2F" w:rsidRPr="00D22E1D" w:rsidRDefault="00CC4C2F" w:rsidP="00CC4C2F">
            <w:pPr>
              <w:pStyle w:val="Texto"/>
              <w:spacing w:after="94"/>
              <w:ind w:firstLine="0"/>
              <w:rPr>
                <w:rFonts w:ascii="Verdana" w:hAnsi="Verdana" w:cs="Arial"/>
                <w:b/>
                <w:sz w:val="16"/>
                <w:szCs w:val="16"/>
                <w:lang w:val="en-US"/>
              </w:rPr>
            </w:pPr>
            <w:r w:rsidRPr="00D22E1D">
              <w:rPr>
                <w:rFonts w:ascii="Verdana" w:hAnsi="Verdana" w:cs="Arial"/>
                <w:b/>
                <w:sz w:val="16"/>
                <w:szCs w:val="16"/>
                <w:lang w:val="en-US"/>
              </w:rPr>
              <w:lastRenderedPageBreak/>
              <w:t xml:space="preserve">b) </w:t>
            </w:r>
            <w:r w:rsidRPr="00D22E1D">
              <w:rPr>
                <w:rFonts w:ascii="Verdana" w:hAnsi="Verdana" w:cs="Arial"/>
                <w:sz w:val="16"/>
                <w:szCs w:val="16"/>
                <w:lang w:val="en-US"/>
              </w:rPr>
              <w:t xml:space="preserve">For the purposes of transporting non-refrigerated liquefied gases of class 2, a multimodal tank with a capacity of more than 450 </w:t>
            </w:r>
            <w:r w:rsidR="007343C8" w:rsidRPr="00D22E1D">
              <w:rPr>
                <w:rFonts w:ascii="Verdana" w:hAnsi="Verdana" w:cs="Arial"/>
                <w:sz w:val="16"/>
                <w:szCs w:val="16"/>
                <w:lang w:val="en-US"/>
              </w:rPr>
              <w:t>liters</w:t>
            </w:r>
            <w:r w:rsidRPr="00D22E1D">
              <w:rPr>
                <w:rFonts w:ascii="Verdana" w:hAnsi="Verdana" w:cs="Arial"/>
                <w:sz w:val="16"/>
                <w:szCs w:val="16"/>
                <w:lang w:val="en-US"/>
              </w:rPr>
              <w:t xml:space="preserve">. It includes a tank with </w:t>
            </w:r>
            <w:r w:rsidRPr="00D22E1D">
              <w:rPr>
                <w:rFonts w:ascii="Verdana" w:hAnsi="Verdana" w:cs="Arial"/>
                <w:sz w:val="16"/>
                <w:szCs w:val="16"/>
                <w:lang w:val="en-US"/>
              </w:rPr>
              <w:lastRenderedPageBreak/>
              <w:t>the service equipment and structural elements necessary for the transport of gases;</w:t>
            </w:r>
          </w:p>
        </w:tc>
      </w:tr>
      <w:tr w:rsidR="00CC4C2F" w:rsidRPr="00B623AB" w14:paraId="5893D7B0" w14:textId="77777777" w:rsidTr="00C15418">
        <w:tc>
          <w:tcPr>
            <w:tcW w:w="4788" w:type="dxa"/>
            <w:shd w:val="clear" w:color="auto" w:fill="auto"/>
          </w:tcPr>
          <w:p w14:paraId="77E5AF4C"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b/>
                <w:sz w:val="16"/>
                <w:szCs w:val="16"/>
              </w:rPr>
              <w:lastRenderedPageBreak/>
              <w:t>c)</w:t>
            </w:r>
            <w:r w:rsidRPr="00AA4DD0">
              <w:rPr>
                <w:rFonts w:ascii="Verdana" w:hAnsi="Verdana" w:cs="Arial"/>
                <w:sz w:val="16"/>
                <w:szCs w:val="16"/>
              </w:rPr>
              <w:t xml:space="preserve"> A los efectos del transporte de gases licuados refrigerados, una cisterna con aislamiento térmico con una capacidad de más de 450 litros, con el equipo de servicio y elementos estructurales necesarios para el transporte de gases licuados refrigerados;</w:t>
            </w:r>
          </w:p>
        </w:tc>
        <w:tc>
          <w:tcPr>
            <w:tcW w:w="4788" w:type="dxa"/>
            <w:shd w:val="clear" w:color="auto" w:fill="auto"/>
          </w:tcPr>
          <w:p w14:paraId="4182F8E9" w14:textId="0EBF3A8B"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c) </w:t>
            </w:r>
            <w:r w:rsidRPr="00DC0CD3">
              <w:rPr>
                <w:rFonts w:ascii="Verdana" w:hAnsi="Verdana" w:cs="Arial"/>
                <w:sz w:val="16"/>
                <w:szCs w:val="16"/>
                <w:lang w:val="en-US"/>
              </w:rPr>
              <w:t>For the purposes of transporting refrigerated liquefied gases, a thermally insulated tank with a capacity of more than 450 liters, with the necessary service equipment and structural elements for transporting refrigerated liquefied gases;</w:t>
            </w:r>
          </w:p>
        </w:tc>
      </w:tr>
      <w:tr w:rsidR="00CC4C2F" w:rsidRPr="00B623AB" w14:paraId="4C715D0B" w14:textId="77777777" w:rsidTr="00C15418">
        <w:tc>
          <w:tcPr>
            <w:tcW w:w="4788" w:type="dxa"/>
            <w:shd w:val="clear" w:color="auto" w:fill="auto"/>
          </w:tcPr>
          <w:p w14:paraId="3AC65AFF"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sz w:val="16"/>
                <w:szCs w:val="16"/>
              </w:rPr>
              <w:t>La cisterna portátil habrá de poder llenarse y vaciarse sin necesidad de desmontar sus elementos estructurales. Tendrá elementos estabilizadores exteriores al depósito y habrá de poder izarse cuando esté llena. Estará diseñada principalmente para ser cargada en un vehículo de transporte o en un buque y equipada con patines, soportes o accesorios que faciliten su manipulación mecánica.</w:t>
            </w:r>
          </w:p>
        </w:tc>
        <w:tc>
          <w:tcPr>
            <w:tcW w:w="4788" w:type="dxa"/>
            <w:shd w:val="clear" w:color="auto" w:fill="auto"/>
          </w:tcPr>
          <w:p w14:paraId="669DBD3B" w14:textId="5935A0B7" w:rsidR="00CC4C2F" w:rsidRPr="00AA4DD0" w:rsidRDefault="00CC4C2F" w:rsidP="00CC4C2F">
            <w:pPr>
              <w:pStyle w:val="Texto"/>
              <w:spacing w:after="94"/>
              <w:ind w:firstLine="0"/>
              <w:rPr>
                <w:rFonts w:ascii="Verdana" w:hAnsi="Verdana" w:cs="Arial"/>
                <w:sz w:val="16"/>
                <w:szCs w:val="16"/>
                <w:lang w:val="en-US"/>
              </w:rPr>
            </w:pPr>
            <w:r w:rsidRPr="00DC0CD3">
              <w:rPr>
                <w:rFonts w:ascii="Verdana" w:hAnsi="Verdana" w:cs="Arial"/>
                <w:sz w:val="16"/>
                <w:szCs w:val="16"/>
                <w:lang w:val="en-US"/>
              </w:rPr>
              <w:t>The portable tank must be capable of being filled and emptied without the need to dismantle its structural elements. It will have stabilizing elements outside the tank and must be able to be lifted when full. It will be designed primarily to be loaded on a transport vehicle or ship and equipped with skids, supports or accessories that facilitate mechanical handling.</w:t>
            </w:r>
          </w:p>
        </w:tc>
      </w:tr>
      <w:tr w:rsidR="00CC4C2F" w:rsidRPr="00B623AB" w14:paraId="0CA44679" w14:textId="77777777" w:rsidTr="00C15418">
        <w:tc>
          <w:tcPr>
            <w:tcW w:w="4788" w:type="dxa"/>
            <w:shd w:val="clear" w:color="auto" w:fill="auto"/>
          </w:tcPr>
          <w:p w14:paraId="340B5C51"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sz w:val="16"/>
                <w:szCs w:val="16"/>
              </w:rPr>
              <w:t>Los vehículos cisterna para el transporte por carretera, los vagones cisterna, las cisternas no metálicas, las botellas, los grandes recipientes y los recipientes intermedios para graneles (RIG) no se consideran cisternas portátiles según esta definición;</w:t>
            </w:r>
          </w:p>
        </w:tc>
        <w:tc>
          <w:tcPr>
            <w:tcW w:w="4788" w:type="dxa"/>
            <w:shd w:val="clear" w:color="auto" w:fill="auto"/>
          </w:tcPr>
          <w:p w14:paraId="32E169CA" w14:textId="79636B7D" w:rsidR="00CC4C2F" w:rsidRPr="00AA4DD0" w:rsidRDefault="00CC4C2F" w:rsidP="00CC4C2F">
            <w:pPr>
              <w:pStyle w:val="Texto"/>
              <w:spacing w:after="94"/>
              <w:ind w:firstLine="0"/>
              <w:rPr>
                <w:rFonts w:ascii="Verdana" w:hAnsi="Verdana" w:cs="Arial"/>
                <w:sz w:val="16"/>
                <w:szCs w:val="16"/>
                <w:lang w:val="en-US"/>
              </w:rPr>
            </w:pPr>
            <w:r w:rsidRPr="00DC0CD3">
              <w:rPr>
                <w:rFonts w:ascii="Verdana" w:hAnsi="Verdana" w:cs="Arial"/>
                <w:sz w:val="16"/>
                <w:szCs w:val="16"/>
                <w:lang w:val="en-US"/>
              </w:rPr>
              <w:t>Road tank vehicles, rail tankers, non-metallic tanks, cylinders, large containers, and intermediate bulk containers (IBCs) are not considered portable tanks under this definition;</w:t>
            </w:r>
          </w:p>
        </w:tc>
      </w:tr>
      <w:tr w:rsidR="00CC4C2F" w:rsidRPr="00B623AB" w14:paraId="349B7ECC" w14:textId="77777777" w:rsidTr="00C15418">
        <w:tc>
          <w:tcPr>
            <w:tcW w:w="4788" w:type="dxa"/>
            <w:shd w:val="clear" w:color="auto" w:fill="auto"/>
          </w:tcPr>
          <w:p w14:paraId="15304C81"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Contenedor de Gas de Elementos Múltiples (CGEM).-</w:t>
            </w:r>
            <w:r w:rsidRPr="00AA4DD0">
              <w:rPr>
                <w:rFonts w:ascii="Verdana" w:hAnsi="Verdana" w:cs="Arial"/>
                <w:sz w:val="16"/>
                <w:szCs w:val="16"/>
              </w:rPr>
              <w:t xml:space="preserve"> Montaje multimodal de botellas, tubos y bloques de botellas interconectados por una tubería colectora, y montados en un cuadro. El CGEM incluye el equipo de servicio y los elementos estructurales necesarios para el transporte de gases.</w:t>
            </w:r>
          </w:p>
        </w:tc>
        <w:tc>
          <w:tcPr>
            <w:tcW w:w="4788" w:type="dxa"/>
            <w:shd w:val="clear" w:color="auto" w:fill="auto"/>
          </w:tcPr>
          <w:p w14:paraId="78F39B58" w14:textId="761F8089"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 xml:space="preserve">Multiple Element Gas Container (CGEM).- </w:t>
            </w:r>
            <w:r w:rsidRPr="00DC0CD3">
              <w:rPr>
                <w:rFonts w:ascii="Verdana" w:hAnsi="Verdana" w:cs="Arial"/>
                <w:sz w:val="16"/>
                <w:szCs w:val="16"/>
                <w:lang w:val="en-US"/>
              </w:rPr>
              <w:t>Multimodal assembly of bottles, tubes and blocks of bottles interconnected by a collector pipe, and mounted on a frame. The CGEM includes the service equipment and the structural elements necessary for the transport of gases.</w:t>
            </w:r>
          </w:p>
        </w:tc>
      </w:tr>
      <w:tr w:rsidR="00CC4C2F" w:rsidRPr="00B623AB" w14:paraId="05E45A3B" w14:textId="77777777" w:rsidTr="00C15418">
        <w:tc>
          <w:tcPr>
            <w:tcW w:w="4788" w:type="dxa"/>
            <w:shd w:val="clear" w:color="auto" w:fill="auto"/>
          </w:tcPr>
          <w:p w14:paraId="4C5C2D74"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Contenedor.-</w:t>
            </w:r>
            <w:r w:rsidRPr="00AA4DD0">
              <w:rPr>
                <w:rFonts w:ascii="Verdana" w:hAnsi="Verdana" w:cs="Arial"/>
                <w:sz w:val="16"/>
                <w:szCs w:val="16"/>
              </w:rPr>
              <w:t xml:space="preserve"> Todo elemento de transporte que revista carácter permanente y sea, por lo tanto, lo bastante resistente para permitir su utilización reiterada, especialmente concebido para facilitar el transporte de mercancías, sin operaciones intermedias de carga y descarga, por uno o varios modos de transporte, que cuenta con dispositivos que facilitan su estiba y manipulación y que ha sido aprobado de conformidad con el "Convenio internacional sobre la seguridad de los contenedores" (CSC), de 1972, en su forma enmendada. El término "contenedor" no engloba a los vehículos ni al embalaje. Sin embargo, comprende los contenedores transportados sobre chasis.</w:t>
            </w:r>
          </w:p>
        </w:tc>
        <w:tc>
          <w:tcPr>
            <w:tcW w:w="4788" w:type="dxa"/>
            <w:shd w:val="clear" w:color="auto" w:fill="auto"/>
          </w:tcPr>
          <w:p w14:paraId="074890B6" w14:textId="3192F7CA"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 xml:space="preserve">Container.- </w:t>
            </w:r>
            <w:r w:rsidRPr="00DC0CD3">
              <w:rPr>
                <w:rFonts w:ascii="Verdana" w:hAnsi="Verdana" w:cs="Arial"/>
                <w:sz w:val="16"/>
                <w:szCs w:val="16"/>
                <w:lang w:val="en-US"/>
              </w:rPr>
              <w:t>Any transport element that is permanent in nature and is, therefore, strong enough to allow its repeated use, specially designed to facilitate the transport of goods, without intermediate loading and unloading operations, by one or more modes of transport. transport, which has devices that facilitate its stowage and handling and which has been approved in accordance with the "International Convention on the Safety of Containers" (CSC), of 1972, as amended. The term "container" does not include vehicles or packaging. However, it includes containers transported on chassis.</w:t>
            </w:r>
          </w:p>
        </w:tc>
      </w:tr>
      <w:tr w:rsidR="00CC4C2F" w:rsidRPr="00B623AB" w14:paraId="7196F895" w14:textId="77777777" w:rsidTr="00C15418">
        <w:tc>
          <w:tcPr>
            <w:tcW w:w="4788" w:type="dxa"/>
            <w:shd w:val="clear" w:color="auto" w:fill="auto"/>
          </w:tcPr>
          <w:p w14:paraId="2466412F"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Contenedor para Graneles.-</w:t>
            </w:r>
            <w:r w:rsidRPr="00AA4DD0">
              <w:rPr>
                <w:rFonts w:ascii="Verdana" w:hAnsi="Verdana" w:cs="Arial"/>
                <w:sz w:val="16"/>
                <w:szCs w:val="16"/>
              </w:rPr>
              <w:t xml:space="preserve"> Todo sistema de contención (incluido cualquier revestimiento o forro) destinado a transportar substancias sólidas que están en contacto directo con dicho sistema de contención. No comprende los embalajes, los recipientes intermedios para graneles (RIG), los grandes envases y embalajes y las cisternas portátiles.</w:t>
            </w:r>
          </w:p>
        </w:tc>
        <w:tc>
          <w:tcPr>
            <w:tcW w:w="4788" w:type="dxa"/>
            <w:shd w:val="clear" w:color="auto" w:fill="auto"/>
          </w:tcPr>
          <w:p w14:paraId="01DF60F3" w14:textId="6E38C923"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 xml:space="preserve">Bulk Container.- </w:t>
            </w:r>
            <w:r w:rsidRPr="00DC0CD3">
              <w:rPr>
                <w:rFonts w:ascii="Verdana" w:hAnsi="Verdana" w:cs="Arial"/>
                <w:sz w:val="16"/>
                <w:szCs w:val="16"/>
                <w:lang w:val="en-US"/>
              </w:rPr>
              <w:t>Any containment system (including any coating or lining) designed to transport solid substances that are in direct contact with said containment system. It does not include packaging, intermediate bulk containers (IBCs), large containers and packaging, and portable tanks.</w:t>
            </w:r>
          </w:p>
        </w:tc>
      </w:tr>
      <w:tr w:rsidR="00CC4C2F" w:rsidRPr="00AA4DD0" w14:paraId="5652D2AD" w14:textId="77777777" w:rsidTr="00C15418">
        <w:tc>
          <w:tcPr>
            <w:tcW w:w="4788" w:type="dxa"/>
            <w:shd w:val="clear" w:color="auto" w:fill="auto"/>
          </w:tcPr>
          <w:p w14:paraId="47CB4FB6"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sz w:val="16"/>
                <w:szCs w:val="16"/>
              </w:rPr>
              <w:t>Los contenedores para graneles:</w:t>
            </w:r>
          </w:p>
        </w:tc>
        <w:tc>
          <w:tcPr>
            <w:tcW w:w="4788" w:type="dxa"/>
            <w:shd w:val="clear" w:color="auto" w:fill="auto"/>
          </w:tcPr>
          <w:p w14:paraId="5DBDD2F4" w14:textId="13892BDE" w:rsidR="00CC4C2F" w:rsidRPr="00AA4DD0" w:rsidRDefault="00CC4C2F" w:rsidP="00CC4C2F">
            <w:pPr>
              <w:pStyle w:val="Texto"/>
              <w:spacing w:line="218" w:lineRule="exact"/>
              <w:ind w:firstLine="0"/>
              <w:rPr>
                <w:rFonts w:ascii="Verdana" w:hAnsi="Verdana" w:cs="Arial"/>
                <w:sz w:val="16"/>
                <w:szCs w:val="16"/>
                <w:lang w:val="en-US"/>
              </w:rPr>
            </w:pPr>
            <w:r w:rsidRPr="00AA4DD0">
              <w:rPr>
                <w:rFonts w:ascii="Verdana" w:hAnsi="Verdana" w:cs="Arial"/>
                <w:sz w:val="16"/>
                <w:szCs w:val="16"/>
              </w:rPr>
              <w:t>Bulk containers:</w:t>
            </w:r>
          </w:p>
        </w:tc>
      </w:tr>
      <w:tr w:rsidR="00CC4C2F" w:rsidRPr="00B623AB" w14:paraId="594E1BB7" w14:textId="77777777" w:rsidTr="00C15418">
        <w:tc>
          <w:tcPr>
            <w:tcW w:w="4788" w:type="dxa"/>
            <w:shd w:val="clear" w:color="auto" w:fill="auto"/>
          </w:tcPr>
          <w:p w14:paraId="4269103D"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serán de carácter permanente y, por tanto, suficientemente resistentes para permitir su utilización reiterada;</w:t>
            </w:r>
          </w:p>
        </w:tc>
        <w:tc>
          <w:tcPr>
            <w:tcW w:w="4788" w:type="dxa"/>
            <w:shd w:val="clear" w:color="auto" w:fill="auto"/>
          </w:tcPr>
          <w:p w14:paraId="53A0C262" w14:textId="1064A9B6" w:rsidR="00CC4C2F" w:rsidRPr="00AA4DD0" w:rsidRDefault="00CC4C2F" w:rsidP="00CC4C2F">
            <w:pPr>
              <w:pStyle w:val="ROMANOS"/>
              <w:spacing w:line="218" w:lineRule="exact"/>
              <w:ind w:left="0" w:firstLine="0"/>
              <w:rPr>
                <w:rFonts w:ascii="Verdana" w:hAnsi="Verdana"/>
                <w:sz w:val="16"/>
                <w:szCs w:val="16"/>
                <w:lang w:val="en-US"/>
              </w:rPr>
            </w:pPr>
            <w:r w:rsidRPr="00DC0CD3">
              <w:rPr>
                <w:rFonts w:ascii="Verdana" w:hAnsi="Verdana"/>
                <w:sz w:val="16"/>
                <w:szCs w:val="16"/>
                <w:lang w:val="en-US"/>
              </w:rPr>
              <w:t xml:space="preserve">- </w:t>
            </w:r>
            <w:r w:rsidRPr="00DC0CD3">
              <w:rPr>
                <w:rFonts w:ascii="Verdana" w:hAnsi="Verdana"/>
                <w:sz w:val="16"/>
                <w:szCs w:val="16"/>
                <w:lang w:val="en-US"/>
              </w:rPr>
              <w:tab/>
              <w:t>be of a permanent nature and therefore strong enough to allow repeated use;</w:t>
            </w:r>
          </w:p>
        </w:tc>
      </w:tr>
      <w:tr w:rsidR="00CC4C2F" w:rsidRPr="00B623AB" w14:paraId="561C1681" w14:textId="77777777" w:rsidTr="00C15418">
        <w:tc>
          <w:tcPr>
            <w:tcW w:w="4788" w:type="dxa"/>
            <w:shd w:val="clear" w:color="auto" w:fill="auto"/>
          </w:tcPr>
          <w:p w14:paraId="248A2DD3"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 xml:space="preserve">estarán especialmente concebidos para facilitar el transporte de mercancías, sin operaciones </w:t>
            </w:r>
            <w:r w:rsidRPr="00AA4DD0">
              <w:rPr>
                <w:rFonts w:ascii="Verdana" w:hAnsi="Verdana"/>
                <w:sz w:val="16"/>
                <w:szCs w:val="16"/>
              </w:rPr>
              <w:lastRenderedPageBreak/>
              <w:t>intermedias de carga y descarga, por uno o varios modos de transporte;</w:t>
            </w:r>
          </w:p>
        </w:tc>
        <w:tc>
          <w:tcPr>
            <w:tcW w:w="4788" w:type="dxa"/>
            <w:shd w:val="clear" w:color="auto" w:fill="auto"/>
          </w:tcPr>
          <w:p w14:paraId="640CB22B" w14:textId="00CF583A" w:rsidR="00CC4C2F" w:rsidRPr="00AA4DD0" w:rsidRDefault="00CC4C2F" w:rsidP="00CC4C2F">
            <w:pPr>
              <w:pStyle w:val="ROMANOS"/>
              <w:spacing w:line="218" w:lineRule="exact"/>
              <w:ind w:left="0" w:firstLine="0"/>
              <w:rPr>
                <w:rFonts w:ascii="Verdana" w:hAnsi="Verdana"/>
                <w:sz w:val="16"/>
                <w:szCs w:val="16"/>
                <w:lang w:val="en-US"/>
              </w:rPr>
            </w:pPr>
            <w:r w:rsidRPr="00DC0CD3">
              <w:rPr>
                <w:rFonts w:ascii="Verdana" w:hAnsi="Verdana"/>
                <w:sz w:val="16"/>
                <w:szCs w:val="16"/>
                <w:lang w:val="en-US"/>
              </w:rPr>
              <w:lastRenderedPageBreak/>
              <w:t xml:space="preserve">- </w:t>
            </w:r>
            <w:r w:rsidRPr="00DC0CD3">
              <w:rPr>
                <w:rFonts w:ascii="Verdana" w:hAnsi="Verdana"/>
                <w:sz w:val="16"/>
                <w:szCs w:val="16"/>
                <w:lang w:val="en-US"/>
              </w:rPr>
              <w:tab/>
              <w:t xml:space="preserve">They will be specially designed to facilitate the transport of goods, without intermediate loading and </w:t>
            </w:r>
            <w:r w:rsidRPr="00DC0CD3">
              <w:rPr>
                <w:rFonts w:ascii="Verdana" w:hAnsi="Verdana"/>
                <w:sz w:val="16"/>
                <w:szCs w:val="16"/>
                <w:lang w:val="en-US"/>
              </w:rPr>
              <w:lastRenderedPageBreak/>
              <w:t>unloading operations, by one or more modes of transport;</w:t>
            </w:r>
          </w:p>
        </w:tc>
      </w:tr>
      <w:tr w:rsidR="00CC4C2F" w:rsidRPr="00B623AB" w14:paraId="63356053" w14:textId="77777777" w:rsidTr="00C15418">
        <w:tc>
          <w:tcPr>
            <w:tcW w:w="4788" w:type="dxa"/>
            <w:shd w:val="clear" w:color="auto" w:fill="auto"/>
          </w:tcPr>
          <w:p w14:paraId="0E982882"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sz w:val="16"/>
                <w:szCs w:val="16"/>
              </w:rPr>
              <w:lastRenderedPageBreak/>
              <w:t>-</w:t>
            </w:r>
            <w:r w:rsidRPr="00AA4DD0">
              <w:rPr>
                <w:rFonts w:ascii="Verdana" w:hAnsi="Verdana"/>
                <w:sz w:val="16"/>
                <w:szCs w:val="16"/>
              </w:rPr>
              <w:tab/>
              <w:t>contarán con dispositivos que faciliten su manipulación;</w:t>
            </w:r>
          </w:p>
        </w:tc>
        <w:tc>
          <w:tcPr>
            <w:tcW w:w="4788" w:type="dxa"/>
            <w:shd w:val="clear" w:color="auto" w:fill="auto"/>
          </w:tcPr>
          <w:p w14:paraId="7E56CE4D" w14:textId="2D7869E2" w:rsidR="00CC4C2F" w:rsidRPr="00AA4DD0" w:rsidRDefault="00CC4C2F" w:rsidP="00CC4C2F">
            <w:pPr>
              <w:pStyle w:val="ROMANOS"/>
              <w:spacing w:line="218" w:lineRule="exact"/>
              <w:ind w:left="0" w:firstLine="0"/>
              <w:rPr>
                <w:rFonts w:ascii="Verdana" w:hAnsi="Verdana"/>
                <w:sz w:val="16"/>
                <w:szCs w:val="16"/>
                <w:lang w:val="en-US"/>
              </w:rPr>
            </w:pPr>
            <w:r w:rsidRPr="00DC0CD3">
              <w:rPr>
                <w:rFonts w:ascii="Verdana" w:hAnsi="Verdana"/>
                <w:sz w:val="16"/>
                <w:szCs w:val="16"/>
                <w:lang w:val="en-US"/>
              </w:rPr>
              <w:t xml:space="preserve">- </w:t>
            </w:r>
            <w:r w:rsidRPr="00DC0CD3">
              <w:rPr>
                <w:rFonts w:ascii="Verdana" w:hAnsi="Verdana"/>
                <w:sz w:val="16"/>
                <w:szCs w:val="16"/>
                <w:lang w:val="en-US"/>
              </w:rPr>
              <w:tab/>
              <w:t>They will have devices that facilitate their handling;</w:t>
            </w:r>
          </w:p>
        </w:tc>
      </w:tr>
      <w:tr w:rsidR="00CC4C2F" w:rsidRPr="00B623AB" w14:paraId="4F514EC6" w14:textId="77777777" w:rsidTr="00C15418">
        <w:tc>
          <w:tcPr>
            <w:tcW w:w="4788" w:type="dxa"/>
            <w:shd w:val="clear" w:color="auto" w:fill="auto"/>
          </w:tcPr>
          <w:p w14:paraId="11BD2FD7"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tendrán una capacidad no inferior a 1,0 metros cúbicos.</w:t>
            </w:r>
          </w:p>
        </w:tc>
        <w:tc>
          <w:tcPr>
            <w:tcW w:w="4788" w:type="dxa"/>
            <w:shd w:val="clear" w:color="auto" w:fill="auto"/>
          </w:tcPr>
          <w:p w14:paraId="21E0FCDC" w14:textId="7F82E182" w:rsidR="00CC4C2F" w:rsidRPr="00AA4DD0" w:rsidRDefault="00CC4C2F" w:rsidP="00CC4C2F">
            <w:pPr>
              <w:pStyle w:val="ROMANOS"/>
              <w:spacing w:line="218" w:lineRule="exact"/>
              <w:ind w:left="0" w:firstLine="0"/>
              <w:rPr>
                <w:rFonts w:ascii="Verdana" w:hAnsi="Verdana"/>
                <w:sz w:val="16"/>
                <w:szCs w:val="16"/>
                <w:lang w:val="en-US"/>
              </w:rPr>
            </w:pPr>
            <w:r w:rsidRPr="00DC0CD3">
              <w:rPr>
                <w:rFonts w:ascii="Verdana" w:hAnsi="Verdana"/>
                <w:sz w:val="16"/>
                <w:szCs w:val="16"/>
                <w:lang w:val="en-US"/>
              </w:rPr>
              <w:t xml:space="preserve">- </w:t>
            </w:r>
            <w:r w:rsidRPr="00DC0CD3">
              <w:rPr>
                <w:rFonts w:ascii="Verdana" w:hAnsi="Verdana"/>
                <w:sz w:val="16"/>
                <w:szCs w:val="16"/>
                <w:lang w:val="en-US"/>
              </w:rPr>
              <w:tab/>
              <w:t>They will have a capacity of not less than 1.0 cubic meters.</w:t>
            </w:r>
          </w:p>
        </w:tc>
      </w:tr>
      <w:tr w:rsidR="00CC4C2F" w:rsidRPr="00B623AB" w14:paraId="4C1EBFEE" w14:textId="77777777" w:rsidTr="00C15418">
        <w:tc>
          <w:tcPr>
            <w:tcW w:w="4788" w:type="dxa"/>
            <w:shd w:val="clear" w:color="auto" w:fill="auto"/>
          </w:tcPr>
          <w:p w14:paraId="7D47ED60"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sz w:val="16"/>
                <w:szCs w:val="16"/>
              </w:rPr>
              <w:t>Ejemplos de contenedores para graneles son los contenedores que se usan en el transporte marítimo, incluidos aquellos que se usan para recibir mercancías a granel mar adentro, los contenedores con volquete, las tolvas, las cajas amovibles, los acanalados, los contenedores con sistema de rodadura y los compartimentos para transportar vehículos.</w:t>
            </w:r>
          </w:p>
        </w:tc>
        <w:tc>
          <w:tcPr>
            <w:tcW w:w="4788" w:type="dxa"/>
            <w:shd w:val="clear" w:color="auto" w:fill="auto"/>
          </w:tcPr>
          <w:p w14:paraId="4B6A67D9" w14:textId="5B123ED5" w:rsidR="00CC4C2F" w:rsidRPr="00AA4DD0" w:rsidRDefault="00CC4C2F" w:rsidP="00CC4C2F">
            <w:pPr>
              <w:pStyle w:val="Texto"/>
              <w:spacing w:line="218" w:lineRule="exact"/>
              <w:ind w:firstLine="0"/>
              <w:rPr>
                <w:rFonts w:ascii="Verdana" w:hAnsi="Verdana" w:cs="Arial"/>
                <w:sz w:val="16"/>
                <w:szCs w:val="16"/>
                <w:lang w:val="en-US"/>
              </w:rPr>
            </w:pPr>
            <w:r w:rsidRPr="00DC0CD3">
              <w:rPr>
                <w:rFonts w:ascii="Verdana" w:hAnsi="Verdana" w:cs="Arial"/>
                <w:sz w:val="16"/>
                <w:szCs w:val="16"/>
                <w:lang w:val="en-US"/>
              </w:rPr>
              <w:t>Examples of bulk containers are containers used in shipping, including those used to receive bulk cargo offshore, tipper containers, hoppers, swap bodies, corrugated containers, roller containers and compartments for transporting vehicles.</w:t>
            </w:r>
          </w:p>
        </w:tc>
      </w:tr>
      <w:tr w:rsidR="00CC4C2F" w:rsidRPr="00B623AB" w14:paraId="7C58D199" w14:textId="77777777" w:rsidTr="00C15418">
        <w:tc>
          <w:tcPr>
            <w:tcW w:w="4788" w:type="dxa"/>
            <w:shd w:val="clear" w:color="auto" w:fill="auto"/>
          </w:tcPr>
          <w:p w14:paraId="52B5EDF8"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Envases y/o Embalajes y Recipientes Intermedios para Graneles (RIG´s) reacondicionados.-</w:t>
            </w:r>
            <w:r w:rsidRPr="00AA4DD0">
              <w:rPr>
                <w:rFonts w:ascii="Verdana" w:hAnsi="Verdana" w:cs="Arial"/>
                <w:sz w:val="16"/>
                <w:szCs w:val="16"/>
              </w:rPr>
              <w:t xml:space="preserve"> Son aquellos que después de usados son sometidos a un proceso mediante el cual le son restituidas en lo posible sus características originales a efecto de que puedan ser utilizados nuevamente, y deben ser:</w:t>
            </w:r>
          </w:p>
        </w:tc>
        <w:tc>
          <w:tcPr>
            <w:tcW w:w="4788" w:type="dxa"/>
            <w:shd w:val="clear" w:color="auto" w:fill="auto"/>
          </w:tcPr>
          <w:p w14:paraId="28771B23" w14:textId="5DC69E72"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Containers and/or Packaging and Intermediate Bulk Containers (</w:t>
            </w:r>
            <w:r w:rsidR="00B623AB">
              <w:rPr>
                <w:rFonts w:ascii="Verdana" w:hAnsi="Verdana" w:cs="Arial"/>
                <w:b/>
                <w:sz w:val="16"/>
                <w:szCs w:val="16"/>
                <w:lang w:val="en-US"/>
              </w:rPr>
              <w:t>IBC</w:t>
            </w:r>
            <w:r w:rsidRPr="00DC0CD3">
              <w:rPr>
                <w:rFonts w:ascii="Verdana" w:hAnsi="Verdana" w:cs="Arial"/>
                <w:b/>
                <w:sz w:val="16"/>
                <w:szCs w:val="16"/>
                <w:lang w:val="en-US"/>
              </w:rPr>
              <w:t xml:space="preserve">'s ) .- </w:t>
            </w:r>
            <w:r w:rsidRPr="00DC0CD3">
              <w:rPr>
                <w:rFonts w:ascii="Verdana" w:hAnsi="Verdana" w:cs="Arial"/>
                <w:sz w:val="16"/>
                <w:szCs w:val="16"/>
                <w:lang w:val="en-US"/>
              </w:rPr>
              <w:t>They are those that, after being used, are subjected to a process by which their original characteristics are restored as much as possible so that they can be used again, and they must be:</w:t>
            </w:r>
          </w:p>
        </w:tc>
      </w:tr>
      <w:tr w:rsidR="00CC4C2F" w:rsidRPr="00B623AB" w14:paraId="7485C5E8" w14:textId="77777777" w:rsidTr="00C15418">
        <w:tc>
          <w:tcPr>
            <w:tcW w:w="4788" w:type="dxa"/>
            <w:shd w:val="clear" w:color="auto" w:fill="auto"/>
          </w:tcPr>
          <w:p w14:paraId="766DCA26"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Limpiados hasta poner al descubierto el material original de construcción, de manera que se hayan eliminado los restos de cualquier substancia que haya contenido en su interior, la corrosión interna y externa, y los revestimientos y etiquetas exteriores;</w:t>
            </w:r>
          </w:p>
        </w:tc>
        <w:tc>
          <w:tcPr>
            <w:tcW w:w="4788" w:type="dxa"/>
            <w:shd w:val="clear" w:color="auto" w:fill="auto"/>
          </w:tcPr>
          <w:p w14:paraId="6CF0FF79" w14:textId="5F66BEB2"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Cleaned until the original construction material is exposed, so that the remains of any substance that may have been contained inside, the internal and external corrosion, and the external coatings and labels have been eliminated;</w:t>
            </w:r>
          </w:p>
        </w:tc>
      </w:tr>
      <w:tr w:rsidR="00CC4C2F" w:rsidRPr="00B623AB" w14:paraId="1AE18931" w14:textId="77777777" w:rsidTr="00C15418">
        <w:tc>
          <w:tcPr>
            <w:tcW w:w="4788" w:type="dxa"/>
            <w:shd w:val="clear" w:color="auto" w:fill="auto"/>
          </w:tcPr>
          <w:p w14:paraId="4B064659"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Restaurados en su forma y contorno originales, con rebordes (si los tiene) rectificados y cuyos empaques separables se hayan sustituido por otros nuevos;</w:t>
            </w:r>
          </w:p>
        </w:tc>
        <w:tc>
          <w:tcPr>
            <w:tcW w:w="4788" w:type="dxa"/>
            <w:shd w:val="clear" w:color="auto" w:fill="auto"/>
          </w:tcPr>
          <w:p w14:paraId="4AC5A1EB" w14:textId="03AEADED"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Restored to its original shape and contour, with rims (if any) rectified and whose separable gaskets have been replaced by new ones;</w:t>
            </w:r>
          </w:p>
        </w:tc>
      </w:tr>
      <w:tr w:rsidR="00CC4C2F" w:rsidRPr="00B623AB" w14:paraId="75383511" w14:textId="77777777" w:rsidTr="00C15418">
        <w:tc>
          <w:tcPr>
            <w:tcW w:w="4788" w:type="dxa"/>
            <w:shd w:val="clear" w:color="auto" w:fill="auto"/>
          </w:tcPr>
          <w:p w14:paraId="5958E7F4"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Inspeccionados después de su limpieza pero antes de pintarlos, y que no presenten picaduras por corrosión, una notable disminución del espesor del material, fatiga del metal, roscas o cierres deteriorados, u otros defectos de importancia.</w:t>
            </w:r>
          </w:p>
        </w:tc>
        <w:tc>
          <w:tcPr>
            <w:tcW w:w="4788" w:type="dxa"/>
            <w:shd w:val="clear" w:color="auto" w:fill="auto"/>
          </w:tcPr>
          <w:p w14:paraId="42C75C99" w14:textId="5F5308DB"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c) </w:t>
            </w:r>
            <w:r w:rsidRPr="00DC0CD3">
              <w:rPr>
                <w:rFonts w:ascii="Verdana" w:hAnsi="Verdana"/>
                <w:sz w:val="16"/>
                <w:szCs w:val="16"/>
                <w:lang w:val="en-US"/>
              </w:rPr>
              <w:tab/>
              <w:t>Inspected after cleaning but before painting, and that they do not show pitting due to corrosion, a notable decrease in the thickness of the material, metal fatigue, deteriorated threads or closures, or other important defects.</w:t>
            </w:r>
          </w:p>
        </w:tc>
      </w:tr>
      <w:tr w:rsidR="00CC4C2F" w:rsidRPr="00B623AB" w14:paraId="4305812C" w14:textId="77777777" w:rsidTr="00C15418">
        <w:tc>
          <w:tcPr>
            <w:tcW w:w="4788" w:type="dxa"/>
            <w:shd w:val="clear" w:color="auto" w:fill="auto"/>
          </w:tcPr>
          <w:p w14:paraId="0858C511"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Envases y/o Embalajes y Recipientes Intermedios para Graneles (RIG´s) reconstruidos.-</w:t>
            </w:r>
            <w:r w:rsidRPr="00AA4DD0">
              <w:rPr>
                <w:rFonts w:ascii="Verdana" w:hAnsi="Verdana" w:cs="Arial"/>
                <w:sz w:val="16"/>
                <w:szCs w:val="16"/>
              </w:rPr>
              <w:t xml:space="preserve"> Son aquellos que encontrándose totalmente inhabilitados, son sometidos a un proceso mediante el cual le son restituidas sus características originales, comparables a los envases y embalajes nuevos, y:</w:t>
            </w:r>
          </w:p>
        </w:tc>
        <w:tc>
          <w:tcPr>
            <w:tcW w:w="4788" w:type="dxa"/>
            <w:shd w:val="clear" w:color="auto" w:fill="auto"/>
          </w:tcPr>
          <w:p w14:paraId="508CC244" w14:textId="709D6277"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Containers and/or Packaging and Intermediate Bulk Containers (</w:t>
            </w:r>
            <w:r w:rsidR="00B623AB">
              <w:rPr>
                <w:rFonts w:ascii="Verdana" w:hAnsi="Verdana" w:cs="Arial"/>
                <w:b/>
                <w:sz w:val="16"/>
                <w:szCs w:val="16"/>
                <w:lang w:val="en-US"/>
              </w:rPr>
              <w:t>IBCs</w:t>
            </w:r>
            <w:r w:rsidRPr="00DC0CD3">
              <w:rPr>
                <w:rFonts w:ascii="Verdana" w:hAnsi="Verdana" w:cs="Arial"/>
                <w:b/>
                <w:sz w:val="16"/>
                <w:szCs w:val="16"/>
                <w:lang w:val="en-US"/>
              </w:rPr>
              <w:t xml:space="preserve">) .- </w:t>
            </w:r>
            <w:r w:rsidRPr="00DC0CD3">
              <w:rPr>
                <w:rFonts w:ascii="Verdana" w:hAnsi="Verdana" w:cs="Arial"/>
                <w:sz w:val="16"/>
                <w:szCs w:val="16"/>
                <w:lang w:val="en-US"/>
              </w:rPr>
              <w:t>Are those that, being totally disabled, are subjected to a process by which their original characteristics are restored, comparable to new containers and packaging, and:</w:t>
            </w:r>
          </w:p>
        </w:tc>
      </w:tr>
      <w:tr w:rsidR="00CC4C2F" w:rsidRPr="00B623AB" w14:paraId="22FC5131" w14:textId="77777777" w:rsidTr="00C15418">
        <w:tc>
          <w:tcPr>
            <w:tcW w:w="4788" w:type="dxa"/>
            <w:shd w:val="clear" w:color="auto" w:fill="auto"/>
          </w:tcPr>
          <w:p w14:paraId="45393FFD"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Son producidos para un tipo de UN de un tipo que no era de UN.</w:t>
            </w:r>
          </w:p>
        </w:tc>
        <w:tc>
          <w:tcPr>
            <w:tcW w:w="4788" w:type="dxa"/>
            <w:shd w:val="clear" w:color="auto" w:fill="auto"/>
          </w:tcPr>
          <w:p w14:paraId="40589FEE" w14:textId="5FA17C8D"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They are produced for a UN type of a non-UN type.</w:t>
            </w:r>
          </w:p>
        </w:tc>
      </w:tr>
      <w:tr w:rsidR="00CC4C2F" w:rsidRPr="00B623AB" w14:paraId="309F22DF" w14:textId="77777777" w:rsidTr="00C15418">
        <w:tc>
          <w:tcPr>
            <w:tcW w:w="4788" w:type="dxa"/>
            <w:shd w:val="clear" w:color="auto" w:fill="auto"/>
          </w:tcPr>
          <w:p w14:paraId="44C39593"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Son convertidos de un tipo de UN a otro tipo de UN, o</w:t>
            </w:r>
          </w:p>
        </w:tc>
        <w:tc>
          <w:tcPr>
            <w:tcW w:w="4788" w:type="dxa"/>
            <w:shd w:val="clear" w:color="auto" w:fill="auto"/>
          </w:tcPr>
          <w:p w14:paraId="1E4DFAE7" w14:textId="51342196"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Are converted from one type of UN to another type of UN, or</w:t>
            </w:r>
          </w:p>
        </w:tc>
      </w:tr>
      <w:tr w:rsidR="00CC4C2F" w:rsidRPr="00B623AB" w14:paraId="6E18A327" w14:textId="77777777" w:rsidTr="00C15418">
        <w:tc>
          <w:tcPr>
            <w:tcW w:w="4788" w:type="dxa"/>
            <w:shd w:val="clear" w:color="auto" w:fill="auto"/>
          </w:tcPr>
          <w:p w14:paraId="64098C44"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Sufren el reemplazo de los componentes integrales de su estructura (tales como tapas no removibles).</w:t>
            </w:r>
          </w:p>
        </w:tc>
        <w:tc>
          <w:tcPr>
            <w:tcW w:w="4788" w:type="dxa"/>
            <w:shd w:val="clear" w:color="auto" w:fill="auto"/>
          </w:tcPr>
          <w:p w14:paraId="5D5702F0" w14:textId="57F954B4"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c) </w:t>
            </w:r>
            <w:r w:rsidRPr="00DC0CD3">
              <w:rPr>
                <w:rFonts w:ascii="Verdana" w:hAnsi="Verdana"/>
                <w:b/>
                <w:sz w:val="16"/>
                <w:szCs w:val="16"/>
                <w:lang w:val="en-US"/>
              </w:rPr>
              <w:tab/>
            </w:r>
            <w:r w:rsidRPr="00DC0CD3">
              <w:rPr>
                <w:rFonts w:ascii="Verdana" w:hAnsi="Verdana"/>
                <w:sz w:val="16"/>
                <w:szCs w:val="16"/>
                <w:lang w:val="en-US"/>
              </w:rPr>
              <w:t>They undergo the replacement of the integral components of their structure (such as non-removable covers).</w:t>
            </w:r>
          </w:p>
        </w:tc>
      </w:tr>
      <w:tr w:rsidR="00CC4C2F" w:rsidRPr="00B623AB" w14:paraId="3A074C07" w14:textId="77777777" w:rsidTr="00C15418">
        <w:tc>
          <w:tcPr>
            <w:tcW w:w="4788" w:type="dxa"/>
            <w:shd w:val="clear" w:color="auto" w:fill="auto"/>
          </w:tcPr>
          <w:p w14:paraId="4237F392"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t>Envases y/o Embalajes y Recipientes Intermedios para Graneles (RIG´s) reusados.-</w:t>
            </w:r>
            <w:r w:rsidRPr="00AA4DD0">
              <w:rPr>
                <w:rFonts w:ascii="Verdana" w:hAnsi="Verdana" w:cs="Arial"/>
                <w:sz w:val="16"/>
                <w:szCs w:val="16"/>
              </w:rPr>
              <w:t xml:space="preserve"> Son aquellos que después de usados, han sido descontaminados, limpiados y son utilizados nuevamente en el proceso para el cual fueron diseñados, el término incluye </w:t>
            </w:r>
            <w:r w:rsidRPr="00AA4DD0">
              <w:rPr>
                <w:rFonts w:ascii="Verdana" w:hAnsi="Verdana" w:cs="Arial"/>
                <w:sz w:val="16"/>
                <w:szCs w:val="16"/>
              </w:rPr>
              <w:lastRenderedPageBreak/>
              <w:t>aquellos que son reutilizados con el mismo contenido y son transportados dentro de cadenas de distribución controladas por el destinatario del producto.</w:t>
            </w:r>
          </w:p>
        </w:tc>
        <w:tc>
          <w:tcPr>
            <w:tcW w:w="4788" w:type="dxa"/>
            <w:shd w:val="clear" w:color="auto" w:fill="auto"/>
          </w:tcPr>
          <w:p w14:paraId="77881129" w14:textId="540F0F4A"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lastRenderedPageBreak/>
              <w:t>Reused Containers and/or Packaging and Intermediate Bulk Containers (</w:t>
            </w:r>
            <w:r w:rsidR="00B623AB">
              <w:rPr>
                <w:rFonts w:ascii="Verdana" w:hAnsi="Verdana" w:cs="Arial"/>
                <w:b/>
                <w:sz w:val="16"/>
                <w:szCs w:val="16"/>
                <w:lang w:val="en-US"/>
              </w:rPr>
              <w:t>IBC</w:t>
            </w:r>
            <w:r w:rsidRPr="00DC0CD3">
              <w:rPr>
                <w:rFonts w:ascii="Verdana" w:hAnsi="Verdana" w:cs="Arial"/>
                <w:b/>
                <w:sz w:val="16"/>
                <w:szCs w:val="16"/>
                <w:lang w:val="en-US"/>
              </w:rPr>
              <w:t xml:space="preserve">'s) .- </w:t>
            </w:r>
            <w:r w:rsidRPr="00DC0CD3">
              <w:rPr>
                <w:rFonts w:ascii="Verdana" w:hAnsi="Verdana" w:cs="Arial"/>
                <w:sz w:val="16"/>
                <w:szCs w:val="16"/>
                <w:lang w:val="en-US"/>
              </w:rPr>
              <w:t xml:space="preserve">Are those that after use, have been decontaminated, cleaned and are used again in the process for which they were designed, the term includes those that are reused with </w:t>
            </w:r>
            <w:r w:rsidRPr="00DC0CD3">
              <w:rPr>
                <w:rFonts w:ascii="Verdana" w:hAnsi="Verdana" w:cs="Arial"/>
                <w:sz w:val="16"/>
                <w:szCs w:val="16"/>
                <w:lang w:val="en-US"/>
              </w:rPr>
              <w:lastRenderedPageBreak/>
              <w:t>the same content and are transported within distribution chains controlled by the recipient of the product.</w:t>
            </w:r>
          </w:p>
        </w:tc>
      </w:tr>
      <w:tr w:rsidR="00CC4C2F" w:rsidRPr="00B623AB" w14:paraId="5877D172" w14:textId="77777777" w:rsidTr="00C15418">
        <w:tc>
          <w:tcPr>
            <w:tcW w:w="4788" w:type="dxa"/>
            <w:shd w:val="clear" w:color="auto" w:fill="auto"/>
          </w:tcPr>
          <w:p w14:paraId="44FC8561" w14:textId="77777777" w:rsidR="00CC4C2F" w:rsidRPr="00AA4DD0" w:rsidRDefault="00CC4C2F" w:rsidP="00CC4C2F">
            <w:pPr>
              <w:pStyle w:val="Texto"/>
              <w:spacing w:line="218" w:lineRule="exact"/>
              <w:ind w:firstLine="0"/>
              <w:rPr>
                <w:rFonts w:ascii="Verdana" w:hAnsi="Verdana" w:cs="Arial"/>
                <w:sz w:val="16"/>
                <w:szCs w:val="16"/>
              </w:rPr>
            </w:pPr>
            <w:r w:rsidRPr="00AA4DD0">
              <w:rPr>
                <w:rFonts w:ascii="Verdana" w:hAnsi="Verdana" w:cs="Arial"/>
                <w:b/>
                <w:sz w:val="16"/>
                <w:szCs w:val="16"/>
              </w:rPr>
              <w:lastRenderedPageBreak/>
              <w:t>Gran envase y embalaje.-</w:t>
            </w:r>
            <w:r w:rsidRPr="00AA4DD0">
              <w:rPr>
                <w:rFonts w:ascii="Verdana" w:hAnsi="Verdana" w:cs="Arial"/>
                <w:sz w:val="16"/>
                <w:szCs w:val="16"/>
              </w:rPr>
              <w:t xml:space="preserve"> Envase y embalaje constituido por un envase y embalaje exterior que contiene objetos o envases y embalajes interiores y que:</w:t>
            </w:r>
          </w:p>
        </w:tc>
        <w:tc>
          <w:tcPr>
            <w:tcW w:w="4788" w:type="dxa"/>
            <w:shd w:val="clear" w:color="auto" w:fill="auto"/>
          </w:tcPr>
          <w:p w14:paraId="2695B61A" w14:textId="336CC6B1" w:rsidR="00CC4C2F" w:rsidRPr="00AA4DD0" w:rsidRDefault="00CC4C2F" w:rsidP="00CC4C2F">
            <w:pPr>
              <w:pStyle w:val="Texto"/>
              <w:spacing w:line="218" w:lineRule="exact"/>
              <w:ind w:firstLine="0"/>
              <w:rPr>
                <w:rFonts w:ascii="Verdana" w:hAnsi="Verdana" w:cs="Arial"/>
                <w:b/>
                <w:sz w:val="16"/>
                <w:szCs w:val="16"/>
                <w:lang w:val="en-US"/>
              </w:rPr>
            </w:pPr>
            <w:r w:rsidRPr="00DC0CD3">
              <w:rPr>
                <w:rFonts w:ascii="Verdana" w:hAnsi="Verdana" w:cs="Arial"/>
                <w:b/>
                <w:sz w:val="16"/>
                <w:szCs w:val="16"/>
                <w:lang w:val="en-US"/>
              </w:rPr>
              <w:t xml:space="preserve">Large container and packaging.- </w:t>
            </w:r>
            <w:r w:rsidRPr="00DC0CD3">
              <w:rPr>
                <w:rFonts w:ascii="Verdana" w:hAnsi="Verdana" w:cs="Arial"/>
                <w:sz w:val="16"/>
                <w:szCs w:val="16"/>
                <w:lang w:val="en-US"/>
              </w:rPr>
              <w:t>Container and packaging consisting of an outer container and packaging that contains objects or internal containers and packaging and that:</w:t>
            </w:r>
          </w:p>
        </w:tc>
      </w:tr>
      <w:tr w:rsidR="00CC4C2F" w:rsidRPr="00B623AB" w14:paraId="7B7715FC" w14:textId="77777777" w:rsidTr="00C15418">
        <w:tc>
          <w:tcPr>
            <w:tcW w:w="4788" w:type="dxa"/>
            <w:shd w:val="clear" w:color="auto" w:fill="auto"/>
          </w:tcPr>
          <w:p w14:paraId="07AADFA1"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Está diseñado para manipulaciones mecánicas</w:t>
            </w:r>
          </w:p>
        </w:tc>
        <w:tc>
          <w:tcPr>
            <w:tcW w:w="4788" w:type="dxa"/>
            <w:shd w:val="clear" w:color="auto" w:fill="auto"/>
          </w:tcPr>
          <w:p w14:paraId="4151D577" w14:textId="6F0F5362"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It is designed for mechanical manipulations</w:t>
            </w:r>
          </w:p>
        </w:tc>
      </w:tr>
      <w:tr w:rsidR="00CC4C2F" w:rsidRPr="00B623AB" w14:paraId="5F743BD7" w14:textId="77777777" w:rsidTr="00C15418">
        <w:tc>
          <w:tcPr>
            <w:tcW w:w="4788" w:type="dxa"/>
            <w:shd w:val="clear" w:color="auto" w:fill="auto"/>
          </w:tcPr>
          <w:p w14:paraId="229369FF" w14:textId="77777777" w:rsidR="00CC4C2F" w:rsidRPr="00AA4DD0" w:rsidRDefault="00CC4C2F" w:rsidP="00CC4C2F">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Tiene una masa neta superior a 400 Kg., o una capacidad superior a 450 litros, pero cuyo volumen no supera los 3 m</w:t>
            </w:r>
            <w:r w:rsidRPr="00AA4DD0">
              <w:rPr>
                <w:rFonts w:ascii="Verdana" w:hAnsi="Verdana"/>
                <w:sz w:val="16"/>
                <w:szCs w:val="16"/>
                <w:vertAlign w:val="superscript"/>
              </w:rPr>
              <w:t>3</w:t>
            </w:r>
            <w:r w:rsidRPr="00AA4DD0">
              <w:rPr>
                <w:rFonts w:ascii="Verdana" w:hAnsi="Verdana"/>
                <w:sz w:val="16"/>
                <w:szCs w:val="16"/>
              </w:rPr>
              <w:t>.</w:t>
            </w:r>
          </w:p>
        </w:tc>
        <w:tc>
          <w:tcPr>
            <w:tcW w:w="4788" w:type="dxa"/>
            <w:shd w:val="clear" w:color="auto" w:fill="auto"/>
          </w:tcPr>
          <w:p w14:paraId="0C562273" w14:textId="39FEC3B3" w:rsidR="00CC4C2F" w:rsidRPr="00AA4DD0" w:rsidRDefault="00CC4C2F" w:rsidP="00CC4C2F">
            <w:pPr>
              <w:pStyle w:val="ROMANOS"/>
              <w:spacing w:line="218"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 xml:space="preserve">It has a net mass greater than 400 kg, or a capacity greater than 450 liters, but whose volume does not exceed 3 m </w:t>
            </w:r>
            <w:r w:rsidRPr="00DC0CD3">
              <w:rPr>
                <w:rFonts w:ascii="Verdana" w:hAnsi="Verdana"/>
                <w:sz w:val="16"/>
                <w:szCs w:val="16"/>
                <w:vertAlign w:val="superscript"/>
                <w:lang w:val="en-US"/>
              </w:rPr>
              <w:t xml:space="preserve">3 </w:t>
            </w:r>
            <w:r w:rsidRPr="00DC0CD3">
              <w:rPr>
                <w:rFonts w:ascii="Verdana" w:hAnsi="Verdana"/>
                <w:sz w:val="16"/>
                <w:szCs w:val="16"/>
                <w:lang w:val="en-US"/>
              </w:rPr>
              <w:t>.</w:t>
            </w:r>
          </w:p>
        </w:tc>
      </w:tr>
      <w:tr w:rsidR="00CC4C2F" w:rsidRPr="00B623AB" w14:paraId="2AE45D93" w14:textId="77777777" w:rsidTr="00C15418">
        <w:tc>
          <w:tcPr>
            <w:tcW w:w="4788" w:type="dxa"/>
            <w:shd w:val="clear" w:color="auto" w:fill="auto"/>
          </w:tcPr>
          <w:p w14:paraId="09288B70"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Masa neta máxima.-</w:t>
            </w:r>
            <w:r w:rsidRPr="00AA4DD0">
              <w:rPr>
                <w:rFonts w:ascii="Verdana" w:hAnsi="Verdana" w:cs="Arial"/>
                <w:sz w:val="16"/>
                <w:szCs w:val="16"/>
              </w:rPr>
              <w:t xml:space="preserve"> Es la masa máxima contenida en un solo envase y embalaje o la máxima masa combinada de envases y embalajes internos y su contenido, expresado en kilogramos (kg).</w:t>
            </w:r>
          </w:p>
        </w:tc>
        <w:tc>
          <w:tcPr>
            <w:tcW w:w="4788" w:type="dxa"/>
            <w:shd w:val="clear" w:color="auto" w:fill="auto"/>
          </w:tcPr>
          <w:p w14:paraId="737A037A" w14:textId="7DA66F7C"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Maximum net mass.- </w:t>
            </w:r>
            <w:r w:rsidRPr="00DC0CD3">
              <w:rPr>
                <w:rFonts w:ascii="Verdana" w:hAnsi="Verdana" w:cs="Arial"/>
                <w:sz w:val="16"/>
                <w:szCs w:val="16"/>
                <w:lang w:val="en-US"/>
              </w:rPr>
              <w:t>It is the maximum mass contained in a single container and packaging or the maximum combined mass of internal containers and packaging and their content, expressed in kilograms (kg).</w:t>
            </w:r>
          </w:p>
        </w:tc>
      </w:tr>
      <w:tr w:rsidR="00CC4C2F" w:rsidRPr="00B623AB" w14:paraId="333C0DD6" w14:textId="77777777" w:rsidTr="00C15418">
        <w:tc>
          <w:tcPr>
            <w:tcW w:w="4788" w:type="dxa"/>
            <w:shd w:val="clear" w:color="auto" w:fill="auto"/>
          </w:tcPr>
          <w:p w14:paraId="15E6ACCB"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Presión estabilizada.-</w:t>
            </w:r>
            <w:r w:rsidRPr="00AA4DD0">
              <w:rPr>
                <w:rFonts w:ascii="Verdana" w:hAnsi="Verdana" w:cs="Arial"/>
                <w:sz w:val="16"/>
                <w:szCs w:val="16"/>
              </w:rPr>
              <w:t xml:space="preserve"> La presión alcanzada por el contenido de un recipiente a presión en equilibrio térmico y de difusión.</w:t>
            </w:r>
          </w:p>
        </w:tc>
        <w:tc>
          <w:tcPr>
            <w:tcW w:w="4788" w:type="dxa"/>
            <w:shd w:val="clear" w:color="auto" w:fill="auto"/>
          </w:tcPr>
          <w:p w14:paraId="4D7F99CC" w14:textId="750FD07E"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Stabilized </w:t>
            </w:r>
            <w:r w:rsidRPr="00DC0CD3">
              <w:rPr>
                <w:rFonts w:ascii="Verdana" w:hAnsi="Verdana" w:cs="Arial"/>
                <w:sz w:val="16"/>
                <w:szCs w:val="16"/>
                <w:lang w:val="en-US"/>
              </w:rPr>
              <w:t>pressure.- The pressure reached by the contents of a pressure vessel in thermal and diffusion equilibrium.</w:t>
            </w:r>
          </w:p>
        </w:tc>
      </w:tr>
      <w:tr w:rsidR="00CC4C2F" w:rsidRPr="00B623AB" w14:paraId="1AA5FB3A" w14:textId="77777777" w:rsidTr="00C15418">
        <w:tc>
          <w:tcPr>
            <w:tcW w:w="4788" w:type="dxa"/>
            <w:shd w:val="clear" w:color="auto" w:fill="auto"/>
          </w:tcPr>
          <w:p w14:paraId="21EBA5B5"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Presión de prueba.-</w:t>
            </w:r>
            <w:r w:rsidRPr="00AA4DD0">
              <w:rPr>
                <w:rFonts w:ascii="Verdana" w:hAnsi="Verdana" w:cs="Arial"/>
                <w:sz w:val="16"/>
                <w:szCs w:val="16"/>
              </w:rPr>
              <w:t xml:space="preserve"> La máxima presión manométrica a la que se llega dentro del depósito durante la prueba de presión.</w:t>
            </w:r>
          </w:p>
        </w:tc>
        <w:tc>
          <w:tcPr>
            <w:tcW w:w="4788" w:type="dxa"/>
            <w:shd w:val="clear" w:color="auto" w:fill="auto"/>
          </w:tcPr>
          <w:p w14:paraId="6840D7DC" w14:textId="7ABE7A11"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Test </w:t>
            </w:r>
            <w:r w:rsidRPr="00DC0CD3">
              <w:rPr>
                <w:rFonts w:ascii="Verdana" w:hAnsi="Verdana" w:cs="Arial"/>
                <w:sz w:val="16"/>
                <w:szCs w:val="16"/>
                <w:lang w:val="en-US"/>
              </w:rPr>
              <w:t>pressure.- The maximum gauge pressure reached inside the tank during the pressure test.</w:t>
            </w:r>
          </w:p>
        </w:tc>
      </w:tr>
      <w:tr w:rsidR="00CC4C2F" w:rsidRPr="00B623AB" w14:paraId="41A4AAB1" w14:textId="77777777" w:rsidTr="00C15418">
        <w:tc>
          <w:tcPr>
            <w:tcW w:w="4788" w:type="dxa"/>
            <w:shd w:val="clear" w:color="auto" w:fill="auto"/>
          </w:tcPr>
          <w:p w14:paraId="6CA38D8D"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Presión de servicio.-</w:t>
            </w:r>
            <w:r w:rsidRPr="00AA4DD0">
              <w:rPr>
                <w:rFonts w:ascii="Verdana" w:hAnsi="Verdana" w:cs="Arial"/>
                <w:sz w:val="16"/>
                <w:szCs w:val="16"/>
              </w:rPr>
              <w:t xml:space="preserve"> La presión estabilizada de un gas comprimido a una temperatura de referencia de 15</w:t>
            </w:r>
            <w:r w:rsidRPr="00AA4DD0">
              <w:rPr>
                <w:rFonts w:ascii="Verdana" w:hAnsi="Verdana" w:cs="Arial"/>
                <w:sz w:val="16"/>
                <w:szCs w:val="16"/>
                <w:vertAlign w:val="superscript"/>
              </w:rPr>
              <w:t>o</w:t>
            </w:r>
            <w:r w:rsidRPr="00AA4DD0">
              <w:rPr>
                <w:rFonts w:ascii="Verdana" w:hAnsi="Verdana" w:cs="Arial"/>
                <w:sz w:val="16"/>
                <w:szCs w:val="16"/>
              </w:rPr>
              <w:t>C en un recipiente a presión lleno.</w:t>
            </w:r>
          </w:p>
        </w:tc>
        <w:tc>
          <w:tcPr>
            <w:tcW w:w="4788" w:type="dxa"/>
            <w:shd w:val="clear" w:color="auto" w:fill="auto"/>
          </w:tcPr>
          <w:p w14:paraId="597A3DE0" w14:textId="785DC799"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Service </w:t>
            </w:r>
            <w:r w:rsidRPr="00DC0CD3">
              <w:rPr>
                <w:rFonts w:ascii="Verdana" w:hAnsi="Verdana" w:cs="Arial"/>
                <w:sz w:val="16"/>
                <w:szCs w:val="16"/>
                <w:lang w:val="en-US"/>
              </w:rPr>
              <w:t xml:space="preserve">pressure.- The stabilized pressure of a compressed gas at a reference temperature of 15 </w:t>
            </w:r>
            <w:r w:rsidRPr="00DC0CD3">
              <w:rPr>
                <w:rFonts w:ascii="Verdana" w:hAnsi="Verdana" w:cs="Arial"/>
                <w:sz w:val="16"/>
                <w:szCs w:val="16"/>
                <w:vertAlign w:val="superscript"/>
                <w:lang w:val="en-US"/>
              </w:rPr>
              <w:t xml:space="preserve">o </w:t>
            </w:r>
            <w:r w:rsidRPr="00DC0CD3">
              <w:rPr>
                <w:rFonts w:ascii="Verdana" w:hAnsi="Verdana" w:cs="Arial"/>
                <w:sz w:val="16"/>
                <w:szCs w:val="16"/>
                <w:lang w:val="en-US"/>
              </w:rPr>
              <w:t>C in a full pressure vessel.</w:t>
            </w:r>
          </w:p>
        </w:tc>
      </w:tr>
      <w:tr w:rsidR="00CC4C2F" w:rsidRPr="00B623AB" w14:paraId="4CF21581" w14:textId="77777777" w:rsidTr="00C15418">
        <w:tc>
          <w:tcPr>
            <w:tcW w:w="4788" w:type="dxa"/>
            <w:shd w:val="clear" w:color="auto" w:fill="auto"/>
          </w:tcPr>
          <w:p w14:paraId="65352CDA"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Presión de servicio máxima autorizada (PSMA).-</w:t>
            </w:r>
            <w:r w:rsidRPr="00AA4DD0">
              <w:rPr>
                <w:rFonts w:ascii="Verdana" w:hAnsi="Verdana" w:cs="Arial"/>
                <w:sz w:val="16"/>
                <w:szCs w:val="16"/>
              </w:rPr>
              <w:t xml:space="preserve"> Una presión no inferior a la mayor de las dos presiones siguientes, medidas en la parte superior del depósito cuando éste se encuentra en su posición normal pero que en ningún caso será inferior a 7 bar:</w:t>
            </w:r>
          </w:p>
        </w:tc>
        <w:tc>
          <w:tcPr>
            <w:tcW w:w="4788" w:type="dxa"/>
            <w:shd w:val="clear" w:color="auto" w:fill="auto"/>
          </w:tcPr>
          <w:p w14:paraId="44069E42" w14:textId="40BF284D"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Maximum authorized service pressure (PSMA).- </w:t>
            </w:r>
            <w:r w:rsidRPr="00DC0CD3">
              <w:rPr>
                <w:rFonts w:ascii="Verdana" w:hAnsi="Verdana" w:cs="Arial"/>
                <w:sz w:val="16"/>
                <w:szCs w:val="16"/>
                <w:lang w:val="en-US"/>
              </w:rPr>
              <w:t>A pressure not less than the higher of the two following pressures, measured at the top of the tank when it is in its normal position, but in no case less than 7 bar:</w:t>
            </w:r>
          </w:p>
        </w:tc>
      </w:tr>
      <w:tr w:rsidR="00CC4C2F" w:rsidRPr="00B623AB" w14:paraId="5E36601A" w14:textId="77777777" w:rsidTr="00C15418">
        <w:tc>
          <w:tcPr>
            <w:tcW w:w="4788" w:type="dxa"/>
            <w:shd w:val="clear" w:color="auto" w:fill="auto"/>
          </w:tcPr>
          <w:p w14:paraId="7E2FD34C" w14:textId="77777777" w:rsidR="00CC4C2F" w:rsidRPr="00AA4DD0" w:rsidRDefault="00CC4C2F" w:rsidP="00CC4C2F">
            <w:pPr>
              <w:pStyle w:val="ROMANOS"/>
              <w:spacing w:line="221"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La presión manométrica efectiva máxima autorizada en el depósito durante el llenado o el vaciado; o</w:t>
            </w:r>
          </w:p>
        </w:tc>
        <w:tc>
          <w:tcPr>
            <w:tcW w:w="4788" w:type="dxa"/>
            <w:shd w:val="clear" w:color="auto" w:fill="auto"/>
          </w:tcPr>
          <w:p w14:paraId="0BC9F7DC" w14:textId="0079E539" w:rsidR="00CC4C2F" w:rsidRPr="00AA4DD0" w:rsidRDefault="00CC4C2F" w:rsidP="00CC4C2F">
            <w:pPr>
              <w:pStyle w:val="ROMANOS"/>
              <w:spacing w:line="221"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The maximum effective gauge pressure authorized in the tank during filling or emptying; or</w:t>
            </w:r>
          </w:p>
        </w:tc>
      </w:tr>
      <w:tr w:rsidR="00CC4C2F" w:rsidRPr="00B623AB" w14:paraId="46449A8F" w14:textId="77777777" w:rsidTr="00C15418">
        <w:tc>
          <w:tcPr>
            <w:tcW w:w="4788" w:type="dxa"/>
            <w:shd w:val="clear" w:color="auto" w:fill="auto"/>
          </w:tcPr>
          <w:p w14:paraId="6711B396" w14:textId="77777777" w:rsidR="00CC4C2F" w:rsidRPr="00AA4DD0" w:rsidRDefault="00CC4C2F" w:rsidP="00CC4C2F">
            <w:pPr>
              <w:pStyle w:val="ROMANOS"/>
              <w:spacing w:line="221"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presión manométrica efectiva máxima para la que esté diseñado el depósito, que debe ser:</w:t>
            </w:r>
          </w:p>
        </w:tc>
        <w:tc>
          <w:tcPr>
            <w:tcW w:w="4788" w:type="dxa"/>
            <w:shd w:val="clear" w:color="auto" w:fill="auto"/>
          </w:tcPr>
          <w:p w14:paraId="2D238225" w14:textId="5F5B679D" w:rsidR="00CC4C2F" w:rsidRPr="00AA4DD0" w:rsidRDefault="00CC4C2F" w:rsidP="00CC4C2F">
            <w:pPr>
              <w:pStyle w:val="ROMANOS"/>
              <w:spacing w:line="221"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The maximum effective gauge pressure for which the tank is designed, which must be:</w:t>
            </w:r>
          </w:p>
        </w:tc>
      </w:tr>
      <w:tr w:rsidR="00CC4C2F" w:rsidRPr="00B623AB" w14:paraId="2A84DB3C" w14:textId="77777777" w:rsidTr="00C15418">
        <w:tc>
          <w:tcPr>
            <w:tcW w:w="4788" w:type="dxa"/>
            <w:shd w:val="clear" w:color="auto" w:fill="auto"/>
          </w:tcPr>
          <w:p w14:paraId="50EA46FA" w14:textId="77777777" w:rsidR="00CC4C2F" w:rsidRPr="00AA4DD0" w:rsidRDefault="00CC4C2F" w:rsidP="00CC4C2F">
            <w:pPr>
              <w:pStyle w:val="INCISO"/>
              <w:spacing w:line="221" w:lineRule="exact"/>
              <w:ind w:left="0" w:firstLine="0"/>
              <w:rPr>
                <w:rFonts w:ascii="Verdana" w:hAnsi="Verdana"/>
                <w:sz w:val="16"/>
                <w:szCs w:val="16"/>
              </w:rPr>
            </w:pPr>
            <w:r w:rsidRPr="00AA4DD0">
              <w:rPr>
                <w:rFonts w:ascii="Verdana" w:hAnsi="Verdana"/>
                <w:b/>
                <w:sz w:val="16"/>
                <w:szCs w:val="16"/>
              </w:rPr>
              <w:t>i)</w:t>
            </w:r>
            <w:r w:rsidRPr="00AA4DD0">
              <w:rPr>
                <w:rFonts w:ascii="Verdana" w:hAnsi="Verdana"/>
                <w:sz w:val="16"/>
                <w:szCs w:val="16"/>
              </w:rPr>
              <w:tab/>
              <w:t xml:space="preserve">en el caso de los gases licuados no refrigerados que figuran en la instrucción de transporte en cisternas portátiles T50 del 5.2.5.2.6, </w:t>
            </w:r>
            <w:smartTag w:uri="urn:schemas-microsoft-com:office:smarttags" w:element="PersonName">
              <w:smartTagPr>
                <w:attr w:name="ProductID" w:val="la PSMA"/>
              </w:smartTagPr>
              <w:r w:rsidRPr="00AA4DD0">
                <w:rPr>
                  <w:rFonts w:ascii="Verdana" w:hAnsi="Verdana"/>
                  <w:sz w:val="16"/>
                  <w:szCs w:val="16"/>
                </w:rPr>
                <w:t>la PSMA</w:t>
              </w:r>
            </w:smartTag>
            <w:r w:rsidRPr="00AA4DD0">
              <w:rPr>
                <w:rFonts w:ascii="Verdana" w:hAnsi="Verdana"/>
                <w:sz w:val="16"/>
                <w:szCs w:val="16"/>
              </w:rPr>
              <w:t xml:space="preserve"> (en bar) que se especifique en la instrucción T50 para el gas de que se trate;</w:t>
            </w:r>
          </w:p>
        </w:tc>
        <w:tc>
          <w:tcPr>
            <w:tcW w:w="4788" w:type="dxa"/>
            <w:shd w:val="clear" w:color="auto" w:fill="auto"/>
          </w:tcPr>
          <w:p w14:paraId="46B1B54B" w14:textId="50A2DCCF" w:rsidR="00CC4C2F" w:rsidRPr="00AA4DD0" w:rsidRDefault="00CC4C2F" w:rsidP="00CC4C2F">
            <w:pPr>
              <w:pStyle w:val="INCISO"/>
              <w:spacing w:line="221" w:lineRule="exact"/>
              <w:ind w:left="0" w:firstLine="0"/>
              <w:rPr>
                <w:rFonts w:ascii="Verdana" w:hAnsi="Verdana"/>
                <w:b/>
                <w:sz w:val="16"/>
                <w:szCs w:val="16"/>
                <w:lang w:val="en-US"/>
              </w:rPr>
            </w:pPr>
            <w:r w:rsidRPr="00DC0CD3">
              <w:rPr>
                <w:rFonts w:ascii="Verdana" w:hAnsi="Verdana"/>
                <w:b/>
                <w:sz w:val="16"/>
                <w:szCs w:val="16"/>
                <w:lang w:val="en-US"/>
              </w:rPr>
              <w:t xml:space="preserve">i) </w:t>
            </w:r>
            <w:r w:rsidRPr="00DC0CD3">
              <w:rPr>
                <w:rFonts w:ascii="Verdana" w:hAnsi="Verdana"/>
                <w:sz w:val="16"/>
                <w:szCs w:val="16"/>
                <w:lang w:val="en-US"/>
              </w:rPr>
              <w:tab/>
              <w:t>in the case of non-refrigerated liquefied gases listed in the portable tank instruction T50 of 5.2.5.2.6, la PSMA(in bar) that is specified in the instruction T50 for the gas in question;</w:t>
            </w:r>
          </w:p>
        </w:tc>
      </w:tr>
      <w:tr w:rsidR="00CC4C2F" w:rsidRPr="00B623AB" w14:paraId="203DCC8C" w14:textId="77777777" w:rsidTr="00C15418">
        <w:tc>
          <w:tcPr>
            <w:tcW w:w="4788" w:type="dxa"/>
            <w:shd w:val="clear" w:color="auto" w:fill="auto"/>
          </w:tcPr>
          <w:p w14:paraId="45DB503B" w14:textId="77777777" w:rsidR="00CC4C2F" w:rsidRPr="00AA4DD0" w:rsidRDefault="00CC4C2F" w:rsidP="00CC4C2F">
            <w:pPr>
              <w:pStyle w:val="INCISO"/>
              <w:spacing w:line="221" w:lineRule="exact"/>
              <w:ind w:left="0" w:firstLine="0"/>
              <w:rPr>
                <w:rFonts w:ascii="Verdana" w:hAnsi="Verdana"/>
                <w:sz w:val="16"/>
                <w:szCs w:val="16"/>
              </w:rPr>
            </w:pPr>
            <w:r w:rsidRPr="00AA4DD0">
              <w:rPr>
                <w:rFonts w:ascii="Verdana" w:hAnsi="Verdana"/>
                <w:b/>
                <w:sz w:val="16"/>
                <w:szCs w:val="16"/>
              </w:rPr>
              <w:t>ii)</w:t>
            </w:r>
            <w:r w:rsidRPr="00AA4DD0">
              <w:rPr>
                <w:rFonts w:ascii="Verdana" w:hAnsi="Verdana"/>
                <w:b/>
                <w:sz w:val="16"/>
                <w:szCs w:val="16"/>
              </w:rPr>
              <w:tab/>
            </w:r>
            <w:r w:rsidRPr="00AA4DD0">
              <w:rPr>
                <w:rFonts w:ascii="Verdana" w:hAnsi="Verdana"/>
                <w:sz w:val="16"/>
                <w:szCs w:val="16"/>
              </w:rPr>
              <w:t>en el caso de otros gases licuados no refrigerados, igual o mayor que la suma de:</w:t>
            </w:r>
          </w:p>
        </w:tc>
        <w:tc>
          <w:tcPr>
            <w:tcW w:w="4788" w:type="dxa"/>
            <w:shd w:val="clear" w:color="auto" w:fill="auto"/>
          </w:tcPr>
          <w:p w14:paraId="09A1D38F" w14:textId="12FDD049" w:rsidR="00CC4C2F" w:rsidRPr="00AA4DD0" w:rsidRDefault="00CC4C2F" w:rsidP="00CC4C2F">
            <w:pPr>
              <w:pStyle w:val="INCISO"/>
              <w:spacing w:line="221" w:lineRule="exact"/>
              <w:ind w:left="0" w:firstLine="0"/>
              <w:rPr>
                <w:rFonts w:ascii="Verdana" w:hAnsi="Verdana"/>
                <w:b/>
                <w:sz w:val="16"/>
                <w:szCs w:val="16"/>
                <w:lang w:val="en-US"/>
              </w:rPr>
            </w:pPr>
            <w:r w:rsidRPr="00DC0CD3">
              <w:rPr>
                <w:rFonts w:ascii="Verdana" w:hAnsi="Verdana"/>
                <w:b/>
                <w:sz w:val="16"/>
                <w:szCs w:val="16"/>
                <w:lang w:val="en-US"/>
              </w:rPr>
              <w:t xml:space="preserve">ii ) </w:t>
            </w:r>
            <w:r w:rsidRPr="00DC0CD3">
              <w:rPr>
                <w:rFonts w:ascii="Verdana" w:hAnsi="Verdana"/>
                <w:b/>
                <w:sz w:val="16"/>
                <w:szCs w:val="16"/>
                <w:lang w:val="en-US"/>
              </w:rPr>
              <w:tab/>
            </w:r>
            <w:r w:rsidRPr="00DC0CD3">
              <w:rPr>
                <w:rFonts w:ascii="Verdana" w:hAnsi="Verdana"/>
                <w:sz w:val="16"/>
                <w:szCs w:val="16"/>
                <w:lang w:val="en-US"/>
              </w:rPr>
              <w:t>in the case of other non-refrigerated liquefied gases, equal to or greater than the sum of:</w:t>
            </w:r>
          </w:p>
        </w:tc>
      </w:tr>
      <w:tr w:rsidR="00CC4C2F" w:rsidRPr="00B623AB" w14:paraId="3F3388E2" w14:textId="77777777" w:rsidTr="00C15418">
        <w:tc>
          <w:tcPr>
            <w:tcW w:w="4788" w:type="dxa"/>
            <w:shd w:val="clear" w:color="auto" w:fill="auto"/>
          </w:tcPr>
          <w:p w14:paraId="7DDCE827"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sz w:val="16"/>
                <w:szCs w:val="16"/>
              </w:rPr>
              <w:t>-</w:t>
            </w:r>
            <w:r w:rsidRPr="00AA4DD0">
              <w:rPr>
                <w:rFonts w:ascii="Verdana" w:hAnsi="Verdana" w:cs="Arial"/>
                <w:sz w:val="16"/>
                <w:szCs w:val="16"/>
              </w:rPr>
              <w:tab/>
              <w:t>la presión de vapor absoluta (en bar) del gas licuado no refrigerado a la temperatura de referencia para el cálculo menos 1 bar; y</w:t>
            </w:r>
          </w:p>
        </w:tc>
        <w:tc>
          <w:tcPr>
            <w:tcW w:w="4788" w:type="dxa"/>
            <w:shd w:val="clear" w:color="auto" w:fill="auto"/>
          </w:tcPr>
          <w:p w14:paraId="1EC32372" w14:textId="2E2C4741" w:rsidR="00CC4C2F" w:rsidRPr="00AA4DD0" w:rsidRDefault="00CC4C2F" w:rsidP="00CC4C2F">
            <w:pPr>
              <w:pStyle w:val="Texto"/>
              <w:spacing w:line="221" w:lineRule="exact"/>
              <w:ind w:firstLine="0"/>
              <w:rPr>
                <w:rFonts w:ascii="Verdana" w:hAnsi="Verdana" w:cs="Arial"/>
                <w:sz w:val="16"/>
                <w:szCs w:val="16"/>
                <w:lang w:val="en-US"/>
              </w:rPr>
            </w:pPr>
            <w:r w:rsidRPr="00DC0CD3">
              <w:rPr>
                <w:rFonts w:ascii="Verdana" w:hAnsi="Verdana" w:cs="Arial"/>
                <w:sz w:val="16"/>
                <w:szCs w:val="16"/>
                <w:lang w:val="en-US"/>
              </w:rPr>
              <w:t xml:space="preserve">- </w:t>
            </w:r>
            <w:r w:rsidRPr="00DC0CD3">
              <w:rPr>
                <w:rFonts w:ascii="Verdana" w:hAnsi="Verdana" w:cs="Arial"/>
                <w:sz w:val="16"/>
                <w:szCs w:val="16"/>
                <w:lang w:val="en-US"/>
              </w:rPr>
              <w:tab/>
              <w:t>the absolute vapor pressure (in bar) of the non-refrigerated liquefied gas at the reference temperature for the calculation minus 1 bar; and</w:t>
            </w:r>
          </w:p>
        </w:tc>
      </w:tr>
      <w:tr w:rsidR="00CC4C2F" w:rsidRPr="00B623AB" w14:paraId="72CA7362" w14:textId="77777777" w:rsidTr="00C15418">
        <w:tc>
          <w:tcPr>
            <w:tcW w:w="4788" w:type="dxa"/>
            <w:shd w:val="clear" w:color="auto" w:fill="auto"/>
          </w:tcPr>
          <w:p w14:paraId="37170FFB"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sz w:val="16"/>
                <w:szCs w:val="16"/>
              </w:rPr>
              <w:t>-</w:t>
            </w:r>
            <w:r w:rsidRPr="00AA4DD0">
              <w:rPr>
                <w:rFonts w:ascii="Verdana" w:hAnsi="Verdana" w:cs="Arial"/>
                <w:sz w:val="16"/>
                <w:szCs w:val="16"/>
              </w:rPr>
              <w:tab/>
              <w:t xml:space="preserve">la presión parcial (en bar) del aire o de otros gases que haya en el espacio vacío, determinada por la temperatura de referencia para el cálculo y la dilatación de la fase líquida debida a un aumento de la </w:t>
            </w:r>
            <w:r w:rsidRPr="00AA4DD0">
              <w:rPr>
                <w:rFonts w:ascii="Verdana" w:hAnsi="Verdana" w:cs="Arial"/>
                <w:sz w:val="16"/>
                <w:szCs w:val="16"/>
              </w:rPr>
              <w:lastRenderedPageBreak/>
              <w:t>temperatura media de la carga de t</w:t>
            </w:r>
            <w:r w:rsidRPr="00AA4DD0">
              <w:rPr>
                <w:rFonts w:ascii="Verdana" w:hAnsi="Verdana" w:cs="Arial"/>
                <w:position w:val="-4"/>
                <w:sz w:val="16"/>
                <w:szCs w:val="16"/>
              </w:rPr>
              <w:t>r</w:t>
            </w:r>
            <w:r w:rsidRPr="00AA4DD0">
              <w:rPr>
                <w:rFonts w:ascii="Verdana" w:hAnsi="Verdana" w:cs="Arial"/>
                <w:sz w:val="16"/>
                <w:szCs w:val="16"/>
              </w:rPr>
              <w:t xml:space="preserve"> - t</w:t>
            </w:r>
            <w:r w:rsidRPr="00AA4DD0">
              <w:rPr>
                <w:rFonts w:ascii="Verdana" w:hAnsi="Verdana" w:cs="Arial"/>
                <w:position w:val="-4"/>
                <w:sz w:val="16"/>
                <w:szCs w:val="16"/>
              </w:rPr>
              <w:t xml:space="preserve">f </w:t>
            </w:r>
            <w:r w:rsidRPr="00AA4DD0">
              <w:rPr>
                <w:rFonts w:ascii="Verdana" w:hAnsi="Verdana" w:cs="Arial"/>
                <w:sz w:val="16"/>
                <w:szCs w:val="16"/>
              </w:rPr>
              <w:t>= t</w:t>
            </w:r>
            <w:r w:rsidRPr="00AA4DD0">
              <w:rPr>
                <w:rFonts w:ascii="Verdana" w:hAnsi="Verdana" w:cs="Arial"/>
                <w:position w:val="-4"/>
                <w:sz w:val="16"/>
                <w:szCs w:val="16"/>
              </w:rPr>
              <w:t>f</w:t>
            </w:r>
            <w:r w:rsidRPr="00AA4DD0">
              <w:rPr>
                <w:rFonts w:ascii="Verdana" w:hAnsi="Verdana" w:cs="Arial"/>
                <w:sz w:val="16"/>
                <w:szCs w:val="16"/>
              </w:rPr>
              <w:t xml:space="preserve"> temperatura de llenado, generalmente 15°C;</w:t>
            </w:r>
          </w:p>
        </w:tc>
        <w:tc>
          <w:tcPr>
            <w:tcW w:w="4788" w:type="dxa"/>
            <w:shd w:val="clear" w:color="auto" w:fill="auto"/>
          </w:tcPr>
          <w:p w14:paraId="0ACCEDC6" w14:textId="73B64E12" w:rsidR="00CC4C2F" w:rsidRPr="00AA4DD0" w:rsidRDefault="00CC4C2F" w:rsidP="00CC4C2F">
            <w:pPr>
              <w:pStyle w:val="Texto"/>
              <w:spacing w:line="221" w:lineRule="exact"/>
              <w:ind w:firstLine="0"/>
              <w:rPr>
                <w:rFonts w:ascii="Verdana" w:hAnsi="Verdana" w:cs="Arial"/>
                <w:sz w:val="16"/>
                <w:szCs w:val="16"/>
                <w:lang w:val="en-US"/>
              </w:rPr>
            </w:pPr>
            <w:r w:rsidRPr="00DC0CD3">
              <w:rPr>
                <w:rFonts w:ascii="Verdana" w:hAnsi="Verdana" w:cs="Arial"/>
                <w:sz w:val="16"/>
                <w:szCs w:val="16"/>
                <w:lang w:val="en-US"/>
              </w:rPr>
              <w:lastRenderedPageBreak/>
              <w:t xml:space="preserve">- </w:t>
            </w:r>
            <w:r w:rsidRPr="00DC0CD3">
              <w:rPr>
                <w:rFonts w:ascii="Verdana" w:hAnsi="Verdana" w:cs="Arial"/>
                <w:sz w:val="16"/>
                <w:szCs w:val="16"/>
                <w:lang w:val="en-US"/>
              </w:rPr>
              <w:tab/>
              <w:t xml:space="preserve">the partial pressure (in bar) of the air or other gases in the empty space, determined by the reference temperature for the calculation and the expansion of the liquid phase due to an increase in the average </w:t>
            </w:r>
            <w:r w:rsidRPr="00DC0CD3">
              <w:rPr>
                <w:rFonts w:ascii="Verdana" w:hAnsi="Verdana" w:cs="Arial"/>
                <w:sz w:val="16"/>
                <w:szCs w:val="16"/>
                <w:lang w:val="en-US"/>
              </w:rPr>
              <w:lastRenderedPageBreak/>
              <w:t xml:space="preserve">temperature of the load of t </w:t>
            </w:r>
            <w:r w:rsidRPr="00DC0CD3">
              <w:rPr>
                <w:rFonts w:ascii="Verdana" w:hAnsi="Verdana" w:cs="Arial"/>
                <w:position w:val="-4"/>
                <w:sz w:val="16"/>
                <w:szCs w:val="16"/>
                <w:lang w:val="en-US"/>
              </w:rPr>
              <w:t xml:space="preserve">r </w:t>
            </w:r>
            <w:r w:rsidRPr="00DC0CD3">
              <w:rPr>
                <w:rFonts w:ascii="Verdana" w:hAnsi="Verdana" w:cs="Arial"/>
                <w:sz w:val="16"/>
                <w:szCs w:val="16"/>
                <w:lang w:val="en-US"/>
              </w:rPr>
              <w:t xml:space="preserve">- t </w:t>
            </w:r>
            <w:r w:rsidRPr="00DC0CD3">
              <w:rPr>
                <w:rFonts w:ascii="Verdana" w:hAnsi="Verdana" w:cs="Arial"/>
                <w:position w:val="-4"/>
                <w:sz w:val="16"/>
                <w:szCs w:val="16"/>
                <w:lang w:val="en-US"/>
              </w:rPr>
              <w:t xml:space="preserve">f </w:t>
            </w:r>
            <w:r w:rsidRPr="00DC0CD3">
              <w:rPr>
                <w:rFonts w:ascii="Verdana" w:hAnsi="Verdana" w:cs="Arial"/>
                <w:sz w:val="16"/>
                <w:szCs w:val="16"/>
                <w:lang w:val="en-US"/>
              </w:rPr>
              <w:t xml:space="preserve">= t </w:t>
            </w:r>
            <w:r w:rsidRPr="00DC0CD3">
              <w:rPr>
                <w:rFonts w:ascii="Verdana" w:hAnsi="Verdana" w:cs="Arial"/>
                <w:position w:val="-4"/>
                <w:sz w:val="16"/>
                <w:szCs w:val="16"/>
                <w:lang w:val="en-US"/>
              </w:rPr>
              <w:t xml:space="preserve">f </w:t>
            </w:r>
            <w:r w:rsidRPr="00DC0CD3">
              <w:rPr>
                <w:rFonts w:ascii="Verdana" w:hAnsi="Verdana" w:cs="Arial"/>
                <w:sz w:val="16"/>
                <w:szCs w:val="16"/>
                <w:lang w:val="en-US"/>
              </w:rPr>
              <w:t>filling temperature, generally 15°C;</w:t>
            </w:r>
          </w:p>
        </w:tc>
      </w:tr>
      <w:tr w:rsidR="00CC4C2F" w:rsidRPr="00B623AB" w14:paraId="02F4B7EC" w14:textId="77777777" w:rsidTr="00C15418">
        <w:tc>
          <w:tcPr>
            <w:tcW w:w="4788" w:type="dxa"/>
            <w:shd w:val="clear" w:color="auto" w:fill="auto"/>
          </w:tcPr>
          <w:p w14:paraId="5BB9681E" w14:textId="77777777" w:rsidR="00CC4C2F" w:rsidRPr="00AA4DD0" w:rsidRDefault="00CC4C2F" w:rsidP="00CC4C2F">
            <w:pPr>
              <w:pStyle w:val="Texto"/>
              <w:spacing w:line="221" w:lineRule="exact"/>
              <w:ind w:firstLine="0"/>
              <w:rPr>
                <w:rFonts w:ascii="Verdana" w:hAnsi="Verdana" w:cs="Arial"/>
                <w:sz w:val="16"/>
                <w:szCs w:val="16"/>
              </w:rPr>
            </w:pPr>
            <w:r w:rsidRPr="00DC0CD3">
              <w:rPr>
                <w:rFonts w:ascii="Verdana" w:hAnsi="Verdana" w:cs="Arial"/>
                <w:sz w:val="16"/>
                <w:szCs w:val="16"/>
                <w:lang w:val="en-US"/>
              </w:rPr>
              <w:lastRenderedPageBreak/>
              <w:tab/>
            </w:r>
            <w:r w:rsidRPr="00AA4DD0">
              <w:rPr>
                <w:rFonts w:ascii="Verdana" w:hAnsi="Verdana" w:cs="Arial"/>
                <w:sz w:val="16"/>
                <w:szCs w:val="16"/>
              </w:rPr>
              <w:t>t</w:t>
            </w:r>
            <w:r w:rsidRPr="00AA4DD0">
              <w:rPr>
                <w:rFonts w:ascii="Verdana" w:hAnsi="Verdana" w:cs="Arial"/>
                <w:position w:val="-4"/>
                <w:sz w:val="16"/>
                <w:szCs w:val="16"/>
              </w:rPr>
              <w:t>r</w:t>
            </w:r>
            <w:r w:rsidRPr="00AA4DD0">
              <w:rPr>
                <w:rFonts w:ascii="Verdana" w:hAnsi="Verdana" w:cs="Arial"/>
                <w:sz w:val="16"/>
                <w:szCs w:val="16"/>
              </w:rPr>
              <w:t xml:space="preserve"> = 50°C, temperatura media máxima de la carga).</w:t>
            </w:r>
          </w:p>
        </w:tc>
        <w:tc>
          <w:tcPr>
            <w:tcW w:w="4788" w:type="dxa"/>
            <w:shd w:val="clear" w:color="auto" w:fill="auto"/>
          </w:tcPr>
          <w:p w14:paraId="72DC27EE" w14:textId="33DDF0FD" w:rsidR="00CC4C2F" w:rsidRPr="00AA4DD0" w:rsidRDefault="00CC4C2F" w:rsidP="00CC4C2F">
            <w:pPr>
              <w:pStyle w:val="Texto"/>
              <w:spacing w:line="221" w:lineRule="exact"/>
              <w:ind w:firstLine="0"/>
              <w:rPr>
                <w:rFonts w:ascii="Verdana" w:hAnsi="Verdana" w:cs="Arial"/>
                <w:sz w:val="16"/>
                <w:szCs w:val="16"/>
                <w:lang w:val="en-US"/>
              </w:rPr>
            </w:pPr>
            <w:r w:rsidRPr="00AA4DD0">
              <w:rPr>
                <w:rFonts w:ascii="Verdana" w:hAnsi="Verdana" w:cs="Arial"/>
                <w:sz w:val="16"/>
                <w:szCs w:val="16"/>
              </w:rPr>
              <w:tab/>
            </w:r>
            <w:r w:rsidRPr="00DC0CD3">
              <w:rPr>
                <w:rFonts w:ascii="Verdana" w:hAnsi="Verdana" w:cs="Arial"/>
                <w:sz w:val="16"/>
                <w:szCs w:val="16"/>
                <w:lang w:val="en-US"/>
              </w:rPr>
              <w:t xml:space="preserve">t </w:t>
            </w:r>
            <w:r w:rsidRPr="00DC0CD3">
              <w:rPr>
                <w:rFonts w:ascii="Verdana" w:hAnsi="Verdana" w:cs="Arial"/>
                <w:position w:val="-4"/>
                <w:sz w:val="16"/>
                <w:szCs w:val="16"/>
                <w:lang w:val="en-US"/>
              </w:rPr>
              <w:t xml:space="preserve">r </w:t>
            </w:r>
            <w:r w:rsidRPr="00DC0CD3">
              <w:rPr>
                <w:rFonts w:ascii="Verdana" w:hAnsi="Verdana" w:cs="Arial"/>
                <w:sz w:val="16"/>
                <w:szCs w:val="16"/>
                <w:lang w:val="en-US"/>
              </w:rPr>
              <w:t>= 50°C, maximum average temperature of the load).</w:t>
            </w:r>
          </w:p>
        </w:tc>
      </w:tr>
      <w:tr w:rsidR="00CC4C2F" w:rsidRPr="00B623AB" w14:paraId="7E34C232" w14:textId="77777777" w:rsidTr="00C15418">
        <w:tc>
          <w:tcPr>
            <w:tcW w:w="4788" w:type="dxa"/>
            <w:shd w:val="clear" w:color="auto" w:fill="auto"/>
          </w:tcPr>
          <w:p w14:paraId="01407FED"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Temperatura de referencia para el cálculo.-</w:t>
            </w:r>
            <w:r w:rsidRPr="00AA4DD0">
              <w:rPr>
                <w:rFonts w:ascii="Verdana" w:hAnsi="Verdana" w:cs="Arial"/>
                <w:sz w:val="16"/>
                <w:szCs w:val="16"/>
              </w:rPr>
              <w:t xml:space="preserve"> La temperatura a la que se determina la presión de vapor del contenido a efectos del cálculo de </w:t>
            </w:r>
            <w:smartTag w:uri="urn:schemas-microsoft-com:office:smarttags" w:element="PersonName">
              <w:smartTagPr>
                <w:attr w:name="ProductID" w:val="la PSMA. La"/>
              </w:smartTagPr>
              <w:r w:rsidRPr="00AA4DD0">
                <w:rPr>
                  <w:rFonts w:ascii="Verdana" w:hAnsi="Verdana" w:cs="Arial"/>
                  <w:sz w:val="16"/>
                  <w:szCs w:val="16"/>
                </w:rPr>
                <w:t>la PSMA. La</w:t>
              </w:r>
            </w:smartTag>
            <w:r w:rsidRPr="00AA4DD0">
              <w:rPr>
                <w:rFonts w:ascii="Verdana" w:hAnsi="Verdana" w:cs="Arial"/>
                <w:sz w:val="16"/>
                <w:szCs w:val="16"/>
              </w:rPr>
              <w:t xml:space="preserve"> temperatura de referencia para el cálculo debe ser inferior a la temperatura crítica del gas licuado no refrigerado que se vaya a transportar, a fin de garantizar que dicho gas se encuentre en todo momento en estado líquido. Los valores correspondientes a cada tipo de cisterna portátil son:</w:t>
            </w:r>
          </w:p>
        </w:tc>
        <w:tc>
          <w:tcPr>
            <w:tcW w:w="4788" w:type="dxa"/>
            <w:shd w:val="clear" w:color="auto" w:fill="auto"/>
          </w:tcPr>
          <w:p w14:paraId="22785A81" w14:textId="6472FBD7"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Reference temperature for the calculation.- </w:t>
            </w:r>
            <w:r w:rsidRPr="00DC0CD3">
              <w:rPr>
                <w:rFonts w:ascii="Verdana" w:hAnsi="Verdana" w:cs="Arial"/>
                <w:sz w:val="16"/>
                <w:szCs w:val="16"/>
                <w:lang w:val="en-US"/>
              </w:rPr>
              <w:t>The temperature at which the vapor pressure of the content is determined for the purpose of calculating the la PSMA. Lareference temperature for the calculation must be lower than the critical temperature of the non-refrigerated liquefied gas to be transported, in order to guarantee that said gas is in a liquid state at all times. The values corresponding to each type of portable tank are:</w:t>
            </w:r>
          </w:p>
        </w:tc>
      </w:tr>
      <w:tr w:rsidR="00CC4C2F" w:rsidRPr="00B623AB" w14:paraId="66B1B570" w14:textId="77777777" w:rsidTr="00C15418">
        <w:tc>
          <w:tcPr>
            <w:tcW w:w="4788" w:type="dxa"/>
            <w:shd w:val="clear" w:color="auto" w:fill="auto"/>
          </w:tcPr>
          <w:p w14:paraId="490B0631" w14:textId="77777777" w:rsidR="00CC4C2F" w:rsidRPr="00AA4DD0" w:rsidRDefault="00CC4C2F" w:rsidP="00CC4C2F">
            <w:pPr>
              <w:pStyle w:val="ROMANOS"/>
              <w:spacing w:line="221"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Depósitos con diámetro igual o inferior a 1.5 metros: 65°C;</w:t>
            </w:r>
          </w:p>
        </w:tc>
        <w:tc>
          <w:tcPr>
            <w:tcW w:w="4788" w:type="dxa"/>
            <w:shd w:val="clear" w:color="auto" w:fill="auto"/>
          </w:tcPr>
          <w:p w14:paraId="46F957FF" w14:textId="2A345075" w:rsidR="00CC4C2F" w:rsidRPr="00AA4DD0" w:rsidRDefault="00CC4C2F" w:rsidP="00CC4C2F">
            <w:pPr>
              <w:pStyle w:val="ROMANOS"/>
              <w:spacing w:line="221"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Tanks with a diameter equal to or less than 1.5 meters: 65°C;</w:t>
            </w:r>
          </w:p>
        </w:tc>
      </w:tr>
      <w:tr w:rsidR="00CC4C2F" w:rsidRPr="00B623AB" w14:paraId="69D08FF3" w14:textId="77777777" w:rsidTr="00C15418">
        <w:tc>
          <w:tcPr>
            <w:tcW w:w="4788" w:type="dxa"/>
            <w:shd w:val="clear" w:color="auto" w:fill="auto"/>
          </w:tcPr>
          <w:p w14:paraId="4A8A87CB" w14:textId="77777777" w:rsidR="00CC4C2F" w:rsidRPr="00AA4DD0" w:rsidRDefault="00CC4C2F" w:rsidP="00CC4C2F">
            <w:pPr>
              <w:pStyle w:val="ROMANOS"/>
              <w:spacing w:line="221"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Depósitos con diámetro superior a 1.5 metros:</w:t>
            </w:r>
          </w:p>
        </w:tc>
        <w:tc>
          <w:tcPr>
            <w:tcW w:w="4788" w:type="dxa"/>
            <w:shd w:val="clear" w:color="auto" w:fill="auto"/>
          </w:tcPr>
          <w:p w14:paraId="3F88451F" w14:textId="33FF5AD1" w:rsidR="00CC4C2F" w:rsidRPr="00AA4DD0" w:rsidRDefault="00CC4C2F" w:rsidP="00CC4C2F">
            <w:pPr>
              <w:pStyle w:val="ROMANOS"/>
              <w:spacing w:line="221"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Tanks with a diameter greater than 1.5 meters:</w:t>
            </w:r>
          </w:p>
        </w:tc>
      </w:tr>
      <w:tr w:rsidR="00CC4C2F" w:rsidRPr="00B623AB" w14:paraId="4EA9BBB4" w14:textId="77777777" w:rsidTr="00C15418">
        <w:tc>
          <w:tcPr>
            <w:tcW w:w="4788" w:type="dxa"/>
            <w:shd w:val="clear" w:color="auto" w:fill="auto"/>
          </w:tcPr>
          <w:p w14:paraId="012F4761" w14:textId="77777777" w:rsidR="00CC4C2F" w:rsidRPr="00AA4DD0" w:rsidRDefault="00CC4C2F" w:rsidP="00CC4C2F">
            <w:pPr>
              <w:pStyle w:val="INCISO"/>
              <w:spacing w:line="221" w:lineRule="exact"/>
              <w:ind w:left="0" w:firstLine="0"/>
              <w:rPr>
                <w:rFonts w:ascii="Verdana" w:hAnsi="Verdana"/>
                <w:sz w:val="16"/>
                <w:szCs w:val="16"/>
              </w:rPr>
            </w:pPr>
            <w:r w:rsidRPr="00AA4DD0">
              <w:rPr>
                <w:rFonts w:ascii="Verdana" w:hAnsi="Verdana"/>
                <w:b/>
                <w:sz w:val="16"/>
                <w:szCs w:val="16"/>
              </w:rPr>
              <w:t>i)</w:t>
            </w:r>
            <w:r w:rsidRPr="00AA4DD0">
              <w:rPr>
                <w:rFonts w:ascii="Verdana" w:hAnsi="Verdana"/>
                <w:sz w:val="16"/>
                <w:szCs w:val="16"/>
              </w:rPr>
              <w:tab/>
              <w:t>sin aislamiento ni parasol: 60°C;</w:t>
            </w:r>
          </w:p>
        </w:tc>
        <w:tc>
          <w:tcPr>
            <w:tcW w:w="4788" w:type="dxa"/>
            <w:shd w:val="clear" w:color="auto" w:fill="auto"/>
          </w:tcPr>
          <w:p w14:paraId="0DD20F83" w14:textId="664BD43F" w:rsidR="00CC4C2F" w:rsidRPr="00AA4DD0" w:rsidRDefault="00CC4C2F" w:rsidP="00CC4C2F">
            <w:pPr>
              <w:pStyle w:val="INCISO"/>
              <w:spacing w:line="221" w:lineRule="exact"/>
              <w:ind w:left="0" w:firstLine="0"/>
              <w:rPr>
                <w:rFonts w:ascii="Verdana" w:hAnsi="Verdana"/>
                <w:b/>
                <w:sz w:val="16"/>
                <w:szCs w:val="16"/>
                <w:lang w:val="en-US"/>
              </w:rPr>
            </w:pPr>
            <w:r w:rsidRPr="00DC0CD3">
              <w:rPr>
                <w:rFonts w:ascii="Verdana" w:hAnsi="Verdana"/>
                <w:b/>
                <w:sz w:val="16"/>
                <w:szCs w:val="16"/>
                <w:lang w:val="en-US"/>
              </w:rPr>
              <w:t xml:space="preserve">i) </w:t>
            </w:r>
            <w:r w:rsidRPr="00DC0CD3">
              <w:rPr>
                <w:rFonts w:ascii="Verdana" w:hAnsi="Verdana"/>
                <w:sz w:val="16"/>
                <w:szCs w:val="16"/>
                <w:lang w:val="en-US"/>
              </w:rPr>
              <w:tab/>
              <w:t>without insulation or sunshade: 60°C;</w:t>
            </w:r>
          </w:p>
        </w:tc>
      </w:tr>
      <w:tr w:rsidR="00CC4C2F" w:rsidRPr="00B623AB" w14:paraId="34D8A8A1" w14:textId="77777777" w:rsidTr="00C15418">
        <w:tc>
          <w:tcPr>
            <w:tcW w:w="4788" w:type="dxa"/>
            <w:shd w:val="clear" w:color="auto" w:fill="auto"/>
          </w:tcPr>
          <w:p w14:paraId="6092C6B0" w14:textId="77777777" w:rsidR="00CC4C2F" w:rsidRPr="00AA4DD0" w:rsidRDefault="00CC4C2F" w:rsidP="00CC4C2F">
            <w:pPr>
              <w:pStyle w:val="INCISO"/>
              <w:spacing w:line="221" w:lineRule="exact"/>
              <w:ind w:left="0" w:firstLine="0"/>
              <w:rPr>
                <w:rFonts w:ascii="Verdana" w:hAnsi="Verdana"/>
                <w:sz w:val="16"/>
                <w:szCs w:val="16"/>
              </w:rPr>
            </w:pPr>
            <w:r w:rsidRPr="00AA4DD0">
              <w:rPr>
                <w:rFonts w:ascii="Verdana" w:hAnsi="Verdana"/>
                <w:b/>
                <w:sz w:val="16"/>
                <w:szCs w:val="16"/>
              </w:rPr>
              <w:t>ii)</w:t>
            </w:r>
            <w:r w:rsidRPr="00AA4DD0">
              <w:rPr>
                <w:rFonts w:ascii="Verdana" w:hAnsi="Verdana"/>
                <w:sz w:val="16"/>
                <w:szCs w:val="16"/>
              </w:rPr>
              <w:tab/>
              <w:t>con parasol (véase 5.2.5.2.11): 55°C; y</w:t>
            </w:r>
          </w:p>
        </w:tc>
        <w:tc>
          <w:tcPr>
            <w:tcW w:w="4788" w:type="dxa"/>
            <w:shd w:val="clear" w:color="auto" w:fill="auto"/>
          </w:tcPr>
          <w:p w14:paraId="79DD2B72" w14:textId="061A6A4E" w:rsidR="00CC4C2F" w:rsidRPr="00AA4DD0" w:rsidRDefault="00CC4C2F" w:rsidP="00CC4C2F">
            <w:pPr>
              <w:pStyle w:val="INCISO"/>
              <w:spacing w:line="221" w:lineRule="exact"/>
              <w:ind w:left="0" w:firstLine="0"/>
              <w:rPr>
                <w:rFonts w:ascii="Verdana" w:hAnsi="Verdana"/>
                <w:b/>
                <w:sz w:val="16"/>
                <w:szCs w:val="16"/>
                <w:lang w:val="en-US"/>
              </w:rPr>
            </w:pPr>
            <w:r w:rsidRPr="00DC0CD3">
              <w:rPr>
                <w:rFonts w:ascii="Verdana" w:hAnsi="Verdana"/>
                <w:b/>
                <w:sz w:val="16"/>
                <w:szCs w:val="16"/>
                <w:lang w:val="en-US"/>
              </w:rPr>
              <w:t xml:space="preserve">ii ) </w:t>
            </w:r>
            <w:r w:rsidRPr="00DC0CD3">
              <w:rPr>
                <w:rFonts w:ascii="Verdana" w:hAnsi="Verdana"/>
                <w:sz w:val="16"/>
                <w:szCs w:val="16"/>
                <w:lang w:val="en-US"/>
              </w:rPr>
              <w:tab/>
              <w:t>with sunshield (see 5.2.5.2.11): 55°C; and</w:t>
            </w:r>
          </w:p>
        </w:tc>
      </w:tr>
      <w:tr w:rsidR="00CC4C2F" w:rsidRPr="00B623AB" w14:paraId="50527C49" w14:textId="77777777" w:rsidTr="00C15418">
        <w:tc>
          <w:tcPr>
            <w:tcW w:w="4788" w:type="dxa"/>
            <w:shd w:val="clear" w:color="auto" w:fill="auto"/>
          </w:tcPr>
          <w:p w14:paraId="76C9F7D6" w14:textId="77777777" w:rsidR="00CC4C2F" w:rsidRPr="00AA4DD0" w:rsidRDefault="00CC4C2F" w:rsidP="00CC4C2F">
            <w:pPr>
              <w:pStyle w:val="INCISO"/>
              <w:spacing w:line="221" w:lineRule="exact"/>
              <w:ind w:left="0" w:firstLine="0"/>
              <w:rPr>
                <w:rFonts w:ascii="Verdana" w:hAnsi="Verdana"/>
                <w:sz w:val="16"/>
                <w:szCs w:val="16"/>
              </w:rPr>
            </w:pPr>
            <w:r w:rsidRPr="00AA4DD0">
              <w:rPr>
                <w:rFonts w:ascii="Verdana" w:hAnsi="Verdana"/>
                <w:b/>
                <w:sz w:val="16"/>
                <w:szCs w:val="16"/>
              </w:rPr>
              <w:t>iii)</w:t>
            </w:r>
            <w:r w:rsidRPr="00AA4DD0">
              <w:rPr>
                <w:rFonts w:ascii="Verdana" w:hAnsi="Verdana"/>
                <w:b/>
                <w:sz w:val="16"/>
                <w:szCs w:val="16"/>
              </w:rPr>
              <w:tab/>
            </w:r>
            <w:r w:rsidRPr="00AA4DD0">
              <w:rPr>
                <w:rFonts w:ascii="Verdana" w:hAnsi="Verdana"/>
                <w:sz w:val="16"/>
                <w:szCs w:val="16"/>
              </w:rPr>
              <w:t>con aislamiento (véase 5.2.5.2.11): 50°C.</w:t>
            </w:r>
          </w:p>
        </w:tc>
        <w:tc>
          <w:tcPr>
            <w:tcW w:w="4788" w:type="dxa"/>
            <w:shd w:val="clear" w:color="auto" w:fill="auto"/>
          </w:tcPr>
          <w:p w14:paraId="3D35B44B" w14:textId="3E6CD7A7" w:rsidR="00CC4C2F" w:rsidRPr="00AA4DD0" w:rsidRDefault="00CC4C2F" w:rsidP="00CC4C2F">
            <w:pPr>
              <w:pStyle w:val="INCISO"/>
              <w:spacing w:line="221" w:lineRule="exact"/>
              <w:ind w:left="0" w:firstLine="0"/>
              <w:rPr>
                <w:rFonts w:ascii="Verdana" w:hAnsi="Verdana"/>
                <w:b/>
                <w:sz w:val="16"/>
                <w:szCs w:val="16"/>
                <w:lang w:val="en-US"/>
              </w:rPr>
            </w:pPr>
            <w:r w:rsidRPr="00DC0CD3">
              <w:rPr>
                <w:rFonts w:ascii="Verdana" w:hAnsi="Verdana"/>
                <w:b/>
                <w:sz w:val="16"/>
                <w:szCs w:val="16"/>
                <w:lang w:val="en-US"/>
              </w:rPr>
              <w:t xml:space="preserve">iii ) </w:t>
            </w:r>
            <w:r w:rsidRPr="00DC0CD3">
              <w:rPr>
                <w:rFonts w:ascii="Verdana" w:hAnsi="Verdana"/>
                <w:b/>
                <w:sz w:val="16"/>
                <w:szCs w:val="16"/>
                <w:lang w:val="en-US"/>
              </w:rPr>
              <w:tab/>
            </w:r>
            <w:r w:rsidRPr="00DC0CD3">
              <w:rPr>
                <w:rFonts w:ascii="Verdana" w:hAnsi="Verdana"/>
                <w:sz w:val="16"/>
                <w:szCs w:val="16"/>
                <w:lang w:val="en-US"/>
              </w:rPr>
              <w:t>with insulation (see 5.2.5.2.11): 50°C.</w:t>
            </w:r>
          </w:p>
        </w:tc>
      </w:tr>
      <w:tr w:rsidR="00CC4C2F" w:rsidRPr="00B623AB" w14:paraId="07D9D647" w14:textId="77777777" w:rsidTr="00C15418">
        <w:tc>
          <w:tcPr>
            <w:tcW w:w="4788" w:type="dxa"/>
            <w:shd w:val="clear" w:color="auto" w:fill="auto"/>
          </w:tcPr>
          <w:p w14:paraId="0776CA99"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Recipiente.-</w:t>
            </w:r>
            <w:r w:rsidRPr="00AA4DD0">
              <w:rPr>
                <w:rFonts w:ascii="Verdana" w:hAnsi="Verdana" w:cs="Arial"/>
                <w:sz w:val="16"/>
                <w:szCs w:val="16"/>
              </w:rPr>
              <w:t xml:space="preserve"> Es un receptáculo destinado a contener substancias u objetos, incluyendo cualquier dispositivo de cierre.</w:t>
            </w:r>
          </w:p>
        </w:tc>
        <w:tc>
          <w:tcPr>
            <w:tcW w:w="4788" w:type="dxa"/>
            <w:shd w:val="clear" w:color="auto" w:fill="auto"/>
          </w:tcPr>
          <w:p w14:paraId="73470D65" w14:textId="7099E6AD"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Container.- </w:t>
            </w:r>
            <w:r w:rsidRPr="00DC0CD3">
              <w:rPr>
                <w:rFonts w:ascii="Verdana" w:hAnsi="Verdana" w:cs="Arial"/>
                <w:sz w:val="16"/>
                <w:szCs w:val="16"/>
                <w:lang w:val="en-US"/>
              </w:rPr>
              <w:t>It is a receptacle designed to contain substances or objects, including any closing device.</w:t>
            </w:r>
          </w:p>
        </w:tc>
      </w:tr>
      <w:tr w:rsidR="00CC4C2F" w:rsidRPr="00B623AB" w14:paraId="339CEFDE" w14:textId="77777777" w:rsidTr="00C15418">
        <w:tc>
          <w:tcPr>
            <w:tcW w:w="4788" w:type="dxa"/>
            <w:shd w:val="clear" w:color="auto" w:fill="auto"/>
          </w:tcPr>
          <w:p w14:paraId="4AFE1B90"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 xml:space="preserve">Recipiente a presión.- </w:t>
            </w:r>
            <w:r w:rsidRPr="00AA4DD0">
              <w:rPr>
                <w:rFonts w:ascii="Verdana" w:hAnsi="Verdana" w:cs="Arial"/>
                <w:sz w:val="16"/>
                <w:szCs w:val="16"/>
              </w:rPr>
              <w:t>Categoría genérica que incluye botellas, tubos, tambores a presión, recipientes criogénicos cerrados y bloques de botellas.</w:t>
            </w:r>
          </w:p>
        </w:tc>
        <w:tc>
          <w:tcPr>
            <w:tcW w:w="4788" w:type="dxa"/>
            <w:shd w:val="clear" w:color="auto" w:fill="auto"/>
          </w:tcPr>
          <w:p w14:paraId="11743EE1" w14:textId="5B335FDA"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vessel.- </w:t>
            </w:r>
            <w:r w:rsidRPr="00DC0CD3">
              <w:rPr>
                <w:rFonts w:ascii="Verdana" w:hAnsi="Verdana" w:cs="Arial"/>
                <w:sz w:val="16"/>
                <w:szCs w:val="16"/>
                <w:lang w:val="en-US"/>
              </w:rPr>
              <w:t>Generic category that includes bottles, tubes, pressure drums, closed cryogenic vessels and blocks of bottles.</w:t>
            </w:r>
          </w:p>
        </w:tc>
      </w:tr>
      <w:tr w:rsidR="00CC4C2F" w:rsidRPr="00B623AB" w14:paraId="1DA84607" w14:textId="77777777" w:rsidTr="00C15418">
        <w:tc>
          <w:tcPr>
            <w:tcW w:w="4788" w:type="dxa"/>
            <w:shd w:val="clear" w:color="auto" w:fill="auto"/>
          </w:tcPr>
          <w:p w14:paraId="26AADEFB"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Recipiente criogénico.-</w:t>
            </w:r>
            <w:r w:rsidRPr="00AA4DD0">
              <w:rPr>
                <w:rFonts w:ascii="Verdana" w:hAnsi="Verdana" w:cs="Arial"/>
                <w:sz w:val="16"/>
                <w:szCs w:val="16"/>
              </w:rPr>
              <w:t xml:space="preserve"> Recipiente transportable y térmicamente aislado destinado al transporte de gases licuados refrigerados, de una capacidad (en agua) no superior a 1.000 litros.</w:t>
            </w:r>
          </w:p>
        </w:tc>
        <w:tc>
          <w:tcPr>
            <w:tcW w:w="4788" w:type="dxa"/>
            <w:shd w:val="clear" w:color="auto" w:fill="auto"/>
          </w:tcPr>
          <w:p w14:paraId="04391A08" w14:textId="3D3A36F2"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Cryogenic </w:t>
            </w:r>
            <w:r w:rsidRPr="00DC0CD3">
              <w:rPr>
                <w:rFonts w:ascii="Verdana" w:hAnsi="Verdana" w:cs="Arial"/>
                <w:sz w:val="16"/>
                <w:szCs w:val="16"/>
                <w:lang w:val="en-US"/>
              </w:rPr>
              <w:t xml:space="preserve">container.- Transportable and thermally insulated container intended for the transport of refrigerated liquefied gases, with a capacity (in water) not exceeding 1,000 </w:t>
            </w:r>
            <w:r w:rsidR="007343C8">
              <w:rPr>
                <w:rFonts w:ascii="Verdana" w:hAnsi="Verdana" w:cs="Arial"/>
                <w:sz w:val="16"/>
                <w:szCs w:val="16"/>
                <w:lang w:val="en-US"/>
              </w:rPr>
              <w:t>liters</w:t>
            </w:r>
            <w:r w:rsidRPr="00DC0CD3">
              <w:rPr>
                <w:rFonts w:ascii="Verdana" w:hAnsi="Verdana" w:cs="Arial"/>
                <w:sz w:val="16"/>
                <w:szCs w:val="16"/>
                <w:lang w:val="en-US"/>
              </w:rPr>
              <w:t>.</w:t>
            </w:r>
          </w:p>
        </w:tc>
      </w:tr>
      <w:tr w:rsidR="00CC4C2F" w:rsidRPr="00B623AB" w14:paraId="3840C3D6" w14:textId="77777777" w:rsidTr="00C15418">
        <w:tc>
          <w:tcPr>
            <w:tcW w:w="4788" w:type="dxa"/>
            <w:shd w:val="clear" w:color="auto" w:fill="auto"/>
          </w:tcPr>
          <w:p w14:paraId="5B9338F5"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Sobreenvase/sobreembalaje.-</w:t>
            </w:r>
            <w:r w:rsidRPr="00AA4DD0">
              <w:rPr>
                <w:rFonts w:ascii="Verdana" w:hAnsi="Verdana" w:cs="Arial"/>
                <w:sz w:val="16"/>
                <w:szCs w:val="16"/>
              </w:rPr>
              <w:t xml:space="preserve"> Recipiente utilizado por un mismo expedidor para contener uno o más envases y embalajes y formar una unidad para mayor comodidad de manipulación y almacenamiento durante el transporte. Son ejemplos de sobreenvases/sobreembalajes un conjunto de envases y embalajes, ya sea:</w:t>
            </w:r>
          </w:p>
        </w:tc>
        <w:tc>
          <w:tcPr>
            <w:tcW w:w="4788" w:type="dxa"/>
            <w:shd w:val="clear" w:color="auto" w:fill="auto"/>
          </w:tcPr>
          <w:p w14:paraId="39FCF49B" w14:textId="24F39CC6"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Overpack / overpack .- </w:t>
            </w:r>
            <w:r w:rsidRPr="00DC0CD3">
              <w:rPr>
                <w:rFonts w:ascii="Verdana" w:hAnsi="Verdana" w:cs="Arial"/>
                <w:sz w:val="16"/>
                <w:szCs w:val="16"/>
                <w:lang w:val="en-US"/>
              </w:rPr>
              <w:t>Container used by the same shipper to contain one or more containers and packages and form a unit for greater convenience of handling and storage during transport. Examples of overpacks / overpacks are a set of containers and packaging, either:</w:t>
            </w:r>
          </w:p>
        </w:tc>
      </w:tr>
      <w:tr w:rsidR="00CC4C2F" w:rsidRPr="00B623AB" w14:paraId="112163FA" w14:textId="77777777" w:rsidTr="00C15418">
        <w:tc>
          <w:tcPr>
            <w:tcW w:w="4788" w:type="dxa"/>
            <w:shd w:val="clear" w:color="auto" w:fill="auto"/>
          </w:tcPr>
          <w:p w14:paraId="27A5C74E"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a)</w:t>
            </w:r>
            <w:r w:rsidRPr="00AA4DD0">
              <w:rPr>
                <w:rFonts w:ascii="Verdana" w:hAnsi="Verdana" w:cs="Arial"/>
                <w:sz w:val="16"/>
                <w:szCs w:val="16"/>
              </w:rPr>
              <w:t xml:space="preserve"> colocados o aplicados en una bandeja de carga, como un palet, y sujetos con flejes, envolturas contráctiles, envolturas estirables u otros medios adecuados; o</w:t>
            </w:r>
          </w:p>
        </w:tc>
        <w:tc>
          <w:tcPr>
            <w:tcW w:w="4788" w:type="dxa"/>
            <w:shd w:val="clear" w:color="auto" w:fill="auto"/>
          </w:tcPr>
          <w:p w14:paraId="1DDBB7A8" w14:textId="34B112DC"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a) </w:t>
            </w:r>
            <w:r w:rsidRPr="00DC0CD3">
              <w:rPr>
                <w:rFonts w:ascii="Verdana" w:hAnsi="Verdana" w:cs="Arial"/>
                <w:sz w:val="16"/>
                <w:szCs w:val="16"/>
                <w:lang w:val="en-US"/>
              </w:rPr>
              <w:t>placed or applied on a pallet, such as a pallet</w:t>
            </w:r>
            <w:r w:rsidR="001524E3">
              <w:rPr>
                <w:rFonts w:ascii="Verdana" w:hAnsi="Verdana" w:cs="Arial"/>
                <w:sz w:val="16"/>
                <w:szCs w:val="16"/>
                <w:lang w:val="en-US"/>
              </w:rPr>
              <w:t>,</w:t>
            </w:r>
            <w:r w:rsidRPr="00DC0CD3">
              <w:rPr>
                <w:rFonts w:ascii="Verdana" w:hAnsi="Verdana" w:cs="Arial"/>
                <w:sz w:val="16"/>
                <w:szCs w:val="16"/>
                <w:lang w:val="en-US"/>
              </w:rPr>
              <w:t xml:space="preserve"> and secured with strapping, shrink wrapping, stretch wrapping, or other suitable means; or</w:t>
            </w:r>
          </w:p>
        </w:tc>
      </w:tr>
      <w:tr w:rsidR="00CC4C2F" w:rsidRPr="00B623AB" w14:paraId="3426FC0E" w14:textId="77777777" w:rsidTr="00C15418">
        <w:tc>
          <w:tcPr>
            <w:tcW w:w="4788" w:type="dxa"/>
            <w:shd w:val="clear" w:color="auto" w:fill="auto"/>
          </w:tcPr>
          <w:p w14:paraId="49052D49"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sz w:val="16"/>
                <w:szCs w:val="16"/>
              </w:rPr>
              <w:t xml:space="preserve"> colocados en un envase /embalaje exterior, como una caja o una jaula.</w:t>
            </w:r>
          </w:p>
        </w:tc>
        <w:tc>
          <w:tcPr>
            <w:tcW w:w="4788" w:type="dxa"/>
            <w:shd w:val="clear" w:color="auto" w:fill="auto"/>
          </w:tcPr>
          <w:p w14:paraId="66A71D96" w14:textId="05EC9C5F"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b) </w:t>
            </w:r>
            <w:r w:rsidRPr="00DC0CD3">
              <w:rPr>
                <w:rFonts w:ascii="Verdana" w:hAnsi="Verdana" w:cs="Arial"/>
                <w:sz w:val="16"/>
                <w:szCs w:val="16"/>
                <w:lang w:val="en-US"/>
              </w:rPr>
              <w:t>placed in an outer container/packaging, such as a box or a cage.</w:t>
            </w:r>
          </w:p>
        </w:tc>
      </w:tr>
      <w:tr w:rsidR="00CC4C2F" w:rsidRPr="00AA4DD0" w14:paraId="69216964" w14:textId="77777777" w:rsidTr="00C15418">
        <w:tc>
          <w:tcPr>
            <w:tcW w:w="4788" w:type="dxa"/>
            <w:shd w:val="clear" w:color="auto" w:fill="auto"/>
          </w:tcPr>
          <w:p w14:paraId="56A06287" w14:textId="77777777" w:rsidR="00CC4C2F" w:rsidRPr="00AA4DD0" w:rsidRDefault="00CC4C2F" w:rsidP="00CC4C2F">
            <w:pPr>
              <w:pStyle w:val="Texto"/>
              <w:spacing w:line="221" w:lineRule="exact"/>
              <w:ind w:firstLine="0"/>
              <w:rPr>
                <w:rFonts w:ascii="Verdana" w:hAnsi="Verdana" w:cs="Arial"/>
                <w:b/>
                <w:sz w:val="16"/>
                <w:szCs w:val="16"/>
              </w:rPr>
            </w:pPr>
            <w:r w:rsidRPr="00AA4DD0">
              <w:rPr>
                <w:rFonts w:ascii="Verdana" w:hAnsi="Verdana" w:cs="Arial"/>
                <w:b/>
                <w:sz w:val="16"/>
                <w:szCs w:val="16"/>
              </w:rPr>
              <w:t>5. Especificaciones Generales</w:t>
            </w:r>
          </w:p>
        </w:tc>
        <w:tc>
          <w:tcPr>
            <w:tcW w:w="4788" w:type="dxa"/>
            <w:shd w:val="clear" w:color="auto" w:fill="auto"/>
          </w:tcPr>
          <w:p w14:paraId="61F0ACC8" w14:textId="61378D00" w:rsidR="00CC4C2F" w:rsidRPr="00AA4DD0" w:rsidRDefault="00CC4C2F" w:rsidP="00CC4C2F">
            <w:pPr>
              <w:pStyle w:val="Texto"/>
              <w:spacing w:line="221" w:lineRule="exact"/>
              <w:ind w:firstLine="0"/>
              <w:rPr>
                <w:rFonts w:ascii="Verdana" w:hAnsi="Verdana" w:cs="Arial"/>
                <w:b/>
                <w:sz w:val="16"/>
                <w:szCs w:val="16"/>
                <w:lang w:val="en-US"/>
              </w:rPr>
            </w:pPr>
            <w:r w:rsidRPr="00AA4DD0">
              <w:rPr>
                <w:rFonts w:ascii="Verdana" w:hAnsi="Verdana" w:cs="Arial"/>
                <w:b/>
                <w:sz w:val="16"/>
                <w:szCs w:val="16"/>
              </w:rPr>
              <w:t>5. General Specifications</w:t>
            </w:r>
          </w:p>
        </w:tc>
      </w:tr>
      <w:tr w:rsidR="00CC4C2F" w:rsidRPr="00B623AB" w14:paraId="2FD874E0" w14:textId="77777777" w:rsidTr="00C15418">
        <w:tc>
          <w:tcPr>
            <w:tcW w:w="4788" w:type="dxa"/>
            <w:shd w:val="clear" w:color="auto" w:fill="auto"/>
          </w:tcPr>
          <w:p w14:paraId="41D52161" w14:textId="77777777" w:rsidR="00CC4C2F" w:rsidRPr="00AA4DD0" w:rsidRDefault="00CC4C2F" w:rsidP="00CC4C2F">
            <w:pPr>
              <w:pStyle w:val="Texto"/>
              <w:spacing w:line="221" w:lineRule="exact"/>
              <w:ind w:firstLine="0"/>
              <w:rPr>
                <w:rFonts w:ascii="Verdana" w:hAnsi="Verdana" w:cs="Arial"/>
                <w:sz w:val="16"/>
                <w:szCs w:val="16"/>
              </w:rPr>
            </w:pPr>
            <w:r w:rsidRPr="00AA4DD0">
              <w:rPr>
                <w:rFonts w:ascii="Verdana" w:hAnsi="Verdana" w:cs="Arial"/>
                <w:b/>
                <w:sz w:val="16"/>
                <w:szCs w:val="16"/>
              </w:rPr>
              <w:t>5.1</w:t>
            </w:r>
            <w:r w:rsidRPr="00AA4DD0">
              <w:rPr>
                <w:rFonts w:ascii="Verdana" w:hAnsi="Verdana" w:cs="Arial"/>
                <w:sz w:val="16"/>
                <w:szCs w:val="16"/>
              </w:rPr>
              <w:t xml:space="preserve"> Uso de envases y embalajes, incluidos los recipientes intermedios para graneles (RIG), y los grandes envases y embalajes.</w:t>
            </w:r>
          </w:p>
        </w:tc>
        <w:tc>
          <w:tcPr>
            <w:tcW w:w="4788" w:type="dxa"/>
            <w:shd w:val="clear" w:color="auto" w:fill="auto"/>
          </w:tcPr>
          <w:p w14:paraId="286E7057" w14:textId="51408C48" w:rsidR="00CC4C2F" w:rsidRPr="00AA4DD0" w:rsidRDefault="00CC4C2F" w:rsidP="00CC4C2F">
            <w:pPr>
              <w:pStyle w:val="Texto"/>
              <w:spacing w:line="221" w:lineRule="exact"/>
              <w:ind w:firstLine="0"/>
              <w:rPr>
                <w:rFonts w:ascii="Verdana" w:hAnsi="Verdana" w:cs="Arial"/>
                <w:b/>
                <w:sz w:val="16"/>
                <w:szCs w:val="16"/>
                <w:lang w:val="en-US"/>
              </w:rPr>
            </w:pPr>
            <w:r w:rsidRPr="00DC0CD3">
              <w:rPr>
                <w:rFonts w:ascii="Verdana" w:hAnsi="Verdana" w:cs="Arial"/>
                <w:b/>
                <w:sz w:val="16"/>
                <w:szCs w:val="16"/>
                <w:lang w:val="en-US"/>
              </w:rPr>
              <w:t xml:space="preserve">5.1 </w:t>
            </w:r>
            <w:r w:rsidRPr="00DC0CD3">
              <w:rPr>
                <w:rFonts w:ascii="Verdana" w:hAnsi="Verdana" w:cs="Arial"/>
                <w:sz w:val="16"/>
                <w:szCs w:val="16"/>
                <w:lang w:val="en-US"/>
              </w:rPr>
              <w:t>Use of containers and packaging, including intermediate bulk containers (</w:t>
            </w:r>
            <w:r w:rsidR="00B623AB">
              <w:rPr>
                <w:rFonts w:ascii="Verdana" w:hAnsi="Verdana" w:cs="Arial"/>
                <w:sz w:val="16"/>
                <w:szCs w:val="16"/>
                <w:lang w:val="en-US"/>
              </w:rPr>
              <w:t>IBC</w:t>
            </w:r>
            <w:r w:rsidRPr="00DC0CD3">
              <w:rPr>
                <w:rFonts w:ascii="Verdana" w:hAnsi="Verdana" w:cs="Arial"/>
                <w:sz w:val="16"/>
                <w:szCs w:val="16"/>
                <w:lang w:val="en-US"/>
              </w:rPr>
              <w:t>), and large containers and packaging.</w:t>
            </w:r>
          </w:p>
        </w:tc>
      </w:tr>
      <w:tr w:rsidR="00CC4C2F" w:rsidRPr="00AA4DD0" w14:paraId="15EF5A1A" w14:textId="77777777" w:rsidTr="00C15418">
        <w:tc>
          <w:tcPr>
            <w:tcW w:w="4788" w:type="dxa"/>
            <w:shd w:val="clear" w:color="auto" w:fill="auto"/>
          </w:tcPr>
          <w:p w14:paraId="1E0882DA"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mallCaps/>
                <w:sz w:val="16"/>
                <w:szCs w:val="16"/>
              </w:rPr>
              <w:t>5.1.1</w:t>
            </w:r>
            <w:r w:rsidRPr="00AA4DD0">
              <w:rPr>
                <w:rFonts w:ascii="Verdana" w:hAnsi="Verdana" w:cs="Arial"/>
                <w:smallCaps/>
                <w:sz w:val="16"/>
                <w:szCs w:val="16"/>
              </w:rPr>
              <w:t xml:space="preserve"> </w:t>
            </w:r>
            <w:r w:rsidRPr="00AA4DD0">
              <w:rPr>
                <w:rFonts w:ascii="Verdana" w:hAnsi="Verdana" w:cs="Arial"/>
                <w:sz w:val="16"/>
                <w:szCs w:val="16"/>
              </w:rPr>
              <w:t>Generalidades</w:t>
            </w:r>
          </w:p>
        </w:tc>
        <w:tc>
          <w:tcPr>
            <w:tcW w:w="4788" w:type="dxa"/>
            <w:shd w:val="clear" w:color="auto" w:fill="auto"/>
          </w:tcPr>
          <w:p w14:paraId="4790B7FE" w14:textId="64681562" w:rsidR="00CC4C2F" w:rsidRPr="00AA4DD0" w:rsidRDefault="00CC4C2F" w:rsidP="00CC4C2F">
            <w:pPr>
              <w:pStyle w:val="Texto"/>
              <w:spacing w:after="58"/>
              <w:ind w:firstLine="0"/>
              <w:rPr>
                <w:rFonts w:ascii="Verdana" w:hAnsi="Verdana" w:cs="Arial"/>
                <w:b/>
                <w:smallCaps/>
                <w:sz w:val="16"/>
                <w:szCs w:val="16"/>
                <w:lang w:val="en-US"/>
              </w:rPr>
            </w:pPr>
            <w:r w:rsidRPr="00AA4DD0">
              <w:rPr>
                <w:rFonts w:ascii="Verdana" w:hAnsi="Verdana" w:cs="Arial"/>
                <w:b/>
                <w:smallCaps/>
                <w:sz w:val="16"/>
                <w:szCs w:val="16"/>
              </w:rPr>
              <w:t>5.1.1</w:t>
            </w:r>
            <w:r w:rsidRPr="00AA4DD0">
              <w:rPr>
                <w:rFonts w:ascii="Verdana" w:hAnsi="Verdana" w:cs="Arial"/>
                <w:smallCaps/>
                <w:sz w:val="16"/>
                <w:szCs w:val="16"/>
              </w:rPr>
              <w:t xml:space="preserve"> </w:t>
            </w:r>
            <w:r w:rsidRPr="00AA4DD0">
              <w:rPr>
                <w:rFonts w:ascii="Verdana" w:hAnsi="Verdana" w:cs="Arial"/>
                <w:sz w:val="16"/>
                <w:szCs w:val="16"/>
              </w:rPr>
              <w:t>Generalities</w:t>
            </w:r>
          </w:p>
        </w:tc>
      </w:tr>
      <w:tr w:rsidR="00CC4C2F" w:rsidRPr="00B623AB" w14:paraId="18EDCF5D" w14:textId="77777777" w:rsidTr="00C15418">
        <w:tc>
          <w:tcPr>
            <w:tcW w:w="4788" w:type="dxa"/>
            <w:shd w:val="clear" w:color="auto" w:fill="auto"/>
          </w:tcPr>
          <w:p w14:paraId="1A604E38"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lastRenderedPageBreak/>
              <w:t>5.1.1.1</w:t>
            </w:r>
            <w:r w:rsidRPr="00AA4DD0">
              <w:rPr>
                <w:rFonts w:ascii="Verdana" w:hAnsi="Verdana" w:cs="Arial"/>
                <w:sz w:val="16"/>
                <w:szCs w:val="16"/>
              </w:rPr>
              <w:t xml:space="preserve"> Las siguientes instrucciones precisan los métodos de envase y embalaje utilizados para el transporte de las substancias y materiales peligrosos de las clases 1 a 9, a los cuales se hace referencia en las columnas de la 8 a la 11 de </w:t>
            </w:r>
            <w:smartTag w:uri="urn:schemas-microsoft-com:office:smarttags" w:element="PersonName">
              <w:smartTagPr>
                <w:attr w:name="ProductID" w:val="la Tabla"/>
              </w:smartTagPr>
              <w:r w:rsidRPr="00AA4DD0">
                <w:rPr>
                  <w:rFonts w:ascii="Verdana" w:hAnsi="Verdana" w:cs="Arial"/>
                  <w:sz w:val="16"/>
                  <w:szCs w:val="16"/>
                </w:rPr>
                <w:t>la Tabla</w:t>
              </w:r>
            </w:smartTag>
            <w:r w:rsidRPr="00AA4DD0">
              <w:rPr>
                <w:rFonts w:ascii="Verdana" w:hAnsi="Verdana" w:cs="Arial"/>
                <w:sz w:val="16"/>
                <w:szCs w:val="16"/>
              </w:rPr>
              <w:t xml:space="preserve"> 2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w:t>
            </w:r>
          </w:p>
        </w:tc>
        <w:tc>
          <w:tcPr>
            <w:tcW w:w="4788" w:type="dxa"/>
            <w:shd w:val="clear" w:color="auto" w:fill="auto"/>
          </w:tcPr>
          <w:p w14:paraId="7BA58BB6" w14:textId="080946FE"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5.1.1.1 </w:t>
            </w:r>
            <w:r w:rsidRPr="00DC0CD3">
              <w:rPr>
                <w:rFonts w:ascii="Verdana" w:hAnsi="Verdana" w:cs="Arial"/>
                <w:sz w:val="16"/>
                <w:szCs w:val="16"/>
                <w:lang w:val="en-US"/>
              </w:rPr>
              <w:t>The following instructions specify the packing and packaging methods used for the transport of hazardous substances and materials of classes 1 to 9, which are referred to in columns 8 to 11 of la Tabla2 of la NOM-002-SCT /2003.</w:t>
            </w:r>
          </w:p>
        </w:tc>
      </w:tr>
      <w:tr w:rsidR="00CC4C2F" w:rsidRPr="00B623AB" w14:paraId="37C88B44" w14:textId="77777777" w:rsidTr="00C15418">
        <w:tc>
          <w:tcPr>
            <w:tcW w:w="4788" w:type="dxa"/>
            <w:shd w:val="clear" w:color="auto" w:fill="auto"/>
          </w:tcPr>
          <w:p w14:paraId="7638DB34"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5.1.1.1.1</w:t>
            </w:r>
            <w:r w:rsidRPr="00AA4DD0">
              <w:rPr>
                <w:rFonts w:ascii="Verdana" w:hAnsi="Verdana" w:cs="Arial"/>
                <w:sz w:val="16"/>
                <w:szCs w:val="16"/>
              </w:rPr>
              <w:t xml:space="preserve"> Estas instrucciones habrán de ser utilizadas para determinar los tipos, así como el grupo de envase y embalaje, y la masa neta máxima que deberá ser contenida, de acuerdo a los tipos y materiales de los envases y embalajes que son destinados a contener a las substancias y materiales peligrosos, durante su transportación.</w:t>
            </w:r>
          </w:p>
        </w:tc>
        <w:tc>
          <w:tcPr>
            <w:tcW w:w="4788" w:type="dxa"/>
            <w:shd w:val="clear" w:color="auto" w:fill="auto"/>
          </w:tcPr>
          <w:p w14:paraId="7E3E5179" w14:textId="66F53173"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5.1.1.1.1 </w:t>
            </w:r>
            <w:r w:rsidRPr="00DC0CD3">
              <w:rPr>
                <w:rFonts w:ascii="Verdana" w:hAnsi="Verdana" w:cs="Arial"/>
                <w:sz w:val="16"/>
                <w:szCs w:val="16"/>
                <w:lang w:val="en-US"/>
              </w:rPr>
              <w:t>These instructions must be used to determine the types, as well as the container and packaging group, and the maximum net mass that must be contained, according to the types and materials of the containers and packaging that are intended. to contain hazardous substances and materials during their transportation.</w:t>
            </w:r>
          </w:p>
        </w:tc>
      </w:tr>
      <w:tr w:rsidR="00CC4C2F" w:rsidRPr="00B623AB" w14:paraId="4A812EBF" w14:textId="77777777" w:rsidTr="00C15418">
        <w:tc>
          <w:tcPr>
            <w:tcW w:w="4788" w:type="dxa"/>
            <w:shd w:val="clear" w:color="auto" w:fill="auto"/>
          </w:tcPr>
          <w:p w14:paraId="2393705E"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w:t>
            </w:r>
            <w:r w:rsidRPr="00AA4DD0">
              <w:rPr>
                <w:rFonts w:ascii="Verdana" w:hAnsi="Verdana" w:cs="Arial"/>
                <w:sz w:val="16"/>
                <w:szCs w:val="16"/>
              </w:rPr>
              <w:t xml:space="preserve"> En la columna 8 se precisan los códigos alfanuméricos que hacen referencia a las correspondientes instrucciones de envase y embalaje. Las instrucciones en cuestión describen el método de envase y embalaje requerido, incluidos los recipientes intermedios a granel (RIG) y los grandes envases y embalajes que pueden utilizarse para el transporte de substancias y materiales peligrosos.</w:t>
            </w:r>
          </w:p>
        </w:tc>
        <w:tc>
          <w:tcPr>
            <w:tcW w:w="4788" w:type="dxa"/>
            <w:shd w:val="clear" w:color="auto" w:fill="auto"/>
          </w:tcPr>
          <w:p w14:paraId="6A4A969F" w14:textId="6776E4F0"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 </w:t>
            </w:r>
            <w:r w:rsidRPr="00DC0CD3">
              <w:rPr>
                <w:rFonts w:ascii="Verdana" w:hAnsi="Verdana" w:cs="Arial"/>
                <w:sz w:val="16"/>
                <w:szCs w:val="16"/>
                <w:lang w:val="en-US"/>
              </w:rPr>
              <w:t>Column 8 specifies the alphanumeric codes that refer to the corresponding packaging instructions. The instructions in question describe the packaging method required, including intermediate bulk containers (IBCs) and large containers and packaging that may be used for the transport of hazardous substances and materials.</w:t>
            </w:r>
          </w:p>
        </w:tc>
      </w:tr>
      <w:tr w:rsidR="00CC4C2F" w:rsidRPr="00B623AB" w14:paraId="67368E1F" w14:textId="77777777" w:rsidTr="00C15418">
        <w:tc>
          <w:tcPr>
            <w:tcW w:w="4788" w:type="dxa"/>
            <w:shd w:val="clear" w:color="auto" w:fill="auto"/>
          </w:tcPr>
          <w:p w14:paraId="58EB3F2F"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5.1.1.2.1</w:t>
            </w:r>
            <w:r w:rsidRPr="00AA4DD0">
              <w:rPr>
                <w:rFonts w:ascii="Verdana" w:hAnsi="Verdana" w:cs="Arial"/>
                <w:sz w:val="16"/>
                <w:szCs w:val="16"/>
              </w:rPr>
              <w:t xml:space="preserve"> Un código que incluya la letra "P" hace referencia a las instrucciones de envase y embalaje aplicables a los envases y embalajes descritos en </w:t>
            </w:r>
            <w:smartTag w:uri="urn:schemas-microsoft-com:office:smarttags" w:element="PersonName">
              <w:smartTagPr>
                <w:attr w:name="ProductID" w:val="la Norma"/>
              </w:smartTagPr>
              <w:r w:rsidRPr="00AA4DD0">
                <w:rPr>
                  <w:rFonts w:ascii="Verdana" w:hAnsi="Verdana" w:cs="Arial"/>
                  <w:sz w:val="16"/>
                  <w:szCs w:val="16"/>
                </w:rPr>
                <w:t>la Norma</w:t>
              </w:r>
            </w:smartTag>
            <w:r w:rsidRPr="00AA4DD0">
              <w:rPr>
                <w:rFonts w:ascii="Verdana" w:hAnsi="Verdana" w:cs="Arial"/>
                <w:sz w:val="16"/>
                <w:szCs w:val="16"/>
              </w:rPr>
              <w:t xml:space="preserve"> respectiva a peróxidos orgánicos.</w:t>
            </w:r>
          </w:p>
        </w:tc>
        <w:tc>
          <w:tcPr>
            <w:tcW w:w="4788" w:type="dxa"/>
            <w:shd w:val="clear" w:color="auto" w:fill="auto"/>
          </w:tcPr>
          <w:p w14:paraId="53E3DA32" w14:textId="38B8E62F"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5.1.1.2.1 </w:t>
            </w:r>
            <w:r w:rsidRPr="00DC0CD3">
              <w:rPr>
                <w:rFonts w:ascii="Verdana" w:hAnsi="Verdana" w:cs="Arial"/>
                <w:sz w:val="16"/>
                <w:szCs w:val="16"/>
                <w:lang w:val="en-US"/>
              </w:rPr>
              <w:t>A code that includes the letter "P" refers to the container and packaging instructions applicable to the containers and packaging described</w:t>
            </w:r>
            <w:r w:rsidR="00ED5E76">
              <w:rPr>
                <w:rFonts w:ascii="Verdana" w:hAnsi="Verdana" w:cs="Arial"/>
                <w:sz w:val="16"/>
                <w:szCs w:val="16"/>
                <w:lang w:val="en-US"/>
              </w:rPr>
              <w:t xml:space="preserve"> in the standard with  respect to organic peroxides.</w:t>
            </w:r>
          </w:p>
        </w:tc>
      </w:tr>
      <w:tr w:rsidR="00CC4C2F" w:rsidRPr="00B623AB" w14:paraId="7646F0C5" w14:textId="77777777" w:rsidTr="00C15418">
        <w:tc>
          <w:tcPr>
            <w:tcW w:w="4788" w:type="dxa"/>
            <w:shd w:val="clear" w:color="auto" w:fill="auto"/>
          </w:tcPr>
          <w:p w14:paraId="32F732EC"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5.1.1.2.2</w:t>
            </w:r>
            <w:r w:rsidRPr="00AA4DD0">
              <w:rPr>
                <w:rFonts w:ascii="Verdana" w:hAnsi="Verdana" w:cs="Arial"/>
                <w:sz w:val="16"/>
                <w:szCs w:val="16"/>
              </w:rPr>
              <w:t xml:space="preserve"> Un código que incluya las letras "IBC" hace referencias a las instrucciones de envase y embalaje aplicables a la utilización de RIG’s.</w:t>
            </w:r>
          </w:p>
        </w:tc>
        <w:tc>
          <w:tcPr>
            <w:tcW w:w="4788" w:type="dxa"/>
            <w:shd w:val="clear" w:color="auto" w:fill="auto"/>
          </w:tcPr>
          <w:p w14:paraId="506964A5" w14:textId="5C4D0813"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5.1.1.2.2 </w:t>
            </w:r>
            <w:r w:rsidRPr="00DC0CD3">
              <w:rPr>
                <w:rFonts w:ascii="Verdana" w:hAnsi="Verdana" w:cs="Arial"/>
                <w:sz w:val="16"/>
                <w:szCs w:val="16"/>
                <w:lang w:val="en-US"/>
              </w:rPr>
              <w:t xml:space="preserve">A code that includes the letters "IBC" makes reference to the packing and packaging instructions applicable to the use of </w:t>
            </w:r>
            <w:r w:rsidR="00B623AB">
              <w:rPr>
                <w:rFonts w:ascii="Verdana" w:hAnsi="Verdana" w:cs="Arial"/>
                <w:sz w:val="16"/>
                <w:szCs w:val="16"/>
                <w:lang w:val="en-US"/>
              </w:rPr>
              <w:t>IBC</w:t>
            </w:r>
            <w:r w:rsidRPr="00DC0CD3">
              <w:rPr>
                <w:rFonts w:ascii="Verdana" w:hAnsi="Verdana" w:cs="Arial"/>
                <w:sz w:val="16"/>
                <w:szCs w:val="16"/>
                <w:lang w:val="en-US"/>
              </w:rPr>
              <w:t>'s .</w:t>
            </w:r>
          </w:p>
        </w:tc>
      </w:tr>
      <w:tr w:rsidR="00CC4C2F" w:rsidRPr="00B623AB" w14:paraId="00475A95" w14:textId="77777777" w:rsidTr="00C15418">
        <w:tc>
          <w:tcPr>
            <w:tcW w:w="4788" w:type="dxa"/>
            <w:shd w:val="clear" w:color="auto" w:fill="auto"/>
          </w:tcPr>
          <w:p w14:paraId="1A8FA5D0"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5.1.1.2.3</w:t>
            </w:r>
            <w:r w:rsidRPr="00AA4DD0">
              <w:rPr>
                <w:rFonts w:ascii="Verdana" w:hAnsi="Verdana" w:cs="Arial"/>
                <w:sz w:val="16"/>
                <w:szCs w:val="16"/>
              </w:rPr>
              <w:t xml:space="preserve"> Un código que incluya las letras "LP" hace referencias a las instrucciones de envase y embalaje para el uso de grandes envases y embalajes (contenedores cisterna).</w:t>
            </w:r>
          </w:p>
        </w:tc>
        <w:tc>
          <w:tcPr>
            <w:tcW w:w="4788" w:type="dxa"/>
            <w:shd w:val="clear" w:color="auto" w:fill="auto"/>
          </w:tcPr>
          <w:p w14:paraId="13D8D3F0" w14:textId="5302CEF9"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5.1.1.2.3 </w:t>
            </w:r>
            <w:r w:rsidRPr="00DC0CD3">
              <w:rPr>
                <w:rFonts w:ascii="Verdana" w:hAnsi="Verdana" w:cs="Arial"/>
                <w:sz w:val="16"/>
                <w:szCs w:val="16"/>
                <w:lang w:val="en-US"/>
              </w:rPr>
              <w:t>A code that includes the letters "LP" refers to the packaging instructions for the use of large containers and packaging (tank containers).</w:t>
            </w:r>
          </w:p>
        </w:tc>
      </w:tr>
      <w:tr w:rsidR="00CC4C2F" w:rsidRPr="00B623AB" w14:paraId="5EF5FA6F" w14:textId="77777777" w:rsidTr="00C15418">
        <w:tc>
          <w:tcPr>
            <w:tcW w:w="4788" w:type="dxa"/>
            <w:shd w:val="clear" w:color="auto" w:fill="auto"/>
          </w:tcPr>
          <w:p w14:paraId="4C6AC90A"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5.1.1.2.4</w:t>
            </w:r>
            <w:r w:rsidRPr="00AA4DD0">
              <w:rPr>
                <w:rFonts w:ascii="Verdana" w:hAnsi="Verdana" w:cs="Arial"/>
                <w:sz w:val="16"/>
                <w:szCs w:val="16"/>
              </w:rPr>
              <w:t xml:space="preserve"> Cuando no se señale un código específico, se considerará que la substancia o material no está autorizada para el tipo de envases y embalajes que podrían utilizarse en el marco de las instrucciones de envase y embalaje que llevan ese código.</w:t>
            </w:r>
          </w:p>
        </w:tc>
        <w:tc>
          <w:tcPr>
            <w:tcW w:w="4788" w:type="dxa"/>
            <w:shd w:val="clear" w:color="auto" w:fill="auto"/>
          </w:tcPr>
          <w:p w14:paraId="37AF6657" w14:textId="2DCAF821"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5.1.1.2.4 </w:t>
            </w:r>
            <w:r w:rsidRPr="00DC0CD3">
              <w:rPr>
                <w:rFonts w:ascii="Verdana" w:hAnsi="Verdana" w:cs="Arial"/>
                <w:sz w:val="16"/>
                <w:szCs w:val="16"/>
                <w:lang w:val="en-US"/>
              </w:rPr>
              <w:t>When a specific code is not indicated, it will be considered that the substance or material is not authorized for the type of containers and packaging that could be used within the framework of the container and packaging instructions that bear that code.</w:t>
            </w:r>
          </w:p>
        </w:tc>
      </w:tr>
      <w:tr w:rsidR="00CC4C2F" w:rsidRPr="00B623AB" w14:paraId="3A579B29" w14:textId="77777777" w:rsidTr="00C15418">
        <w:tc>
          <w:tcPr>
            <w:tcW w:w="4788" w:type="dxa"/>
            <w:shd w:val="clear" w:color="auto" w:fill="auto"/>
          </w:tcPr>
          <w:p w14:paraId="1D956492"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5.1.1.2.5</w:t>
            </w:r>
            <w:r w:rsidRPr="00AA4DD0">
              <w:rPr>
                <w:rFonts w:ascii="Verdana" w:hAnsi="Verdana" w:cs="Arial"/>
                <w:sz w:val="16"/>
                <w:szCs w:val="16"/>
              </w:rPr>
              <w:t xml:space="preserve"> Si en la columna figuran las letras N/R, quiere decir que no es necesario envasar y embalar la substancia o material en cuestión.</w:t>
            </w:r>
          </w:p>
        </w:tc>
        <w:tc>
          <w:tcPr>
            <w:tcW w:w="4788" w:type="dxa"/>
            <w:shd w:val="clear" w:color="auto" w:fill="auto"/>
          </w:tcPr>
          <w:p w14:paraId="073FEC44" w14:textId="5E9DE360"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5.1.1.2.5 </w:t>
            </w:r>
            <w:r w:rsidRPr="00DC0CD3">
              <w:rPr>
                <w:rFonts w:ascii="Verdana" w:hAnsi="Verdana" w:cs="Arial"/>
                <w:sz w:val="16"/>
                <w:szCs w:val="16"/>
                <w:lang w:val="en-US"/>
              </w:rPr>
              <w:t>If the letters N/R appear in the column, it means that it is not necessary to pack and package the substance or material in question.</w:t>
            </w:r>
          </w:p>
        </w:tc>
      </w:tr>
      <w:tr w:rsidR="00CC4C2F" w:rsidRPr="00B623AB" w14:paraId="3FF84EEA" w14:textId="77777777" w:rsidTr="00C15418">
        <w:tc>
          <w:tcPr>
            <w:tcW w:w="4788" w:type="dxa"/>
            <w:shd w:val="clear" w:color="auto" w:fill="auto"/>
          </w:tcPr>
          <w:p w14:paraId="4DE83F0C"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 xml:space="preserve">5.1.1.3 </w:t>
            </w:r>
            <w:r w:rsidRPr="00AA4DD0">
              <w:rPr>
                <w:rFonts w:ascii="Verdana" w:hAnsi="Verdana" w:cs="Arial"/>
                <w:sz w:val="16"/>
                <w:szCs w:val="16"/>
              </w:rPr>
              <w:t>En la columna 9 mediante las claves alfanuméricas, se hace referencia a las especificaciones especiales de envase y embalaje (incluidos los RIG y los grandes embalajes) que se indican  en el numeral 5.1.4.</w:t>
            </w:r>
          </w:p>
        </w:tc>
        <w:tc>
          <w:tcPr>
            <w:tcW w:w="4788" w:type="dxa"/>
            <w:shd w:val="clear" w:color="auto" w:fill="auto"/>
          </w:tcPr>
          <w:p w14:paraId="61C79051" w14:textId="1569C8A7"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5.1.1.3 </w:t>
            </w:r>
            <w:r w:rsidRPr="00DC0CD3">
              <w:rPr>
                <w:rFonts w:ascii="Verdana" w:hAnsi="Verdana" w:cs="Arial"/>
                <w:sz w:val="16"/>
                <w:szCs w:val="16"/>
                <w:lang w:val="en-US"/>
              </w:rPr>
              <w:t xml:space="preserve">In column 9, by means of alphanumeric codes, reference is made to the special specifications of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 xml:space="preserve"> and large packages) indicated in numeral 5.1.4.</w:t>
            </w:r>
          </w:p>
        </w:tc>
      </w:tr>
      <w:tr w:rsidR="00CC4C2F" w:rsidRPr="00B623AB" w14:paraId="39FEC264" w14:textId="77777777" w:rsidTr="00C15418">
        <w:tc>
          <w:tcPr>
            <w:tcW w:w="4788" w:type="dxa"/>
            <w:shd w:val="clear" w:color="auto" w:fill="auto"/>
          </w:tcPr>
          <w:p w14:paraId="33F83888"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5.1.1.3.1</w:t>
            </w:r>
            <w:r w:rsidRPr="00AA4DD0">
              <w:rPr>
                <w:rFonts w:ascii="Verdana" w:hAnsi="Verdana" w:cs="Arial"/>
                <w:sz w:val="16"/>
                <w:szCs w:val="16"/>
              </w:rPr>
              <w:t xml:space="preserve"> Una especificación especial de envase y embalaje que incluya las letras "PP" indicará que hay una especificación especial aplicable al uso de las instrucciones de envase y embalaje que llevan el código “E” se indican en el numeral 5.1.4.1.</w:t>
            </w:r>
          </w:p>
        </w:tc>
        <w:tc>
          <w:tcPr>
            <w:tcW w:w="4788" w:type="dxa"/>
            <w:shd w:val="clear" w:color="auto" w:fill="auto"/>
          </w:tcPr>
          <w:p w14:paraId="549D84DC" w14:textId="3A8576FC"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5.1.1.3.1 </w:t>
            </w:r>
            <w:r w:rsidRPr="00DC0CD3">
              <w:rPr>
                <w:rFonts w:ascii="Verdana" w:hAnsi="Verdana" w:cs="Arial"/>
                <w:sz w:val="16"/>
                <w:szCs w:val="16"/>
                <w:lang w:val="en-US"/>
              </w:rPr>
              <w:t>A special container and packaging specification that includes the letters "PP" will indicate that there is a special specification applicable to the use of the container and packaging instructions that carry the code "E" indicated in numeral 5.1.4.1 .</w:t>
            </w:r>
          </w:p>
        </w:tc>
      </w:tr>
      <w:tr w:rsidR="00CC4C2F" w:rsidRPr="00B623AB" w14:paraId="11F6574A" w14:textId="77777777" w:rsidTr="00C15418">
        <w:tc>
          <w:tcPr>
            <w:tcW w:w="4788" w:type="dxa"/>
            <w:shd w:val="clear" w:color="auto" w:fill="auto"/>
          </w:tcPr>
          <w:p w14:paraId="7D744154"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5.1.1.3.2</w:t>
            </w:r>
            <w:r w:rsidRPr="00AA4DD0">
              <w:rPr>
                <w:rFonts w:ascii="Verdana" w:hAnsi="Verdana" w:cs="Arial"/>
                <w:sz w:val="16"/>
                <w:szCs w:val="16"/>
              </w:rPr>
              <w:t xml:space="preserve"> Una especificación especial de envase y embalaje que lleve la letra "B", se refiere a una especificación especial de envase y embalaje aplicable al uso de las instrucciones de envase y embalaje que </w:t>
            </w:r>
            <w:r w:rsidRPr="00AA4DD0">
              <w:rPr>
                <w:rFonts w:ascii="Verdana" w:hAnsi="Verdana" w:cs="Arial"/>
                <w:sz w:val="16"/>
                <w:szCs w:val="16"/>
              </w:rPr>
              <w:lastRenderedPageBreak/>
              <w:t>llevan el código RIG (IBC) la cual deberá ser consultada en el numeral 5.1.4.2.</w:t>
            </w:r>
          </w:p>
        </w:tc>
        <w:tc>
          <w:tcPr>
            <w:tcW w:w="4788" w:type="dxa"/>
            <w:shd w:val="clear" w:color="auto" w:fill="auto"/>
          </w:tcPr>
          <w:p w14:paraId="6FFB2CE6" w14:textId="31D8814A"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lastRenderedPageBreak/>
              <w:t xml:space="preserve">5.1.1.3.2 </w:t>
            </w:r>
            <w:r w:rsidRPr="00DC0CD3">
              <w:rPr>
                <w:rFonts w:ascii="Verdana" w:hAnsi="Verdana" w:cs="Arial"/>
                <w:sz w:val="16"/>
                <w:szCs w:val="16"/>
                <w:lang w:val="en-US"/>
              </w:rPr>
              <w:t xml:space="preserve">A special container and packaging specification bearing the letter "B" refers to a special container and packaging specification applicable to the use of the packaging and packaging instructions </w:t>
            </w:r>
            <w:r w:rsidRPr="00DC0CD3">
              <w:rPr>
                <w:rFonts w:ascii="Verdana" w:hAnsi="Verdana" w:cs="Arial"/>
                <w:sz w:val="16"/>
                <w:szCs w:val="16"/>
                <w:lang w:val="en-US"/>
              </w:rPr>
              <w:lastRenderedPageBreak/>
              <w:t>bearing the</w:t>
            </w:r>
            <w:r w:rsidR="00B623AB">
              <w:rPr>
                <w:rFonts w:ascii="Verdana" w:hAnsi="Verdana" w:cs="Arial"/>
                <w:sz w:val="16"/>
                <w:szCs w:val="16"/>
                <w:lang w:val="en-US"/>
              </w:rPr>
              <w:t xml:space="preserve"> </w:t>
            </w:r>
            <w:r w:rsidRPr="00DC0CD3">
              <w:rPr>
                <w:rFonts w:ascii="Verdana" w:hAnsi="Verdana" w:cs="Arial"/>
                <w:sz w:val="16"/>
                <w:szCs w:val="16"/>
                <w:lang w:val="en-US"/>
              </w:rPr>
              <w:t>IBC code which should be consulted in numeral 5.1.4.2.</w:t>
            </w:r>
          </w:p>
        </w:tc>
      </w:tr>
      <w:tr w:rsidR="00CC4C2F" w:rsidRPr="00B623AB" w14:paraId="44526B3B" w14:textId="77777777" w:rsidTr="00C15418">
        <w:tc>
          <w:tcPr>
            <w:tcW w:w="4788" w:type="dxa"/>
            <w:shd w:val="clear" w:color="auto" w:fill="auto"/>
          </w:tcPr>
          <w:p w14:paraId="327F5C5E"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lastRenderedPageBreak/>
              <w:t>5.1.1.3.3</w:t>
            </w:r>
            <w:r w:rsidRPr="00AA4DD0">
              <w:rPr>
                <w:rFonts w:ascii="Verdana" w:hAnsi="Verdana" w:cs="Arial"/>
                <w:sz w:val="16"/>
                <w:szCs w:val="16"/>
              </w:rPr>
              <w:t xml:space="preserve"> Una especificación especial que incluya la letra "L", hace referencia a las especificaciones especiales de envase y embalaje aplicables a las instrucciones de envase y embalaje que llevan el código "LP", la cual deberá ser consultada en el numeral 5.1.4.3.</w:t>
            </w:r>
          </w:p>
        </w:tc>
        <w:tc>
          <w:tcPr>
            <w:tcW w:w="4788" w:type="dxa"/>
            <w:shd w:val="clear" w:color="auto" w:fill="auto"/>
          </w:tcPr>
          <w:p w14:paraId="5B075B9D" w14:textId="02A08E91"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5.1.1.3.3 </w:t>
            </w:r>
            <w:r w:rsidRPr="00DC0CD3">
              <w:rPr>
                <w:rFonts w:ascii="Verdana" w:hAnsi="Verdana" w:cs="Arial"/>
                <w:sz w:val="16"/>
                <w:szCs w:val="16"/>
                <w:lang w:val="en-US"/>
              </w:rPr>
              <w:t>A special specification that includes the letter "L", refers to the special packaging and packaging specifications applicable to the packaging and packaging instructions that bear the code "LP", which must be consulted in the numeral 5.1.4.3.</w:t>
            </w:r>
          </w:p>
        </w:tc>
      </w:tr>
      <w:tr w:rsidR="00CC4C2F" w:rsidRPr="00B623AB" w14:paraId="7C54FE66" w14:textId="77777777" w:rsidTr="00C15418">
        <w:tc>
          <w:tcPr>
            <w:tcW w:w="4788" w:type="dxa"/>
            <w:shd w:val="clear" w:color="auto" w:fill="auto"/>
          </w:tcPr>
          <w:p w14:paraId="28E87E11"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5.1.1.4</w:t>
            </w:r>
            <w:r w:rsidRPr="00AA4DD0">
              <w:rPr>
                <w:rFonts w:ascii="Verdana" w:hAnsi="Verdana" w:cs="Arial"/>
                <w:sz w:val="16"/>
                <w:szCs w:val="16"/>
              </w:rPr>
              <w:t xml:space="preserve"> En la columna 10, se refieren las Instrucciones aplicables para cisternas portátiles, en esta columna figura un número precedido de la letra "C" que remite a la instrucción correspondiente del numeral 5.2.5, que prescribe el tipo o los tipos de cisterna exigidos para el transporte de la substancia o material en cisternas portátiles.</w:t>
            </w:r>
          </w:p>
        </w:tc>
        <w:tc>
          <w:tcPr>
            <w:tcW w:w="4788" w:type="dxa"/>
            <w:shd w:val="clear" w:color="auto" w:fill="auto"/>
          </w:tcPr>
          <w:p w14:paraId="7A391E86" w14:textId="6489FED4"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5.1.1.4 </w:t>
            </w:r>
            <w:r w:rsidRPr="00DC0CD3">
              <w:rPr>
                <w:rFonts w:ascii="Verdana" w:hAnsi="Verdana" w:cs="Arial"/>
                <w:sz w:val="16"/>
                <w:szCs w:val="16"/>
                <w:lang w:val="en-US"/>
              </w:rPr>
              <w:t>Column 10 refers to the applicable Instructions for portable tanks, in this column there is a number preceded by the letter "C" that refers to the corresponding instruction of numeral 5.2.5, which prescribes the type or types of tank required for the transport of the substance or material in portable tanks.</w:t>
            </w:r>
          </w:p>
        </w:tc>
      </w:tr>
      <w:tr w:rsidR="00CC4C2F" w:rsidRPr="00B623AB" w14:paraId="7FAF1F31" w14:textId="77777777" w:rsidTr="00C15418">
        <w:tc>
          <w:tcPr>
            <w:tcW w:w="4788" w:type="dxa"/>
            <w:shd w:val="clear" w:color="auto" w:fill="auto"/>
          </w:tcPr>
          <w:p w14:paraId="63B09BD8"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5.1.1.5</w:t>
            </w:r>
            <w:r w:rsidRPr="00AA4DD0">
              <w:rPr>
                <w:rFonts w:ascii="Verdana" w:hAnsi="Verdana" w:cs="Arial"/>
                <w:sz w:val="16"/>
                <w:szCs w:val="16"/>
              </w:rPr>
              <w:t xml:space="preserve"> En la columna 11 se precisan Especificaciones Especiales para las Cisternas Portátiles, las cuales se indican mediante un número precedido de las letras "CP".</w:t>
            </w:r>
          </w:p>
        </w:tc>
        <w:tc>
          <w:tcPr>
            <w:tcW w:w="4788" w:type="dxa"/>
            <w:shd w:val="clear" w:color="auto" w:fill="auto"/>
          </w:tcPr>
          <w:p w14:paraId="09579300" w14:textId="1D020707"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5.1.1.5 </w:t>
            </w:r>
            <w:r w:rsidRPr="00DC0CD3">
              <w:rPr>
                <w:rFonts w:ascii="Verdana" w:hAnsi="Verdana" w:cs="Arial"/>
                <w:sz w:val="16"/>
                <w:szCs w:val="16"/>
                <w:lang w:val="en-US"/>
              </w:rPr>
              <w:t>Column 11 specifies Special Specifications for Portable Tanks, which are indicated by a number preceded by the letters "CP".</w:t>
            </w:r>
          </w:p>
        </w:tc>
      </w:tr>
      <w:tr w:rsidR="00CC4C2F" w:rsidRPr="00B623AB" w14:paraId="7BA0ACB3" w14:textId="77777777" w:rsidTr="00C15418">
        <w:tc>
          <w:tcPr>
            <w:tcW w:w="4788" w:type="dxa"/>
            <w:shd w:val="clear" w:color="auto" w:fill="auto"/>
          </w:tcPr>
          <w:p w14:paraId="7C4CA3D7"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mallCaps/>
                <w:sz w:val="16"/>
                <w:szCs w:val="16"/>
              </w:rPr>
              <w:t>5.1.2</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al envase y embalaje de substancias peligrosas en envases y embalajes incluidos los RIG y los grandes envases y embalajes.</w:t>
            </w:r>
          </w:p>
        </w:tc>
        <w:tc>
          <w:tcPr>
            <w:tcW w:w="4788" w:type="dxa"/>
            <w:shd w:val="clear" w:color="auto" w:fill="auto"/>
          </w:tcPr>
          <w:p w14:paraId="233677DA" w14:textId="37B83AC5" w:rsidR="00CC4C2F" w:rsidRPr="00AA4DD0" w:rsidRDefault="00CC4C2F" w:rsidP="00CC4C2F">
            <w:pPr>
              <w:pStyle w:val="Texto"/>
              <w:spacing w:after="58"/>
              <w:ind w:firstLine="0"/>
              <w:rPr>
                <w:rFonts w:ascii="Verdana" w:hAnsi="Verdana" w:cs="Arial"/>
                <w:b/>
                <w:smallCaps/>
                <w:sz w:val="16"/>
                <w:szCs w:val="16"/>
                <w:lang w:val="en-US"/>
              </w:rPr>
            </w:pPr>
            <w:r w:rsidRPr="00DC0CD3">
              <w:rPr>
                <w:rFonts w:ascii="Verdana" w:hAnsi="Verdana" w:cs="Arial"/>
                <w:b/>
                <w:smallCaps/>
                <w:sz w:val="16"/>
                <w:szCs w:val="16"/>
                <w:lang w:val="en-US"/>
              </w:rPr>
              <w:t>5.1.2</w:t>
            </w:r>
            <w:r w:rsidRPr="00DC0CD3">
              <w:rPr>
                <w:rFonts w:ascii="Verdana" w:hAnsi="Verdana" w:cs="Arial"/>
                <w:smallCaps/>
                <w:sz w:val="16"/>
                <w:szCs w:val="16"/>
                <w:lang w:val="en-US"/>
              </w:rPr>
              <w:t xml:space="preserve"> </w:t>
            </w:r>
            <w:r w:rsidRPr="00DC0CD3">
              <w:rPr>
                <w:rFonts w:ascii="Verdana" w:hAnsi="Verdana" w:cs="Arial"/>
                <w:sz w:val="16"/>
                <w:szCs w:val="16"/>
                <w:lang w:val="en-US"/>
              </w:rPr>
              <w:t xml:space="preserve">General specifications relating to the container and packaging of dangerous substances in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 xml:space="preserve"> and large containers and packaging.</w:t>
            </w:r>
          </w:p>
        </w:tc>
      </w:tr>
      <w:tr w:rsidR="00CC4C2F" w:rsidRPr="00B623AB" w14:paraId="36DA2F77" w14:textId="77777777" w:rsidTr="00C15418">
        <w:tc>
          <w:tcPr>
            <w:tcW w:w="4788" w:type="dxa"/>
            <w:shd w:val="clear" w:color="auto" w:fill="auto"/>
          </w:tcPr>
          <w:p w14:paraId="5E0E4C4E" w14:textId="77777777" w:rsidR="00CC4C2F" w:rsidRPr="00AA4DD0" w:rsidRDefault="00CC4C2F" w:rsidP="00CC4C2F">
            <w:pPr>
              <w:pStyle w:val="Texto"/>
              <w:spacing w:after="58"/>
              <w:ind w:firstLine="0"/>
              <w:rPr>
                <w:rFonts w:ascii="Verdana" w:hAnsi="Verdana" w:cs="Arial"/>
                <w:smallCaps/>
                <w:sz w:val="16"/>
                <w:szCs w:val="16"/>
              </w:rPr>
            </w:pPr>
            <w:r w:rsidRPr="00AA4DD0">
              <w:rPr>
                <w:rFonts w:ascii="Verdana" w:hAnsi="Verdana" w:cs="Arial"/>
                <w:sz w:val="16"/>
                <w:szCs w:val="16"/>
              </w:rPr>
              <w:t>Las especificaciones de este apartado se aplican únicamente al envase y embalaje de las substancias de la clase 2, de la división 6.2, y de la clase 7, como se indica en 5.1.9.2 (división 6.2), 5.1.10.1.5 (clase 7) y en las instrucciones pertinentes de envase y embalaje de 5.1.5 (Instrucciones de envase y embalaje P201 y P202 para la clase 2 y P620, P621, P650, IBC620 y LP621 para la división 6.2).</w:t>
            </w:r>
          </w:p>
        </w:tc>
        <w:tc>
          <w:tcPr>
            <w:tcW w:w="4788" w:type="dxa"/>
            <w:shd w:val="clear" w:color="auto" w:fill="auto"/>
          </w:tcPr>
          <w:p w14:paraId="65924126" w14:textId="798B0242" w:rsidR="00CC4C2F" w:rsidRPr="00AA4DD0" w:rsidRDefault="00CC4C2F" w:rsidP="00CC4C2F">
            <w:pPr>
              <w:pStyle w:val="Texto"/>
              <w:spacing w:after="58"/>
              <w:ind w:firstLine="0"/>
              <w:rPr>
                <w:rFonts w:ascii="Verdana" w:hAnsi="Verdana" w:cs="Arial"/>
                <w:sz w:val="16"/>
                <w:szCs w:val="16"/>
                <w:lang w:val="en-US"/>
              </w:rPr>
            </w:pPr>
            <w:r w:rsidRPr="00DC0CD3">
              <w:rPr>
                <w:rFonts w:ascii="Verdana" w:hAnsi="Verdana" w:cs="Arial"/>
                <w:sz w:val="16"/>
                <w:szCs w:val="16"/>
                <w:lang w:val="en-US"/>
              </w:rPr>
              <w:t>The specifications of this section apply only to the container and packaging of substances of class 2, division 6.2, and class 7, as indicated in 5.1.9.2 (division 6.2), 5.1.10.1.5 (class 7) and in the relevant packing instructions in 5.1.5 (Packing Instructions P201 and P202 for Class 2 and P620, P621, P650, IBC620 and LP621 for Division 6.2).</w:t>
            </w:r>
          </w:p>
        </w:tc>
      </w:tr>
      <w:tr w:rsidR="00CC4C2F" w:rsidRPr="00B623AB" w14:paraId="40507146" w14:textId="77777777" w:rsidTr="00C15418">
        <w:tc>
          <w:tcPr>
            <w:tcW w:w="4788" w:type="dxa"/>
            <w:shd w:val="clear" w:color="auto" w:fill="auto"/>
          </w:tcPr>
          <w:p w14:paraId="6B5BA7D8"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5.1.2.1</w:t>
            </w:r>
            <w:r w:rsidRPr="00AA4DD0">
              <w:rPr>
                <w:rFonts w:ascii="Verdana" w:hAnsi="Verdana" w:cs="Arial"/>
                <w:sz w:val="16"/>
                <w:szCs w:val="16"/>
              </w:rPr>
              <w:t xml:space="preserve"> Las substancias peligrosas se envasarán y embalarán en envases y embalajes, incluidos RIG´s y grandes envases y embalajes, de buena calidad. Estos envases y embalajes deberán ser suficientemente sólidos como para resistir los choques y cargas que se producen normalmente durante el transporte, en particular durante el trasbordo entre distintas unidades y los depósitos de almacenamiento, así como el izado del palet o sobreenvase y sobreembalaje para su posterior manipulación manual o mecánica.</w:t>
            </w:r>
          </w:p>
        </w:tc>
        <w:tc>
          <w:tcPr>
            <w:tcW w:w="4788" w:type="dxa"/>
            <w:shd w:val="clear" w:color="auto" w:fill="auto"/>
          </w:tcPr>
          <w:p w14:paraId="3642EB7A" w14:textId="4C155453"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5.1.2.1 </w:t>
            </w:r>
            <w:r w:rsidRPr="00DC0CD3">
              <w:rPr>
                <w:rFonts w:ascii="Verdana" w:hAnsi="Verdana" w:cs="Arial"/>
                <w:sz w:val="16"/>
                <w:szCs w:val="16"/>
                <w:lang w:val="en-US"/>
              </w:rPr>
              <w:t xml:space="preserve">Dangerous substances will be packaged and packaged in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's and large containers and packaging, of good quality. These containers and packaging must be solid enough to withstand the shocks and loads that normally occur during transport, in particular during transshipment between different units and storage warehouses, as well as the lifting of the pallet or overpack and overpack for subsequent manual or mechanical handling.</w:t>
            </w:r>
          </w:p>
        </w:tc>
      </w:tr>
      <w:tr w:rsidR="00CC4C2F" w:rsidRPr="00B623AB" w14:paraId="22405E6B" w14:textId="77777777" w:rsidTr="00C15418">
        <w:tc>
          <w:tcPr>
            <w:tcW w:w="4788" w:type="dxa"/>
            <w:shd w:val="clear" w:color="auto" w:fill="auto"/>
          </w:tcPr>
          <w:p w14:paraId="69166EFB" w14:textId="77777777" w:rsidR="00CC4C2F" w:rsidRPr="00AA4DD0" w:rsidRDefault="00CC4C2F" w:rsidP="00CC4C2F">
            <w:pPr>
              <w:pStyle w:val="Texto"/>
              <w:spacing w:after="58"/>
              <w:ind w:firstLine="0"/>
              <w:rPr>
                <w:rFonts w:ascii="Verdana" w:hAnsi="Verdana" w:cs="Arial"/>
                <w:sz w:val="16"/>
                <w:szCs w:val="16"/>
              </w:rPr>
            </w:pPr>
            <w:r w:rsidRPr="00AA4DD0">
              <w:rPr>
                <w:rFonts w:ascii="Verdana" w:hAnsi="Verdana" w:cs="Arial"/>
                <w:b/>
                <w:sz w:val="16"/>
                <w:szCs w:val="16"/>
              </w:rPr>
              <w:t>5.1.2.1.1</w:t>
            </w:r>
            <w:r w:rsidRPr="00AA4DD0">
              <w:rPr>
                <w:rFonts w:ascii="Verdana" w:hAnsi="Verdana" w:cs="Arial"/>
                <w:sz w:val="16"/>
                <w:szCs w:val="16"/>
              </w:rPr>
              <w:t xml:space="preserve"> Los envases y embalajes, incluidos los RIG´s y los grandes envases y embalajes, deberán estar fabricados y cerrados de forma que, una vez preparados para el transporte, no se produzcan pérdidas del contenido debido a vibraciones o cambios de temperatura, de humedad o de presión (debido, por ejemplo, a la altitud) en las condiciones normales de transporte. Los envases y embalajes, incluidos los RIG´s y los grandes envases y embalajes, estarán cerrados conforme a la información facilitada por el fabricante.</w:t>
            </w:r>
          </w:p>
        </w:tc>
        <w:tc>
          <w:tcPr>
            <w:tcW w:w="4788" w:type="dxa"/>
            <w:shd w:val="clear" w:color="auto" w:fill="auto"/>
          </w:tcPr>
          <w:p w14:paraId="1CAC8A3F" w14:textId="09FA2FA8" w:rsidR="00CC4C2F" w:rsidRPr="00AA4DD0" w:rsidRDefault="00CC4C2F" w:rsidP="00CC4C2F">
            <w:pPr>
              <w:pStyle w:val="Texto"/>
              <w:spacing w:after="58"/>
              <w:ind w:firstLine="0"/>
              <w:rPr>
                <w:rFonts w:ascii="Verdana" w:hAnsi="Verdana" w:cs="Arial"/>
                <w:b/>
                <w:sz w:val="16"/>
                <w:szCs w:val="16"/>
                <w:lang w:val="en-US"/>
              </w:rPr>
            </w:pPr>
            <w:r w:rsidRPr="00DC0CD3">
              <w:rPr>
                <w:rFonts w:ascii="Verdana" w:hAnsi="Verdana" w:cs="Arial"/>
                <w:b/>
                <w:sz w:val="16"/>
                <w:szCs w:val="16"/>
                <w:lang w:val="en-US"/>
              </w:rPr>
              <w:t xml:space="preserve">5.1.2.1.1 </w:t>
            </w:r>
            <w:r w:rsidRPr="00DC0CD3">
              <w:rPr>
                <w:rFonts w:ascii="Verdana" w:hAnsi="Verdana" w:cs="Arial"/>
                <w:sz w:val="16"/>
                <w:szCs w:val="16"/>
                <w:lang w:val="en-US"/>
              </w:rPr>
              <w:t xml:space="preserve">Containers and packaging, including </w:t>
            </w:r>
            <w:r w:rsidR="00ED5E76">
              <w:rPr>
                <w:rFonts w:ascii="Verdana" w:hAnsi="Verdana" w:cs="Arial"/>
                <w:sz w:val="16"/>
                <w:szCs w:val="16"/>
                <w:lang w:val="en-US"/>
              </w:rPr>
              <w:t>IBC</w:t>
            </w:r>
            <w:r w:rsidRPr="00DC0CD3">
              <w:rPr>
                <w:rFonts w:ascii="Verdana" w:hAnsi="Verdana" w:cs="Arial"/>
                <w:sz w:val="16"/>
                <w:szCs w:val="16"/>
                <w:lang w:val="en-US"/>
              </w:rPr>
              <w:t xml:space="preserve">s and large containers and packaging, must be manufactured and closed in such a way that, once prepared for transport, there is no loss of content due to vibrations or changes in temperature. temperature, humidity or pressure (due to, for example, altitude) under normal conditions of transport.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's and large containers and packaging, will be closed in accordance with the information provided by the manufacturer.</w:t>
            </w:r>
          </w:p>
        </w:tc>
      </w:tr>
      <w:tr w:rsidR="00CC4C2F" w:rsidRPr="00B623AB" w14:paraId="35BED481" w14:textId="77777777" w:rsidTr="00C15418">
        <w:tc>
          <w:tcPr>
            <w:tcW w:w="4788" w:type="dxa"/>
            <w:shd w:val="clear" w:color="auto" w:fill="auto"/>
          </w:tcPr>
          <w:p w14:paraId="1A72E5F2"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sz w:val="16"/>
                <w:szCs w:val="16"/>
              </w:rPr>
              <w:t xml:space="preserve">Durante el transporte no debe adherirse al exterior de los envases y embalajes, RIG´s y grandes envases y embalajes ningún residuo peligroso. Estas </w:t>
            </w:r>
            <w:r w:rsidRPr="00AA4DD0">
              <w:rPr>
                <w:rFonts w:ascii="Verdana" w:hAnsi="Verdana" w:cs="Arial"/>
                <w:sz w:val="16"/>
                <w:szCs w:val="16"/>
              </w:rPr>
              <w:lastRenderedPageBreak/>
              <w:t>especificaciones se aplican, según el caso, tanto a los envases y embalajes nuevos, reusados, reacondicionados o reconstruidos, como a los RIG´s nuevos, reutilizados, reparados o reconstruidos y a los grandes envases y embalajes nuevos o reutilizados.</w:t>
            </w:r>
          </w:p>
        </w:tc>
        <w:tc>
          <w:tcPr>
            <w:tcW w:w="4788" w:type="dxa"/>
            <w:shd w:val="clear" w:color="auto" w:fill="auto"/>
          </w:tcPr>
          <w:p w14:paraId="44EC3BCC" w14:textId="4DAD2CCA" w:rsidR="00CC4C2F" w:rsidRPr="00AA4DD0" w:rsidRDefault="00CC4C2F" w:rsidP="00CC4C2F">
            <w:pPr>
              <w:pStyle w:val="Texto"/>
              <w:spacing w:after="78"/>
              <w:ind w:firstLine="0"/>
              <w:rPr>
                <w:rFonts w:ascii="Verdana" w:hAnsi="Verdana" w:cs="Arial"/>
                <w:sz w:val="16"/>
                <w:szCs w:val="16"/>
                <w:lang w:val="en-US"/>
              </w:rPr>
            </w:pPr>
            <w:r w:rsidRPr="00DC0CD3">
              <w:rPr>
                <w:rFonts w:ascii="Verdana" w:hAnsi="Verdana" w:cs="Arial"/>
                <w:sz w:val="16"/>
                <w:szCs w:val="16"/>
                <w:lang w:val="en-US"/>
              </w:rPr>
              <w:lastRenderedPageBreak/>
              <w:t xml:space="preserve">During transport, no hazardous residue should adhere to the outside of the containers and packaging, </w:t>
            </w:r>
            <w:r w:rsidR="00B623AB">
              <w:rPr>
                <w:rFonts w:ascii="Verdana" w:hAnsi="Verdana" w:cs="Arial"/>
                <w:sz w:val="16"/>
                <w:szCs w:val="16"/>
                <w:lang w:val="en-US"/>
              </w:rPr>
              <w:t>IBC</w:t>
            </w:r>
            <w:r w:rsidRPr="00DC0CD3">
              <w:rPr>
                <w:rFonts w:ascii="Verdana" w:hAnsi="Verdana" w:cs="Arial"/>
                <w:sz w:val="16"/>
                <w:szCs w:val="16"/>
                <w:lang w:val="en-US"/>
              </w:rPr>
              <w:t xml:space="preserve">'s and large containers and packaging. These </w:t>
            </w:r>
            <w:r w:rsidRPr="00DC0CD3">
              <w:rPr>
                <w:rFonts w:ascii="Verdana" w:hAnsi="Verdana" w:cs="Arial"/>
                <w:sz w:val="16"/>
                <w:szCs w:val="16"/>
                <w:lang w:val="en-US"/>
              </w:rPr>
              <w:lastRenderedPageBreak/>
              <w:t xml:space="preserve">specifications apply, depending on the case, both to new, reused, reconditioned or rebuilt containers and packaging, as well as to new, reused, repaired or rebuilt </w:t>
            </w:r>
            <w:r w:rsidR="00ED5E76">
              <w:rPr>
                <w:rFonts w:ascii="Verdana" w:hAnsi="Verdana" w:cs="Arial"/>
                <w:sz w:val="16"/>
                <w:szCs w:val="16"/>
                <w:lang w:val="en-US"/>
              </w:rPr>
              <w:t>IBC</w:t>
            </w:r>
            <w:r w:rsidRPr="00DC0CD3">
              <w:rPr>
                <w:rFonts w:ascii="Verdana" w:hAnsi="Verdana" w:cs="Arial"/>
                <w:sz w:val="16"/>
                <w:szCs w:val="16"/>
                <w:lang w:val="en-US"/>
              </w:rPr>
              <w:t>s and to new or reused large containers and packaging.</w:t>
            </w:r>
          </w:p>
        </w:tc>
      </w:tr>
      <w:tr w:rsidR="00CC4C2F" w:rsidRPr="00B623AB" w14:paraId="3C9B68FC" w14:textId="77777777" w:rsidTr="00C15418">
        <w:tc>
          <w:tcPr>
            <w:tcW w:w="4788" w:type="dxa"/>
            <w:shd w:val="clear" w:color="auto" w:fill="auto"/>
          </w:tcPr>
          <w:p w14:paraId="74EB3911"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lastRenderedPageBreak/>
              <w:t>5.1.2.2</w:t>
            </w:r>
            <w:r w:rsidRPr="00AA4DD0">
              <w:rPr>
                <w:rFonts w:ascii="Verdana" w:hAnsi="Verdana" w:cs="Arial"/>
                <w:sz w:val="16"/>
                <w:szCs w:val="16"/>
              </w:rPr>
              <w:t xml:space="preserve"> Las partes de los envases y embalajes, incluidos los RIG´s y los grandes envases y embalajes, que estén directamente en contacto con substancias peligrosas:</w:t>
            </w:r>
          </w:p>
        </w:tc>
        <w:tc>
          <w:tcPr>
            <w:tcW w:w="4788" w:type="dxa"/>
            <w:shd w:val="clear" w:color="auto" w:fill="auto"/>
          </w:tcPr>
          <w:p w14:paraId="7EF94A11" w14:textId="0B264760"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t xml:space="preserve">5.1.2.2 </w:t>
            </w:r>
            <w:r w:rsidRPr="00DC0CD3">
              <w:rPr>
                <w:rFonts w:ascii="Verdana" w:hAnsi="Verdana" w:cs="Arial"/>
                <w:sz w:val="16"/>
                <w:szCs w:val="16"/>
                <w:lang w:val="en-US"/>
              </w:rPr>
              <w:t xml:space="preserve">The parts of containers and packaging, including </w:t>
            </w:r>
            <w:r w:rsidR="00ED5E76">
              <w:rPr>
                <w:rFonts w:ascii="Verdana" w:hAnsi="Verdana" w:cs="Arial"/>
                <w:sz w:val="16"/>
                <w:szCs w:val="16"/>
                <w:lang w:val="en-US"/>
              </w:rPr>
              <w:t>IBC</w:t>
            </w:r>
            <w:r w:rsidRPr="00DC0CD3">
              <w:rPr>
                <w:rFonts w:ascii="Verdana" w:hAnsi="Verdana" w:cs="Arial"/>
                <w:sz w:val="16"/>
                <w:szCs w:val="16"/>
                <w:lang w:val="en-US"/>
              </w:rPr>
              <w:t>s and large containers and packaging, that are directly in contact with dangerous substances:</w:t>
            </w:r>
          </w:p>
        </w:tc>
      </w:tr>
      <w:tr w:rsidR="00CC4C2F" w:rsidRPr="00B623AB" w14:paraId="7A3506C8" w14:textId="77777777" w:rsidTr="00C15418">
        <w:tc>
          <w:tcPr>
            <w:tcW w:w="4788" w:type="dxa"/>
            <w:shd w:val="clear" w:color="auto" w:fill="auto"/>
          </w:tcPr>
          <w:p w14:paraId="31175A4C" w14:textId="77777777" w:rsidR="00CC4C2F" w:rsidRPr="00AA4DD0" w:rsidRDefault="00CC4C2F" w:rsidP="00CC4C2F">
            <w:pPr>
              <w:pStyle w:val="ROMANOS"/>
              <w:spacing w:after="78"/>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no habrán de ser afectadas o debilitadas en medida significativa por esas substancias peligrosas; y</w:t>
            </w:r>
          </w:p>
        </w:tc>
        <w:tc>
          <w:tcPr>
            <w:tcW w:w="4788" w:type="dxa"/>
            <w:shd w:val="clear" w:color="auto" w:fill="auto"/>
          </w:tcPr>
          <w:p w14:paraId="67EFEBC6" w14:textId="22524CEE" w:rsidR="00CC4C2F" w:rsidRPr="00AA4DD0" w:rsidRDefault="00CC4C2F" w:rsidP="00CC4C2F">
            <w:pPr>
              <w:pStyle w:val="ROMANOS"/>
              <w:spacing w:after="78"/>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b/>
                <w:sz w:val="16"/>
                <w:szCs w:val="16"/>
                <w:lang w:val="en-US"/>
              </w:rPr>
              <w:tab/>
            </w:r>
            <w:r w:rsidRPr="00DC0CD3">
              <w:rPr>
                <w:rFonts w:ascii="Verdana" w:hAnsi="Verdana"/>
                <w:sz w:val="16"/>
                <w:szCs w:val="16"/>
                <w:lang w:val="en-US"/>
              </w:rPr>
              <w:t>shall not be significantly affected or weakened by those hazardous substances; and</w:t>
            </w:r>
          </w:p>
        </w:tc>
      </w:tr>
      <w:tr w:rsidR="00CC4C2F" w:rsidRPr="00B623AB" w14:paraId="2FA4D781" w14:textId="77777777" w:rsidTr="00C15418">
        <w:tc>
          <w:tcPr>
            <w:tcW w:w="4788" w:type="dxa"/>
            <w:shd w:val="clear" w:color="auto" w:fill="auto"/>
          </w:tcPr>
          <w:p w14:paraId="5F523086" w14:textId="77777777" w:rsidR="00CC4C2F" w:rsidRPr="00AA4DD0" w:rsidRDefault="00CC4C2F" w:rsidP="00CC4C2F">
            <w:pPr>
              <w:pStyle w:val="ROMANOS"/>
              <w:spacing w:after="78"/>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no causarán efectos peligrosos, por ejemplo catalizando una reacción o reaccionando con las substancias peligrosas.</w:t>
            </w:r>
          </w:p>
        </w:tc>
        <w:tc>
          <w:tcPr>
            <w:tcW w:w="4788" w:type="dxa"/>
            <w:shd w:val="clear" w:color="auto" w:fill="auto"/>
          </w:tcPr>
          <w:p w14:paraId="6F1C66E8" w14:textId="4A5E04BA" w:rsidR="00CC4C2F" w:rsidRPr="00AA4DD0" w:rsidRDefault="00CC4C2F" w:rsidP="00CC4C2F">
            <w:pPr>
              <w:pStyle w:val="ROMANOS"/>
              <w:spacing w:after="78"/>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will not cause hazardous effects, for example by catalyzing a reaction or by reacting with hazardous substances.</w:t>
            </w:r>
          </w:p>
        </w:tc>
      </w:tr>
      <w:tr w:rsidR="00CC4C2F" w:rsidRPr="00B623AB" w14:paraId="0E900964" w14:textId="77777777" w:rsidTr="00C15418">
        <w:tc>
          <w:tcPr>
            <w:tcW w:w="4788" w:type="dxa"/>
            <w:shd w:val="clear" w:color="auto" w:fill="auto"/>
          </w:tcPr>
          <w:p w14:paraId="61EC4834"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sz w:val="16"/>
                <w:szCs w:val="16"/>
              </w:rPr>
              <w:t>Cuando sea necesario, estarán provistas de un revestimiento interior apropiado o estarán sometidas a un tratamiento interior apropiado.</w:t>
            </w:r>
          </w:p>
        </w:tc>
        <w:tc>
          <w:tcPr>
            <w:tcW w:w="4788" w:type="dxa"/>
            <w:shd w:val="clear" w:color="auto" w:fill="auto"/>
          </w:tcPr>
          <w:p w14:paraId="409AD2A6" w14:textId="13E82B3D" w:rsidR="00CC4C2F" w:rsidRPr="00AA4DD0" w:rsidRDefault="00CC4C2F" w:rsidP="00CC4C2F">
            <w:pPr>
              <w:pStyle w:val="Texto"/>
              <w:spacing w:after="78"/>
              <w:ind w:firstLine="0"/>
              <w:rPr>
                <w:rFonts w:ascii="Verdana" w:hAnsi="Verdana" w:cs="Arial"/>
                <w:sz w:val="16"/>
                <w:szCs w:val="16"/>
                <w:lang w:val="en-US"/>
              </w:rPr>
            </w:pPr>
            <w:r w:rsidRPr="00DC0CD3">
              <w:rPr>
                <w:rFonts w:ascii="Verdana" w:hAnsi="Verdana" w:cs="Arial"/>
                <w:sz w:val="16"/>
                <w:szCs w:val="16"/>
                <w:lang w:val="en-US"/>
              </w:rPr>
              <w:t>Where necessary, they shall be provided with an appropriate internal lining or shall be subjected to an appropriate internal treatment.</w:t>
            </w:r>
          </w:p>
        </w:tc>
      </w:tr>
      <w:tr w:rsidR="00CC4C2F" w:rsidRPr="00B623AB" w14:paraId="2F972685" w14:textId="77777777" w:rsidTr="00C15418">
        <w:tc>
          <w:tcPr>
            <w:tcW w:w="4788" w:type="dxa"/>
            <w:shd w:val="clear" w:color="auto" w:fill="auto"/>
          </w:tcPr>
          <w:p w14:paraId="46C5080F"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t>5.1.2.3</w:t>
            </w:r>
            <w:r w:rsidRPr="00AA4DD0">
              <w:rPr>
                <w:rFonts w:ascii="Verdana" w:hAnsi="Verdana" w:cs="Arial"/>
                <w:sz w:val="16"/>
                <w:szCs w:val="16"/>
              </w:rPr>
              <w:t xml:space="preserve"> Salvo que se disponga expresamente lo contrario, todos los envases y embalajes, incluidos los RIG´s y los grandes envases y embalajes, a excepción de los embalajes interiores, serán de un modelo que haya superado la prueba conforme a las especificaciones y métodos de prueba establecidos en las normas oficiales mexicanas aplicables.</w:t>
            </w:r>
          </w:p>
        </w:tc>
        <w:tc>
          <w:tcPr>
            <w:tcW w:w="4788" w:type="dxa"/>
            <w:shd w:val="clear" w:color="auto" w:fill="auto"/>
          </w:tcPr>
          <w:p w14:paraId="0FD31346" w14:textId="73B701FF"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t xml:space="preserve">5.1.2.3 </w:t>
            </w:r>
            <w:r w:rsidRPr="00DC0CD3">
              <w:rPr>
                <w:rFonts w:ascii="Verdana" w:hAnsi="Verdana" w:cs="Arial"/>
                <w:sz w:val="16"/>
                <w:szCs w:val="16"/>
                <w:lang w:val="en-US"/>
              </w:rPr>
              <w:t xml:space="preserve">Unless otherwise expressly provided, all containers and packaging, including </w:t>
            </w:r>
            <w:r w:rsidR="00ED5E76">
              <w:rPr>
                <w:rFonts w:ascii="Verdana" w:hAnsi="Verdana" w:cs="Arial"/>
                <w:sz w:val="16"/>
                <w:szCs w:val="16"/>
                <w:lang w:val="en-US"/>
              </w:rPr>
              <w:t>IBC</w:t>
            </w:r>
            <w:r w:rsidRPr="00DC0CD3">
              <w:rPr>
                <w:rFonts w:ascii="Verdana" w:hAnsi="Verdana" w:cs="Arial"/>
                <w:sz w:val="16"/>
                <w:szCs w:val="16"/>
                <w:lang w:val="en-US"/>
              </w:rPr>
              <w:t>s and large containers and packaging, with the exception of inner packaging, will be of a model that has passed the test in accordance with the specifications and test methods established in the applicable official Mexican standards.</w:t>
            </w:r>
          </w:p>
        </w:tc>
      </w:tr>
      <w:tr w:rsidR="00CC4C2F" w:rsidRPr="00B623AB" w14:paraId="66270AAB" w14:textId="77777777" w:rsidTr="00C15418">
        <w:tc>
          <w:tcPr>
            <w:tcW w:w="4788" w:type="dxa"/>
            <w:shd w:val="clear" w:color="auto" w:fill="auto"/>
          </w:tcPr>
          <w:p w14:paraId="54AD77BC"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t>5.1.2.4</w:t>
            </w:r>
            <w:r w:rsidRPr="00AA4DD0">
              <w:rPr>
                <w:rFonts w:ascii="Verdana" w:hAnsi="Verdana" w:cs="Arial"/>
                <w:sz w:val="16"/>
                <w:szCs w:val="16"/>
              </w:rPr>
              <w:t xml:space="preserve"> Cuando los envases y embalajes, incluidos los RIG´s y los grandes envases y embalajes, se llenen con líquidos, se dejará un espacio vacío suficiente para evitar cualquier fuga del contenido o deformación permanente del envase y embalaje, debidos a la dilatación del líquido por efecto de las temperaturas que se puedan alcanzar durante el transporte. Salvo requisitos particulares, los líquidos no habrán de llenar completamente un envase y embalaje a la temperatura de 55°C. Sin embargo en los RIG´s deberá dejarse un espacio vacío suficiente para asegurar que a una temperatura media de 50°C no se haya llenado más del 98% de su capacidad en agua.</w:t>
            </w:r>
          </w:p>
        </w:tc>
        <w:tc>
          <w:tcPr>
            <w:tcW w:w="4788" w:type="dxa"/>
            <w:shd w:val="clear" w:color="auto" w:fill="auto"/>
          </w:tcPr>
          <w:p w14:paraId="1DD742B6" w14:textId="13F314DE"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t xml:space="preserve">5.1.2.4 </w:t>
            </w:r>
            <w:r w:rsidRPr="00DC0CD3">
              <w:rPr>
                <w:rFonts w:ascii="Verdana" w:hAnsi="Verdana" w:cs="Arial"/>
                <w:sz w:val="16"/>
                <w:szCs w:val="16"/>
                <w:lang w:val="en-US"/>
              </w:rPr>
              <w:t xml:space="preserve">When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 xml:space="preserve">s and large containers and packaging, are filled with liquids, a sufficient empty space shall be left to prevent any leakage of the content or permanent deformation of the container and packaging, due to expansion. of the liquid due to the effect of the temperatures that may be reached during transport. Except for special requirements, liquids must not completely fill a container and packaging at a temperature of 55°C. However, in the </w:t>
            </w:r>
            <w:r w:rsidR="00B623AB">
              <w:rPr>
                <w:rFonts w:ascii="Verdana" w:hAnsi="Verdana" w:cs="Arial"/>
                <w:sz w:val="16"/>
                <w:szCs w:val="16"/>
                <w:lang w:val="en-US"/>
              </w:rPr>
              <w:t>IBC</w:t>
            </w:r>
            <w:r w:rsidRPr="00DC0CD3">
              <w:rPr>
                <w:rFonts w:ascii="Verdana" w:hAnsi="Verdana" w:cs="Arial"/>
                <w:sz w:val="16"/>
                <w:szCs w:val="16"/>
                <w:lang w:val="en-US"/>
              </w:rPr>
              <w:t>'s</w:t>
            </w:r>
            <w:r w:rsidR="001524E3">
              <w:rPr>
                <w:rFonts w:ascii="Verdana" w:hAnsi="Verdana" w:cs="Arial"/>
                <w:sz w:val="16"/>
                <w:szCs w:val="16"/>
                <w:lang w:val="en-US"/>
              </w:rPr>
              <w:t>,</w:t>
            </w:r>
            <w:r w:rsidRPr="00DC0CD3">
              <w:rPr>
                <w:rFonts w:ascii="Verdana" w:hAnsi="Verdana" w:cs="Arial"/>
                <w:sz w:val="16"/>
                <w:szCs w:val="16"/>
                <w:lang w:val="en-US"/>
              </w:rPr>
              <w:t xml:space="preserve"> a sufficient empty space must be left to ensure that at an average temperature of 50°C it has not filled more than 98% of its capacity with water.</w:t>
            </w:r>
          </w:p>
        </w:tc>
      </w:tr>
      <w:tr w:rsidR="00CC4C2F" w:rsidRPr="00B623AB" w14:paraId="21573C07" w14:textId="77777777" w:rsidTr="00C15418">
        <w:tc>
          <w:tcPr>
            <w:tcW w:w="4788" w:type="dxa"/>
            <w:shd w:val="clear" w:color="auto" w:fill="auto"/>
          </w:tcPr>
          <w:p w14:paraId="02D13810"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t>5.1.2.4.1</w:t>
            </w:r>
            <w:r w:rsidRPr="00AA4DD0">
              <w:rPr>
                <w:rFonts w:ascii="Verdana" w:hAnsi="Verdana" w:cs="Arial"/>
                <w:sz w:val="16"/>
                <w:szCs w:val="16"/>
              </w:rPr>
              <w:t xml:space="preserve"> Los envases y embalajes destinados a contener líquidos que hayan de transportarse por vía aérea, también habrán de poder superar sin fugas una prueba de presión diferencial, conforme a las especificaciones de los reglamentos internacionales aplicables para el transporte aéreo.</w:t>
            </w:r>
          </w:p>
        </w:tc>
        <w:tc>
          <w:tcPr>
            <w:tcW w:w="4788" w:type="dxa"/>
            <w:shd w:val="clear" w:color="auto" w:fill="auto"/>
          </w:tcPr>
          <w:p w14:paraId="2F606D8B" w14:textId="171610C6"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t xml:space="preserve">5.1.2.4.1 </w:t>
            </w:r>
            <w:r w:rsidRPr="00DC0CD3">
              <w:rPr>
                <w:rFonts w:ascii="Verdana" w:hAnsi="Verdana" w:cs="Arial"/>
                <w:sz w:val="16"/>
                <w:szCs w:val="16"/>
                <w:lang w:val="en-US"/>
              </w:rPr>
              <w:t>Containers and packaging intended to contain liquids that are to be transported by air must also be able to pass a differential pressure test without leaking, in accordance with the specifications of the applicable international regulations for air transport.</w:t>
            </w:r>
          </w:p>
        </w:tc>
      </w:tr>
      <w:tr w:rsidR="00CC4C2F" w:rsidRPr="00B623AB" w14:paraId="4CEC7E18" w14:textId="77777777" w:rsidTr="00C15418">
        <w:tc>
          <w:tcPr>
            <w:tcW w:w="4788" w:type="dxa"/>
            <w:shd w:val="clear" w:color="auto" w:fill="auto"/>
          </w:tcPr>
          <w:p w14:paraId="2AA68A72"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t>5.1.2.5</w:t>
            </w:r>
            <w:r w:rsidRPr="00AA4DD0">
              <w:rPr>
                <w:rFonts w:ascii="Verdana" w:hAnsi="Verdana" w:cs="Arial"/>
                <w:sz w:val="16"/>
                <w:szCs w:val="16"/>
              </w:rPr>
              <w:t xml:space="preserve"> Los envases y embalajes interiores se colocarán en un envase y embalaje exterior de forma tal que, en las condiciones normales de transporte, no puedan romperse, perforarse ni derramar su contenido al envase exterior. Los envases y embalajes interiores que contengan líquidos deberán envasarse y embalarse con su cerradura hacia arriba y colocarse en envases y embalajes exteriores de conformidad con las marcas de orientación (flechas de orientación) indicadas en la norma respectiva. Los envases y embalajes interiores que puedan romperse o perforarse fácilmente, tales como los hechos de vidrio, de porcelana o de gres, o de </w:t>
            </w:r>
            <w:r w:rsidRPr="00AA4DD0">
              <w:rPr>
                <w:rFonts w:ascii="Verdana" w:hAnsi="Verdana" w:cs="Arial"/>
                <w:sz w:val="16"/>
                <w:szCs w:val="16"/>
              </w:rPr>
              <w:lastRenderedPageBreak/>
              <w:t>ciertas materias plásticas, irán sujetos dentro de los envases y embalajes exteriores con un material de relleno apropiado. Una fuga del contenido no deberá entrañar ninguna alteración apreciable de las propiedades protectoras del material de relleno o las del envase y embalaje exterior.</w:t>
            </w:r>
          </w:p>
        </w:tc>
        <w:tc>
          <w:tcPr>
            <w:tcW w:w="4788" w:type="dxa"/>
            <w:shd w:val="clear" w:color="auto" w:fill="auto"/>
          </w:tcPr>
          <w:p w14:paraId="521A1034" w14:textId="448E3AB8"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lastRenderedPageBreak/>
              <w:t xml:space="preserve">5.1.2.5 </w:t>
            </w:r>
            <w:r w:rsidRPr="00DC0CD3">
              <w:rPr>
                <w:rFonts w:ascii="Verdana" w:hAnsi="Verdana" w:cs="Arial"/>
                <w:sz w:val="16"/>
                <w:szCs w:val="16"/>
                <w:lang w:val="en-US"/>
              </w:rPr>
              <w:t xml:space="preserve">The inner containers and packaging will be placed in an outer container and packaging in such a way that, under normal transport conditions, they cannot break, puncture or spill their contents into the outer container. Inner containers and packaging containing liquids must be packaged and packaged with their lock upwards and placed in outer containers and packaging in accordance with the orientation marks (orientation arrows) indicated in the respective standard. Inner containers and packaging that can be easily broken or punctured, such as those made of glass, porcelain or stoneware, or certain plastic </w:t>
            </w:r>
            <w:r w:rsidRPr="00DC0CD3">
              <w:rPr>
                <w:rFonts w:ascii="Verdana" w:hAnsi="Verdana" w:cs="Arial"/>
                <w:sz w:val="16"/>
                <w:szCs w:val="16"/>
                <w:lang w:val="en-US"/>
              </w:rPr>
              <w:lastRenderedPageBreak/>
              <w:t>materials, will be secured within the outer containers and packaging with an appropriate padding material. A leak of the content must not entail any appreciable alteration of the protective properties of the filling material or those of the outer container and packaging.</w:t>
            </w:r>
          </w:p>
        </w:tc>
      </w:tr>
      <w:tr w:rsidR="00CC4C2F" w:rsidRPr="00B623AB" w14:paraId="2861C49A" w14:textId="77777777" w:rsidTr="00C15418">
        <w:tc>
          <w:tcPr>
            <w:tcW w:w="4788" w:type="dxa"/>
            <w:shd w:val="clear" w:color="auto" w:fill="auto"/>
          </w:tcPr>
          <w:p w14:paraId="27AE4B71" w14:textId="77777777" w:rsidR="00CC4C2F" w:rsidRPr="00AA4DD0" w:rsidRDefault="00CC4C2F" w:rsidP="00CC4C2F">
            <w:pPr>
              <w:pStyle w:val="Texto"/>
              <w:spacing w:after="78"/>
              <w:ind w:firstLine="0"/>
              <w:rPr>
                <w:rFonts w:ascii="Verdana" w:hAnsi="Verdana" w:cs="Arial"/>
                <w:sz w:val="16"/>
                <w:szCs w:val="16"/>
              </w:rPr>
            </w:pPr>
            <w:r w:rsidRPr="00AA4DD0">
              <w:rPr>
                <w:rFonts w:ascii="Verdana" w:hAnsi="Verdana" w:cs="Arial"/>
                <w:b/>
                <w:sz w:val="16"/>
                <w:szCs w:val="16"/>
              </w:rPr>
              <w:lastRenderedPageBreak/>
              <w:t>5.1.2.5.1</w:t>
            </w:r>
            <w:r w:rsidRPr="00AA4DD0">
              <w:rPr>
                <w:rFonts w:ascii="Verdana" w:hAnsi="Verdana" w:cs="Arial"/>
                <w:sz w:val="16"/>
                <w:szCs w:val="16"/>
              </w:rPr>
              <w:t xml:space="preserve"> Si el envase y embalaje exterior de un embalaje combinado o el gran envase y embalaje, ha superado con éxito las pruebas con diferentes tipos de envases y embalajes interiores, se pueden también montar dentro de ese envase y embalaje exterior, diversas combinaciones de tales envases y embalajes interiores o grandes envases y embalajes. Además, por lo que se refiere a éstos, y a condición de que se mantenga un nivel de rendimiento equivalente, se admiten las siguientes variaciones sin necesidad de someter el envase y embalaje a nuevas pruebas:</w:t>
            </w:r>
          </w:p>
        </w:tc>
        <w:tc>
          <w:tcPr>
            <w:tcW w:w="4788" w:type="dxa"/>
            <w:shd w:val="clear" w:color="auto" w:fill="auto"/>
          </w:tcPr>
          <w:p w14:paraId="6490F707" w14:textId="62C7E129" w:rsidR="00CC4C2F" w:rsidRPr="00AA4DD0" w:rsidRDefault="00CC4C2F" w:rsidP="00CC4C2F">
            <w:pPr>
              <w:pStyle w:val="Texto"/>
              <w:spacing w:after="78"/>
              <w:ind w:firstLine="0"/>
              <w:rPr>
                <w:rFonts w:ascii="Verdana" w:hAnsi="Verdana" w:cs="Arial"/>
                <w:b/>
                <w:sz w:val="16"/>
                <w:szCs w:val="16"/>
                <w:lang w:val="en-US"/>
              </w:rPr>
            </w:pPr>
            <w:r w:rsidRPr="00DC0CD3">
              <w:rPr>
                <w:rFonts w:ascii="Verdana" w:hAnsi="Verdana" w:cs="Arial"/>
                <w:b/>
                <w:sz w:val="16"/>
                <w:szCs w:val="16"/>
                <w:lang w:val="en-US"/>
              </w:rPr>
              <w:t xml:space="preserve">5.1.2.5.1 </w:t>
            </w:r>
            <w:r w:rsidRPr="00DC0CD3">
              <w:rPr>
                <w:rFonts w:ascii="Verdana" w:hAnsi="Verdana" w:cs="Arial"/>
                <w:sz w:val="16"/>
                <w:szCs w:val="16"/>
                <w:lang w:val="en-US"/>
              </w:rPr>
              <w:t xml:space="preserve">If the outer container and packaging of a combined packaging or the large container and packaging has successfully passed the tests with different types of inner containers and packaging, various types of containers and packaging may also be assembled within that outer container and packaging. combinations of such inner packages and </w:t>
            </w:r>
            <w:r w:rsidR="000C56D6">
              <w:rPr>
                <w:rFonts w:ascii="Verdana" w:hAnsi="Verdana" w:cs="Arial"/>
                <w:sz w:val="16"/>
                <w:szCs w:val="16"/>
                <w:lang w:val="en-US"/>
              </w:rPr>
              <w:t>packaging</w:t>
            </w:r>
            <w:r w:rsidRPr="00DC0CD3">
              <w:rPr>
                <w:rFonts w:ascii="Verdana" w:hAnsi="Verdana" w:cs="Arial"/>
                <w:sz w:val="16"/>
                <w:szCs w:val="16"/>
                <w:lang w:val="en-US"/>
              </w:rPr>
              <w:t xml:space="preserve"> or large packages and </w:t>
            </w:r>
            <w:r w:rsidR="000C56D6">
              <w:rPr>
                <w:rFonts w:ascii="Verdana" w:hAnsi="Verdana" w:cs="Arial"/>
                <w:sz w:val="16"/>
                <w:szCs w:val="16"/>
                <w:lang w:val="en-US"/>
              </w:rPr>
              <w:t>packaging</w:t>
            </w:r>
            <w:r w:rsidRPr="00DC0CD3">
              <w:rPr>
                <w:rFonts w:ascii="Verdana" w:hAnsi="Verdana" w:cs="Arial"/>
                <w:sz w:val="16"/>
                <w:szCs w:val="16"/>
                <w:lang w:val="en-US"/>
              </w:rPr>
              <w:t>. In addition, with regard to these, and provided that an equivalent level of performance is maintained, the following variations are allowed without the need to subject the container and packaging to new tests:</w:t>
            </w:r>
          </w:p>
        </w:tc>
      </w:tr>
      <w:tr w:rsidR="00CC4C2F" w:rsidRPr="00B623AB" w14:paraId="100B31D1" w14:textId="77777777" w:rsidTr="00C15418">
        <w:tc>
          <w:tcPr>
            <w:tcW w:w="4788" w:type="dxa"/>
            <w:shd w:val="clear" w:color="auto" w:fill="auto"/>
          </w:tcPr>
          <w:p w14:paraId="49C0017D" w14:textId="77777777" w:rsidR="00CC4C2F" w:rsidRPr="00AA4DD0" w:rsidRDefault="00CC4C2F" w:rsidP="00CC4C2F">
            <w:pPr>
              <w:pStyle w:val="ROMANOS"/>
              <w:spacing w:after="78"/>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Podrán utilizarse envases y embalajes interiores de tamaño equivalente o menor si:</w:t>
            </w:r>
          </w:p>
        </w:tc>
        <w:tc>
          <w:tcPr>
            <w:tcW w:w="4788" w:type="dxa"/>
            <w:shd w:val="clear" w:color="auto" w:fill="auto"/>
          </w:tcPr>
          <w:p w14:paraId="6606056E" w14:textId="14980306" w:rsidR="00CC4C2F" w:rsidRPr="00AA4DD0" w:rsidRDefault="00CC4C2F" w:rsidP="00CC4C2F">
            <w:pPr>
              <w:pStyle w:val="ROMANOS"/>
              <w:spacing w:after="78"/>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Inner containers and packaging of equivalent or smaller size may be used if:</w:t>
            </w:r>
          </w:p>
        </w:tc>
      </w:tr>
      <w:tr w:rsidR="00CC4C2F" w:rsidRPr="00B623AB" w14:paraId="587E3369" w14:textId="77777777" w:rsidTr="00C15418">
        <w:tc>
          <w:tcPr>
            <w:tcW w:w="4788" w:type="dxa"/>
            <w:shd w:val="clear" w:color="auto" w:fill="auto"/>
          </w:tcPr>
          <w:p w14:paraId="1882E523" w14:textId="77777777" w:rsidR="00CC4C2F" w:rsidRPr="00AA4DD0" w:rsidRDefault="00CC4C2F" w:rsidP="00CC4C2F">
            <w:pPr>
              <w:pStyle w:val="INCISO"/>
              <w:spacing w:after="78"/>
              <w:ind w:left="0" w:firstLine="0"/>
              <w:rPr>
                <w:rFonts w:ascii="Verdana" w:hAnsi="Verdana"/>
                <w:sz w:val="16"/>
                <w:szCs w:val="16"/>
              </w:rPr>
            </w:pPr>
            <w:r w:rsidRPr="00AA4DD0">
              <w:rPr>
                <w:rFonts w:ascii="Verdana" w:hAnsi="Verdana"/>
                <w:b/>
                <w:sz w:val="16"/>
                <w:szCs w:val="16"/>
              </w:rPr>
              <w:t>i)</w:t>
            </w:r>
            <w:r w:rsidRPr="00AA4DD0">
              <w:rPr>
                <w:rFonts w:ascii="Verdana" w:hAnsi="Verdana"/>
                <w:sz w:val="16"/>
                <w:szCs w:val="16"/>
              </w:rPr>
              <w:tab/>
              <w:t>Son de diseño similar al de los envases y embalajes interiores sometidos a las pruebas (por ejemplo, en la forma: redonda, rectangular, etc.);</w:t>
            </w:r>
          </w:p>
        </w:tc>
        <w:tc>
          <w:tcPr>
            <w:tcW w:w="4788" w:type="dxa"/>
            <w:shd w:val="clear" w:color="auto" w:fill="auto"/>
          </w:tcPr>
          <w:p w14:paraId="709D2AC1" w14:textId="26B8B740" w:rsidR="00CC4C2F" w:rsidRPr="00AA4DD0" w:rsidRDefault="00CC4C2F" w:rsidP="00CC4C2F">
            <w:pPr>
              <w:pStyle w:val="INCISO"/>
              <w:spacing w:after="78"/>
              <w:ind w:left="0" w:firstLine="0"/>
              <w:rPr>
                <w:rFonts w:ascii="Verdana" w:hAnsi="Verdana"/>
                <w:b/>
                <w:sz w:val="16"/>
                <w:szCs w:val="16"/>
                <w:lang w:val="en-US"/>
              </w:rPr>
            </w:pPr>
            <w:r w:rsidRPr="00DC0CD3">
              <w:rPr>
                <w:rFonts w:ascii="Verdana" w:hAnsi="Verdana"/>
                <w:b/>
                <w:sz w:val="16"/>
                <w:szCs w:val="16"/>
                <w:lang w:val="en-US"/>
              </w:rPr>
              <w:t xml:space="preserve">i) </w:t>
            </w:r>
            <w:r w:rsidRPr="00DC0CD3">
              <w:rPr>
                <w:rFonts w:ascii="Verdana" w:hAnsi="Verdana"/>
                <w:sz w:val="16"/>
                <w:szCs w:val="16"/>
                <w:lang w:val="en-US"/>
              </w:rPr>
              <w:tab/>
              <w:t>They are of a design similar to that of the inner containers and packaging subjected to the tests (for example, in the shape: round, rectangular, etc.);</w:t>
            </w:r>
          </w:p>
        </w:tc>
      </w:tr>
      <w:tr w:rsidR="00CC4C2F" w:rsidRPr="00B623AB" w14:paraId="6C222302" w14:textId="77777777" w:rsidTr="00C15418">
        <w:tc>
          <w:tcPr>
            <w:tcW w:w="4788" w:type="dxa"/>
            <w:shd w:val="clear" w:color="auto" w:fill="auto"/>
          </w:tcPr>
          <w:p w14:paraId="7C872260" w14:textId="77777777" w:rsidR="00CC4C2F" w:rsidRPr="00AA4DD0" w:rsidRDefault="00CC4C2F" w:rsidP="00CC4C2F">
            <w:pPr>
              <w:pStyle w:val="INCISO"/>
              <w:spacing w:after="78"/>
              <w:ind w:left="0" w:firstLine="0"/>
              <w:rPr>
                <w:rFonts w:ascii="Verdana" w:hAnsi="Verdana"/>
                <w:sz w:val="16"/>
                <w:szCs w:val="16"/>
              </w:rPr>
            </w:pPr>
            <w:r w:rsidRPr="00AA4DD0">
              <w:rPr>
                <w:rFonts w:ascii="Verdana" w:hAnsi="Verdana"/>
                <w:b/>
                <w:sz w:val="16"/>
                <w:szCs w:val="16"/>
              </w:rPr>
              <w:t>ii)</w:t>
            </w:r>
            <w:r w:rsidRPr="00AA4DD0">
              <w:rPr>
                <w:rFonts w:ascii="Verdana" w:hAnsi="Verdana"/>
                <w:sz w:val="16"/>
                <w:szCs w:val="16"/>
              </w:rPr>
              <w:tab/>
              <w:t>El material de que están construidos (vidrio, plástico, metal, etc.) ofrece una resistencia a los choques y al apilamiento igual o superior a la de los envases y embalajes interiores sometidos originalmente a las pruebas;</w:t>
            </w:r>
          </w:p>
        </w:tc>
        <w:tc>
          <w:tcPr>
            <w:tcW w:w="4788" w:type="dxa"/>
            <w:shd w:val="clear" w:color="auto" w:fill="auto"/>
          </w:tcPr>
          <w:p w14:paraId="673EB7E8" w14:textId="175AE353" w:rsidR="00CC4C2F" w:rsidRPr="00AA4DD0" w:rsidRDefault="00CC4C2F" w:rsidP="00CC4C2F">
            <w:pPr>
              <w:pStyle w:val="INCISO"/>
              <w:spacing w:after="78"/>
              <w:ind w:left="0" w:firstLine="0"/>
              <w:rPr>
                <w:rFonts w:ascii="Verdana" w:hAnsi="Verdana"/>
                <w:b/>
                <w:sz w:val="16"/>
                <w:szCs w:val="16"/>
                <w:lang w:val="en-US"/>
              </w:rPr>
            </w:pPr>
            <w:r w:rsidRPr="00DC0CD3">
              <w:rPr>
                <w:rFonts w:ascii="Verdana" w:hAnsi="Verdana"/>
                <w:b/>
                <w:sz w:val="16"/>
                <w:szCs w:val="16"/>
                <w:lang w:val="en-US"/>
              </w:rPr>
              <w:t xml:space="preserve">ii ) </w:t>
            </w:r>
            <w:r w:rsidRPr="00DC0CD3">
              <w:rPr>
                <w:rFonts w:ascii="Verdana" w:hAnsi="Verdana"/>
                <w:sz w:val="16"/>
                <w:szCs w:val="16"/>
                <w:lang w:val="en-US"/>
              </w:rPr>
              <w:tab/>
              <w:t>The material from which they are made (glass, plastic, metal, etc.) offers resistance to shocks and stacking equal to or greater than that of the inner containers and packaging originally submitted to the tests;</w:t>
            </w:r>
          </w:p>
        </w:tc>
      </w:tr>
      <w:tr w:rsidR="00CC4C2F" w:rsidRPr="00B623AB" w14:paraId="72640BC9" w14:textId="77777777" w:rsidTr="00C15418">
        <w:tc>
          <w:tcPr>
            <w:tcW w:w="4788" w:type="dxa"/>
            <w:shd w:val="clear" w:color="auto" w:fill="auto"/>
          </w:tcPr>
          <w:p w14:paraId="74A5FADC" w14:textId="77777777" w:rsidR="00CC4C2F" w:rsidRPr="00AA4DD0" w:rsidRDefault="00CC4C2F" w:rsidP="00CC4C2F">
            <w:pPr>
              <w:pStyle w:val="INCISO"/>
              <w:spacing w:after="78"/>
              <w:ind w:left="0" w:firstLine="0"/>
              <w:rPr>
                <w:rFonts w:ascii="Verdana" w:hAnsi="Verdana"/>
                <w:sz w:val="16"/>
                <w:szCs w:val="16"/>
              </w:rPr>
            </w:pPr>
            <w:r w:rsidRPr="00AA4DD0">
              <w:rPr>
                <w:rFonts w:ascii="Verdana" w:hAnsi="Verdana"/>
                <w:b/>
                <w:sz w:val="16"/>
                <w:szCs w:val="16"/>
              </w:rPr>
              <w:t>iii)</w:t>
            </w:r>
            <w:r w:rsidRPr="00AA4DD0">
              <w:rPr>
                <w:rFonts w:ascii="Verdana" w:hAnsi="Verdana"/>
                <w:sz w:val="16"/>
                <w:szCs w:val="16"/>
              </w:rPr>
              <w:tab/>
              <w:t>Tienen orificios de iguales o menores dimensiones, y el cierre es de características similares (por ejemplo, tapa roscada, de tapa encajada, etc.);</w:t>
            </w:r>
          </w:p>
        </w:tc>
        <w:tc>
          <w:tcPr>
            <w:tcW w:w="4788" w:type="dxa"/>
            <w:shd w:val="clear" w:color="auto" w:fill="auto"/>
          </w:tcPr>
          <w:p w14:paraId="1E95C2EF" w14:textId="14CFAF29" w:rsidR="00CC4C2F" w:rsidRPr="00AA4DD0" w:rsidRDefault="00CC4C2F" w:rsidP="00CC4C2F">
            <w:pPr>
              <w:pStyle w:val="INCISO"/>
              <w:spacing w:after="78"/>
              <w:ind w:left="0" w:firstLine="0"/>
              <w:rPr>
                <w:rFonts w:ascii="Verdana" w:hAnsi="Verdana"/>
                <w:b/>
                <w:sz w:val="16"/>
                <w:szCs w:val="16"/>
                <w:lang w:val="en-US"/>
              </w:rPr>
            </w:pPr>
            <w:r w:rsidRPr="00DC0CD3">
              <w:rPr>
                <w:rFonts w:ascii="Verdana" w:hAnsi="Verdana"/>
                <w:b/>
                <w:sz w:val="16"/>
                <w:szCs w:val="16"/>
                <w:lang w:val="en-US"/>
              </w:rPr>
              <w:t xml:space="preserve">iii ) </w:t>
            </w:r>
            <w:r w:rsidRPr="00DC0CD3">
              <w:rPr>
                <w:rFonts w:ascii="Verdana" w:hAnsi="Verdana"/>
                <w:sz w:val="16"/>
                <w:szCs w:val="16"/>
                <w:lang w:val="en-US"/>
              </w:rPr>
              <w:tab/>
              <w:t>They have holes of the same or smaller dimensions, and the closure has similar characteristics (for example, screw cap, fitted cap, etc.);</w:t>
            </w:r>
          </w:p>
        </w:tc>
      </w:tr>
      <w:tr w:rsidR="00CC4C2F" w:rsidRPr="00B623AB" w14:paraId="37F27F59" w14:textId="77777777" w:rsidTr="00C15418">
        <w:tc>
          <w:tcPr>
            <w:tcW w:w="4788" w:type="dxa"/>
            <w:shd w:val="clear" w:color="auto" w:fill="auto"/>
          </w:tcPr>
          <w:p w14:paraId="03250A5F" w14:textId="77777777" w:rsidR="00CC4C2F" w:rsidRPr="00AA4DD0" w:rsidRDefault="00CC4C2F" w:rsidP="00CC4C2F">
            <w:pPr>
              <w:pStyle w:val="INCISO"/>
              <w:spacing w:after="78"/>
              <w:ind w:left="0" w:firstLine="0"/>
              <w:rPr>
                <w:rFonts w:ascii="Verdana" w:hAnsi="Verdana"/>
                <w:sz w:val="16"/>
                <w:szCs w:val="16"/>
              </w:rPr>
            </w:pPr>
            <w:r w:rsidRPr="00AA4DD0">
              <w:rPr>
                <w:rFonts w:ascii="Verdana" w:hAnsi="Verdana"/>
                <w:b/>
                <w:sz w:val="16"/>
                <w:szCs w:val="16"/>
              </w:rPr>
              <w:t>iv)</w:t>
            </w:r>
            <w:r w:rsidRPr="00AA4DD0">
              <w:rPr>
                <w:rFonts w:ascii="Verdana" w:hAnsi="Verdana"/>
                <w:sz w:val="16"/>
                <w:szCs w:val="16"/>
              </w:rPr>
              <w:tab/>
              <w:t>Se añade material amortiguador en cantidad suficiente para ocupar los espacios vacíos e impedir cualquier desplazamiento apreciable de los envases y embalajes interiores;</w:t>
            </w:r>
          </w:p>
        </w:tc>
        <w:tc>
          <w:tcPr>
            <w:tcW w:w="4788" w:type="dxa"/>
            <w:shd w:val="clear" w:color="auto" w:fill="auto"/>
          </w:tcPr>
          <w:p w14:paraId="3F0B84CD" w14:textId="7E7F80B9" w:rsidR="00CC4C2F" w:rsidRPr="00AA4DD0" w:rsidRDefault="00CC4C2F" w:rsidP="00CC4C2F">
            <w:pPr>
              <w:pStyle w:val="INCISO"/>
              <w:spacing w:after="78"/>
              <w:ind w:left="0" w:firstLine="0"/>
              <w:rPr>
                <w:rFonts w:ascii="Verdana" w:hAnsi="Verdana"/>
                <w:b/>
                <w:sz w:val="16"/>
                <w:szCs w:val="16"/>
                <w:lang w:val="en-US"/>
              </w:rPr>
            </w:pPr>
            <w:r w:rsidRPr="00DC0CD3">
              <w:rPr>
                <w:rFonts w:ascii="Verdana" w:hAnsi="Verdana"/>
                <w:b/>
                <w:sz w:val="16"/>
                <w:szCs w:val="16"/>
                <w:lang w:val="en-US"/>
              </w:rPr>
              <w:t xml:space="preserve">iv ) </w:t>
            </w:r>
            <w:r w:rsidRPr="00DC0CD3">
              <w:rPr>
                <w:rFonts w:ascii="Verdana" w:hAnsi="Verdana"/>
                <w:sz w:val="16"/>
                <w:szCs w:val="16"/>
                <w:lang w:val="en-US"/>
              </w:rPr>
              <w:tab/>
              <w:t>Cushioning material is added in sufficient quantity to occupy the void spaces and prevent any appreciable displacement of the inner containers and packaging;</w:t>
            </w:r>
          </w:p>
        </w:tc>
      </w:tr>
      <w:tr w:rsidR="00CC4C2F" w:rsidRPr="00B623AB" w14:paraId="668034D0" w14:textId="77777777" w:rsidTr="00C15418">
        <w:tc>
          <w:tcPr>
            <w:tcW w:w="4788" w:type="dxa"/>
            <w:shd w:val="clear" w:color="auto" w:fill="auto"/>
          </w:tcPr>
          <w:p w14:paraId="6D0C3FC3" w14:textId="77777777" w:rsidR="00CC4C2F" w:rsidRPr="00AA4DD0" w:rsidRDefault="00CC4C2F" w:rsidP="00CC4C2F">
            <w:pPr>
              <w:pStyle w:val="INCISO"/>
              <w:spacing w:after="78"/>
              <w:ind w:left="0" w:firstLine="0"/>
              <w:rPr>
                <w:rFonts w:ascii="Verdana" w:hAnsi="Verdana"/>
                <w:sz w:val="16"/>
                <w:szCs w:val="16"/>
              </w:rPr>
            </w:pPr>
            <w:r w:rsidRPr="00AA4DD0">
              <w:rPr>
                <w:rFonts w:ascii="Verdana" w:hAnsi="Verdana"/>
                <w:b/>
                <w:sz w:val="16"/>
                <w:szCs w:val="16"/>
              </w:rPr>
              <w:t>v)</w:t>
            </w:r>
            <w:r w:rsidRPr="00AA4DD0">
              <w:rPr>
                <w:rFonts w:ascii="Verdana" w:hAnsi="Verdana"/>
                <w:sz w:val="16"/>
                <w:szCs w:val="16"/>
              </w:rPr>
              <w:tab/>
              <w:t>Su posición en el interior del envase y embalaje exterior es la misma que en el envase y embalaje sometido a las pruebas;</w:t>
            </w:r>
          </w:p>
        </w:tc>
        <w:tc>
          <w:tcPr>
            <w:tcW w:w="4788" w:type="dxa"/>
            <w:shd w:val="clear" w:color="auto" w:fill="auto"/>
          </w:tcPr>
          <w:p w14:paraId="09F71228" w14:textId="7C7A2853" w:rsidR="00CC4C2F" w:rsidRPr="00AA4DD0" w:rsidRDefault="00CC4C2F" w:rsidP="00CC4C2F">
            <w:pPr>
              <w:pStyle w:val="INCISO"/>
              <w:spacing w:after="78"/>
              <w:ind w:left="0" w:firstLine="0"/>
              <w:rPr>
                <w:rFonts w:ascii="Verdana" w:hAnsi="Verdana"/>
                <w:b/>
                <w:sz w:val="16"/>
                <w:szCs w:val="16"/>
                <w:lang w:val="en-US"/>
              </w:rPr>
            </w:pPr>
            <w:r w:rsidRPr="00DC0CD3">
              <w:rPr>
                <w:rFonts w:ascii="Verdana" w:hAnsi="Verdana"/>
                <w:b/>
                <w:sz w:val="16"/>
                <w:szCs w:val="16"/>
                <w:lang w:val="en-US"/>
              </w:rPr>
              <w:t xml:space="preserve">v) </w:t>
            </w:r>
            <w:r w:rsidRPr="00DC0CD3">
              <w:rPr>
                <w:rFonts w:ascii="Verdana" w:hAnsi="Verdana"/>
                <w:sz w:val="16"/>
                <w:szCs w:val="16"/>
                <w:lang w:val="en-US"/>
              </w:rPr>
              <w:tab/>
              <w:t>Its position inside the container and outer packaging is the same as in the container and packaging subjected to the tests;</w:t>
            </w:r>
          </w:p>
        </w:tc>
      </w:tr>
      <w:tr w:rsidR="00CC4C2F" w:rsidRPr="00B623AB" w14:paraId="5697E42C" w14:textId="77777777" w:rsidTr="00C15418">
        <w:tc>
          <w:tcPr>
            <w:tcW w:w="4788" w:type="dxa"/>
            <w:shd w:val="clear" w:color="auto" w:fill="auto"/>
          </w:tcPr>
          <w:p w14:paraId="5F76F6D0" w14:textId="77777777" w:rsidR="00CC4C2F" w:rsidRPr="00AA4DD0" w:rsidRDefault="00CC4C2F" w:rsidP="00CC4C2F">
            <w:pPr>
              <w:pStyle w:val="ROMANOS"/>
              <w:spacing w:after="78"/>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Podrá utilizarse un número menor de envases y embalajes interiores sometidos a las pruebas, o un menor número de los tipos opcionales definidos en el apartado a) de este párrafo, a condición de que se añada material amortiguador en cantidad suficiente para llenar el espacio o los espacios vacíos e impedir cualquier desplazamiento apreciable de los envases y embalajes interiores.</w:t>
            </w:r>
          </w:p>
        </w:tc>
        <w:tc>
          <w:tcPr>
            <w:tcW w:w="4788" w:type="dxa"/>
            <w:shd w:val="clear" w:color="auto" w:fill="auto"/>
          </w:tcPr>
          <w:p w14:paraId="71E76EF0" w14:textId="446DAED6" w:rsidR="00CC4C2F" w:rsidRPr="00AA4DD0" w:rsidRDefault="00CC4C2F" w:rsidP="00CC4C2F">
            <w:pPr>
              <w:pStyle w:val="ROMANOS"/>
              <w:spacing w:after="78"/>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 xml:space="preserve">A smaller number of inner containers and </w:t>
            </w:r>
            <w:r w:rsidR="000C56D6">
              <w:rPr>
                <w:rFonts w:ascii="Verdana" w:hAnsi="Verdana"/>
                <w:sz w:val="16"/>
                <w:szCs w:val="16"/>
                <w:lang w:val="en-US"/>
              </w:rPr>
              <w:t>packaging</w:t>
            </w:r>
            <w:r w:rsidRPr="00DC0CD3">
              <w:rPr>
                <w:rFonts w:ascii="Verdana" w:hAnsi="Verdana"/>
                <w:sz w:val="16"/>
                <w:szCs w:val="16"/>
                <w:lang w:val="en-US"/>
              </w:rPr>
              <w:t xml:space="preserve"> subjected to the tests, or a smaller number of the optional types defined in subparagraph a) of this paragraph, may be used, provided that cushioning material is added in sufficient quantity to fill the space or empty spaces and prevent any appreciable displacement of the inner containers and packaging.</w:t>
            </w:r>
          </w:p>
        </w:tc>
      </w:tr>
      <w:tr w:rsidR="00CC4C2F" w:rsidRPr="00B623AB" w14:paraId="7C5C759C" w14:textId="77777777" w:rsidTr="00C15418">
        <w:tc>
          <w:tcPr>
            <w:tcW w:w="4788" w:type="dxa"/>
            <w:shd w:val="clear" w:color="auto" w:fill="auto"/>
          </w:tcPr>
          <w:p w14:paraId="1C1956E9"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5.1.2.6</w:t>
            </w:r>
            <w:r w:rsidRPr="00AA4DD0">
              <w:rPr>
                <w:rFonts w:ascii="Verdana" w:hAnsi="Verdana" w:cs="Arial"/>
                <w:sz w:val="16"/>
                <w:szCs w:val="16"/>
              </w:rPr>
              <w:t xml:space="preserve"> Las substancias peligrosas no se envasarán y embalarán juntas en el mismo envase y embalaje exterior o en el mismo gran envase y embalaje, con otras substancias peligrosas o no, si pueden reaccionar peligrosamente entre sí provocando:</w:t>
            </w:r>
          </w:p>
        </w:tc>
        <w:tc>
          <w:tcPr>
            <w:tcW w:w="4788" w:type="dxa"/>
            <w:shd w:val="clear" w:color="auto" w:fill="auto"/>
          </w:tcPr>
          <w:p w14:paraId="1327E3D7" w14:textId="79D1B630"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5.1.2.6 </w:t>
            </w:r>
            <w:r w:rsidRPr="00DC0CD3">
              <w:rPr>
                <w:rFonts w:ascii="Verdana" w:hAnsi="Verdana" w:cs="Arial"/>
                <w:sz w:val="16"/>
                <w:szCs w:val="16"/>
                <w:lang w:val="en-US"/>
              </w:rPr>
              <w:t>Hazardous substances shall not be packaged and packaged together in the same container and outer packaging or in the same large container and packaging, with or without other dangerous substances, if they can react dangerously with each other causing:</w:t>
            </w:r>
          </w:p>
        </w:tc>
      </w:tr>
      <w:tr w:rsidR="00CC4C2F" w:rsidRPr="00B623AB" w14:paraId="73862403" w14:textId="77777777" w:rsidTr="00C15418">
        <w:tc>
          <w:tcPr>
            <w:tcW w:w="4788" w:type="dxa"/>
            <w:shd w:val="clear" w:color="auto" w:fill="auto"/>
          </w:tcPr>
          <w:p w14:paraId="0218DEF5"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lastRenderedPageBreak/>
              <w:t>a)</w:t>
            </w:r>
            <w:r w:rsidRPr="00AA4DD0">
              <w:rPr>
                <w:rFonts w:ascii="Verdana" w:hAnsi="Verdana"/>
                <w:b/>
                <w:sz w:val="16"/>
                <w:szCs w:val="16"/>
              </w:rPr>
              <w:tab/>
            </w:r>
            <w:r w:rsidRPr="00AA4DD0">
              <w:rPr>
                <w:rFonts w:ascii="Verdana" w:hAnsi="Verdana"/>
                <w:sz w:val="16"/>
                <w:szCs w:val="16"/>
              </w:rPr>
              <w:t>una combustión y un fuerte desprendimiento de calor;</w:t>
            </w:r>
          </w:p>
        </w:tc>
        <w:tc>
          <w:tcPr>
            <w:tcW w:w="4788" w:type="dxa"/>
            <w:shd w:val="clear" w:color="auto" w:fill="auto"/>
          </w:tcPr>
          <w:p w14:paraId="0F2E0518" w14:textId="7D473E41"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b/>
                <w:sz w:val="16"/>
                <w:szCs w:val="16"/>
                <w:lang w:val="en-US"/>
              </w:rPr>
              <w:tab/>
            </w:r>
            <w:r w:rsidRPr="00DC0CD3">
              <w:rPr>
                <w:rFonts w:ascii="Verdana" w:hAnsi="Verdana"/>
                <w:sz w:val="16"/>
                <w:szCs w:val="16"/>
                <w:lang w:val="en-US"/>
              </w:rPr>
              <w:t>combustion and strong heat release;</w:t>
            </w:r>
          </w:p>
        </w:tc>
      </w:tr>
      <w:tr w:rsidR="00CC4C2F" w:rsidRPr="00B623AB" w14:paraId="31625C8A" w14:textId="77777777" w:rsidTr="00C15418">
        <w:tc>
          <w:tcPr>
            <w:tcW w:w="4788" w:type="dxa"/>
            <w:shd w:val="clear" w:color="auto" w:fill="auto"/>
          </w:tcPr>
          <w:p w14:paraId="7C208411"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un desprendimiento de gases inflamables, tóxicos o asfixiantes;</w:t>
            </w:r>
          </w:p>
        </w:tc>
        <w:tc>
          <w:tcPr>
            <w:tcW w:w="4788" w:type="dxa"/>
            <w:shd w:val="clear" w:color="auto" w:fill="auto"/>
          </w:tcPr>
          <w:p w14:paraId="06777F7C" w14:textId="312C3654"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b/>
                <w:sz w:val="16"/>
                <w:szCs w:val="16"/>
                <w:lang w:val="en-US"/>
              </w:rPr>
              <w:tab/>
            </w:r>
            <w:r w:rsidRPr="00DC0CD3">
              <w:rPr>
                <w:rFonts w:ascii="Verdana" w:hAnsi="Verdana"/>
                <w:sz w:val="16"/>
                <w:szCs w:val="16"/>
                <w:lang w:val="en-US"/>
              </w:rPr>
              <w:t>a release of flammable, toxic or asphyxiating gases;</w:t>
            </w:r>
          </w:p>
        </w:tc>
      </w:tr>
      <w:tr w:rsidR="00CC4C2F" w:rsidRPr="00B623AB" w14:paraId="04ED5CAB" w14:textId="77777777" w:rsidTr="00C15418">
        <w:tc>
          <w:tcPr>
            <w:tcW w:w="4788" w:type="dxa"/>
            <w:shd w:val="clear" w:color="auto" w:fill="auto"/>
          </w:tcPr>
          <w:p w14:paraId="2584DF38"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la formación de substancias corrosivas; o</w:t>
            </w:r>
          </w:p>
        </w:tc>
        <w:tc>
          <w:tcPr>
            <w:tcW w:w="4788" w:type="dxa"/>
            <w:shd w:val="clear" w:color="auto" w:fill="auto"/>
          </w:tcPr>
          <w:p w14:paraId="75742CF3" w14:textId="082D11F4"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c) </w:t>
            </w:r>
            <w:r w:rsidRPr="00DC0CD3">
              <w:rPr>
                <w:rFonts w:ascii="Verdana" w:hAnsi="Verdana"/>
                <w:sz w:val="16"/>
                <w:szCs w:val="16"/>
                <w:lang w:val="en-US"/>
              </w:rPr>
              <w:tab/>
              <w:t>the formation of corrosive substances; or</w:t>
            </w:r>
          </w:p>
        </w:tc>
      </w:tr>
      <w:tr w:rsidR="00CC4C2F" w:rsidRPr="00B623AB" w14:paraId="72344970" w14:textId="77777777" w:rsidTr="00C15418">
        <w:tc>
          <w:tcPr>
            <w:tcW w:w="4788" w:type="dxa"/>
            <w:shd w:val="clear" w:color="auto" w:fill="auto"/>
          </w:tcPr>
          <w:p w14:paraId="2108BF4D"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d)</w:t>
            </w:r>
            <w:r w:rsidRPr="00AA4DD0">
              <w:rPr>
                <w:rFonts w:ascii="Verdana" w:hAnsi="Verdana"/>
                <w:b/>
                <w:sz w:val="16"/>
                <w:szCs w:val="16"/>
              </w:rPr>
              <w:tab/>
            </w:r>
            <w:r w:rsidRPr="00AA4DD0">
              <w:rPr>
                <w:rFonts w:ascii="Verdana" w:hAnsi="Verdana"/>
                <w:sz w:val="16"/>
                <w:szCs w:val="16"/>
              </w:rPr>
              <w:t>la formación de substancias inestables.</w:t>
            </w:r>
          </w:p>
        </w:tc>
        <w:tc>
          <w:tcPr>
            <w:tcW w:w="4788" w:type="dxa"/>
            <w:shd w:val="clear" w:color="auto" w:fill="auto"/>
          </w:tcPr>
          <w:p w14:paraId="679FA2C5" w14:textId="44168486"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d) </w:t>
            </w:r>
            <w:r w:rsidRPr="00DC0CD3">
              <w:rPr>
                <w:rFonts w:ascii="Verdana" w:hAnsi="Verdana"/>
                <w:b/>
                <w:sz w:val="16"/>
                <w:szCs w:val="16"/>
                <w:lang w:val="en-US"/>
              </w:rPr>
              <w:tab/>
            </w:r>
            <w:r w:rsidRPr="00DC0CD3">
              <w:rPr>
                <w:rFonts w:ascii="Verdana" w:hAnsi="Verdana"/>
                <w:sz w:val="16"/>
                <w:szCs w:val="16"/>
                <w:lang w:val="en-US"/>
              </w:rPr>
              <w:t>the formation of unstable substances.</w:t>
            </w:r>
          </w:p>
        </w:tc>
      </w:tr>
      <w:tr w:rsidR="00CC4C2F" w:rsidRPr="00B623AB" w14:paraId="508EA606" w14:textId="77777777" w:rsidTr="00C15418">
        <w:tc>
          <w:tcPr>
            <w:tcW w:w="4788" w:type="dxa"/>
            <w:shd w:val="clear" w:color="auto" w:fill="auto"/>
          </w:tcPr>
          <w:p w14:paraId="5AF240C7"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5.1.2.7</w:t>
            </w:r>
            <w:r w:rsidRPr="00AA4DD0">
              <w:rPr>
                <w:rFonts w:ascii="Verdana" w:hAnsi="Verdana" w:cs="Arial"/>
                <w:sz w:val="16"/>
                <w:szCs w:val="16"/>
              </w:rPr>
              <w:t xml:space="preserve"> Los cierres de los envases y embalajes que contengan substancias humidificadas o diluidas serán tales que el porcentaje de líquido (agua, disolvente o flemador) no descienda, durante el transporte.</w:t>
            </w:r>
          </w:p>
        </w:tc>
        <w:tc>
          <w:tcPr>
            <w:tcW w:w="4788" w:type="dxa"/>
            <w:shd w:val="clear" w:color="auto" w:fill="auto"/>
          </w:tcPr>
          <w:p w14:paraId="1AABEC22" w14:textId="2EE6DC14"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5.1.2.7 </w:t>
            </w:r>
            <w:r w:rsidRPr="00DC0CD3">
              <w:rPr>
                <w:rFonts w:ascii="Verdana" w:hAnsi="Verdana" w:cs="Arial"/>
                <w:sz w:val="16"/>
                <w:szCs w:val="16"/>
                <w:lang w:val="en-US"/>
              </w:rPr>
              <w:t>The closures of the containers and packages that contain humidified or diluted substances will be such that the percentage of liquid (water, solvent or phlegm ) does not drop during transport.</w:t>
            </w:r>
          </w:p>
        </w:tc>
      </w:tr>
      <w:tr w:rsidR="00CC4C2F" w:rsidRPr="00B623AB" w14:paraId="57F1C474" w14:textId="77777777" w:rsidTr="00C15418">
        <w:tc>
          <w:tcPr>
            <w:tcW w:w="4788" w:type="dxa"/>
            <w:shd w:val="clear" w:color="auto" w:fill="auto"/>
          </w:tcPr>
          <w:p w14:paraId="0B840D93"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5.1.2.7.1</w:t>
            </w:r>
            <w:r w:rsidRPr="00AA4DD0">
              <w:rPr>
                <w:rFonts w:ascii="Verdana" w:hAnsi="Verdana" w:cs="Arial"/>
                <w:sz w:val="16"/>
                <w:szCs w:val="16"/>
              </w:rPr>
              <w:t xml:space="preserve"> Cuando en un RIG´s se monten en serie dos o más sistemas de cierre, se cerrará primero el más próximo a la substancia que se esté transportando.</w:t>
            </w:r>
          </w:p>
        </w:tc>
        <w:tc>
          <w:tcPr>
            <w:tcW w:w="4788" w:type="dxa"/>
            <w:shd w:val="clear" w:color="auto" w:fill="auto"/>
          </w:tcPr>
          <w:p w14:paraId="64096843" w14:textId="59BA8338"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5.1.2.7.1 </w:t>
            </w:r>
            <w:r w:rsidRPr="00DC0CD3">
              <w:rPr>
                <w:rFonts w:ascii="Verdana" w:hAnsi="Verdana" w:cs="Arial"/>
                <w:sz w:val="16"/>
                <w:szCs w:val="16"/>
                <w:lang w:val="en-US"/>
              </w:rPr>
              <w:t xml:space="preserve">When two or more closing systems are assembled in series in a </w:t>
            </w:r>
            <w:r w:rsidR="00B623AB">
              <w:rPr>
                <w:rFonts w:ascii="Verdana" w:hAnsi="Verdana" w:cs="Arial"/>
                <w:sz w:val="16"/>
                <w:szCs w:val="16"/>
                <w:lang w:val="en-US"/>
              </w:rPr>
              <w:t>IBC</w:t>
            </w:r>
            <w:r w:rsidRPr="00DC0CD3">
              <w:rPr>
                <w:rFonts w:ascii="Verdana" w:hAnsi="Verdana" w:cs="Arial"/>
                <w:sz w:val="16"/>
                <w:szCs w:val="16"/>
                <w:lang w:val="en-US"/>
              </w:rPr>
              <w:t>, the one closest to the substance being transported will be closed first .</w:t>
            </w:r>
          </w:p>
        </w:tc>
      </w:tr>
      <w:tr w:rsidR="00CC4C2F" w:rsidRPr="00B623AB" w14:paraId="1AE90A46" w14:textId="77777777" w:rsidTr="00C15418">
        <w:tc>
          <w:tcPr>
            <w:tcW w:w="4788" w:type="dxa"/>
            <w:shd w:val="clear" w:color="auto" w:fill="auto"/>
          </w:tcPr>
          <w:p w14:paraId="710A887B"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5.1.2.8</w:t>
            </w:r>
            <w:r w:rsidRPr="00AA4DD0">
              <w:rPr>
                <w:rFonts w:ascii="Verdana" w:hAnsi="Verdana" w:cs="Arial"/>
                <w:sz w:val="16"/>
                <w:szCs w:val="16"/>
              </w:rPr>
              <w:t xml:space="preserve"> Cuando en un envase y embalaje pueda producirse un aumento de presión como consecuencia de la emanación de gases del contenido (debido a un incremento de la temperatura o por otras causas), el envase y embalaje o el RIG´s se podrá dotar de un orificio de ventilación, siempre que el gas emitido  no resulte peligroso, por ejemplo, por su toxicidad, su inflamabilidad o la cantidad emitida.</w:t>
            </w:r>
          </w:p>
        </w:tc>
        <w:tc>
          <w:tcPr>
            <w:tcW w:w="4788" w:type="dxa"/>
            <w:shd w:val="clear" w:color="auto" w:fill="auto"/>
          </w:tcPr>
          <w:p w14:paraId="3C22B791" w14:textId="7BD1019F"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5.1.2.8 </w:t>
            </w:r>
            <w:r w:rsidRPr="00DC0CD3">
              <w:rPr>
                <w:rFonts w:ascii="Verdana" w:hAnsi="Verdana" w:cs="Arial"/>
                <w:sz w:val="16"/>
                <w:szCs w:val="16"/>
                <w:lang w:val="en-US"/>
              </w:rPr>
              <w:t xml:space="preserve">When a pressure increase may occur in a container and packaging as a result of the emanation of gases from the content (due to an increase in temperature or for other reasons), the container and packaging or the </w:t>
            </w:r>
            <w:r w:rsidR="00B623AB">
              <w:rPr>
                <w:rFonts w:ascii="Verdana" w:hAnsi="Verdana" w:cs="Arial"/>
                <w:sz w:val="16"/>
                <w:szCs w:val="16"/>
                <w:lang w:val="en-US"/>
              </w:rPr>
              <w:t>IBC</w:t>
            </w:r>
            <w:r w:rsidRPr="00DC0CD3">
              <w:rPr>
                <w:rFonts w:ascii="Verdana" w:hAnsi="Verdana" w:cs="Arial"/>
                <w:sz w:val="16"/>
                <w:szCs w:val="16"/>
                <w:lang w:val="en-US"/>
              </w:rPr>
              <w:t>'s may be equipped with of a ventilation hole, provided that the gas emitted is not dangerous, for example, due to its toxicity, its flammability or the amount emitted.</w:t>
            </w:r>
          </w:p>
        </w:tc>
      </w:tr>
      <w:tr w:rsidR="00CC4C2F" w:rsidRPr="00B623AB" w14:paraId="03C7BB10" w14:textId="77777777" w:rsidTr="00C15418">
        <w:tc>
          <w:tcPr>
            <w:tcW w:w="4788" w:type="dxa"/>
            <w:shd w:val="clear" w:color="auto" w:fill="auto"/>
          </w:tcPr>
          <w:p w14:paraId="793BD5AD"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5.1.2.8.1</w:t>
            </w:r>
            <w:r w:rsidRPr="00AA4DD0">
              <w:rPr>
                <w:rFonts w:ascii="Verdana" w:hAnsi="Verdana" w:cs="Arial"/>
                <w:sz w:val="16"/>
                <w:szCs w:val="16"/>
              </w:rPr>
              <w:t xml:space="preserve"> Deberá haber un orificio de ventilación cuando exista el riesgo de sobre-presión peligroso debido a la descomposición normal de las substancias. El orificio estará diseñado de tal forma que cuando el envase y embalaje o el RIG´s se encuentren en la posición prevista para el transporte, se eviten los escapes de líquido y la penetración de substancias extrañas en condiciones normales de transporte.</w:t>
            </w:r>
          </w:p>
        </w:tc>
        <w:tc>
          <w:tcPr>
            <w:tcW w:w="4788" w:type="dxa"/>
            <w:shd w:val="clear" w:color="auto" w:fill="auto"/>
          </w:tcPr>
          <w:p w14:paraId="07813B2C" w14:textId="33F1B783"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5.1.2.8.1 There </w:t>
            </w:r>
            <w:r w:rsidRPr="00DC0CD3">
              <w:rPr>
                <w:rFonts w:ascii="Verdana" w:hAnsi="Verdana" w:cs="Arial"/>
                <w:sz w:val="16"/>
                <w:szCs w:val="16"/>
                <w:lang w:val="en-US"/>
              </w:rPr>
              <w:t xml:space="preserve">must be a ventilation hole when there is a risk of dangerous over-pressure due to the normal decomposition of substances. The hole will be designed in such a way that when the container and packaging or the </w:t>
            </w:r>
            <w:r w:rsidR="00B623AB">
              <w:rPr>
                <w:rFonts w:ascii="Verdana" w:hAnsi="Verdana" w:cs="Arial"/>
                <w:sz w:val="16"/>
                <w:szCs w:val="16"/>
                <w:lang w:val="en-US"/>
              </w:rPr>
              <w:t>IBC</w:t>
            </w:r>
            <w:r w:rsidRPr="00DC0CD3">
              <w:rPr>
                <w:rFonts w:ascii="Verdana" w:hAnsi="Verdana" w:cs="Arial"/>
                <w:sz w:val="16"/>
                <w:szCs w:val="16"/>
                <w:lang w:val="en-US"/>
              </w:rPr>
              <w:t>'s are in the position planned for transport, liquid leaks and the penetration of foreign substances are avoided under normal transport conditions.</w:t>
            </w:r>
          </w:p>
        </w:tc>
      </w:tr>
      <w:tr w:rsidR="00CC4C2F" w:rsidRPr="00B623AB" w14:paraId="44649187" w14:textId="77777777" w:rsidTr="00C15418">
        <w:tc>
          <w:tcPr>
            <w:tcW w:w="4788" w:type="dxa"/>
            <w:shd w:val="clear" w:color="auto" w:fill="auto"/>
          </w:tcPr>
          <w:p w14:paraId="20601182"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5.1.2.8.2</w:t>
            </w:r>
            <w:r w:rsidRPr="00AA4DD0">
              <w:rPr>
                <w:rFonts w:ascii="Verdana" w:hAnsi="Verdana" w:cs="Arial"/>
                <w:sz w:val="16"/>
                <w:szCs w:val="16"/>
              </w:rPr>
              <w:t xml:space="preserve"> Los líquidos sólo podrán llenarse en envases y embalajes interiores que posean la resistencia adecuada para resistir a las presiones internas que puedan producirse en condiciones normales de transporte.</w:t>
            </w:r>
          </w:p>
        </w:tc>
        <w:tc>
          <w:tcPr>
            <w:tcW w:w="4788" w:type="dxa"/>
            <w:shd w:val="clear" w:color="auto" w:fill="auto"/>
          </w:tcPr>
          <w:p w14:paraId="208C60A6" w14:textId="210E668C"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5.1.2.8.2 </w:t>
            </w:r>
            <w:r w:rsidRPr="00DC0CD3">
              <w:rPr>
                <w:rFonts w:ascii="Verdana" w:hAnsi="Verdana" w:cs="Arial"/>
                <w:sz w:val="16"/>
                <w:szCs w:val="16"/>
                <w:lang w:val="en-US"/>
              </w:rPr>
              <w:t>Liquids may only be filled in inner containers and packaging that have adequate resistance to withstand the internal pressures that may occur under normal transport conditions.</w:t>
            </w:r>
          </w:p>
        </w:tc>
      </w:tr>
      <w:tr w:rsidR="00CC4C2F" w:rsidRPr="00B623AB" w14:paraId="11C81F02" w14:textId="77777777" w:rsidTr="00C15418">
        <w:tc>
          <w:tcPr>
            <w:tcW w:w="4788" w:type="dxa"/>
            <w:shd w:val="clear" w:color="auto" w:fill="auto"/>
          </w:tcPr>
          <w:p w14:paraId="612FBDFC"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5.1.2.8.3</w:t>
            </w:r>
            <w:r w:rsidRPr="00AA4DD0">
              <w:rPr>
                <w:rFonts w:ascii="Verdana" w:hAnsi="Verdana" w:cs="Arial"/>
                <w:sz w:val="16"/>
                <w:szCs w:val="16"/>
              </w:rPr>
              <w:t xml:space="preserve"> Los orificios de ventilación de los envases y embalajes no están permitidos en el transporte aéreo.</w:t>
            </w:r>
          </w:p>
        </w:tc>
        <w:tc>
          <w:tcPr>
            <w:tcW w:w="4788" w:type="dxa"/>
            <w:shd w:val="clear" w:color="auto" w:fill="auto"/>
          </w:tcPr>
          <w:p w14:paraId="7F98537F" w14:textId="4080DC41"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5.1.2.8.3 Vent </w:t>
            </w:r>
            <w:r w:rsidRPr="00DC0CD3">
              <w:rPr>
                <w:rFonts w:ascii="Verdana" w:hAnsi="Verdana" w:cs="Arial"/>
                <w:sz w:val="16"/>
                <w:szCs w:val="16"/>
                <w:lang w:val="en-US"/>
              </w:rPr>
              <w:t>holes in containers and packaging are not permitted in air transport.</w:t>
            </w:r>
          </w:p>
        </w:tc>
      </w:tr>
      <w:tr w:rsidR="00CC4C2F" w:rsidRPr="00B623AB" w14:paraId="4C113DFD" w14:textId="77777777" w:rsidTr="00C15418">
        <w:tc>
          <w:tcPr>
            <w:tcW w:w="4788" w:type="dxa"/>
            <w:shd w:val="clear" w:color="auto" w:fill="auto"/>
          </w:tcPr>
          <w:p w14:paraId="455A4A8C"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5.1.2.9</w:t>
            </w:r>
            <w:r w:rsidRPr="00AA4DD0">
              <w:rPr>
                <w:rFonts w:ascii="Verdana" w:hAnsi="Verdana" w:cs="Arial"/>
                <w:sz w:val="16"/>
                <w:szCs w:val="16"/>
              </w:rPr>
              <w:t xml:space="preserve"> Los envases y embalajes nuevos, reconstruidos o reusados, incluidos los RIG´s y los grandes envases y embalajes, o los envases y embalajes reacondicionados y los RIG´s reparados o que son objeto de un mantenimiento rutinario, habrán de poder superar las pruebas establecidas en las normas aplicables a los diversos tipos de envases y embalajes, según corresponda.</w:t>
            </w:r>
          </w:p>
        </w:tc>
        <w:tc>
          <w:tcPr>
            <w:tcW w:w="4788" w:type="dxa"/>
            <w:shd w:val="clear" w:color="auto" w:fill="auto"/>
          </w:tcPr>
          <w:p w14:paraId="33EAA6E4" w14:textId="51FDBEF0"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5.1.2.9 </w:t>
            </w:r>
            <w:r w:rsidRPr="00DC0CD3">
              <w:rPr>
                <w:rFonts w:ascii="Verdana" w:hAnsi="Verdana" w:cs="Arial"/>
                <w:sz w:val="16"/>
                <w:szCs w:val="16"/>
                <w:lang w:val="en-US"/>
              </w:rPr>
              <w:t xml:space="preserve">New, rebuilt or reused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 xml:space="preserve">'s and large containers and packaging, or reconditioned containers and packaging and </w:t>
            </w:r>
            <w:r w:rsidR="00B623AB">
              <w:rPr>
                <w:rFonts w:ascii="Verdana" w:hAnsi="Verdana" w:cs="Arial"/>
                <w:sz w:val="16"/>
                <w:szCs w:val="16"/>
                <w:lang w:val="en-US"/>
              </w:rPr>
              <w:t>IBC</w:t>
            </w:r>
            <w:r w:rsidRPr="00DC0CD3">
              <w:rPr>
                <w:rFonts w:ascii="Verdana" w:hAnsi="Verdana" w:cs="Arial"/>
                <w:sz w:val="16"/>
                <w:szCs w:val="16"/>
                <w:lang w:val="en-US"/>
              </w:rPr>
              <w:t>'s repaired or undergoing routine maintenance, must be able to exceed the tests established in the standards applicable to the various types of containers and packaging, as appropriate.</w:t>
            </w:r>
          </w:p>
        </w:tc>
      </w:tr>
      <w:tr w:rsidR="00CC4C2F" w:rsidRPr="00B623AB" w14:paraId="73C3F8F9" w14:textId="77777777" w:rsidTr="00C15418">
        <w:tc>
          <w:tcPr>
            <w:tcW w:w="4788" w:type="dxa"/>
            <w:shd w:val="clear" w:color="auto" w:fill="auto"/>
          </w:tcPr>
          <w:p w14:paraId="4C83DF7D"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5.1.2.9.1</w:t>
            </w:r>
            <w:r w:rsidRPr="00AA4DD0">
              <w:rPr>
                <w:rFonts w:ascii="Verdana" w:hAnsi="Verdana" w:cs="Arial"/>
                <w:sz w:val="16"/>
                <w:szCs w:val="16"/>
              </w:rPr>
              <w:t xml:space="preserve"> Todo envase y embalaje, incluidos los RIG´s y los grandes envases y embalajes, antes de ser llenados y entregados para su transporte, serán </w:t>
            </w:r>
            <w:r w:rsidRPr="00AA4DD0">
              <w:rPr>
                <w:rFonts w:ascii="Verdana" w:hAnsi="Verdana" w:cs="Arial"/>
                <w:sz w:val="16"/>
                <w:szCs w:val="16"/>
              </w:rPr>
              <w:lastRenderedPageBreak/>
              <w:t>inspeccionados para verificar que no presentan corrosión, contaminación u otros defectos y todos los RIG´s deberán ser inspeccionados para comprobar el buen funcionamiento de todos sus elementos de servicio.</w:t>
            </w:r>
          </w:p>
        </w:tc>
        <w:tc>
          <w:tcPr>
            <w:tcW w:w="4788" w:type="dxa"/>
            <w:shd w:val="clear" w:color="auto" w:fill="auto"/>
          </w:tcPr>
          <w:p w14:paraId="7A218A4F" w14:textId="5E950E6C"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lastRenderedPageBreak/>
              <w:t xml:space="preserve">5.1.2.9.1 </w:t>
            </w:r>
            <w:r w:rsidRPr="00DC0CD3">
              <w:rPr>
                <w:rFonts w:ascii="Verdana" w:hAnsi="Verdana" w:cs="Arial"/>
                <w:sz w:val="16"/>
                <w:szCs w:val="16"/>
                <w:lang w:val="en-US"/>
              </w:rPr>
              <w:t xml:space="preserve">All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 xml:space="preserve">'s and large containers and packaging, before being filled and delivered for transport, will be inspected to verify </w:t>
            </w:r>
            <w:r w:rsidRPr="00DC0CD3">
              <w:rPr>
                <w:rFonts w:ascii="Verdana" w:hAnsi="Verdana" w:cs="Arial"/>
                <w:sz w:val="16"/>
                <w:szCs w:val="16"/>
                <w:lang w:val="en-US"/>
              </w:rPr>
              <w:lastRenderedPageBreak/>
              <w:t xml:space="preserve">that they do not present corrosion, contamination or other defects and all </w:t>
            </w:r>
            <w:r w:rsidR="00B623AB">
              <w:rPr>
                <w:rFonts w:ascii="Verdana" w:hAnsi="Verdana" w:cs="Arial"/>
                <w:sz w:val="16"/>
                <w:szCs w:val="16"/>
                <w:lang w:val="en-US"/>
              </w:rPr>
              <w:t>IBC</w:t>
            </w:r>
            <w:r w:rsidRPr="00DC0CD3">
              <w:rPr>
                <w:rFonts w:ascii="Verdana" w:hAnsi="Verdana" w:cs="Arial"/>
                <w:sz w:val="16"/>
                <w:szCs w:val="16"/>
                <w:lang w:val="en-US"/>
              </w:rPr>
              <w:t>'s s must be inspected to check the proper functioning of all its service elements.</w:t>
            </w:r>
          </w:p>
        </w:tc>
      </w:tr>
      <w:tr w:rsidR="00CC4C2F" w:rsidRPr="00B623AB" w14:paraId="3129C030" w14:textId="77777777" w:rsidTr="00C15418">
        <w:tc>
          <w:tcPr>
            <w:tcW w:w="4788" w:type="dxa"/>
            <w:shd w:val="clear" w:color="auto" w:fill="auto"/>
          </w:tcPr>
          <w:p w14:paraId="40336776" w14:textId="06977353"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lastRenderedPageBreak/>
              <w:t>5.1.2.9.2</w:t>
            </w:r>
            <w:r w:rsidRPr="00AA4DD0">
              <w:rPr>
                <w:rFonts w:ascii="Verdana" w:hAnsi="Verdana" w:cs="Arial"/>
                <w:sz w:val="16"/>
                <w:szCs w:val="16"/>
              </w:rPr>
              <w:t xml:space="preserve"> Todo envase y embalaje incluidos los </w:t>
            </w:r>
            <w:r w:rsidR="00B623AB">
              <w:rPr>
                <w:rFonts w:ascii="Verdana" w:hAnsi="Verdana" w:cs="Arial"/>
                <w:sz w:val="16"/>
                <w:szCs w:val="16"/>
              </w:rPr>
              <w:t>IBC</w:t>
            </w:r>
            <w:r w:rsidRPr="00AA4DD0">
              <w:rPr>
                <w:rFonts w:ascii="Verdana" w:hAnsi="Verdana" w:cs="Arial"/>
                <w:sz w:val="16"/>
                <w:szCs w:val="16"/>
              </w:rPr>
              <w:t>’s que presente indicios de haber perdido resistencia, en comparación con el modelo tipo aprobado, dejará de utilizarse o será reacondicionado de forma que pueda superar las pruebas correspondientes al modelo de que se trate.</w:t>
            </w:r>
          </w:p>
        </w:tc>
        <w:tc>
          <w:tcPr>
            <w:tcW w:w="4788" w:type="dxa"/>
            <w:shd w:val="clear" w:color="auto" w:fill="auto"/>
          </w:tcPr>
          <w:p w14:paraId="0F14EF37" w14:textId="79544821"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5.1.2.9.2 </w:t>
            </w:r>
            <w:r w:rsidRPr="00DC0CD3">
              <w:rPr>
                <w:rFonts w:ascii="Verdana" w:hAnsi="Verdana" w:cs="Arial"/>
                <w:sz w:val="16"/>
                <w:szCs w:val="16"/>
                <w:lang w:val="en-US"/>
              </w:rPr>
              <w:t xml:space="preserve">All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's</w:t>
            </w:r>
            <w:r w:rsidR="001524E3">
              <w:rPr>
                <w:rFonts w:ascii="Verdana" w:hAnsi="Verdana" w:cs="Arial"/>
                <w:sz w:val="16"/>
                <w:szCs w:val="16"/>
                <w:lang w:val="en-US"/>
              </w:rPr>
              <w:t>,</w:t>
            </w:r>
            <w:r w:rsidRPr="00DC0CD3">
              <w:rPr>
                <w:rFonts w:ascii="Verdana" w:hAnsi="Verdana" w:cs="Arial"/>
                <w:sz w:val="16"/>
                <w:szCs w:val="16"/>
                <w:lang w:val="en-US"/>
              </w:rPr>
              <w:t xml:space="preserve"> that show signs of having lost resistance, compared to the approved type model, will cease to be used or will be reconditioned in such a way that it can pass the tests corresponding to the model in question.</w:t>
            </w:r>
          </w:p>
        </w:tc>
      </w:tr>
      <w:tr w:rsidR="00CC4C2F" w:rsidRPr="00B623AB" w14:paraId="19EA9E55" w14:textId="77777777" w:rsidTr="00C15418">
        <w:tc>
          <w:tcPr>
            <w:tcW w:w="4788" w:type="dxa"/>
            <w:shd w:val="clear" w:color="auto" w:fill="auto"/>
          </w:tcPr>
          <w:p w14:paraId="29BEB58D" w14:textId="4ED99B8C"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5.1.2.10</w:t>
            </w:r>
            <w:r w:rsidRPr="00AA4DD0">
              <w:rPr>
                <w:rFonts w:ascii="Verdana" w:hAnsi="Verdana" w:cs="Arial"/>
                <w:sz w:val="16"/>
                <w:szCs w:val="16"/>
              </w:rPr>
              <w:t xml:space="preserve"> Los líquidos sólo podrán llenarse en envases y embalajes, incluidos los </w:t>
            </w:r>
            <w:r w:rsidR="00B623AB">
              <w:rPr>
                <w:rFonts w:ascii="Verdana" w:hAnsi="Verdana" w:cs="Arial"/>
                <w:sz w:val="16"/>
                <w:szCs w:val="16"/>
              </w:rPr>
              <w:t>IBC</w:t>
            </w:r>
            <w:r w:rsidRPr="00AA4DD0">
              <w:rPr>
                <w:rFonts w:ascii="Verdana" w:hAnsi="Verdana" w:cs="Arial"/>
                <w:sz w:val="16"/>
                <w:szCs w:val="16"/>
              </w:rPr>
              <w:t>´s, que tengan una resistencia suficiente para soportar la presión interna que pueda originarse en las condiciones normales de transporte. Los envases y embalajes y los RIG´s en los que se haya marcado la presión hidráulica de prueba de acuerdo a lo establecido en las normas respectivas, se llenarán sólo con un líquido que tenga una presión de vapor tal que:</w:t>
            </w:r>
          </w:p>
        </w:tc>
        <w:tc>
          <w:tcPr>
            <w:tcW w:w="4788" w:type="dxa"/>
            <w:shd w:val="clear" w:color="auto" w:fill="auto"/>
          </w:tcPr>
          <w:p w14:paraId="144799F9" w14:textId="6B7F07BC"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5.1.2.10 </w:t>
            </w:r>
            <w:r w:rsidRPr="00DC0CD3">
              <w:rPr>
                <w:rFonts w:ascii="Verdana" w:hAnsi="Verdana" w:cs="Arial"/>
                <w:sz w:val="16"/>
                <w:szCs w:val="16"/>
                <w:lang w:val="en-US"/>
              </w:rPr>
              <w:t xml:space="preserve">Liquids may only be filled in containers and packaging, including </w:t>
            </w:r>
            <w:r w:rsidR="00B623AB">
              <w:rPr>
                <w:rFonts w:ascii="Verdana" w:hAnsi="Verdana" w:cs="Arial"/>
                <w:sz w:val="16"/>
                <w:szCs w:val="16"/>
                <w:lang w:val="en-US"/>
              </w:rPr>
              <w:t>IBC</w:t>
            </w:r>
            <w:r w:rsidRPr="00DC0CD3">
              <w:rPr>
                <w:rFonts w:ascii="Verdana" w:hAnsi="Verdana" w:cs="Arial"/>
                <w:sz w:val="16"/>
                <w:szCs w:val="16"/>
                <w:lang w:val="en-US"/>
              </w:rPr>
              <w:t>'s</w:t>
            </w:r>
            <w:r w:rsidR="001524E3">
              <w:rPr>
                <w:rFonts w:ascii="Verdana" w:hAnsi="Verdana" w:cs="Arial"/>
                <w:sz w:val="16"/>
                <w:szCs w:val="16"/>
                <w:lang w:val="en-US"/>
              </w:rPr>
              <w:t>,</w:t>
            </w:r>
            <w:r w:rsidRPr="00DC0CD3">
              <w:rPr>
                <w:rFonts w:ascii="Verdana" w:hAnsi="Verdana" w:cs="Arial"/>
                <w:sz w:val="16"/>
                <w:szCs w:val="16"/>
                <w:lang w:val="en-US"/>
              </w:rPr>
              <w:t xml:space="preserve"> that have sufficient resistance to withstand the internal pressure that may arise in normal transport conditions. The containers and packaging and the </w:t>
            </w:r>
            <w:r w:rsidR="00B623AB">
              <w:rPr>
                <w:rFonts w:ascii="Verdana" w:hAnsi="Verdana" w:cs="Arial"/>
                <w:sz w:val="16"/>
                <w:szCs w:val="16"/>
                <w:lang w:val="en-US"/>
              </w:rPr>
              <w:t>IBC</w:t>
            </w:r>
            <w:r w:rsidRPr="00DC0CD3">
              <w:rPr>
                <w:rFonts w:ascii="Verdana" w:hAnsi="Verdana" w:cs="Arial"/>
                <w:sz w:val="16"/>
                <w:szCs w:val="16"/>
                <w:lang w:val="en-US"/>
              </w:rPr>
              <w:t>'s in which the hydraulic test pressure has been marked in accordance with the provisions of the respective standards, will be filled only with a liquid that has a vapor pressure such that:</w:t>
            </w:r>
          </w:p>
        </w:tc>
      </w:tr>
      <w:tr w:rsidR="00CC4C2F" w:rsidRPr="00B623AB" w14:paraId="4DB07EDE" w14:textId="77777777" w:rsidTr="00C15418">
        <w:tc>
          <w:tcPr>
            <w:tcW w:w="4788" w:type="dxa"/>
            <w:shd w:val="clear" w:color="auto" w:fill="auto"/>
          </w:tcPr>
          <w:p w14:paraId="58C8D12F"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la presión manométrica total dentro del envase y embalaje o del RIG´s (es decir, la suma de la presión de vapor de la substancia contenida y de la presión parcial del aire o de otros gases inertes, menos 100 kPa) a 55°C, determinada con arreglo a la razón máxima de llenado conforme al 5.1.2.4, a una temperatura de llenado de 15°C, no exceda de dos tercios de la presión de prueba marcada; o</w:t>
            </w:r>
          </w:p>
        </w:tc>
        <w:tc>
          <w:tcPr>
            <w:tcW w:w="4788" w:type="dxa"/>
            <w:shd w:val="clear" w:color="auto" w:fill="auto"/>
          </w:tcPr>
          <w:p w14:paraId="2B0DDBA8" w14:textId="7B7C32BA"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a) </w:t>
            </w:r>
            <w:r w:rsidRPr="00DC0CD3">
              <w:rPr>
                <w:rFonts w:ascii="Verdana" w:hAnsi="Verdana"/>
                <w:sz w:val="16"/>
                <w:szCs w:val="16"/>
                <w:lang w:val="en-US"/>
              </w:rPr>
              <w:tab/>
              <w:t xml:space="preserve">the total gauge pressure inside the container and packaging or </w:t>
            </w:r>
            <w:r w:rsidR="00B623AB">
              <w:rPr>
                <w:rFonts w:ascii="Verdana" w:hAnsi="Verdana"/>
                <w:sz w:val="16"/>
                <w:szCs w:val="16"/>
                <w:lang w:val="en-US"/>
              </w:rPr>
              <w:t>IBC</w:t>
            </w:r>
            <w:r w:rsidRPr="00DC0CD3">
              <w:rPr>
                <w:rFonts w:ascii="Verdana" w:hAnsi="Verdana"/>
                <w:sz w:val="16"/>
                <w:szCs w:val="16"/>
                <w:lang w:val="en-US"/>
              </w:rPr>
              <w:t xml:space="preserve"> 's (that is, the sum of the vapor pressure of the substance contained and the partial pressure of air or other inert gases, minus 100 kPa) at 55 °C, determined according to the maximum filling ratio according to 5.1.2.4, at a filling temperature of 15°C, does not exceed two thirds of the marked test pressure; or</w:t>
            </w:r>
          </w:p>
        </w:tc>
      </w:tr>
      <w:tr w:rsidR="00CC4C2F" w:rsidRPr="00B623AB" w14:paraId="55FF32B5" w14:textId="77777777" w:rsidTr="00C15418">
        <w:tc>
          <w:tcPr>
            <w:tcW w:w="4788" w:type="dxa"/>
            <w:shd w:val="clear" w:color="auto" w:fill="auto"/>
          </w:tcPr>
          <w:p w14:paraId="06FFE564"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a 50°C sea inferior a los cuatro séptimos de la suma de la presión de prueba marcada más  100 kPa; o</w:t>
            </w:r>
          </w:p>
        </w:tc>
        <w:tc>
          <w:tcPr>
            <w:tcW w:w="4788" w:type="dxa"/>
            <w:shd w:val="clear" w:color="auto" w:fill="auto"/>
          </w:tcPr>
          <w:p w14:paraId="220FDF88" w14:textId="42A3EE50"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b) </w:t>
            </w:r>
            <w:r w:rsidRPr="00DC0CD3">
              <w:rPr>
                <w:rFonts w:ascii="Verdana" w:hAnsi="Verdana"/>
                <w:sz w:val="16"/>
                <w:szCs w:val="16"/>
                <w:lang w:val="en-US"/>
              </w:rPr>
              <w:tab/>
              <w:t>at 50°C is less than four-sevenths of the sum of the marked test pressure plus 100 kPa; or</w:t>
            </w:r>
          </w:p>
        </w:tc>
      </w:tr>
      <w:tr w:rsidR="00CC4C2F" w:rsidRPr="00B623AB" w14:paraId="32CF6B9B" w14:textId="77777777" w:rsidTr="00C15418">
        <w:tc>
          <w:tcPr>
            <w:tcW w:w="4788" w:type="dxa"/>
            <w:shd w:val="clear" w:color="auto" w:fill="auto"/>
          </w:tcPr>
          <w:p w14:paraId="3A491C7A" w14:textId="77777777" w:rsidR="00CC4C2F" w:rsidRPr="00AA4DD0" w:rsidRDefault="00CC4C2F" w:rsidP="00CC4C2F">
            <w:pPr>
              <w:pStyle w:val="ROMANOS"/>
              <w:spacing w:line="240"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a 55°C, sea inferior a los dos tercios de la suma de la presión de prueba marcada más 100 kPa.</w:t>
            </w:r>
          </w:p>
        </w:tc>
        <w:tc>
          <w:tcPr>
            <w:tcW w:w="4788" w:type="dxa"/>
            <w:shd w:val="clear" w:color="auto" w:fill="auto"/>
          </w:tcPr>
          <w:p w14:paraId="21D63C2E" w14:textId="25FA5598" w:rsidR="00CC4C2F" w:rsidRPr="00AA4DD0" w:rsidRDefault="00CC4C2F" w:rsidP="00CC4C2F">
            <w:pPr>
              <w:pStyle w:val="ROMANOS"/>
              <w:spacing w:line="240" w:lineRule="exact"/>
              <w:ind w:left="0" w:firstLine="0"/>
              <w:rPr>
                <w:rFonts w:ascii="Verdana" w:hAnsi="Verdana"/>
                <w:b/>
                <w:sz w:val="16"/>
                <w:szCs w:val="16"/>
                <w:lang w:val="en-US"/>
              </w:rPr>
            </w:pPr>
            <w:r w:rsidRPr="00DC0CD3">
              <w:rPr>
                <w:rFonts w:ascii="Verdana" w:hAnsi="Verdana"/>
                <w:b/>
                <w:sz w:val="16"/>
                <w:szCs w:val="16"/>
                <w:lang w:val="en-US"/>
              </w:rPr>
              <w:t xml:space="preserve">c) </w:t>
            </w:r>
            <w:r w:rsidRPr="00DC0CD3">
              <w:rPr>
                <w:rFonts w:ascii="Verdana" w:hAnsi="Verdana"/>
                <w:sz w:val="16"/>
                <w:szCs w:val="16"/>
                <w:lang w:val="en-US"/>
              </w:rPr>
              <w:tab/>
              <w:t>at 55°C, is less than two thirds of the sum of the marked test pressure plus 100 kPa.</w:t>
            </w:r>
          </w:p>
        </w:tc>
      </w:tr>
      <w:tr w:rsidR="00CC4C2F" w:rsidRPr="00B623AB" w14:paraId="7492B49C" w14:textId="77777777" w:rsidTr="00C15418">
        <w:tc>
          <w:tcPr>
            <w:tcW w:w="4788" w:type="dxa"/>
            <w:shd w:val="clear" w:color="auto" w:fill="auto"/>
          </w:tcPr>
          <w:p w14:paraId="5A5FEA4E" w14:textId="77777777" w:rsidR="00CC4C2F" w:rsidRPr="00AA4DD0" w:rsidRDefault="00CC4C2F" w:rsidP="00CC4C2F">
            <w:pPr>
              <w:pStyle w:val="Texto"/>
              <w:spacing w:line="240" w:lineRule="exact"/>
              <w:ind w:firstLine="0"/>
              <w:rPr>
                <w:rFonts w:ascii="Verdana" w:hAnsi="Verdana" w:cs="Arial"/>
                <w:sz w:val="16"/>
                <w:szCs w:val="16"/>
              </w:rPr>
            </w:pPr>
            <w:r w:rsidRPr="00AA4DD0">
              <w:rPr>
                <w:rFonts w:ascii="Verdana" w:hAnsi="Verdana" w:cs="Arial"/>
                <w:b/>
                <w:sz w:val="16"/>
                <w:szCs w:val="16"/>
              </w:rPr>
              <w:t>5.1.2.10.1</w:t>
            </w:r>
            <w:r w:rsidRPr="00AA4DD0">
              <w:rPr>
                <w:rFonts w:ascii="Verdana" w:hAnsi="Verdana" w:cs="Arial"/>
                <w:sz w:val="16"/>
                <w:szCs w:val="16"/>
              </w:rPr>
              <w:t xml:space="preserve"> Los RIG´s metálicos destinados al transporte de líquidos no se utilizarán con líquidos que tengan una presión de vapor superior a 110 kPa (1.1 bar) a 50°C o 130 kPa (1.3 bar) a 55°C.</w:t>
            </w:r>
          </w:p>
        </w:tc>
        <w:tc>
          <w:tcPr>
            <w:tcW w:w="4788" w:type="dxa"/>
            <w:shd w:val="clear" w:color="auto" w:fill="auto"/>
          </w:tcPr>
          <w:p w14:paraId="2CAC99BD" w14:textId="7C5CF054" w:rsidR="00CC4C2F" w:rsidRPr="00AA4DD0" w:rsidRDefault="00CC4C2F" w:rsidP="00CC4C2F">
            <w:pPr>
              <w:pStyle w:val="Texto"/>
              <w:spacing w:line="240" w:lineRule="exact"/>
              <w:ind w:firstLine="0"/>
              <w:rPr>
                <w:rFonts w:ascii="Verdana" w:hAnsi="Verdana" w:cs="Arial"/>
                <w:b/>
                <w:sz w:val="16"/>
                <w:szCs w:val="16"/>
                <w:lang w:val="en-US"/>
              </w:rPr>
            </w:pPr>
            <w:r w:rsidRPr="00DC0CD3">
              <w:rPr>
                <w:rFonts w:ascii="Verdana" w:hAnsi="Verdana" w:cs="Arial"/>
                <w:b/>
                <w:sz w:val="16"/>
                <w:szCs w:val="16"/>
                <w:lang w:val="en-US"/>
              </w:rPr>
              <w:t xml:space="preserve">5.1.2.10.1 </w:t>
            </w:r>
            <w:r w:rsidRPr="00DC0CD3">
              <w:rPr>
                <w:rFonts w:ascii="Verdana" w:hAnsi="Verdana" w:cs="Arial"/>
                <w:sz w:val="16"/>
                <w:szCs w:val="16"/>
                <w:lang w:val="en-US"/>
              </w:rPr>
              <w:t xml:space="preserve">Metallic </w:t>
            </w:r>
            <w:r w:rsidR="00B623AB">
              <w:rPr>
                <w:rFonts w:ascii="Verdana" w:hAnsi="Verdana" w:cs="Arial"/>
                <w:sz w:val="16"/>
                <w:szCs w:val="16"/>
                <w:lang w:val="en-US"/>
              </w:rPr>
              <w:t>IBC</w:t>
            </w:r>
            <w:r w:rsidRPr="00DC0CD3">
              <w:rPr>
                <w:rFonts w:ascii="Verdana" w:hAnsi="Verdana" w:cs="Arial"/>
                <w:sz w:val="16"/>
                <w:szCs w:val="16"/>
                <w:lang w:val="en-US"/>
              </w:rPr>
              <w:t>s intended for the transport of liquids shall not be used with liquids that have a vapor pressure greater than 110 kPa (1.1 bar) at 50°C or 130 kPa (1.3 bar) at 55°C.</w:t>
            </w:r>
          </w:p>
        </w:tc>
      </w:tr>
      <w:tr w:rsidR="00CC4C2F" w:rsidRPr="00B623AB" w14:paraId="0976DFF8" w14:textId="77777777" w:rsidTr="00C15418">
        <w:tc>
          <w:tcPr>
            <w:tcW w:w="4788" w:type="dxa"/>
            <w:shd w:val="clear" w:color="auto" w:fill="auto"/>
          </w:tcPr>
          <w:p w14:paraId="3B27B36B" w14:textId="77777777" w:rsidR="00CC4C2F" w:rsidRPr="00AA4DD0" w:rsidRDefault="00CC4C2F" w:rsidP="00CC4C2F">
            <w:pPr>
              <w:pStyle w:val="Texto"/>
              <w:spacing w:after="94"/>
              <w:ind w:firstLine="0"/>
              <w:rPr>
                <w:rFonts w:ascii="Verdana" w:hAnsi="Verdana" w:cs="Arial"/>
                <w:b/>
                <w:sz w:val="16"/>
                <w:szCs w:val="16"/>
              </w:rPr>
            </w:pPr>
            <w:r w:rsidRPr="00AA4DD0">
              <w:rPr>
                <w:rFonts w:ascii="Verdana" w:hAnsi="Verdana" w:cs="Arial"/>
                <w:b/>
                <w:sz w:val="16"/>
                <w:szCs w:val="16"/>
              </w:rPr>
              <w:t>Ejemplos de presiones de prueba prescritas para el marcado de envases y embalajes, incluidos los RIG´s, calculadas según 5.1.2.10 c).</w:t>
            </w:r>
          </w:p>
        </w:tc>
        <w:tc>
          <w:tcPr>
            <w:tcW w:w="4788" w:type="dxa"/>
            <w:shd w:val="clear" w:color="auto" w:fill="auto"/>
          </w:tcPr>
          <w:p w14:paraId="7D1AD554" w14:textId="0FC10B1C" w:rsidR="00CC4C2F" w:rsidRPr="00AA4DD0" w:rsidRDefault="00CC4C2F" w:rsidP="00CC4C2F">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 xml:space="preserve">Examples of test pressures prescribed for the marking of containers and packaging, including </w:t>
            </w:r>
            <w:r w:rsidR="00B623AB">
              <w:rPr>
                <w:rFonts w:ascii="Verdana" w:hAnsi="Verdana" w:cs="Arial"/>
                <w:b/>
                <w:sz w:val="16"/>
                <w:szCs w:val="16"/>
                <w:lang w:val="en-US"/>
              </w:rPr>
              <w:t>IBC</w:t>
            </w:r>
            <w:r w:rsidRPr="00DC0CD3">
              <w:rPr>
                <w:rFonts w:ascii="Verdana" w:hAnsi="Verdana" w:cs="Arial"/>
                <w:b/>
                <w:sz w:val="16"/>
                <w:szCs w:val="16"/>
                <w:lang w:val="en-US"/>
              </w:rPr>
              <w:t>'s</w:t>
            </w:r>
            <w:r w:rsidR="001524E3">
              <w:rPr>
                <w:rFonts w:ascii="Verdana" w:hAnsi="Verdana" w:cs="Arial"/>
                <w:b/>
                <w:sz w:val="16"/>
                <w:szCs w:val="16"/>
                <w:lang w:val="en-US"/>
              </w:rPr>
              <w:t>,</w:t>
            </w:r>
            <w:r w:rsidRPr="00DC0CD3">
              <w:rPr>
                <w:rFonts w:ascii="Verdana" w:hAnsi="Verdana" w:cs="Arial"/>
                <w:b/>
                <w:sz w:val="16"/>
                <w:szCs w:val="16"/>
                <w:lang w:val="en-US"/>
              </w:rPr>
              <w:t xml:space="preserve"> calculated according to 5.1.2.10 c).</w:t>
            </w:r>
          </w:p>
        </w:tc>
      </w:tr>
      <w:tr w:rsidR="00CC4C2F" w:rsidRPr="00B623AB" w14:paraId="0ABD55B4" w14:textId="77777777" w:rsidTr="00C15418">
        <w:tc>
          <w:tcPr>
            <w:tcW w:w="4788" w:type="dxa"/>
            <w:shd w:val="clear" w:color="auto" w:fill="auto"/>
          </w:tcPr>
          <w:p w14:paraId="307AE8AA"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sz w:val="16"/>
                <w:szCs w:val="16"/>
              </w:rPr>
              <w:t>*Para los líquidos puros, la presión de vapor a 55°C (Vp55) podrá obtenerse en muchos casos a partir de cuadros científicos existentes.</w:t>
            </w:r>
          </w:p>
        </w:tc>
        <w:tc>
          <w:tcPr>
            <w:tcW w:w="4788" w:type="dxa"/>
            <w:shd w:val="clear" w:color="auto" w:fill="auto"/>
          </w:tcPr>
          <w:p w14:paraId="763C84BE" w14:textId="551E8BA2" w:rsidR="00CC4C2F" w:rsidRPr="00AA4DD0" w:rsidRDefault="00CC4C2F" w:rsidP="00CC4C2F">
            <w:pPr>
              <w:pStyle w:val="Texto"/>
              <w:spacing w:after="94"/>
              <w:ind w:firstLine="0"/>
              <w:rPr>
                <w:rFonts w:ascii="Verdana" w:hAnsi="Verdana" w:cs="Arial"/>
                <w:sz w:val="16"/>
                <w:szCs w:val="16"/>
                <w:lang w:val="en-US"/>
              </w:rPr>
            </w:pPr>
            <w:r w:rsidRPr="00DC0CD3">
              <w:rPr>
                <w:rFonts w:ascii="Verdana" w:hAnsi="Verdana" w:cs="Arial"/>
                <w:sz w:val="16"/>
                <w:szCs w:val="16"/>
                <w:lang w:val="en-US"/>
              </w:rPr>
              <w:t>*For pure liquids, the vapor pressure at 55°C (Vp55) will in many cases be obtainable from existing scientific charts.</w:t>
            </w:r>
          </w:p>
        </w:tc>
      </w:tr>
      <w:tr w:rsidR="00CC4C2F" w:rsidRPr="00B623AB" w14:paraId="2AAFB7F5" w14:textId="77777777" w:rsidTr="00C15418">
        <w:tc>
          <w:tcPr>
            <w:tcW w:w="4788" w:type="dxa"/>
            <w:shd w:val="clear" w:color="auto" w:fill="auto"/>
          </w:tcPr>
          <w:p w14:paraId="1C8D846E" w14:textId="77777777" w:rsidR="00CC4C2F" w:rsidRPr="00AA4DD0" w:rsidRDefault="00CC4C2F" w:rsidP="00CC4C2F">
            <w:pPr>
              <w:pStyle w:val="Texto"/>
              <w:spacing w:after="94"/>
              <w:ind w:firstLine="0"/>
              <w:rPr>
                <w:rFonts w:ascii="Verdana" w:hAnsi="Verdana" w:cs="Arial"/>
                <w:sz w:val="16"/>
                <w:szCs w:val="16"/>
              </w:rPr>
            </w:pPr>
            <w:r w:rsidRPr="00AA4DD0">
              <w:rPr>
                <w:rFonts w:ascii="Verdana" w:hAnsi="Verdana" w:cs="Arial"/>
                <w:sz w:val="16"/>
                <w:szCs w:val="16"/>
              </w:rPr>
              <w:t>**El cuadro se refiere únicamente a lo indicado en el punto 5.1.2.10 c) lo que significa que la presión de prueba marcada debe ser una vez y media superior a la presión de vapor a 55°C, menos 100 kPa. Por ejemplo, cuando la presión de prueba para el n-decano se determine con arreglo a lo indicado en 5.1.2.10.2 a), la presión mínima de prueba marcada puede ser inferior.</w:t>
            </w:r>
          </w:p>
        </w:tc>
        <w:tc>
          <w:tcPr>
            <w:tcW w:w="4788" w:type="dxa"/>
            <w:shd w:val="clear" w:color="auto" w:fill="auto"/>
          </w:tcPr>
          <w:p w14:paraId="7C1E1F9D" w14:textId="0FDF9F18" w:rsidR="00CC4C2F" w:rsidRPr="00AA4DD0" w:rsidRDefault="00CC4C2F" w:rsidP="00CC4C2F">
            <w:pPr>
              <w:pStyle w:val="Texto"/>
              <w:spacing w:after="94"/>
              <w:ind w:firstLine="0"/>
              <w:rPr>
                <w:rFonts w:ascii="Verdana" w:hAnsi="Verdana" w:cs="Arial"/>
                <w:sz w:val="16"/>
                <w:szCs w:val="16"/>
                <w:lang w:val="en-US"/>
              </w:rPr>
            </w:pPr>
            <w:r w:rsidRPr="00DC0CD3">
              <w:rPr>
                <w:rFonts w:ascii="Verdana" w:hAnsi="Verdana" w:cs="Arial"/>
                <w:sz w:val="16"/>
                <w:szCs w:val="16"/>
                <w:lang w:val="en-US"/>
              </w:rPr>
              <w:t>**The table refers only to what is indicated in point 5.1.2.10 c), which means that the marked test pressure must be one and a half times higher than the vapor pressure at 55°C, minus 100 kPa. For example, where the test pressure for n-decane is determined in accordance with 5.1.2.10.2 a), the marked minimum test pressure may be lower.</w:t>
            </w:r>
          </w:p>
        </w:tc>
      </w:tr>
      <w:tr w:rsidR="00CC4C2F" w:rsidRPr="00B623AB" w14:paraId="0455FFAC" w14:textId="77777777" w:rsidTr="00C15418">
        <w:tc>
          <w:tcPr>
            <w:tcW w:w="4788" w:type="dxa"/>
            <w:shd w:val="clear" w:color="auto" w:fill="auto"/>
          </w:tcPr>
          <w:p w14:paraId="3230F777" w14:textId="77777777" w:rsidR="00CC4C2F" w:rsidRPr="00AA4DD0" w:rsidRDefault="00CC4C2F" w:rsidP="00CC4C2F">
            <w:pPr>
              <w:pStyle w:val="Texto"/>
              <w:spacing w:after="94"/>
              <w:rPr>
                <w:rFonts w:ascii="Verdana" w:hAnsi="Verdana" w:cs="Arial"/>
                <w:sz w:val="16"/>
                <w:szCs w:val="16"/>
              </w:rPr>
            </w:pPr>
            <w:r w:rsidRPr="00AA4DD0">
              <w:rPr>
                <w:rFonts w:ascii="Verdana" w:hAnsi="Verdana" w:cs="Arial"/>
                <w:sz w:val="16"/>
                <w:szCs w:val="16"/>
              </w:rPr>
              <w:lastRenderedPageBreak/>
              <w:t xml:space="preserve">*** Para el éter dietílico, la presión mínima de prueba requerida en los métodos de prueba establecidos en </w:t>
            </w:r>
            <w:smartTag w:uri="urn:schemas-microsoft-com:office:smarttags" w:element="PersonName">
              <w:smartTagPr>
                <w:attr w:name="ProductID" w:val="la Norma Oficial"/>
              </w:smartTagPr>
              <w:r w:rsidRPr="00AA4DD0">
                <w:rPr>
                  <w:rFonts w:ascii="Verdana" w:hAnsi="Verdana" w:cs="Arial"/>
                  <w:sz w:val="16"/>
                  <w:szCs w:val="16"/>
                </w:rPr>
                <w:t>la Norma Oficial</w:t>
              </w:r>
            </w:smartTag>
            <w:r w:rsidRPr="00AA4DD0">
              <w:rPr>
                <w:rFonts w:ascii="Verdana" w:hAnsi="Verdana" w:cs="Arial"/>
                <w:sz w:val="16"/>
                <w:szCs w:val="16"/>
              </w:rPr>
              <w:t xml:space="preserve"> Mexicana respectiva es de 250 kPa.</w:t>
            </w:r>
          </w:p>
          <w:p w14:paraId="1B925252" w14:textId="77777777" w:rsidR="00CC4C2F" w:rsidRPr="00AA4DD0" w:rsidRDefault="00CC4C2F" w:rsidP="00CC4C2F">
            <w:pPr>
              <w:pStyle w:val="Texto"/>
              <w:spacing w:after="94"/>
              <w:ind w:firstLine="0"/>
              <w:rPr>
                <w:rFonts w:ascii="Verdana" w:hAnsi="Verdana" w:cs="Arial"/>
                <w:sz w:val="16"/>
                <w:szCs w:val="16"/>
              </w:rPr>
            </w:pPr>
          </w:p>
        </w:tc>
        <w:tc>
          <w:tcPr>
            <w:tcW w:w="4788" w:type="dxa"/>
            <w:shd w:val="clear" w:color="auto" w:fill="auto"/>
          </w:tcPr>
          <w:p w14:paraId="10E71C03" w14:textId="7ADF771D" w:rsidR="00CC4C2F" w:rsidRPr="00DC0CD3" w:rsidRDefault="00CC4C2F" w:rsidP="00CC4C2F">
            <w:pPr>
              <w:pStyle w:val="Texto"/>
              <w:spacing w:after="94"/>
              <w:rPr>
                <w:rFonts w:ascii="Verdana" w:hAnsi="Verdana" w:cs="Arial"/>
                <w:sz w:val="16"/>
                <w:szCs w:val="16"/>
                <w:lang w:val="en-US"/>
              </w:rPr>
            </w:pPr>
            <w:r w:rsidRPr="00DC0CD3">
              <w:rPr>
                <w:rFonts w:ascii="Verdana" w:hAnsi="Verdana" w:cs="Arial"/>
                <w:sz w:val="16"/>
                <w:szCs w:val="16"/>
                <w:lang w:val="en-US"/>
              </w:rPr>
              <w:t xml:space="preserve">*** For diethyl ether, the minimum test pressure required in the test methods established in the la </w:t>
            </w:r>
            <w:r w:rsidR="00185020">
              <w:rPr>
                <w:rFonts w:ascii="Verdana" w:hAnsi="Verdana" w:cs="Arial"/>
                <w:sz w:val="16"/>
                <w:szCs w:val="16"/>
                <w:lang w:val="en-US"/>
              </w:rPr>
              <w:t>Official Mexican Standard</w:t>
            </w:r>
            <w:r w:rsidRPr="00DC0CD3">
              <w:rPr>
                <w:rFonts w:ascii="Verdana" w:hAnsi="Verdana" w:cs="Arial"/>
                <w:sz w:val="16"/>
                <w:szCs w:val="16"/>
                <w:lang w:val="en-US"/>
              </w:rPr>
              <w:t xml:space="preserve"> is 250 kPa.</w:t>
            </w:r>
          </w:p>
          <w:p w14:paraId="576CCF35" w14:textId="77777777" w:rsidR="00CC4C2F" w:rsidRPr="00DC0CD3" w:rsidRDefault="00CC4C2F" w:rsidP="00CC4C2F">
            <w:pPr>
              <w:pStyle w:val="Texto"/>
              <w:spacing w:after="94"/>
              <w:ind w:firstLine="0"/>
              <w:rPr>
                <w:rFonts w:ascii="Verdana" w:hAnsi="Verdana" w:cs="Arial"/>
                <w:sz w:val="16"/>
                <w:szCs w:val="16"/>
                <w:lang w:val="en-US"/>
              </w:rPr>
            </w:pPr>
          </w:p>
        </w:tc>
      </w:tr>
    </w:tbl>
    <w:p w14:paraId="723E0DAC" w14:textId="77777777" w:rsidR="00D508B9" w:rsidRPr="00DC0CD3" w:rsidRDefault="00D508B9" w:rsidP="002F28EF">
      <w:pPr>
        <w:pStyle w:val="Texto"/>
        <w:spacing w:after="94"/>
        <w:rPr>
          <w:rFonts w:ascii="Verdana" w:hAnsi="Verdana" w:cs="Arial"/>
          <w:sz w:val="16"/>
          <w:szCs w:val="16"/>
          <w:lang w:val="en-US"/>
        </w:rPr>
      </w:pPr>
    </w:p>
    <w:p w14:paraId="519F756C" w14:textId="77777777" w:rsidR="00D508B9" w:rsidRPr="00DC0CD3" w:rsidRDefault="00D508B9" w:rsidP="002F28EF">
      <w:pPr>
        <w:pStyle w:val="Texto"/>
        <w:spacing w:after="94"/>
        <w:rPr>
          <w:rFonts w:ascii="Verdana" w:hAnsi="Verdana" w:cs="Arial"/>
          <w:sz w:val="16"/>
          <w:szCs w:val="16"/>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00"/>
        <w:gridCol w:w="1176"/>
        <w:gridCol w:w="690"/>
        <w:gridCol w:w="968"/>
        <w:gridCol w:w="1233"/>
        <w:gridCol w:w="893"/>
        <w:gridCol w:w="869"/>
        <w:gridCol w:w="1347"/>
        <w:gridCol w:w="1568"/>
      </w:tblGrid>
      <w:tr w:rsidR="00A5572F" w:rsidRPr="00D508B9" w14:paraId="411F0AFB" w14:textId="77777777" w:rsidTr="00D508B9">
        <w:trPr>
          <w:trHeight w:val="20"/>
        </w:trPr>
        <w:tc>
          <w:tcPr>
            <w:tcW w:w="610" w:type="dxa"/>
          </w:tcPr>
          <w:p w14:paraId="6D688679"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No. ONU</w:t>
            </w:r>
          </w:p>
        </w:tc>
        <w:tc>
          <w:tcPr>
            <w:tcW w:w="1196" w:type="dxa"/>
          </w:tcPr>
          <w:p w14:paraId="5DFBD2C8"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NOMBRE</w:t>
            </w:r>
          </w:p>
        </w:tc>
        <w:tc>
          <w:tcPr>
            <w:tcW w:w="700" w:type="dxa"/>
          </w:tcPr>
          <w:p w14:paraId="20D22231"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CLASE</w:t>
            </w:r>
          </w:p>
        </w:tc>
        <w:tc>
          <w:tcPr>
            <w:tcW w:w="984" w:type="dxa"/>
          </w:tcPr>
          <w:p w14:paraId="38767BFB"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GRUPO DE ENVASE/</w:t>
            </w:r>
            <w:r w:rsidR="00D508B9">
              <w:rPr>
                <w:rFonts w:ascii="Verdana" w:hAnsi="Verdana" w:cs="Arial"/>
                <w:b/>
                <w:sz w:val="14"/>
                <w:szCs w:val="14"/>
              </w:rPr>
              <w:t xml:space="preserve"> </w:t>
            </w:r>
            <w:r w:rsidRPr="00D508B9">
              <w:rPr>
                <w:rFonts w:ascii="Verdana" w:hAnsi="Verdana" w:cs="Arial"/>
                <w:b/>
                <w:sz w:val="14"/>
                <w:szCs w:val="14"/>
              </w:rPr>
              <w:t>EMBALAJE</w:t>
            </w:r>
          </w:p>
        </w:tc>
        <w:tc>
          <w:tcPr>
            <w:tcW w:w="1254" w:type="dxa"/>
          </w:tcPr>
          <w:p w14:paraId="347F1F48"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V</w:t>
            </w:r>
            <w:r w:rsidRPr="00D508B9">
              <w:rPr>
                <w:rFonts w:ascii="Verdana" w:hAnsi="Verdana" w:cs="Arial"/>
                <w:b/>
                <w:position w:val="-3"/>
                <w:sz w:val="14"/>
                <w:szCs w:val="14"/>
              </w:rPr>
              <w:t>P55</w:t>
            </w:r>
            <w:r w:rsidRPr="00D508B9">
              <w:rPr>
                <w:rFonts w:ascii="Verdana" w:hAnsi="Verdana" w:cs="Arial"/>
                <w:b/>
                <w:sz w:val="14"/>
                <w:szCs w:val="14"/>
              </w:rPr>
              <w:t xml:space="preserve"> (</w:t>
            </w:r>
            <w:r w:rsidR="006600E6" w:rsidRPr="00D508B9">
              <w:rPr>
                <w:rFonts w:ascii="Verdana" w:hAnsi="Verdana" w:cs="Arial"/>
                <w:b/>
                <w:sz w:val="14"/>
                <w:szCs w:val="14"/>
              </w:rPr>
              <w:t>k</w:t>
            </w:r>
            <w:r w:rsidRPr="00D508B9">
              <w:rPr>
                <w:rFonts w:ascii="Verdana" w:hAnsi="Verdana" w:cs="Arial"/>
                <w:b/>
                <w:sz w:val="14"/>
                <w:szCs w:val="14"/>
              </w:rPr>
              <w:t>Pa)</w:t>
            </w:r>
          </w:p>
        </w:tc>
        <w:tc>
          <w:tcPr>
            <w:tcW w:w="907" w:type="dxa"/>
          </w:tcPr>
          <w:p w14:paraId="0BDFD17F"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(V</w:t>
            </w:r>
            <w:r w:rsidRPr="00D508B9">
              <w:rPr>
                <w:rFonts w:ascii="Verdana" w:hAnsi="Verdana" w:cs="Arial"/>
                <w:b/>
                <w:position w:val="-3"/>
                <w:sz w:val="14"/>
                <w:szCs w:val="14"/>
              </w:rPr>
              <w:t>P55</w:t>
            </w:r>
            <w:r w:rsidRPr="00D508B9">
              <w:rPr>
                <w:rFonts w:ascii="Verdana" w:hAnsi="Verdana" w:cs="Arial"/>
                <w:b/>
                <w:sz w:val="14"/>
                <w:szCs w:val="14"/>
              </w:rPr>
              <w:t>X1.5) (</w:t>
            </w:r>
            <w:r w:rsidR="006600E6" w:rsidRPr="00D508B9">
              <w:rPr>
                <w:rFonts w:ascii="Verdana" w:hAnsi="Verdana" w:cs="Arial"/>
                <w:b/>
                <w:sz w:val="14"/>
                <w:szCs w:val="14"/>
              </w:rPr>
              <w:t>k</w:t>
            </w:r>
            <w:r w:rsidRPr="00D508B9">
              <w:rPr>
                <w:rFonts w:ascii="Verdana" w:hAnsi="Verdana" w:cs="Arial"/>
                <w:b/>
                <w:sz w:val="14"/>
                <w:szCs w:val="14"/>
              </w:rPr>
              <w:t>Pa)</w:t>
            </w:r>
          </w:p>
        </w:tc>
        <w:tc>
          <w:tcPr>
            <w:tcW w:w="883" w:type="dxa"/>
          </w:tcPr>
          <w:p w14:paraId="24749B6D" w14:textId="77777777" w:rsidR="00A5572F" w:rsidRPr="00D508B9" w:rsidRDefault="00A5572F" w:rsidP="002F28EF">
            <w:pPr>
              <w:pStyle w:val="Texto"/>
              <w:spacing w:after="94"/>
              <w:ind w:firstLine="0"/>
              <w:jc w:val="center"/>
              <w:rPr>
                <w:rFonts w:ascii="Verdana" w:hAnsi="Verdana" w:cs="Arial"/>
                <w:b/>
                <w:sz w:val="14"/>
                <w:szCs w:val="14"/>
              </w:rPr>
            </w:pPr>
            <w:r w:rsidRPr="00D508B9">
              <w:rPr>
                <w:rFonts w:ascii="Verdana" w:hAnsi="Verdana" w:cs="Arial"/>
                <w:b/>
                <w:sz w:val="14"/>
                <w:szCs w:val="14"/>
              </w:rPr>
              <w:t>(V</w:t>
            </w:r>
            <w:r w:rsidRPr="00D508B9">
              <w:rPr>
                <w:rFonts w:ascii="Verdana" w:hAnsi="Verdana" w:cs="Arial"/>
                <w:b/>
                <w:position w:val="-3"/>
                <w:sz w:val="14"/>
                <w:szCs w:val="14"/>
              </w:rPr>
              <w:t>P55</w:t>
            </w:r>
            <w:r w:rsidR="006600E6" w:rsidRPr="00D508B9">
              <w:rPr>
                <w:rFonts w:ascii="Verdana" w:hAnsi="Verdana" w:cs="Arial"/>
                <w:b/>
                <w:sz w:val="14"/>
                <w:szCs w:val="14"/>
              </w:rPr>
              <w:t>X1.5) MENOS 100 (k</w:t>
            </w:r>
            <w:r w:rsidRPr="00D508B9">
              <w:rPr>
                <w:rFonts w:ascii="Verdana" w:hAnsi="Verdana" w:cs="Arial"/>
                <w:b/>
                <w:sz w:val="14"/>
                <w:szCs w:val="14"/>
              </w:rPr>
              <w:t>Pa)</w:t>
            </w:r>
          </w:p>
        </w:tc>
        <w:tc>
          <w:tcPr>
            <w:tcW w:w="1370" w:type="dxa"/>
          </w:tcPr>
          <w:p w14:paraId="287B7778" w14:textId="77777777" w:rsidR="00A5572F" w:rsidRPr="00D508B9" w:rsidRDefault="00A5572F" w:rsidP="002F28EF">
            <w:pPr>
              <w:pStyle w:val="Texto"/>
              <w:spacing w:after="94"/>
              <w:ind w:firstLine="0"/>
              <w:jc w:val="left"/>
              <w:rPr>
                <w:rFonts w:ascii="Verdana" w:hAnsi="Verdana" w:cs="Arial"/>
                <w:b/>
                <w:sz w:val="14"/>
                <w:szCs w:val="14"/>
              </w:rPr>
            </w:pPr>
            <w:r w:rsidRPr="00D508B9">
              <w:rPr>
                <w:rFonts w:ascii="Verdana" w:hAnsi="Verdana" w:cs="Arial"/>
                <w:b/>
                <w:sz w:val="14"/>
                <w:szCs w:val="14"/>
              </w:rPr>
              <w:t xml:space="preserve">PRESION MINIMA DE PRUEBA REQUERIDA (MANOMETRICA) SEGUN </w:t>
            </w:r>
            <w:r w:rsidR="007467D2" w:rsidRPr="00D508B9">
              <w:rPr>
                <w:rFonts w:ascii="Verdana" w:hAnsi="Verdana" w:cs="Arial"/>
                <w:b/>
                <w:sz w:val="14"/>
                <w:szCs w:val="14"/>
              </w:rPr>
              <w:t xml:space="preserve"> </w:t>
            </w:r>
            <w:r w:rsidRPr="00D508B9">
              <w:rPr>
                <w:rFonts w:ascii="Verdana" w:hAnsi="Verdana" w:cs="Arial"/>
                <w:sz w:val="14"/>
                <w:szCs w:val="14"/>
              </w:rPr>
              <w:t>5.1.2.10.2 C)</w:t>
            </w:r>
            <w:r w:rsidR="004F5028" w:rsidRPr="00D508B9">
              <w:rPr>
                <w:rFonts w:ascii="Verdana" w:hAnsi="Verdana" w:cs="Arial"/>
                <w:sz w:val="14"/>
                <w:szCs w:val="14"/>
              </w:rPr>
              <w:t xml:space="preserve"> </w:t>
            </w:r>
            <w:r w:rsidR="007467D2" w:rsidRPr="00D508B9">
              <w:rPr>
                <w:rFonts w:ascii="Verdana" w:hAnsi="Verdana" w:cs="Arial"/>
                <w:sz w:val="14"/>
                <w:szCs w:val="14"/>
              </w:rPr>
              <w:t xml:space="preserve"> </w:t>
            </w:r>
            <w:r w:rsidR="006600E6" w:rsidRPr="00D508B9">
              <w:rPr>
                <w:rFonts w:ascii="Verdana" w:hAnsi="Verdana" w:cs="Arial"/>
                <w:sz w:val="14"/>
                <w:szCs w:val="14"/>
              </w:rPr>
              <w:t>(k</w:t>
            </w:r>
            <w:r w:rsidRPr="00D508B9">
              <w:rPr>
                <w:rFonts w:ascii="Verdana" w:hAnsi="Verdana" w:cs="Arial"/>
                <w:sz w:val="14"/>
                <w:szCs w:val="14"/>
              </w:rPr>
              <w:t>Pa)</w:t>
            </w:r>
          </w:p>
        </w:tc>
        <w:tc>
          <w:tcPr>
            <w:tcW w:w="1596" w:type="dxa"/>
          </w:tcPr>
          <w:p w14:paraId="23A30C64" w14:textId="77777777" w:rsidR="00A5572F" w:rsidRPr="00D508B9" w:rsidRDefault="00A5572F" w:rsidP="002F28EF">
            <w:pPr>
              <w:pStyle w:val="Texto"/>
              <w:spacing w:after="94"/>
              <w:ind w:firstLine="0"/>
              <w:jc w:val="left"/>
              <w:rPr>
                <w:rFonts w:ascii="Verdana" w:hAnsi="Verdana" w:cs="Arial"/>
                <w:b/>
                <w:sz w:val="14"/>
                <w:szCs w:val="14"/>
              </w:rPr>
            </w:pPr>
            <w:r w:rsidRPr="00D508B9">
              <w:rPr>
                <w:rFonts w:ascii="Verdana" w:hAnsi="Verdana" w:cs="Arial"/>
                <w:b/>
                <w:sz w:val="14"/>
                <w:szCs w:val="14"/>
              </w:rPr>
              <w:t>PRESION MINIMA DE PRUEBA (MANOMETRICA) QUE DEBE INDICARSE EN EL ENVASE/EMBALAJE (</w:t>
            </w:r>
            <w:r w:rsidR="006600E6" w:rsidRPr="00D508B9">
              <w:rPr>
                <w:rFonts w:ascii="Verdana" w:hAnsi="Verdana" w:cs="Arial"/>
                <w:b/>
                <w:sz w:val="14"/>
                <w:szCs w:val="14"/>
              </w:rPr>
              <w:t>k</w:t>
            </w:r>
            <w:r w:rsidRPr="00D508B9">
              <w:rPr>
                <w:rFonts w:ascii="Verdana" w:hAnsi="Verdana" w:cs="Arial"/>
                <w:b/>
                <w:sz w:val="14"/>
                <w:szCs w:val="14"/>
              </w:rPr>
              <w:t>Pa)</w:t>
            </w:r>
          </w:p>
        </w:tc>
      </w:tr>
      <w:tr w:rsidR="00A5572F" w:rsidRPr="00D508B9" w14:paraId="1AC6794A" w14:textId="77777777" w:rsidTr="00D508B9">
        <w:trPr>
          <w:trHeight w:val="20"/>
        </w:trPr>
        <w:tc>
          <w:tcPr>
            <w:tcW w:w="610" w:type="dxa"/>
          </w:tcPr>
          <w:p w14:paraId="5EF510EE"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2056</w:t>
            </w:r>
          </w:p>
        </w:tc>
        <w:tc>
          <w:tcPr>
            <w:tcW w:w="1196" w:type="dxa"/>
          </w:tcPr>
          <w:p w14:paraId="7A975AD1" w14:textId="77777777" w:rsidR="00A5572F" w:rsidRPr="00D508B9" w:rsidRDefault="00A5572F" w:rsidP="002F28EF">
            <w:pPr>
              <w:pStyle w:val="Texto"/>
              <w:spacing w:after="94"/>
              <w:ind w:firstLine="0"/>
              <w:rPr>
                <w:rFonts w:ascii="Verdana" w:hAnsi="Verdana" w:cs="Arial"/>
                <w:sz w:val="14"/>
                <w:szCs w:val="14"/>
                <w:lang w:val="pt-BR"/>
              </w:rPr>
            </w:pPr>
            <w:r w:rsidRPr="00D508B9">
              <w:rPr>
                <w:rFonts w:ascii="Verdana" w:hAnsi="Verdana" w:cs="Arial"/>
                <w:sz w:val="14"/>
                <w:szCs w:val="14"/>
                <w:lang w:val="pt-BR"/>
              </w:rPr>
              <w:t>Tetrahidrofurano</w:t>
            </w:r>
          </w:p>
        </w:tc>
        <w:tc>
          <w:tcPr>
            <w:tcW w:w="700" w:type="dxa"/>
          </w:tcPr>
          <w:p w14:paraId="1B83F465"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3</w:t>
            </w:r>
          </w:p>
        </w:tc>
        <w:tc>
          <w:tcPr>
            <w:tcW w:w="984" w:type="dxa"/>
          </w:tcPr>
          <w:p w14:paraId="304392E5"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II</w:t>
            </w:r>
          </w:p>
        </w:tc>
        <w:tc>
          <w:tcPr>
            <w:tcW w:w="1254" w:type="dxa"/>
          </w:tcPr>
          <w:p w14:paraId="2B672A9E"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70</w:t>
            </w:r>
          </w:p>
        </w:tc>
        <w:tc>
          <w:tcPr>
            <w:tcW w:w="907" w:type="dxa"/>
          </w:tcPr>
          <w:p w14:paraId="2FDAB78E"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105</w:t>
            </w:r>
          </w:p>
        </w:tc>
        <w:tc>
          <w:tcPr>
            <w:tcW w:w="883" w:type="dxa"/>
          </w:tcPr>
          <w:p w14:paraId="74C0995A"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5</w:t>
            </w:r>
          </w:p>
        </w:tc>
        <w:tc>
          <w:tcPr>
            <w:tcW w:w="1370" w:type="dxa"/>
          </w:tcPr>
          <w:p w14:paraId="1BC7F893"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100</w:t>
            </w:r>
          </w:p>
        </w:tc>
        <w:tc>
          <w:tcPr>
            <w:tcW w:w="1596" w:type="dxa"/>
          </w:tcPr>
          <w:p w14:paraId="6197E203"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100</w:t>
            </w:r>
          </w:p>
        </w:tc>
      </w:tr>
      <w:tr w:rsidR="00A5572F" w:rsidRPr="00D508B9" w14:paraId="620DE13D" w14:textId="77777777" w:rsidTr="00D508B9">
        <w:trPr>
          <w:trHeight w:val="20"/>
        </w:trPr>
        <w:tc>
          <w:tcPr>
            <w:tcW w:w="610" w:type="dxa"/>
          </w:tcPr>
          <w:p w14:paraId="4B27CA73"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2247</w:t>
            </w:r>
          </w:p>
        </w:tc>
        <w:tc>
          <w:tcPr>
            <w:tcW w:w="1196" w:type="dxa"/>
          </w:tcPr>
          <w:p w14:paraId="508E6AF4" w14:textId="77777777" w:rsidR="00A5572F" w:rsidRPr="00D508B9" w:rsidRDefault="00A5572F" w:rsidP="002F28EF">
            <w:pPr>
              <w:pStyle w:val="Texto"/>
              <w:spacing w:after="94"/>
              <w:ind w:firstLine="0"/>
              <w:rPr>
                <w:rFonts w:ascii="Verdana" w:hAnsi="Verdana" w:cs="Arial"/>
                <w:sz w:val="14"/>
                <w:szCs w:val="14"/>
                <w:lang w:val="pt-BR"/>
              </w:rPr>
            </w:pPr>
            <w:r w:rsidRPr="00D508B9">
              <w:rPr>
                <w:rFonts w:ascii="Verdana" w:hAnsi="Verdana" w:cs="Arial"/>
                <w:sz w:val="14"/>
                <w:szCs w:val="14"/>
                <w:lang w:val="pt-BR"/>
              </w:rPr>
              <w:t>n-Decano</w:t>
            </w:r>
          </w:p>
        </w:tc>
        <w:tc>
          <w:tcPr>
            <w:tcW w:w="700" w:type="dxa"/>
          </w:tcPr>
          <w:p w14:paraId="02A9EFEE"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3</w:t>
            </w:r>
          </w:p>
        </w:tc>
        <w:tc>
          <w:tcPr>
            <w:tcW w:w="984" w:type="dxa"/>
          </w:tcPr>
          <w:p w14:paraId="4C663668"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III</w:t>
            </w:r>
          </w:p>
        </w:tc>
        <w:tc>
          <w:tcPr>
            <w:tcW w:w="1254" w:type="dxa"/>
          </w:tcPr>
          <w:p w14:paraId="08420F6D"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1.4</w:t>
            </w:r>
          </w:p>
        </w:tc>
        <w:tc>
          <w:tcPr>
            <w:tcW w:w="907" w:type="dxa"/>
          </w:tcPr>
          <w:p w14:paraId="69567255"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2.1</w:t>
            </w:r>
          </w:p>
        </w:tc>
        <w:tc>
          <w:tcPr>
            <w:tcW w:w="883" w:type="dxa"/>
          </w:tcPr>
          <w:p w14:paraId="346D0763"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-97.9</w:t>
            </w:r>
          </w:p>
        </w:tc>
        <w:tc>
          <w:tcPr>
            <w:tcW w:w="1370" w:type="dxa"/>
          </w:tcPr>
          <w:p w14:paraId="55C13901"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100</w:t>
            </w:r>
          </w:p>
        </w:tc>
        <w:tc>
          <w:tcPr>
            <w:tcW w:w="1596" w:type="dxa"/>
          </w:tcPr>
          <w:p w14:paraId="70B4C59C"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100</w:t>
            </w:r>
          </w:p>
        </w:tc>
      </w:tr>
      <w:tr w:rsidR="00A5572F" w:rsidRPr="00D508B9" w14:paraId="3347BCD3" w14:textId="77777777" w:rsidTr="00D508B9">
        <w:trPr>
          <w:trHeight w:val="20"/>
        </w:trPr>
        <w:tc>
          <w:tcPr>
            <w:tcW w:w="610" w:type="dxa"/>
          </w:tcPr>
          <w:p w14:paraId="4986CCD5"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1593</w:t>
            </w:r>
          </w:p>
        </w:tc>
        <w:tc>
          <w:tcPr>
            <w:tcW w:w="1196" w:type="dxa"/>
          </w:tcPr>
          <w:p w14:paraId="536CE1E4" w14:textId="77777777" w:rsidR="00A5572F" w:rsidRPr="00D508B9" w:rsidRDefault="00A5572F" w:rsidP="002F28EF">
            <w:pPr>
              <w:pStyle w:val="Texto"/>
              <w:spacing w:after="94"/>
              <w:ind w:firstLine="0"/>
              <w:rPr>
                <w:rFonts w:ascii="Verdana" w:hAnsi="Verdana" w:cs="Arial"/>
                <w:sz w:val="14"/>
                <w:szCs w:val="14"/>
                <w:lang w:val="it-IT"/>
              </w:rPr>
            </w:pPr>
            <w:r w:rsidRPr="00D508B9">
              <w:rPr>
                <w:rFonts w:ascii="Verdana" w:hAnsi="Verdana" w:cs="Arial"/>
                <w:sz w:val="14"/>
                <w:szCs w:val="14"/>
                <w:lang w:val="it-IT"/>
              </w:rPr>
              <w:t>Diclorometano</w:t>
            </w:r>
          </w:p>
        </w:tc>
        <w:tc>
          <w:tcPr>
            <w:tcW w:w="700" w:type="dxa"/>
          </w:tcPr>
          <w:p w14:paraId="1322D1DB"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6.1</w:t>
            </w:r>
          </w:p>
        </w:tc>
        <w:tc>
          <w:tcPr>
            <w:tcW w:w="984" w:type="dxa"/>
          </w:tcPr>
          <w:p w14:paraId="39D972DC"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III</w:t>
            </w:r>
          </w:p>
        </w:tc>
        <w:tc>
          <w:tcPr>
            <w:tcW w:w="1254" w:type="dxa"/>
          </w:tcPr>
          <w:p w14:paraId="66183384"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164</w:t>
            </w:r>
          </w:p>
        </w:tc>
        <w:tc>
          <w:tcPr>
            <w:tcW w:w="907" w:type="dxa"/>
          </w:tcPr>
          <w:p w14:paraId="497D47BD"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246</w:t>
            </w:r>
          </w:p>
        </w:tc>
        <w:tc>
          <w:tcPr>
            <w:tcW w:w="883" w:type="dxa"/>
          </w:tcPr>
          <w:p w14:paraId="6635F001"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146</w:t>
            </w:r>
          </w:p>
        </w:tc>
        <w:tc>
          <w:tcPr>
            <w:tcW w:w="1370" w:type="dxa"/>
          </w:tcPr>
          <w:p w14:paraId="3E45481B"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146</w:t>
            </w:r>
          </w:p>
        </w:tc>
        <w:tc>
          <w:tcPr>
            <w:tcW w:w="1596" w:type="dxa"/>
          </w:tcPr>
          <w:p w14:paraId="02EC0350"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150</w:t>
            </w:r>
          </w:p>
        </w:tc>
      </w:tr>
      <w:tr w:rsidR="00A5572F" w:rsidRPr="00D508B9" w14:paraId="7927DC5C" w14:textId="77777777" w:rsidTr="00D508B9">
        <w:trPr>
          <w:trHeight w:val="20"/>
        </w:trPr>
        <w:tc>
          <w:tcPr>
            <w:tcW w:w="610" w:type="dxa"/>
          </w:tcPr>
          <w:p w14:paraId="6223BD4D"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1155</w:t>
            </w:r>
          </w:p>
        </w:tc>
        <w:tc>
          <w:tcPr>
            <w:tcW w:w="1196" w:type="dxa"/>
          </w:tcPr>
          <w:p w14:paraId="10220ADE" w14:textId="77777777" w:rsidR="00A5572F" w:rsidRPr="00D508B9" w:rsidRDefault="00A5572F" w:rsidP="002F28EF">
            <w:pPr>
              <w:pStyle w:val="Texto"/>
              <w:spacing w:after="94"/>
              <w:ind w:firstLine="0"/>
              <w:rPr>
                <w:rFonts w:ascii="Verdana" w:hAnsi="Verdana" w:cs="Arial"/>
                <w:sz w:val="14"/>
                <w:szCs w:val="14"/>
              </w:rPr>
            </w:pPr>
            <w:r w:rsidRPr="00D508B9">
              <w:rPr>
                <w:rFonts w:ascii="Verdana" w:hAnsi="Verdana" w:cs="Arial"/>
                <w:sz w:val="14"/>
                <w:szCs w:val="14"/>
                <w:lang w:val="it-IT"/>
              </w:rPr>
              <w:t>Eter dietílico</w:t>
            </w:r>
          </w:p>
        </w:tc>
        <w:tc>
          <w:tcPr>
            <w:tcW w:w="700" w:type="dxa"/>
          </w:tcPr>
          <w:p w14:paraId="05079C9A"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3</w:t>
            </w:r>
          </w:p>
        </w:tc>
        <w:tc>
          <w:tcPr>
            <w:tcW w:w="984" w:type="dxa"/>
          </w:tcPr>
          <w:p w14:paraId="100F6B08"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I</w:t>
            </w:r>
          </w:p>
        </w:tc>
        <w:tc>
          <w:tcPr>
            <w:tcW w:w="1254" w:type="dxa"/>
          </w:tcPr>
          <w:p w14:paraId="3A89D664"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199</w:t>
            </w:r>
          </w:p>
        </w:tc>
        <w:tc>
          <w:tcPr>
            <w:tcW w:w="907" w:type="dxa"/>
          </w:tcPr>
          <w:p w14:paraId="54F294EA"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299</w:t>
            </w:r>
          </w:p>
        </w:tc>
        <w:tc>
          <w:tcPr>
            <w:tcW w:w="883" w:type="dxa"/>
          </w:tcPr>
          <w:p w14:paraId="7947C5FF"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199</w:t>
            </w:r>
          </w:p>
        </w:tc>
        <w:tc>
          <w:tcPr>
            <w:tcW w:w="1370" w:type="dxa"/>
          </w:tcPr>
          <w:p w14:paraId="5183C48B"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199</w:t>
            </w:r>
          </w:p>
        </w:tc>
        <w:tc>
          <w:tcPr>
            <w:tcW w:w="1596" w:type="dxa"/>
          </w:tcPr>
          <w:p w14:paraId="4717DA8B" w14:textId="77777777" w:rsidR="00A5572F" w:rsidRPr="00D508B9" w:rsidRDefault="00A5572F" w:rsidP="002F28EF">
            <w:pPr>
              <w:pStyle w:val="Texto"/>
              <w:spacing w:after="94"/>
              <w:ind w:firstLine="0"/>
              <w:rPr>
                <w:rFonts w:ascii="Verdana" w:hAnsi="Verdana" w:cs="Arial"/>
                <w:b/>
                <w:sz w:val="14"/>
                <w:szCs w:val="14"/>
              </w:rPr>
            </w:pPr>
            <w:r w:rsidRPr="00D508B9">
              <w:rPr>
                <w:rFonts w:ascii="Verdana" w:hAnsi="Verdana" w:cs="Arial"/>
                <w:b/>
                <w:sz w:val="14"/>
                <w:szCs w:val="14"/>
              </w:rPr>
              <w:t>250</w:t>
            </w:r>
          </w:p>
        </w:tc>
      </w:tr>
    </w:tbl>
    <w:p w14:paraId="093DBBC6" w14:textId="268E3184" w:rsidR="00A5572F" w:rsidRDefault="00A5572F" w:rsidP="002F28EF">
      <w:pPr>
        <w:pStyle w:val="Texto"/>
        <w:spacing w:after="94"/>
        <w:rPr>
          <w:rFonts w:ascii="Verdana" w:hAnsi="Verdana" w:cs="Arial"/>
          <w:sz w:val="16"/>
          <w:szCs w:val="16"/>
        </w:rPr>
      </w:pPr>
    </w:p>
    <w:p w14:paraId="380E4EF3" w14:textId="17F78A62" w:rsidR="00DC0CD3" w:rsidRDefault="00DC0CD3" w:rsidP="002F28EF">
      <w:pPr>
        <w:pStyle w:val="Texto"/>
        <w:spacing w:after="94"/>
        <w:rPr>
          <w:rFonts w:ascii="Verdana" w:hAnsi="Verdana" w:cs="Arial"/>
          <w:sz w:val="16"/>
          <w:szCs w:val="16"/>
        </w:rPr>
      </w:pPr>
    </w:p>
    <w:p w14:paraId="2BD65C3A" w14:textId="77777777" w:rsidR="00DC0CD3" w:rsidRDefault="00DC0CD3" w:rsidP="00DC0CD3">
      <w:pPr>
        <w:pStyle w:val="Texto"/>
        <w:spacing w:after="94"/>
        <w:rPr>
          <w:rFonts w:ascii="Verdana" w:hAnsi="Verdana" w:cs="Arial"/>
          <w:sz w:val="16"/>
          <w:szCs w:val="16"/>
          <w:lang w:val="e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600"/>
        <w:gridCol w:w="1176"/>
        <w:gridCol w:w="690"/>
        <w:gridCol w:w="968"/>
        <w:gridCol w:w="1233"/>
        <w:gridCol w:w="893"/>
        <w:gridCol w:w="869"/>
        <w:gridCol w:w="1347"/>
        <w:gridCol w:w="1568"/>
      </w:tblGrid>
      <w:tr w:rsidR="00DC0CD3" w:rsidRPr="00B623AB" w14:paraId="07D29EBE" w14:textId="77777777" w:rsidTr="00DC0CD3">
        <w:trPr>
          <w:trHeight w:val="20"/>
        </w:trPr>
        <w:tc>
          <w:tcPr>
            <w:tcW w:w="610" w:type="dxa"/>
            <w:tcBorders>
              <w:top w:val="single" w:sz="6" w:space="0" w:color="000000"/>
              <w:left w:val="single" w:sz="6" w:space="0" w:color="000000"/>
              <w:bottom w:val="single" w:sz="6" w:space="0" w:color="000000"/>
              <w:right w:val="single" w:sz="6" w:space="0" w:color="000000"/>
            </w:tcBorders>
            <w:hideMark/>
          </w:tcPr>
          <w:p w14:paraId="599CE633"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UN No.</w:t>
            </w:r>
          </w:p>
        </w:tc>
        <w:tc>
          <w:tcPr>
            <w:tcW w:w="1196" w:type="dxa"/>
            <w:tcBorders>
              <w:top w:val="single" w:sz="6" w:space="0" w:color="000000"/>
              <w:left w:val="single" w:sz="6" w:space="0" w:color="000000"/>
              <w:bottom w:val="single" w:sz="6" w:space="0" w:color="000000"/>
              <w:right w:val="single" w:sz="6" w:space="0" w:color="000000"/>
            </w:tcBorders>
            <w:hideMark/>
          </w:tcPr>
          <w:p w14:paraId="73381727"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NAME</w:t>
            </w:r>
          </w:p>
        </w:tc>
        <w:tc>
          <w:tcPr>
            <w:tcW w:w="700" w:type="dxa"/>
            <w:tcBorders>
              <w:top w:val="single" w:sz="6" w:space="0" w:color="000000"/>
              <w:left w:val="single" w:sz="6" w:space="0" w:color="000000"/>
              <w:bottom w:val="single" w:sz="6" w:space="0" w:color="000000"/>
              <w:right w:val="single" w:sz="6" w:space="0" w:color="000000"/>
            </w:tcBorders>
            <w:hideMark/>
          </w:tcPr>
          <w:p w14:paraId="49DD3132"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CLASS</w:t>
            </w:r>
          </w:p>
        </w:tc>
        <w:tc>
          <w:tcPr>
            <w:tcW w:w="984" w:type="dxa"/>
            <w:tcBorders>
              <w:top w:val="single" w:sz="6" w:space="0" w:color="000000"/>
              <w:left w:val="single" w:sz="6" w:space="0" w:color="000000"/>
              <w:bottom w:val="single" w:sz="6" w:space="0" w:color="000000"/>
              <w:right w:val="single" w:sz="6" w:space="0" w:color="000000"/>
            </w:tcBorders>
            <w:hideMark/>
          </w:tcPr>
          <w:p w14:paraId="45B53915"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PACKAGING/ PACKAGING GROUP</w:t>
            </w:r>
          </w:p>
        </w:tc>
        <w:tc>
          <w:tcPr>
            <w:tcW w:w="1254" w:type="dxa"/>
            <w:tcBorders>
              <w:top w:val="single" w:sz="6" w:space="0" w:color="000000"/>
              <w:left w:val="single" w:sz="6" w:space="0" w:color="000000"/>
              <w:bottom w:val="single" w:sz="6" w:space="0" w:color="000000"/>
              <w:right w:val="single" w:sz="6" w:space="0" w:color="000000"/>
            </w:tcBorders>
            <w:hideMark/>
          </w:tcPr>
          <w:p w14:paraId="545BC660"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 xml:space="preserve">VP55 (kPa </w:t>
            </w:r>
            <w:r>
              <w:rPr>
                <w:rFonts w:ascii="Verdana" w:hAnsi="Verdana" w:cs="Arial"/>
                <w:b/>
                <w:position w:val="-3"/>
                <w:sz w:val="14"/>
                <w:szCs w:val="14"/>
              </w:rPr>
              <w:t>)</w:t>
            </w:r>
          </w:p>
        </w:tc>
        <w:tc>
          <w:tcPr>
            <w:tcW w:w="907" w:type="dxa"/>
            <w:tcBorders>
              <w:top w:val="single" w:sz="6" w:space="0" w:color="000000"/>
              <w:left w:val="single" w:sz="6" w:space="0" w:color="000000"/>
              <w:bottom w:val="single" w:sz="6" w:space="0" w:color="000000"/>
              <w:right w:val="single" w:sz="6" w:space="0" w:color="000000"/>
            </w:tcBorders>
            <w:hideMark/>
          </w:tcPr>
          <w:p w14:paraId="5FD6325B" w14:textId="77777777" w:rsidR="00DC0CD3" w:rsidRDefault="00DC0CD3">
            <w:pPr>
              <w:pStyle w:val="Texto"/>
              <w:spacing w:after="94"/>
              <w:ind w:firstLine="0"/>
              <w:jc w:val="center"/>
              <w:rPr>
                <w:rFonts w:ascii="Verdana" w:hAnsi="Verdana" w:cs="Arial"/>
                <w:b/>
                <w:sz w:val="14"/>
                <w:szCs w:val="14"/>
              </w:rPr>
            </w:pPr>
            <w:r>
              <w:rPr>
                <w:rFonts w:ascii="Verdana" w:hAnsi="Verdana" w:cs="Arial"/>
                <w:b/>
                <w:sz w:val="14"/>
                <w:szCs w:val="14"/>
              </w:rPr>
              <w:t xml:space="preserve">(V </w:t>
            </w:r>
            <w:r>
              <w:rPr>
                <w:rFonts w:ascii="Verdana" w:hAnsi="Verdana" w:cs="Arial"/>
                <w:b/>
                <w:position w:val="-3"/>
                <w:sz w:val="14"/>
                <w:szCs w:val="14"/>
              </w:rPr>
              <w:t xml:space="preserve">P55 </w:t>
            </w:r>
            <w:r>
              <w:rPr>
                <w:rFonts w:ascii="Verdana" w:hAnsi="Verdana" w:cs="Arial"/>
                <w:b/>
                <w:sz w:val="14"/>
                <w:szCs w:val="14"/>
              </w:rPr>
              <w:t>X1.5) (kPa)</w:t>
            </w:r>
          </w:p>
        </w:tc>
        <w:tc>
          <w:tcPr>
            <w:tcW w:w="883" w:type="dxa"/>
            <w:tcBorders>
              <w:top w:val="single" w:sz="6" w:space="0" w:color="000000"/>
              <w:left w:val="single" w:sz="6" w:space="0" w:color="000000"/>
              <w:bottom w:val="single" w:sz="6" w:space="0" w:color="000000"/>
              <w:right w:val="single" w:sz="6" w:space="0" w:color="000000"/>
            </w:tcBorders>
            <w:hideMark/>
          </w:tcPr>
          <w:p w14:paraId="3756B2F6" w14:textId="77777777" w:rsidR="00DC0CD3" w:rsidRPr="00DC0CD3" w:rsidRDefault="00DC0CD3">
            <w:pPr>
              <w:pStyle w:val="Texto"/>
              <w:spacing w:after="94"/>
              <w:ind w:firstLine="0"/>
              <w:jc w:val="center"/>
              <w:rPr>
                <w:rFonts w:ascii="Verdana" w:hAnsi="Verdana" w:cs="Arial"/>
                <w:b/>
                <w:sz w:val="14"/>
                <w:szCs w:val="14"/>
                <w:lang w:val="en-US"/>
              </w:rPr>
            </w:pPr>
            <w:r w:rsidRPr="00DC0CD3">
              <w:rPr>
                <w:rFonts w:ascii="Verdana" w:hAnsi="Verdana" w:cs="Arial"/>
                <w:b/>
                <w:sz w:val="14"/>
                <w:szCs w:val="14"/>
                <w:lang w:val="en-US"/>
              </w:rPr>
              <w:t xml:space="preserve">(V </w:t>
            </w:r>
            <w:r w:rsidRPr="00DC0CD3">
              <w:rPr>
                <w:rFonts w:ascii="Verdana" w:hAnsi="Verdana" w:cs="Arial"/>
                <w:b/>
                <w:position w:val="-3"/>
                <w:sz w:val="14"/>
                <w:szCs w:val="14"/>
                <w:lang w:val="en-US"/>
              </w:rPr>
              <w:t xml:space="preserve">P55 </w:t>
            </w:r>
            <w:r w:rsidRPr="00DC0CD3">
              <w:rPr>
                <w:rFonts w:ascii="Verdana" w:hAnsi="Verdana" w:cs="Arial"/>
                <w:b/>
                <w:sz w:val="14"/>
                <w:szCs w:val="14"/>
                <w:lang w:val="en-US"/>
              </w:rPr>
              <w:t>X1.5) MINUS 100 (kPa)</w:t>
            </w:r>
          </w:p>
        </w:tc>
        <w:tc>
          <w:tcPr>
            <w:tcW w:w="1370" w:type="dxa"/>
            <w:tcBorders>
              <w:top w:val="single" w:sz="6" w:space="0" w:color="000000"/>
              <w:left w:val="single" w:sz="6" w:space="0" w:color="000000"/>
              <w:bottom w:val="single" w:sz="6" w:space="0" w:color="000000"/>
              <w:right w:val="single" w:sz="6" w:space="0" w:color="000000"/>
            </w:tcBorders>
            <w:hideMark/>
          </w:tcPr>
          <w:p w14:paraId="141C6268" w14:textId="77777777" w:rsidR="00DC0CD3" w:rsidRPr="00DC0CD3" w:rsidRDefault="00DC0CD3">
            <w:pPr>
              <w:pStyle w:val="Texto"/>
              <w:spacing w:after="94"/>
              <w:ind w:firstLine="0"/>
              <w:jc w:val="left"/>
              <w:rPr>
                <w:rFonts w:ascii="Verdana" w:hAnsi="Verdana" w:cs="Arial"/>
                <w:b/>
                <w:sz w:val="14"/>
                <w:szCs w:val="14"/>
                <w:lang w:val="en-US"/>
              </w:rPr>
            </w:pPr>
            <w:r w:rsidRPr="00DC0CD3">
              <w:rPr>
                <w:rFonts w:ascii="Verdana" w:hAnsi="Verdana" w:cs="Arial"/>
                <w:b/>
                <w:sz w:val="14"/>
                <w:szCs w:val="14"/>
                <w:lang w:val="en-US"/>
              </w:rPr>
              <w:t xml:space="preserve">MINIMUM TEST PRESSURE REQUIRED (GAUGE) ACCORDING </w:t>
            </w:r>
            <w:r w:rsidRPr="00DC0CD3">
              <w:rPr>
                <w:rFonts w:ascii="Verdana" w:hAnsi="Verdana" w:cs="Arial"/>
                <w:sz w:val="14"/>
                <w:szCs w:val="14"/>
                <w:lang w:val="en-US"/>
              </w:rPr>
              <w:t>TO 5.1.2.10.2 C) (kPa)</w:t>
            </w:r>
          </w:p>
        </w:tc>
        <w:tc>
          <w:tcPr>
            <w:tcW w:w="1596" w:type="dxa"/>
            <w:tcBorders>
              <w:top w:val="single" w:sz="6" w:space="0" w:color="000000"/>
              <w:left w:val="single" w:sz="6" w:space="0" w:color="000000"/>
              <w:bottom w:val="single" w:sz="6" w:space="0" w:color="000000"/>
              <w:right w:val="single" w:sz="6" w:space="0" w:color="000000"/>
            </w:tcBorders>
            <w:hideMark/>
          </w:tcPr>
          <w:p w14:paraId="1FF7FDDC" w14:textId="77777777" w:rsidR="00DC0CD3" w:rsidRPr="00DC0CD3" w:rsidRDefault="00DC0CD3">
            <w:pPr>
              <w:pStyle w:val="Texto"/>
              <w:spacing w:after="94"/>
              <w:ind w:firstLine="0"/>
              <w:jc w:val="left"/>
              <w:rPr>
                <w:rFonts w:ascii="Verdana" w:hAnsi="Verdana" w:cs="Arial"/>
                <w:b/>
                <w:sz w:val="14"/>
                <w:szCs w:val="14"/>
                <w:lang w:val="en-US"/>
              </w:rPr>
            </w:pPr>
            <w:r w:rsidRPr="00DC0CD3">
              <w:rPr>
                <w:rFonts w:ascii="Verdana" w:hAnsi="Verdana" w:cs="Arial"/>
                <w:b/>
                <w:sz w:val="14"/>
                <w:szCs w:val="14"/>
                <w:lang w:val="en-US"/>
              </w:rPr>
              <w:t>MINIMUM TEST PRESSURE (GAUGE) THAT MUST BE INDICATED ON THE CONTAINER/PACKAGING (kPa)</w:t>
            </w:r>
          </w:p>
        </w:tc>
      </w:tr>
      <w:tr w:rsidR="00DC0CD3" w14:paraId="1D1FD565" w14:textId="77777777" w:rsidTr="00DC0CD3">
        <w:trPr>
          <w:trHeight w:val="20"/>
        </w:trPr>
        <w:tc>
          <w:tcPr>
            <w:tcW w:w="610" w:type="dxa"/>
            <w:tcBorders>
              <w:top w:val="single" w:sz="6" w:space="0" w:color="000000"/>
              <w:left w:val="single" w:sz="6" w:space="0" w:color="000000"/>
              <w:bottom w:val="single" w:sz="6" w:space="0" w:color="000000"/>
              <w:right w:val="single" w:sz="6" w:space="0" w:color="000000"/>
            </w:tcBorders>
            <w:hideMark/>
          </w:tcPr>
          <w:p w14:paraId="36208CE1"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2056</w:t>
            </w:r>
          </w:p>
        </w:tc>
        <w:tc>
          <w:tcPr>
            <w:tcW w:w="1196" w:type="dxa"/>
            <w:tcBorders>
              <w:top w:val="single" w:sz="6" w:space="0" w:color="000000"/>
              <w:left w:val="single" w:sz="6" w:space="0" w:color="000000"/>
              <w:bottom w:val="single" w:sz="6" w:space="0" w:color="000000"/>
              <w:right w:val="single" w:sz="6" w:space="0" w:color="000000"/>
            </w:tcBorders>
            <w:hideMark/>
          </w:tcPr>
          <w:p w14:paraId="19C973E0" w14:textId="77777777" w:rsidR="00DC0CD3" w:rsidRDefault="00DC0CD3">
            <w:pPr>
              <w:pStyle w:val="Texto"/>
              <w:spacing w:after="94"/>
              <w:ind w:firstLine="0"/>
              <w:rPr>
                <w:rFonts w:ascii="Verdana" w:hAnsi="Verdana" w:cs="Arial"/>
                <w:sz w:val="14"/>
                <w:szCs w:val="14"/>
                <w:lang w:val="pt-BR"/>
              </w:rPr>
            </w:pPr>
            <w:r>
              <w:rPr>
                <w:rFonts w:ascii="Verdana" w:hAnsi="Verdana" w:cs="Arial"/>
                <w:sz w:val="14"/>
                <w:szCs w:val="14"/>
                <w:lang w:val="pt-BR"/>
              </w:rPr>
              <w:t>Tetrahydrofuran</w:t>
            </w:r>
          </w:p>
        </w:tc>
        <w:tc>
          <w:tcPr>
            <w:tcW w:w="700" w:type="dxa"/>
            <w:tcBorders>
              <w:top w:val="single" w:sz="6" w:space="0" w:color="000000"/>
              <w:left w:val="single" w:sz="6" w:space="0" w:color="000000"/>
              <w:bottom w:val="single" w:sz="6" w:space="0" w:color="000000"/>
              <w:right w:val="single" w:sz="6" w:space="0" w:color="000000"/>
            </w:tcBorders>
            <w:hideMark/>
          </w:tcPr>
          <w:p w14:paraId="606F0D93" w14:textId="77777777" w:rsidR="00DC0CD3" w:rsidRDefault="00DC0CD3">
            <w:pPr>
              <w:pStyle w:val="Texto"/>
              <w:spacing w:after="94"/>
              <w:ind w:firstLine="0"/>
              <w:rPr>
                <w:rFonts w:ascii="Verdana" w:hAnsi="Verdana" w:cs="Arial"/>
                <w:b/>
                <w:sz w:val="14"/>
                <w:szCs w:val="14"/>
                <w:lang w:val="en"/>
              </w:rPr>
            </w:pPr>
            <w:r>
              <w:rPr>
                <w:rFonts w:ascii="Verdana" w:hAnsi="Verdana" w:cs="Arial"/>
                <w:b/>
                <w:sz w:val="14"/>
                <w:szCs w:val="14"/>
              </w:rPr>
              <w:t>3</w:t>
            </w:r>
          </w:p>
        </w:tc>
        <w:tc>
          <w:tcPr>
            <w:tcW w:w="984" w:type="dxa"/>
            <w:tcBorders>
              <w:top w:val="single" w:sz="6" w:space="0" w:color="000000"/>
              <w:left w:val="single" w:sz="6" w:space="0" w:color="000000"/>
              <w:bottom w:val="single" w:sz="6" w:space="0" w:color="000000"/>
              <w:right w:val="single" w:sz="6" w:space="0" w:color="000000"/>
            </w:tcBorders>
            <w:hideMark/>
          </w:tcPr>
          <w:p w14:paraId="1F6898E5"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II</w:t>
            </w:r>
          </w:p>
        </w:tc>
        <w:tc>
          <w:tcPr>
            <w:tcW w:w="1254" w:type="dxa"/>
            <w:tcBorders>
              <w:top w:val="single" w:sz="6" w:space="0" w:color="000000"/>
              <w:left w:val="single" w:sz="6" w:space="0" w:color="000000"/>
              <w:bottom w:val="single" w:sz="6" w:space="0" w:color="000000"/>
              <w:right w:val="single" w:sz="6" w:space="0" w:color="000000"/>
            </w:tcBorders>
            <w:hideMark/>
          </w:tcPr>
          <w:p w14:paraId="0ABE5087"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70</w:t>
            </w:r>
          </w:p>
        </w:tc>
        <w:tc>
          <w:tcPr>
            <w:tcW w:w="907" w:type="dxa"/>
            <w:tcBorders>
              <w:top w:val="single" w:sz="6" w:space="0" w:color="000000"/>
              <w:left w:val="single" w:sz="6" w:space="0" w:color="000000"/>
              <w:bottom w:val="single" w:sz="6" w:space="0" w:color="000000"/>
              <w:right w:val="single" w:sz="6" w:space="0" w:color="000000"/>
            </w:tcBorders>
            <w:hideMark/>
          </w:tcPr>
          <w:p w14:paraId="4223FB86"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105</w:t>
            </w:r>
          </w:p>
        </w:tc>
        <w:tc>
          <w:tcPr>
            <w:tcW w:w="883" w:type="dxa"/>
            <w:tcBorders>
              <w:top w:val="single" w:sz="6" w:space="0" w:color="000000"/>
              <w:left w:val="single" w:sz="6" w:space="0" w:color="000000"/>
              <w:bottom w:val="single" w:sz="6" w:space="0" w:color="000000"/>
              <w:right w:val="single" w:sz="6" w:space="0" w:color="000000"/>
            </w:tcBorders>
            <w:hideMark/>
          </w:tcPr>
          <w:p w14:paraId="79750B28"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5</w:t>
            </w:r>
          </w:p>
        </w:tc>
        <w:tc>
          <w:tcPr>
            <w:tcW w:w="1370" w:type="dxa"/>
            <w:tcBorders>
              <w:top w:val="single" w:sz="6" w:space="0" w:color="000000"/>
              <w:left w:val="single" w:sz="6" w:space="0" w:color="000000"/>
              <w:bottom w:val="single" w:sz="6" w:space="0" w:color="000000"/>
              <w:right w:val="single" w:sz="6" w:space="0" w:color="000000"/>
            </w:tcBorders>
            <w:hideMark/>
          </w:tcPr>
          <w:p w14:paraId="1A3A08AD"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100</w:t>
            </w:r>
          </w:p>
        </w:tc>
        <w:tc>
          <w:tcPr>
            <w:tcW w:w="1596" w:type="dxa"/>
            <w:tcBorders>
              <w:top w:val="single" w:sz="6" w:space="0" w:color="000000"/>
              <w:left w:val="single" w:sz="6" w:space="0" w:color="000000"/>
              <w:bottom w:val="single" w:sz="6" w:space="0" w:color="000000"/>
              <w:right w:val="single" w:sz="6" w:space="0" w:color="000000"/>
            </w:tcBorders>
            <w:hideMark/>
          </w:tcPr>
          <w:p w14:paraId="3F6B942A"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100</w:t>
            </w:r>
          </w:p>
        </w:tc>
      </w:tr>
      <w:tr w:rsidR="00DC0CD3" w14:paraId="1FB507D9" w14:textId="77777777" w:rsidTr="00DC0CD3">
        <w:trPr>
          <w:trHeight w:val="20"/>
        </w:trPr>
        <w:tc>
          <w:tcPr>
            <w:tcW w:w="610" w:type="dxa"/>
            <w:tcBorders>
              <w:top w:val="single" w:sz="6" w:space="0" w:color="000000"/>
              <w:left w:val="single" w:sz="6" w:space="0" w:color="000000"/>
              <w:bottom w:val="single" w:sz="6" w:space="0" w:color="000000"/>
              <w:right w:val="single" w:sz="6" w:space="0" w:color="000000"/>
            </w:tcBorders>
            <w:hideMark/>
          </w:tcPr>
          <w:p w14:paraId="694A37C4"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2247</w:t>
            </w:r>
          </w:p>
        </w:tc>
        <w:tc>
          <w:tcPr>
            <w:tcW w:w="1196" w:type="dxa"/>
            <w:tcBorders>
              <w:top w:val="single" w:sz="6" w:space="0" w:color="000000"/>
              <w:left w:val="single" w:sz="6" w:space="0" w:color="000000"/>
              <w:bottom w:val="single" w:sz="6" w:space="0" w:color="000000"/>
              <w:right w:val="single" w:sz="6" w:space="0" w:color="000000"/>
            </w:tcBorders>
            <w:hideMark/>
          </w:tcPr>
          <w:p w14:paraId="5F4A3D42" w14:textId="77777777" w:rsidR="00DC0CD3" w:rsidRDefault="00DC0CD3">
            <w:pPr>
              <w:pStyle w:val="Texto"/>
              <w:spacing w:after="94"/>
              <w:ind w:firstLine="0"/>
              <w:rPr>
                <w:rFonts w:ascii="Verdana" w:hAnsi="Verdana" w:cs="Arial"/>
                <w:sz w:val="14"/>
                <w:szCs w:val="14"/>
                <w:lang w:val="pt-BR"/>
              </w:rPr>
            </w:pPr>
            <w:r>
              <w:rPr>
                <w:rFonts w:ascii="Verdana" w:hAnsi="Verdana" w:cs="Arial"/>
                <w:sz w:val="14"/>
                <w:szCs w:val="14"/>
                <w:lang w:val="pt-BR"/>
              </w:rPr>
              <w:t>n-Dean</w:t>
            </w:r>
          </w:p>
        </w:tc>
        <w:tc>
          <w:tcPr>
            <w:tcW w:w="700" w:type="dxa"/>
            <w:tcBorders>
              <w:top w:val="single" w:sz="6" w:space="0" w:color="000000"/>
              <w:left w:val="single" w:sz="6" w:space="0" w:color="000000"/>
              <w:bottom w:val="single" w:sz="6" w:space="0" w:color="000000"/>
              <w:right w:val="single" w:sz="6" w:space="0" w:color="000000"/>
            </w:tcBorders>
            <w:hideMark/>
          </w:tcPr>
          <w:p w14:paraId="3E1CEBC3" w14:textId="77777777" w:rsidR="00DC0CD3" w:rsidRDefault="00DC0CD3">
            <w:pPr>
              <w:pStyle w:val="Texto"/>
              <w:spacing w:after="94"/>
              <w:ind w:firstLine="0"/>
              <w:rPr>
                <w:rFonts w:ascii="Verdana" w:hAnsi="Verdana" w:cs="Arial"/>
                <w:b/>
                <w:sz w:val="14"/>
                <w:szCs w:val="14"/>
                <w:lang w:val="en"/>
              </w:rPr>
            </w:pPr>
            <w:r>
              <w:rPr>
                <w:rFonts w:ascii="Verdana" w:hAnsi="Verdana" w:cs="Arial"/>
                <w:b/>
                <w:sz w:val="14"/>
                <w:szCs w:val="14"/>
              </w:rPr>
              <w:t>3</w:t>
            </w:r>
          </w:p>
        </w:tc>
        <w:tc>
          <w:tcPr>
            <w:tcW w:w="984" w:type="dxa"/>
            <w:tcBorders>
              <w:top w:val="single" w:sz="6" w:space="0" w:color="000000"/>
              <w:left w:val="single" w:sz="6" w:space="0" w:color="000000"/>
              <w:bottom w:val="single" w:sz="6" w:space="0" w:color="000000"/>
              <w:right w:val="single" w:sz="6" w:space="0" w:color="000000"/>
            </w:tcBorders>
            <w:hideMark/>
          </w:tcPr>
          <w:p w14:paraId="768D690F"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III</w:t>
            </w:r>
          </w:p>
        </w:tc>
        <w:tc>
          <w:tcPr>
            <w:tcW w:w="1254" w:type="dxa"/>
            <w:tcBorders>
              <w:top w:val="single" w:sz="6" w:space="0" w:color="000000"/>
              <w:left w:val="single" w:sz="6" w:space="0" w:color="000000"/>
              <w:bottom w:val="single" w:sz="6" w:space="0" w:color="000000"/>
              <w:right w:val="single" w:sz="6" w:space="0" w:color="000000"/>
            </w:tcBorders>
            <w:hideMark/>
          </w:tcPr>
          <w:p w14:paraId="2A0460C2"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1.4</w:t>
            </w:r>
          </w:p>
        </w:tc>
        <w:tc>
          <w:tcPr>
            <w:tcW w:w="907" w:type="dxa"/>
            <w:tcBorders>
              <w:top w:val="single" w:sz="6" w:space="0" w:color="000000"/>
              <w:left w:val="single" w:sz="6" w:space="0" w:color="000000"/>
              <w:bottom w:val="single" w:sz="6" w:space="0" w:color="000000"/>
              <w:right w:val="single" w:sz="6" w:space="0" w:color="000000"/>
            </w:tcBorders>
            <w:hideMark/>
          </w:tcPr>
          <w:p w14:paraId="0500B325"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2.1</w:t>
            </w:r>
          </w:p>
        </w:tc>
        <w:tc>
          <w:tcPr>
            <w:tcW w:w="883" w:type="dxa"/>
            <w:tcBorders>
              <w:top w:val="single" w:sz="6" w:space="0" w:color="000000"/>
              <w:left w:val="single" w:sz="6" w:space="0" w:color="000000"/>
              <w:bottom w:val="single" w:sz="6" w:space="0" w:color="000000"/>
              <w:right w:val="single" w:sz="6" w:space="0" w:color="000000"/>
            </w:tcBorders>
            <w:hideMark/>
          </w:tcPr>
          <w:p w14:paraId="06E53C8E"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-97.9</w:t>
            </w:r>
          </w:p>
        </w:tc>
        <w:tc>
          <w:tcPr>
            <w:tcW w:w="1370" w:type="dxa"/>
            <w:tcBorders>
              <w:top w:val="single" w:sz="6" w:space="0" w:color="000000"/>
              <w:left w:val="single" w:sz="6" w:space="0" w:color="000000"/>
              <w:bottom w:val="single" w:sz="6" w:space="0" w:color="000000"/>
              <w:right w:val="single" w:sz="6" w:space="0" w:color="000000"/>
            </w:tcBorders>
            <w:hideMark/>
          </w:tcPr>
          <w:p w14:paraId="2350CA36"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100</w:t>
            </w:r>
          </w:p>
        </w:tc>
        <w:tc>
          <w:tcPr>
            <w:tcW w:w="1596" w:type="dxa"/>
            <w:tcBorders>
              <w:top w:val="single" w:sz="6" w:space="0" w:color="000000"/>
              <w:left w:val="single" w:sz="6" w:space="0" w:color="000000"/>
              <w:bottom w:val="single" w:sz="6" w:space="0" w:color="000000"/>
              <w:right w:val="single" w:sz="6" w:space="0" w:color="000000"/>
            </w:tcBorders>
            <w:hideMark/>
          </w:tcPr>
          <w:p w14:paraId="6D6A3D0D"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100</w:t>
            </w:r>
          </w:p>
        </w:tc>
      </w:tr>
      <w:tr w:rsidR="00DC0CD3" w14:paraId="75C0BF26" w14:textId="77777777" w:rsidTr="00DC0CD3">
        <w:trPr>
          <w:trHeight w:val="20"/>
        </w:trPr>
        <w:tc>
          <w:tcPr>
            <w:tcW w:w="610" w:type="dxa"/>
            <w:tcBorders>
              <w:top w:val="single" w:sz="6" w:space="0" w:color="000000"/>
              <w:left w:val="single" w:sz="6" w:space="0" w:color="000000"/>
              <w:bottom w:val="single" w:sz="6" w:space="0" w:color="000000"/>
              <w:right w:val="single" w:sz="6" w:space="0" w:color="000000"/>
            </w:tcBorders>
            <w:hideMark/>
          </w:tcPr>
          <w:p w14:paraId="7EFAC780"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1593</w:t>
            </w:r>
          </w:p>
        </w:tc>
        <w:tc>
          <w:tcPr>
            <w:tcW w:w="1196" w:type="dxa"/>
            <w:tcBorders>
              <w:top w:val="single" w:sz="6" w:space="0" w:color="000000"/>
              <w:left w:val="single" w:sz="6" w:space="0" w:color="000000"/>
              <w:bottom w:val="single" w:sz="6" w:space="0" w:color="000000"/>
              <w:right w:val="single" w:sz="6" w:space="0" w:color="000000"/>
            </w:tcBorders>
            <w:hideMark/>
          </w:tcPr>
          <w:p w14:paraId="75C47820" w14:textId="77777777" w:rsidR="00DC0CD3" w:rsidRDefault="00DC0CD3">
            <w:pPr>
              <w:pStyle w:val="Texto"/>
              <w:spacing w:after="94"/>
              <w:ind w:firstLine="0"/>
              <w:rPr>
                <w:rFonts w:ascii="Verdana" w:hAnsi="Verdana" w:cs="Arial"/>
                <w:sz w:val="14"/>
                <w:szCs w:val="14"/>
                <w:lang w:val="it-IT"/>
              </w:rPr>
            </w:pPr>
            <w:r>
              <w:rPr>
                <w:rFonts w:ascii="Verdana" w:hAnsi="Verdana" w:cs="Arial"/>
                <w:sz w:val="14"/>
                <w:szCs w:val="14"/>
                <w:lang w:val="it-IT"/>
              </w:rPr>
              <w:t>dichloromethane</w:t>
            </w:r>
          </w:p>
        </w:tc>
        <w:tc>
          <w:tcPr>
            <w:tcW w:w="700" w:type="dxa"/>
            <w:tcBorders>
              <w:top w:val="single" w:sz="6" w:space="0" w:color="000000"/>
              <w:left w:val="single" w:sz="6" w:space="0" w:color="000000"/>
              <w:bottom w:val="single" w:sz="6" w:space="0" w:color="000000"/>
              <w:right w:val="single" w:sz="6" w:space="0" w:color="000000"/>
            </w:tcBorders>
            <w:hideMark/>
          </w:tcPr>
          <w:p w14:paraId="0D4162EE" w14:textId="77777777" w:rsidR="00DC0CD3" w:rsidRDefault="00DC0CD3">
            <w:pPr>
              <w:pStyle w:val="Texto"/>
              <w:spacing w:after="94"/>
              <w:ind w:firstLine="0"/>
              <w:rPr>
                <w:rFonts w:ascii="Verdana" w:hAnsi="Verdana" w:cs="Arial"/>
                <w:b/>
                <w:sz w:val="14"/>
                <w:szCs w:val="14"/>
                <w:lang w:val="en"/>
              </w:rPr>
            </w:pPr>
            <w:r>
              <w:rPr>
                <w:rFonts w:ascii="Verdana" w:hAnsi="Verdana" w:cs="Arial"/>
                <w:b/>
                <w:sz w:val="14"/>
                <w:szCs w:val="14"/>
              </w:rPr>
              <w:t>6.1</w:t>
            </w:r>
          </w:p>
        </w:tc>
        <w:tc>
          <w:tcPr>
            <w:tcW w:w="984" w:type="dxa"/>
            <w:tcBorders>
              <w:top w:val="single" w:sz="6" w:space="0" w:color="000000"/>
              <w:left w:val="single" w:sz="6" w:space="0" w:color="000000"/>
              <w:bottom w:val="single" w:sz="6" w:space="0" w:color="000000"/>
              <w:right w:val="single" w:sz="6" w:space="0" w:color="000000"/>
            </w:tcBorders>
            <w:hideMark/>
          </w:tcPr>
          <w:p w14:paraId="207D0F51"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III</w:t>
            </w:r>
          </w:p>
        </w:tc>
        <w:tc>
          <w:tcPr>
            <w:tcW w:w="1254" w:type="dxa"/>
            <w:tcBorders>
              <w:top w:val="single" w:sz="6" w:space="0" w:color="000000"/>
              <w:left w:val="single" w:sz="6" w:space="0" w:color="000000"/>
              <w:bottom w:val="single" w:sz="6" w:space="0" w:color="000000"/>
              <w:right w:val="single" w:sz="6" w:space="0" w:color="000000"/>
            </w:tcBorders>
            <w:hideMark/>
          </w:tcPr>
          <w:p w14:paraId="78C15B82"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164</w:t>
            </w:r>
          </w:p>
        </w:tc>
        <w:tc>
          <w:tcPr>
            <w:tcW w:w="907" w:type="dxa"/>
            <w:tcBorders>
              <w:top w:val="single" w:sz="6" w:space="0" w:color="000000"/>
              <w:left w:val="single" w:sz="6" w:space="0" w:color="000000"/>
              <w:bottom w:val="single" w:sz="6" w:space="0" w:color="000000"/>
              <w:right w:val="single" w:sz="6" w:space="0" w:color="000000"/>
            </w:tcBorders>
            <w:hideMark/>
          </w:tcPr>
          <w:p w14:paraId="2CE07633"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246</w:t>
            </w:r>
          </w:p>
        </w:tc>
        <w:tc>
          <w:tcPr>
            <w:tcW w:w="883" w:type="dxa"/>
            <w:tcBorders>
              <w:top w:val="single" w:sz="6" w:space="0" w:color="000000"/>
              <w:left w:val="single" w:sz="6" w:space="0" w:color="000000"/>
              <w:bottom w:val="single" w:sz="6" w:space="0" w:color="000000"/>
              <w:right w:val="single" w:sz="6" w:space="0" w:color="000000"/>
            </w:tcBorders>
            <w:hideMark/>
          </w:tcPr>
          <w:p w14:paraId="3A2352A0"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146</w:t>
            </w:r>
          </w:p>
        </w:tc>
        <w:tc>
          <w:tcPr>
            <w:tcW w:w="1370" w:type="dxa"/>
            <w:tcBorders>
              <w:top w:val="single" w:sz="6" w:space="0" w:color="000000"/>
              <w:left w:val="single" w:sz="6" w:space="0" w:color="000000"/>
              <w:bottom w:val="single" w:sz="6" w:space="0" w:color="000000"/>
              <w:right w:val="single" w:sz="6" w:space="0" w:color="000000"/>
            </w:tcBorders>
            <w:hideMark/>
          </w:tcPr>
          <w:p w14:paraId="7825A4A1"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146</w:t>
            </w:r>
          </w:p>
        </w:tc>
        <w:tc>
          <w:tcPr>
            <w:tcW w:w="1596" w:type="dxa"/>
            <w:tcBorders>
              <w:top w:val="single" w:sz="6" w:space="0" w:color="000000"/>
              <w:left w:val="single" w:sz="6" w:space="0" w:color="000000"/>
              <w:bottom w:val="single" w:sz="6" w:space="0" w:color="000000"/>
              <w:right w:val="single" w:sz="6" w:space="0" w:color="000000"/>
            </w:tcBorders>
            <w:hideMark/>
          </w:tcPr>
          <w:p w14:paraId="5729B2E4"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150</w:t>
            </w:r>
          </w:p>
        </w:tc>
      </w:tr>
      <w:tr w:rsidR="00DC0CD3" w14:paraId="721C051D" w14:textId="77777777" w:rsidTr="00DC0CD3">
        <w:trPr>
          <w:trHeight w:val="20"/>
        </w:trPr>
        <w:tc>
          <w:tcPr>
            <w:tcW w:w="610" w:type="dxa"/>
            <w:tcBorders>
              <w:top w:val="single" w:sz="6" w:space="0" w:color="000000"/>
              <w:left w:val="single" w:sz="6" w:space="0" w:color="000000"/>
              <w:bottom w:val="single" w:sz="6" w:space="0" w:color="000000"/>
              <w:right w:val="single" w:sz="6" w:space="0" w:color="000000"/>
            </w:tcBorders>
            <w:hideMark/>
          </w:tcPr>
          <w:p w14:paraId="7E720B56"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1155</w:t>
            </w:r>
          </w:p>
        </w:tc>
        <w:tc>
          <w:tcPr>
            <w:tcW w:w="1196" w:type="dxa"/>
            <w:tcBorders>
              <w:top w:val="single" w:sz="6" w:space="0" w:color="000000"/>
              <w:left w:val="single" w:sz="6" w:space="0" w:color="000000"/>
              <w:bottom w:val="single" w:sz="6" w:space="0" w:color="000000"/>
              <w:right w:val="single" w:sz="6" w:space="0" w:color="000000"/>
            </w:tcBorders>
            <w:hideMark/>
          </w:tcPr>
          <w:p w14:paraId="7829F03A" w14:textId="77777777" w:rsidR="00DC0CD3" w:rsidRDefault="00DC0CD3">
            <w:pPr>
              <w:pStyle w:val="Texto"/>
              <w:spacing w:after="94"/>
              <w:ind w:firstLine="0"/>
              <w:rPr>
                <w:rFonts w:ascii="Verdana" w:hAnsi="Verdana" w:cs="Arial"/>
                <w:sz w:val="14"/>
                <w:szCs w:val="14"/>
              </w:rPr>
            </w:pPr>
            <w:r>
              <w:rPr>
                <w:rFonts w:ascii="Verdana" w:hAnsi="Verdana" w:cs="Arial"/>
                <w:sz w:val="14"/>
                <w:szCs w:val="14"/>
                <w:lang w:val="it-IT"/>
              </w:rPr>
              <w:t>Diethyl ether</w:t>
            </w:r>
          </w:p>
        </w:tc>
        <w:tc>
          <w:tcPr>
            <w:tcW w:w="700" w:type="dxa"/>
            <w:tcBorders>
              <w:top w:val="single" w:sz="6" w:space="0" w:color="000000"/>
              <w:left w:val="single" w:sz="6" w:space="0" w:color="000000"/>
              <w:bottom w:val="single" w:sz="6" w:space="0" w:color="000000"/>
              <w:right w:val="single" w:sz="6" w:space="0" w:color="000000"/>
            </w:tcBorders>
            <w:hideMark/>
          </w:tcPr>
          <w:p w14:paraId="7BF1E95D"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3</w:t>
            </w:r>
          </w:p>
        </w:tc>
        <w:tc>
          <w:tcPr>
            <w:tcW w:w="984" w:type="dxa"/>
            <w:tcBorders>
              <w:top w:val="single" w:sz="6" w:space="0" w:color="000000"/>
              <w:left w:val="single" w:sz="6" w:space="0" w:color="000000"/>
              <w:bottom w:val="single" w:sz="6" w:space="0" w:color="000000"/>
              <w:right w:val="single" w:sz="6" w:space="0" w:color="000000"/>
            </w:tcBorders>
            <w:hideMark/>
          </w:tcPr>
          <w:p w14:paraId="0A927E36"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I</w:t>
            </w:r>
          </w:p>
        </w:tc>
        <w:tc>
          <w:tcPr>
            <w:tcW w:w="1254" w:type="dxa"/>
            <w:tcBorders>
              <w:top w:val="single" w:sz="6" w:space="0" w:color="000000"/>
              <w:left w:val="single" w:sz="6" w:space="0" w:color="000000"/>
              <w:bottom w:val="single" w:sz="6" w:space="0" w:color="000000"/>
              <w:right w:val="single" w:sz="6" w:space="0" w:color="000000"/>
            </w:tcBorders>
            <w:hideMark/>
          </w:tcPr>
          <w:p w14:paraId="3100A6F9"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199</w:t>
            </w:r>
          </w:p>
        </w:tc>
        <w:tc>
          <w:tcPr>
            <w:tcW w:w="907" w:type="dxa"/>
            <w:tcBorders>
              <w:top w:val="single" w:sz="6" w:space="0" w:color="000000"/>
              <w:left w:val="single" w:sz="6" w:space="0" w:color="000000"/>
              <w:bottom w:val="single" w:sz="6" w:space="0" w:color="000000"/>
              <w:right w:val="single" w:sz="6" w:space="0" w:color="000000"/>
            </w:tcBorders>
            <w:hideMark/>
          </w:tcPr>
          <w:p w14:paraId="011271A2"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299</w:t>
            </w:r>
          </w:p>
        </w:tc>
        <w:tc>
          <w:tcPr>
            <w:tcW w:w="883" w:type="dxa"/>
            <w:tcBorders>
              <w:top w:val="single" w:sz="6" w:space="0" w:color="000000"/>
              <w:left w:val="single" w:sz="6" w:space="0" w:color="000000"/>
              <w:bottom w:val="single" w:sz="6" w:space="0" w:color="000000"/>
              <w:right w:val="single" w:sz="6" w:space="0" w:color="000000"/>
            </w:tcBorders>
            <w:hideMark/>
          </w:tcPr>
          <w:p w14:paraId="3B9DF8CB"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199</w:t>
            </w:r>
          </w:p>
        </w:tc>
        <w:tc>
          <w:tcPr>
            <w:tcW w:w="1370" w:type="dxa"/>
            <w:tcBorders>
              <w:top w:val="single" w:sz="6" w:space="0" w:color="000000"/>
              <w:left w:val="single" w:sz="6" w:space="0" w:color="000000"/>
              <w:bottom w:val="single" w:sz="6" w:space="0" w:color="000000"/>
              <w:right w:val="single" w:sz="6" w:space="0" w:color="000000"/>
            </w:tcBorders>
            <w:hideMark/>
          </w:tcPr>
          <w:p w14:paraId="365E4C47"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199</w:t>
            </w:r>
          </w:p>
        </w:tc>
        <w:tc>
          <w:tcPr>
            <w:tcW w:w="1596" w:type="dxa"/>
            <w:tcBorders>
              <w:top w:val="single" w:sz="6" w:space="0" w:color="000000"/>
              <w:left w:val="single" w:sz="6" w:space="0" w:color="000000"/>
              <w:bottom w:val="single" w:sz="6" w:space="0" w:color="000000"/>
              <w:right w:val="single" w:sz="6" w:space="0" w:color="000000"/>
            </w:tcBorders>
            <w:hideMark/>
          </w:tcPr>
          <w:p w14:paraId="5AA11E80" w14:textId="77777777" w:rsidR="00DC0CD3" w:rsidRDefault="00DC0CD3">
            <w:pPr>
              <w:pStyle w:val="Texto"/>
              <w:spacing w:after="94"/>
              <w:ind w:firstLine="0"/>
              <w:rPr>
                <w:rFonts w:ascii="Verdana" w:hAnsi="Verdana" w:cs="Arial"/>
                <w:b/>
                <w:sz w:val="14"/>
                <w:szCs w:val="14"/>
              </w:rPr>
            </w:pPr>
            <w:r>
              <w:rPr>
                <w:rFonts w:ascii="Verdana" w:hAnsi="Verdana" w:cs="Arial"/>
                <w:b/>
                <w:sz w:val="14"/>
                <w:szCs w:val="14"/>
              </w:rPr>
              <w:t>250</w:t>
            </w:r>
          </w:p>
        </w:tc>
      </w:tr>
    </w:tbl>
    <w:p w14:paraId="37FD29F7" w14:textId="77777777" w:rsidR="00DC0CD3" w:rsidRDefault="00DC0CD3" w:rsidP="00DC0CD3">
      <w:pPr>
        <w:pStyle w:val="Texto"/>
        <w:spacing w:after="94"/>
        <w:rPr>
          <w:rFonts w:ascii="Verdana" w:hAnsi="Verdana" w:cs="Arial"/>
          <w:sz w:val="16"/>
          <w:szCs w:val="16"/>
          <w:lang w:val="en"/>
        </w:rPr>
      </w:pPr>
    </w:p>
    <w:p w14:paraId="0E849DBB" w14:textId="10A3D764" w:rsidR="00DC0CD3" w:rsidRDefault="00DC0CD3" w:rsidP="002F28EF">
      <w:pPr>
        <w:pStyle w:val="Texto"/>
        <w:spacing w:after="94"/>
        <w:rPr>
          <w:rFonts w:ascii="Verdana" w:hAnsi="Verdana" w:cs="Arial"/>
          <w:sz w:val="16"/>
          <w:szCs w:val="16"/>
        </w:rPr>
      </w:pPr>
    </w:p>
    <w:tbl>
      <w:tblPr>
        <w:tblW w:w="0" w:type="auto"/>
        <w:tblLook w:val="04A0" w:firstRow="1" w:lastRow="0" w:firstColumn="1" w:lastColumn="0" w:noHBand="0" w:noVBand="1"/>
      </w:tblPr>
      <w:tblGrid>
        <w:gridCol w:w="4685"/>
        <w:gridCol w:w="4675"/>
      </w:tblGrid>
      <w:tr w:rsidR="00DC0CD3" w:rsidRPr="00B623AB" w14:paraId="69DEE23E" w14:textId="77777777" w:rsidTr="00D22E1D">
        <w:tc>
          <w:tcPr>
            <w:tcW w:w="4788" w:type="dxa"/>
            <w:shd w:val="clear" w:color="auto" w:fill="auto"/>
          </w:tcPr>
          <w:p w14:paraId="20594245"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5.1.2.10.2</w:t>
            </w:r>
            <w:r w:rsidRPr="00AA4DD0">
              <w:rPr>
                <w:rFonts w:ascii="Verdana" w:hAnsi="Verdana" w:cs="Arial"/>
                <w:sz w:val="16"/>
                <w:szCs w:val="16"/>
              </w:rPr>
              <w:t xml:space="preserve"> Método de prueba y presión que ha de aplicarse: los envases y embalajes de metal y los compuestos de vidrio porcelana o gres, incluidos sus cierres, se someterán a la presión de prueba durante cinco minutos. Los envases y embalajes de plástico y los compuestos (de plástico), incluidos sus cierres se someterán a la presión de prueba durante 30 minutos. Esta presión es la que se hará constar en el marcado del envase y embalaje. La forma en que se sujeten los envases y embalajes para la prueba no deberá falsear </w:t>
            </w:r>
            <w:r w:rsidRPr="00AA4DD0">
              <w:rPr>
                <w:rFonts w:ascii="Verdana" w:hAnsi="Verdana" w:cs="Arial"/>
                <w:sz w:val="16"/>
                <w:szCs w:val="16"/>
              </w:rPr>
              <w:lastRenderedPageBreak/>
              <w:t>los resultados. La presión de prueba se aplicará de manera continua y regular y se mantendrá constante durante toda la prueba. La presión hidráulica (manométrica) que ha de aplicarse, determinada por cualquiera de los métodos que se indican a continuación, será:</w:t>
            </w:r>
          </w:p>
        </w:tc>
        <w:tc>
          <w:tcPr>
            <w:tcW w:w="4788" w:type="dxa"/>
            <w:shd w:val="clear" w:color="auto" w:fill="auto"/>
          </w:tcPr>
          <w:p w14:paraId="1B501268" w14:textId="613ED6BC"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lastRenderedPageBreak/>
              <w:t xml:space="preserve">5.1.2.10.2 </w:t>
            </w:r>
            <w:r w:rsidRPr="00D22E1D">
              <w:rPr>
                <w:rFonts w:ascii="Verdana" w:hAnsi="Verdana" w:cs="Arial"/>
                <w:sz w:val="16"/>
                <w:szCs w:val="16"/>
                <w:lang w:val="en-US"/>
              </w:rPr>
              <w:t xml:space="preserve">Test method and pressure to be applied: metal containers and packages and those made of glass, porcelain or stoneware, including their closures, will be subjected to the test pressure for five minutes. Plastic and composite (plastic) containers and packaging, including their closures, shall be subjected to the test pressure for 30 minutes. This pressure is what will be stated in the marking of the container and packaging. The way in which the containers and packaging for the test are held must not falsify the </w:t>
            </w:r>
            <w:r w:rsidRPr="00D22E1D">
              <w:rPr>
                <w:rFonts w:ascii="Verdana" w:hAnsi="Verdana" w:cs="Arial"/>
                <w:sz w:val="16"/>
                <w:szCs w:val="16"/>
                <w:lang w:val="en-US"/>
              </w:rPr>
              <w:lastRenderedPageBreak/>
              <w:t>results. The test pressure shall be applied continuously and regularly and shall remain constant throughout the test. The hydraulic (gauge) pressure to be applied, determined by any of the following methods, will be:</w:t>
            </w:r>
          </w:p>
        </w:tc>
      </w:tr>
      <w:tr w:rsidR="00DC0CD3" w:rsidRPr="00B623AB" w14:paraId="47979471" w14:textId="77777777" w:rsidTr="00D22E1D">
        <w:tc>
          <w:tcPr>
            <w:tcW w:w="4788" w:type="dxa"/>
            <w:shd w:val="clear" w:color="auto" w:fill="auto"/>
          </w:tcPr>
          <w:p w14:paraId="269A42C9"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lastRenderedPageBreak/>
              <w:t>a)</w:t>
            </w:r>
            <w:r w:rsidRPr="00AA4DD0">
              <w:rPr>
                <w:rFonts w:ascii="Verdana" w:hAnsi="Verdana" w:cs="Arial"/>
                <w:sz w:val="16"/>
                <w:szCs w:val="16"/>
              </w:rPr>
              <w:t xml:space="preserve"> No inferior a la presión manométrica total medida en el envase y embalaje (es decir, la presión de vapor del líquido de llenado, más la presión parcial del aire o de otros gases inertes, menos 100 kPa) a 55°C, multiplicada por un coeficiente de seguridad de 1.5 esta presión manométrica total se determinará con arreglo al grado máximo de llenado prescrito en 5.1.2.4 a una temperatura de llenado de 15°C;</w:t>
            </w:r>
          </w:p>
        </w:tc>
        <w:tc>
          <w:tcPr>
            <w:tcW w:w="4788" w:type="dxa"/>
            <w:shd w:val="clear" w:color="auto" w:fill="auto"/>
          </w:tcPr>
          <w:p w14:paraId="0700DFD5" w14:textId="42C0D119"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a) </w:t>
            </w:r>
            <w:r w:rsidRPr="00D22E1D">
              <w:rPr>
                <w:rFonts w:ascii="Verdana" w:hAnsi="Verdana" w:cs="Arial"/>
                <w:sz w:val="16"/>
                <w:szCs w:val="16"/>
                <w:lang w:val="en-US"/>
              </w:rPr>
              <w:t>Not less than the total gauge pressure measured in the container and packaging (that is, the vapor pressure of the filling liquid, plus the partial pressure of air or other inert gases, minus 100 kPa) at 55°C, multiplied For a safety factor of 1.5, this total gauge pressure shall be determined according to the maximum degree of filling prescribed in 5.1.2.4 at a filling temperature of 15°C;</w:t>
            </w:r>
          </w:p>
        </w:tc>
      </w:tr>
      <w:tr w:rsidR="00DC0CD3" w:rsidRPr="00B623AB" w14:paraId="0FBB6896" w14:textId="77777777" w:rsidTr="00D22E1D">
        <w:tc>
          <w:tcPr>
            <w:tcW w:w="4788" w:type="dxa"/>
            <w:shd w:val="clear" w:color="auto" w:fill="auto"/>
          </w:tcPr>
          <w:p w14:paraId="1D269762"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sz w:val="16"/>
                <w:szCs w:val="16"/>
              </w:rPr>
              <w:t xml:space="preserve"> No inferior a 1.75 veces la presión de vapor a 50°C del líquido que se ha de transportar, menos 100 kPa; en todo caso, la presión de prueba será de 100 kPa como mínimo;</w:t>
            </w:r>
          </w:p>
        </w:tc>
        <w:tc>
          <w:tcPr>
            <w:tcW w:w="4788" w:type="dxa"/>
            <w:shd w:val="clear" w:color="auto" w:fill="auto"/>
          </w:tcPr>
          <w:p w14:paraId="6C8A4664" w14:textId="7A228E03"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b) </w:t>
            </w:r>
            <w:r w:rsidRPr="00D22E1D">
              <w:rPr>
                <w:rFonts w:ascii="Verdana" w:hAnsi="Verdana" w:cs="Arial"/>
                <w:sz w:val="16"/>
                <w:szCs w:val="16"/>
                <w:lang w:val="en-US"/>
              </w:rPr>
              <w:t>Not less than 1.75 times the vapor pressure at 50°C of the liquid to be transported, minus 100 kPa; in any case, the test pressure will be at least 100 kPa;</w:t>
            </w:r>
          </w:p>
        </w:tc>
      </w:tr>
      <w:tr w:rsidR="00DC0CD3" w:rsidRPr="00B623AB" w14:paraId="56AED4E0" w14:textId="77777777" w:rsidTr="00D22E1D">
        <w:tc>
          <w:tcPr>
            <w:tcW w:w="4788" w:type="dxa"/>
            <w:shd w:val="clear" w:color="auto" w:fill="auto"/>
          </w:tcPr>
          <w:p w14:paraId="23A7F884"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 xml:space="preserve">c) </w:t>
            </w:r>
            <w:r w:rsidRPr="00AA4DD0">
              <w:rPr>
                <w:rFonts w:ascii="Verdana" w:hAnsi="Verdana" w:cs="Arial"/>
                <w:sz w:val="16"/>
                <w:szCs w:val="16"/>
              </w:rPr>
              <w:t>Al menos 1.5 veces la presión de vapor a 55°C de líquido que va a transportar, menos 100 kPa; en todo caso, la presión de prueba será de 100 kPa como mínimo.</w:t>
            </w:r>
          </w:p>
        </w:tc>
        <w:tc>
          <w:tcPr>
            <w:tcW w:w="4788" w:type="dxa"/>
            <w:shd w:val="clear" w:color="auto" w:fill="auto"/>
          </w:tcPr>
          <w:p w14:paraId="7DF5B85D" w14:textId="1AAEF271"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c) </w:t>
            </w:r>
            <w:r w:rsidRPr="00D22E1D">
              <w:rPr>
                <w:rFonts w:ascii="Verdana" w:hAnsi="Verdana" w:cs="Arial"/>
                <w:sz w:val="16"/>
                <w:szCs w:val="16"/>
                <w:lang w:val="en-US"/>
              </w:rPr>
              <w:t>At least 1.5 times the vapor pressure at 55°C of the liquid to be transported, minus 100 kPa; in any case, the test pressure will be at least 100 kPa.</w:t>
            </w:r>
          </w:p>
        </w:tc>
      </w:tr>
      <w:tr w:rsidR="00DC0CD3" w:rsidRPr="00B623AB" w14:paraId="6AE8184E" w14:textId="77777777" w:rsidTr="00D22E1D">
        <w:tc>
          <w:tcPr>
            <w:tcW w:w="4788" w:type="dxa"/>
            <w:shd w:val="clear" w:color="auto" w:fill="auto"/>
          </w:tcPr>
          <w:p w14:paraId="0C29706B"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5.1.2.11</w:t>
            </w:r>
            <w:r w:rsidRPr="00AA4DD0">
              <w:rPr>
                <w:rFonts w:ascii="Verdana" w:hAnsi="Verdana" w:cs="Arial"/>
                <w:sz w:val="16"/>
                <w:szCs w:val="16"/>
              </w:rPr>
              <w:t xml:space="preserve"> Todo envase y embalaje vacío, incluidos los RIG´s y los grandes envases y embalajes, que haya contenido una mercancía peligrosa, estará sometido a las mismas disposiciones aplicables a los envases y embalajes llenos, a no ser que se hayan adoptado medidas adecuadas para neutralizar todo posible riesgo.</w:t>
            </w:r>
          </w:p>
        </w:tc>
        <w:tc>
          <w:tcPr>
            <w:tcW w:w="4788" w:type="dxa"/>
            <w:shd w:val="clear" w:color="auto" w:fill="auto"/>
          </w:tcPr>
          <w:p w14:paraId="2CCA6096" w14:textId="0EBA7AA8"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5.1.2.11 </w:t>
            </w:r>
            <w:r w:rsidRPr="00D22E1D">
              <w:rPr>
                <w:rFonts w:ascii="Verdana" w:hAnsi="Verdana" w:cs="Arial"/>
                <w:sz w:val="16"/>
                <w:szCs w:val="16"/>
                <w:lang w:val="en-US"/>
              </w:rPr>
              <w:t xml:space="preserve">All empty containers and packaging, including </w:t>
            </w:r>
            <w:r w:rsidR="00B623AB">
              <w:rPr>
                <w:rFonts w:ascii="Verdana" w:hAnsi="Verdana" w:cs="Arial"/>
                <w:sz w:val="16"/>
                <w:szCs w:val="16"/>
                <w:lang w:val="en-US"/>
              </w:rPr>
              <w:t>IBC</w:t>
            </w:r>
            <w:r w:rsidRPr="00D22E1D">
              <w:rPr>
                <w:rFonts w:ascii="Verdana" w:hAnsi="Verdana" w:cs="Arial"/>
                <w:sz w:val="16"/>
                <w:szCs w:val="16"/>
                <w:lang w:val="en-US"/>
              </w:rPr>
              <w:t>s and large containers and packaging, which have contained dangerous goods, will be subject to the same provisions applicable to full containers and packaging, unless measures have been adopted. adequate to neutralize any possible risk.</w:t>
            </w:r>
          </w:p>
        </w:tc>
      </w:tr>
      <w:tr w:rsidR="00DC0CD3" w:rsidRPr="00B623AB" w14:paraId="222A7D6E" w14:textId="77777777" w:rsidTr="00D22E1D">
        <w:tc>
          <w:tcPr>
            <w:tcW w:w="4788" w:type="dxa"/>
            <w:shd w:val="clear" w:color="auto" w:fill="auto"/>
          </w:tcPr>
          <w:p w14:paraId="64F962EB"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5.1.2.12</w:t>
            </w:r>
            <w:r w:rsidRPr="00AA4DD0">
              <w:rPr>
                <w:rFonts w:ascii="Verdana" w:hAnsi="Verdana" w:cs="Arial"/>
                <w:sz w:val="16"/>
                <w:szCs w:val="16"/>
              </w:rPr>
              <w:t xml:space="preserve"> Todo envase y embalaje, destinado a contener líquidos, habrá de superar una prueba de hermeticidad apropiada y poder satisfacer las especificaciones pertinentes respecto de las pruebas enunciadas en 5.1.5.1.1.3:</w:t>
            </w:r>
          </w:p>
        </w:tc>
        <w:tc>
          <w:tcPr>
            <w:tcW w:w="4788" w:type="dxa"/>
            <w:shd w:val="clear" w:color="auto" w:fill="auto"/>
          </w:tcPr>
          <w:p w14:paraId="4E54B181" w14:textId="0735CEDA"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5.1.2.12 </w:t>
            </w:r>
            <w:r w:rsidRPr="00D22E1D">
              <w:rPr>
                <w:rFonts w:ascii="Verdana" w:hAnsi="Verdana" w:cs="Arial"/>
                <w:sz w:val="16"/>
                <w:szCs w:val="16"/>
                <w:lang w:val="en-US"/>
              </w:rPr>
              <w:t>All containers and packaging, intended to contain liquids, must pass an appropriate hermeticity test and be able to satisfy the relevant specifications regarding the tests set forth in 5.1.5.1.1.3:</w:t>
            </w:r>
          </w:p>
        </w:tc>
      </w:tr>
      <w:tr w:rsidR="00DC0CD3" w:rsidRPr="00B623AB" w14:paraId="62DD7AC7" w14:textId="77777777" w:rsidTr="00D22E1D">
        <w:tc>
          <w:tcPr>
            <w:tcW w:w="4788" w:type="dxa"/>
            <w:shd w:val="clear" w:color="auto" w:fill="auto"/>
          </w:tcPr>
          <w:p w14:paraId="531A9716"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a)</w:t>
            </w:r>
            <w:r w:rsidRPr="00AA4DD0">
              <w:rPr>
                <w:rFonts w:ascii="Verdana" w:hAnsi="Verdana" w:cs="Arial"/>
                <w:sz w:val="16"/>
                <w:szCs w:val="16"/>
              </w:rPr>
              <w:t xml:space="preserve"> antes de ser utilizado por primera vez para el transporte;</w:t>
            </w:r>
          </w:p>
        </w:tc>
        <w:tc>
          <w:tcPr>
            <w:tcW w:w="4788" w:type="dxa"/>
            <w:shd w:val="clear" w:color="auto" w:fill="auto"/>
          </w:tcPr>
          <w:p w14:paraId="3E2314B0" w14:textId="364D4801"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a) </w:t>
            </w:r>
            <w:r w:rsidRPr="00D22E1D">
              <w:rPr>
                <w:rFonts w:ascii="Verdana" w:hAnsi="Verdana" w:cs="Arial"/>
                <w:sz w:val="16"/>
                <w:szCs w:val="16"/>
                <w:lang w:val="en-US"/>
              </w:rPr>
              <w:t>before being used for the first time for transport;</w:t>
            </w:r>
          </w:p>
        </w:tc>
      </w:tr>
      <w:tr w:rsidR="00DC0CD3" w:rsidRPr="00B623AB" w14:paraId="49DCA060" w14:textId="77777777" w:rsidTr="00D22E1D">
        <w:tc>
          <w:tcPr>
            <w:tcW w:w="4788" w:type="dxa"/>
            <w:shd w:val="clear" w:color="auto" w:fill="auto"/>
          </w:tcPr>
          <w:p w14:paraId="65BC1223"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sz w:val="16"/>
                <w:szCs w:val="16"/>
              </w:rPr>
              <w:t xml:space="preserve"> después de la reconstrucción o el reacondicionamiento de cualquier envase y embalaje, antes de ser reutilizado para el transporte.</w:t>
            </w:r>
          </w:p>
        </w:tc>
        <w:tc>
          <w:tcPr>
            <w:tcW w:w="4788" w:type="dxa"/>
            <w:shd w:val="clear" w:color="auto" w:fill="auto"/>
          </w:tcPr>
          <w:p w14:paraId="7B10AD7D" w14:textId="4DD01ACA"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b) </w:t>
            </w:r>
            <w:r w:rsidRPr="00D22E1D">
              <w:rPr>
                <w:rFonts w:ascii="Verdana" w:hAnsi="Verdana" w:cs="Arial"/>
                <w:sz w:val="16"/>
                <w:szCs w:val="16"/>
                <w:lang w:val="en-US"/>
              </w:rPr>
              <w:t>after reconstruction or reconditioning of any container and packaging, before being reused for transport.</w:t>
            </w:r>
          </w:p>
        </w:tc>
      </w:tr>
      <w:tr w:rsidR="00DC0CD3" w:rsidRPr="00B623AB" w14:paraId="7ACAFA7F" w14:textId="77777777" w:rsidTr="00D22E1D">
        <w:tc>
          <w:tcPr>
            <w:tcW w:w="4788" w:type="dxa"/>
            <w:shd w:val="clear" w:color="auto" w:fill="auto"/>
          </w:tcPr>
          <w:p w14:paraId="30016867"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sz w:val="16"/>
                <w:szCs w:val="16"/>
              </w:rPr>
              <w:t>Para esta prueba no es preciso que el envase y embalaje tenga instalado sus propios dispositivos de cierre. El recipiente interior de los envases y embalajes compuestos podrá someterse a la prueba sin el envase y embalaje exterior, a condición de que los resultados de la prueba no resulten afectados. No es necesario someter a esta prueba los envases y embalajes interiores de envases y embalajes combinados.</w:t>
            </w:r>
          </w:p>
        </w:tc>
        <w:tc>
          <w:tcPr>
            <w:tcW w:w="4788" w:type="dxa"/>
            <w:shd w:val="clear" w:color="auto" w:fill="auto"/>
          </w:tcPr>
          <w:p w14:paraId="410F15FA" w14:textId="38EBFAE9" w:rsidR="00DC0CD3" w:rsidRPr="00D22E1D" w:rsidRDefault="00DC0CD3" w:rsidP="00DC0CD3">
            <w:pPr>
              <w:pStyle w:val="Texto"/>
              <w:spacing w:after="94"/>
              <w:ind w:firstLine="0"/>
              <w:rPr>
                <w:rFonts w:ascii="Verdana" w:hAnsi="Verdana" w:cs="Arial"/>
                <w:sz w:val="16"/>
                <w:szCs w:val="16"/>
                <w:lang w:val="en-US"/>
              </w:rPr>
            </w:pPr>
            <w:r w:rsidRPr="00D22E1D">
              <w:rPr>
                <w:rFonts w:ascii="Verdana" w:hAnsi="Verdana" w:cs="Arial"/>
                <w:sz w:val="16"/>
                <w:szCs w:val="16"/>
                <w:lang w:val="en-US"/>
              </w:rPr>
              <w:t xml:space="preserve">For this test it is not necessary for the container and packaging to have its own closing devices installed. The inner container of composite packages and </w:t>
            </w:r>
            <w:r w:rsidR="000C56D6" w:rsidRPr="00D22E1D">
              <w:rPr>
                <w:rFonts w:ascii="Verdana" w:hAnsi="Verdana" w:cs="Arial"/>
                <w:sz w:val="16"/>
                <w:szCs w:val="16"/>
                <w:lang w:val="en-US"/>
              </w:rPr>
              <w:t>packaging</w:t>
            </w:r>
            <w:r w:rsidRPr="00D22E1D">
              <w:rPr>
                <w:rFonts w:ascii="Verdana" w:hAnsi="Verdana" w:cs="Arial"/>
                <w:sz w:val="16"/>
                <w:szCs w:val="16"/>
                <w:lang w:val="en-US"/>
              </w:rPr>
              <w:t xml:space="preserve"> may be tested without the outer package and packaging, provided that the test results are not affected. It is not necessary to subject to this test the inner packages and </w:t>
            </w:r>
            <w:r w:rsidR="000C56D6" w:rsidRPr="00D22E1D">
              <w:rPr>
                <w:rFonts w:ascii="Verdana" w:hAnsi="Verdana" w:cs="Arial"/>
                <w:sz w:val="16"/>
                <w:szCs w:val="16"/>
                <w:lang w:val="en-US"/>
              </w:rPr>
              <w:t>packaging</w:t>
            </w:r>
            <w:r w:rsidRPr="00D22E1D">
              <w:rPr>
                <w:rFonts w:ascii="Verdana" w:hAnsi="Verdana" w:cs="Arial"/>
                <w:sz w:val="16"/>
                <w:szCs w:val="16"/>
                <w:lang w:val="en-US"/>
              </w:rPr>
              <w:t xml:space="preserve"> of packages and combined </w:t>
            </w:r>
            <w:r w:rsidR="000C56D6" w:rsidRPr="00D22E1D">
              <w:rPr>
                <w:rFonts w:ascii="Verdana" w:hAnsi="Verdana" w:cs="Arial"/>
                <w:sz w:val="16"/>
                <w:szCs w:val="16"/>
                <w:lang w:val="en-US"/>
              </w:rPr>
              <w:t>packaging</w:t>
            </w:r>
            <w:r w:rsidRPr="00D22E1D">
              <w:rPr>
                <w:rFonts w:ascii="Verdana" w:hAnsi="Verdana" w:cs="Arial"/>
                <w:sz w:val="16"/>
                <w:szCs w:val="16"/>
                <w:lang w:val="en-US"/>
              </w:rPr>
              <w:t>.</w:t>
            </w:r>
          </w:p>
        </w:tc>
      </w:tr>
      <w:tr w:rsidR="00DC0CD3" w:rsidRPr="00B623AB" w14:paraId="6867F3D3" w14:textId="77777777" w:rsidTr="00D22E1D">
        <w:tc>
          <w:tcPr>
            <w:tcW w:w="4788" w:type="dxa"/>
            <w:shd w:val="clear" w:color="auto" w:fill="auto"/>
          </w:tcPr>
          <w:p w14:paraId="57F8E2CE"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5.1.2.13</w:t>
            </w:r>
            <w:r w:rsidRPr="00AA4DD0">
              <w:rPr>
                <w:rFonts w:ascii="Verdana" w:hAnsi="Verdana" w:cs="Arial"/>
                <w:sz w:val="16"/>
                <w:szCs w:val="16"/>
              </w:rPr>
              <w:t xml:space="preserve"> Los envases y embalajes, incluidos los RIG´s, que se utilicen para substancias sólidas que puedan licuarse a las temperaturas a que probablemente estarán expuestos durante el transporte, también habrán de poder contener la substancias en estado líquido.</w:t>
            </w:r>
          </w:p>
        </w:tc>
        <w:tc>
          <w:tcPr>
            <w:tcW w:w="4788" w:type="dxa"/>
            <w:shd w:val="clear" w:color="auto" w:fill="auto"/>
          </w:tcPr>
          <w:p w14:paraId="0221DEAB" w14:textId="59A436A3"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5.1.2.13 </w:t>
            </w:r>
            <w:r w:rsidRPr="00D22E1D">
              <w:rPr>
                <w:rFonts w:ascii="Verdana" w:hAnsi="Verdana" w:cs="Arial"/>
                <w:sz w:val="16"/>
                <w:szCs w:val="16"/>
                <w:lang w:val="en-US"/>
              </w:rPr>
              <w:t xml:space="preserve">Containers and packaging, including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used for solid substances that can liquefy at the temperatures to which they will probably be exposed during transport, must also be able to contain the substances in a liquid state.</w:t>
            </w:r>
          </w:p>
        </w:tc>
      </w:tr>
      <w:tr w:rsidR="00DC0CD3" w:rsidRPr="00B623AB" w14:paraId="05CDFC5A" w14:textId="77777777" w:rsidTr="00D22E1D">
        <w:tc>
          <w:tcPr>
            <w:tcW w:w="4788" w:type="dxa"/>
            <w:shd w:val="clear" w:color="auto" w:fill="auto"/>
          </w:tcPr>
          <w:p w14:paraId="7701DE36"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lastRenderedPageBreak/>
              <w:t>5.1.2.14</w:t>
            </w:r>
            <w:r w:rsidRPr="00AA4DD0">
              <w:rPr>
                <w:rFonts w:ascii="Verdana" w:hAnsi="Verdana" w:cs="Arial"/>
                <w:sz w:val="16"/>
                <w:szCs w:val="16"/>
              </w:rPr>
              <w:t xml:space="preserve"> Los envases y embalajes, incluidos los RIG´s, que se utilicen para substancias pulverulentas o granuladas deberán ser herméticos a los pulverulentos o estar dotados de un forro.</w:t>
            </w:r>
          </w:p>
        </w:tc>
        <w:tc>
          <w:tcPr>
            <w:tcW w:w="4788" w:type="dxa"/>
            <w:shd w:val="clear" w:color="auto" w:fill="auto"/>
          </w:tcPr>
          <w:p w14:paraId="1DB6B86D" w14:textId="6C62688B"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5.1.2.14 </w:t>
            </w:r>
            <w:r w:rsidRPr="00D22E1D">
              <w:rPr>
                <w:rFonts w:ascii="Verdana" w:hAnsi="Verdana" w:cs="Arial"/>
                <w:sz w:val="16"/>
                <w:szCs w:val="16"/>
                <w:lang w:val="en-US"/>
              </w:rPr>
              <w:t xml:space="preserve">Containers and packaging, including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used for powdery or granulated substances must be hermetic to powdery substances or be provided with a lining.</w:t>
            </w:r>
          </w:p>
        </w:tc>
      </w:tr>
      <w:tr w:rsidR="00DC0CD3" w:rsidRPr="00B623AB" w14:paraId="623482C7" w14:textId="77777777" w:rsidTr="00D22E1D">
        <w:tc>
          <w:tcPr>
            <w:tcW w:w="4788" w:type="dxa"/>
            <w:shd w:val="clear" w:color="auto" w:fill="auto"/>
          </w:tcPr>
          <w:p w14:paraId="4A56B880"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5.1.2.15</w:t>
            </w:r>
            <w:r w:rsidRPr="00AA4DD0">
              <w:rPr>
                <w:rFonts w:ascii="Verdana" w:hAnsi="Verdana" w:cs="Arial"/>
                <w:sz w:val="16"/>
                <w:szCs w:val="16"/>
              </w:rPr>
              <w:t xml:space="preserve"> Salvo especificación contraria, el tiempo de utilización admitido para el transporte de substancias peligrosas es de cinco años, a contar desde la fecha de fabricación para los bidones y porrones de plástico, RIG´s de plástico rígido y RIG´s compuestos, con recipiente interior de plástico, a menos que sea prescrita una duración más corta teniendo en cuenta la substancia que se haya de transportar.</w:t>
            </w:r>
          </w:p>
        </w:tc>
        <w:tc>
          <w:tcPr>
            <w:tcW w:w="4788" w:type="dxa"/>
            <w:shd w:val="clear" w:color="auto" w:fill="auto"/>
          </w:tcPr>
          <w:p w14:paraId="7BF0DBFD" w14:textId="2E4D88EE"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5.1.2.15 </w:t>
            </w:r>
            <w:r w:rsidRPr="00D22E1D">
              <w:rPr>
                <w:rFonts w:ascii="Verdana" w:hAnsi="Verdana" w:cs="Arial"/>
                <w:sz w:val="16"/>
                <w:szCs w:val="16"/>
                <w:lang w:val="en-US"/>
              </w:rPr>
              <w:t>Unless otherwise specified, the period of use allowed for the transport of dangerous substances is five years, counting from the date of manufacture for plastic drums and jugs</w:t>
            </w:r>
            <w:r w:rsidR="001524E3" w:rsidRPr="00D22E1D">
              <w:rPr>
                <w:rFonts w:ascii="Verdana" w:hAnsi="Verdana" w:cs="Arial"/>
                <w:sz w:val="16"/>
                <w:szCs w:val="16"/>
                <w:lang w:val="en-US"/>
              </w:rPr>
              <w:t>,</w:t>
            </w:r>
            <w:r w:rsidRPr="00D22E1D">
              <w:rPr>
                <w:rFonts w:ascii="Verdana" w:hAnsi="Verdana" w:cs="Arial"/>
                <w:sz w:val="16"/>
                <w:szCs w:val="16"/>
                <w:lang w:val="en-US"/>
              </w:rPr>
              <w:t xml:space="preserve"> rigid plastic </w:t>
            </w:r>
            <w:r w:rsidR="00B623AB">
              <w:rPr>
                <w:rFonts w:ascii="Verdana" w:hAnsi="Verdana" w:cs="Arial"/>
                <w:sz w:val="16"/>
                <w:szCs w:val="16"/>
                <w:lang w:val="en-US"/>
              </w:rPr>
              <w:t>IBC</w:t>
            </w:r>
            <w:r w:rsidRPr="00D22E1D">
              <w:rPr>
                <w:rFonts w:ascii="Verdana" w:hAnsi="Verdana" w:cs="Arial"/>
                <w:sz w:val="16"/>
                <w:szCs w:val="16"/>
                <w:lang w:val="en-US"/>
              </w:rPr>
              <w:t xml:space="preserve">s and composite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with plastic inner container, unless a shorter duration is prescribed taking into account the substance to be transported.</w:t>
            </w:r>
          </w:p>
        </w:tc>
      </w:tr>
      <w:tr w:rsidR="00DC0CD3" w:rsidRPr="00B623AB" w14:paraId="182DAB53" w14:textId="77777777" w:rsidTr="00D22E1D">
        <w:tc>
          <w:tcPr>
            <w:tcW w:w="4788" w:type="dxa"/>
            <w:shd w:val="clear" w:color="auto" w:fill="auto"/>
          </w:tcPr>
          <w:p w14:paraId="1389EE87"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5.1.2.16</w:t>
            </w:r>
            <w:r w:rsidRPr="00AA4DD0">
              <w:rPr>
                <w:rFonts w:ascii="Verdana" w:hAnsi="Verdana" w:cs="Arial"/>
                <w:sz w:val="16"/>
                <w:szCs w:val="16"/>
              </w:rPr>
              <w:t xml:space="preserve"> Explosivos, substancias que reaccionan espontáneamente y peróxidos orgánicos</w:t>
            </w:r>
          </w:p>
        </w:tc>
        <w:tc>
          <w:tcPr>
            <w:tcW w:w="4788" w:type="dxa"/>
            <w:shd w:val="clear" w:color="auto" w:fill="auto"/>
          </w:tcPr>
          <w:p w14:paraId="2D90698A" w14:textId="2C6E94E5"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5.1.2.16 </w:t>
            </w:r>
            <w:r w:rsidRPr="00D22E1D">
              <w:rPr>
                <w:rFonts w:ascii="Verdana" w:hAnsi="Verdana" w:cs="Arial"/>
                <w:sz w:val="16"/>
                <w:szCs w:val="16"/>
                <w:lang w:val="en-US"/>
              </w:rPr>
              <w:t>Explosives, self-reactive substances and organic peroxides</w:t>
            </w:r>
          </w:p>
        </w:tc>
      </w:tr>
      <w:tr w:rsidR="00DC0CD3" w:rsidRPr="00B623AB" w14:paraId="72E04000" w14:textId="77777777" w:rsidTr="00D22E1D">
        <w:tc>
          <w:tcPr>
            <w:tcW w:w="4788" w:type="dxa"/>
            <w:shd w:val="clear" w:color="auto" w:fill="auto"/>
          </w:tcPr>
          <w:p w14:paraId="2B1260FA"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sz w:val="16"/>
                <w:szCs w:val="16"/>
              </w:rPr>
              <w:t>Salvo especificación contraria expresamente formulada en las disposiciones aplicables al transporte de substancias y materiales peligrosos, los envases y embalajes, incluidos los RIG´s y los grandes envases y embalajes, utilizados para las substancias de la clase 1, las substancias que reaccionan espontáneamente de la división 4.1 y los peróxidos orgánicos de la división 5.2, deberán satisfacer las especificaciones aplicables a las substancias que presentan un peligro intermedio (grupo de envase y embalaje II).</w:t>
            </w:r>
          </w:p>
        </w:tc>
        <w:tc>
          <w:tcPr>
            <w:tcW w:w="4788" w:type="dxa"/>
            <w:shd w:val="clear" w:color="auto" w:fill="auto"/>
          </w:tcPr>
          <w:p w14:paraId="7B1F17C8" w14:textId="3E30C7D0" w:rsidR="00DC0CD3" w:rsidRPr="00D22E1D" w:rsidRDefault="00DC0CD3" w:rsidP="00DC0CD3">
            <w:pPr>
              <w:pStyle w:val="Texto"/>
              <w:spacing w:after="94"/>
              <w:ind w:firstLine="0"/>
              <w:rPr>
                <w:rFonts w:ascii="Verdana" w:hAnsi="Verdana" w:cs="Arial"/>
                <w:sz w:val="16"/>
                <w:szCs w:val="16"/>
                <w:lang w:val="en-US"/>
              </w:rPr>
            </w:pPr>
            <w:r w:rsidRPr="00D22E1D">
              <w:rPr>
                <w:rFonts w:ascii="Verdana" w:hAnsi="Verdana" w:cs="Arial"/>
                <w:sz w:val="16"/>
                <w:szCs w:val="16"/>
                <w:lang w:val="en-US"/>
              </w:rPr>
              <w:t xml:space="preserve">Unless otherwise specified expressly formulated in the provisions applicable to the transport of hazardous substances and materials, containers and packaging, including </w:t>
            </w:r>
            <w:r w:rsidR="00B623AB">
              <w:rPr>
                <w:rFonts w:ascii="Verdana" w:hAnsi="Verdana" w:cs="Arial"/>
                <w:sz w:val="16"/>
                <w:szCs w:val="16"/>
                <w:lang w:val="en-US"/>
              </w:rPr>
              <w:t>IBC</w:t>
            </w:r>
            <w:r w:rsidRPr="00D22E1D">
              <w:rPr>
                <w:rFonts w:ascii="Verdana" w:hAnsi="Verdana" w:cs="Arial"/>
                <w:sz w:val="16"/>
                <w:szCs w:val="16"/>
                <w:lang w:val="en-US"/>
              </w:rPr>
              <w:t>'s and large containers and packaging, used for class 1 substances, substances that react spontaneously of the division 4.1 and organic peroxides of division 5.2, must meet the specifications applicable to substances that present an intermediate hazard ( packaging group II).</w:t>
            </w:r>
          </w:p>
        </w:tc>
      </w:tr>
      <w:tr w:rsidR="00DC0CD3" w:rsidRPr="00B623AB" w14:paraId="36F76CD1" w14:textId="77777777" w:rsidTr="00D22E1D">
        <w:tc>
          <w:tcPr>
            <w:tcW w:w="4788" w:type="dxa"/>
            <w:shd w:val="clear" w:color="auto" w:fill="auto"/>
          </w:tcPr>
          <w:p w14:paraId="20043304"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5.1.2.17</w:t>
            </w:r>
            <w:r w:rsidRPr="00AA4DD0">
              <w:rPr>
                <w:rFonts w:ascii="Verdana" w:hAnsi="Verdana" w:cs="Arial"/>
                <w:sz w:val="16"/>
                <w:szCs w:val="16"/>
              </w:rPr>
              <w:t xml:space="preserve"> Uso de envases y embalajes de socorro</w:t>
            </w:r>
          </w:p>
        </w:tc>
        <w:tc>
          <w:tcPr>
            <w:tcW w:w="4788" w:type="dxa"/>
            <w:shd w:val="clear" w:color="auto" w:fill="auto"/>
          </w:tcPr>
          <w:p w14:paraId="5C25F366" w14:textId="6A759C6F"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5.1.2.17 </w:t>
            </w:r>
            <w:r w:rsidRPr="00D22E1D">
              <w:rPr>
                <w:rFonts w:ascii="Verdana" w:hAnsi="Verdana" w:cs="Arial"/>
                <w:sz w:val="16"/>
                <w:szCs w:val="16"/>
                <w:lang w:val="en-US"/>
              </w:rPr>
              <w:t>Use of emergency packaging and packaging</w:t>
            </w:r>
          </w:p>
        </w:tc>
      </w:tr>
      <w:tr w:rsidR="00DC0CD3" w:rsidRPr="00B623AB" w14:paraId="381C6CFB" w14:textId="77777777" w:rsidTr="00D22E1D">
        <w:tc>
          <w:tcPr>
            <w:tcW w:w="4788" w:type="dxa"/>
            <w:shd w:val="clear" w:color="auto" w:fill="auto"/>
          </w:tcPr>
          <w:p w14:paraId="4D1662D2"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5.1.2.17.1</w:t>
            </w:r>
            <w:r w:rsidRPr="00AA4DD0">
              <w:rPr>
                <w:rFonts w:ascii="Verdana" w:hAnsi="Verdana" w:cs="Arial"/>
                <w:sz w:val="16"/>
                <w:szCs w:val="16"/>
              </w:rPr>
              <w:t xml:space="preserve"> Los envases y embalajes dañados, defectuosos, con derrames o no conformes, o las substancias peligrosas que se han vertido o derramado pueden transportarse en los envases y embalajes de socorro especiales mencionados en la norma respectiva. Esto no impide la utilización de envases y embalajes de mayores dimensiones, de un tipo y de un nivel de prestaciones conforme a las condiciones expuestas en el punto 5.1.2.17.2.</w:t>
            </w:r>
          </w:p>
        </w:tc>
        <w:tc>
          <w:tcPr>
            <w:tcW w:w="4788" w:type="dxa"/>
            <w:shd w:val="clear" w:color="auto" w:fill="auto"/>
          </w:tcPr>
          <w:p w14:paraId="6ED9E468" w14:textId="3CFF3F51"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5.1.2.17.1 </w:t>
            </w:r>
            <w:r w:rsidRPr="00D22E1D">
              <w:rPr>
                <w:rFonts w:ascii="Verdana" w:hAnsi="Verdana" w:cs="Arial"/>
                <w:sz w:val="16"/>
                <w:szCs w:val="16"/>
                <w:lang w:val="en-US"/>
              </w:rPr>
              <w:t>Damaged, defective, leaking or non-compliant containers and packaging, or hazardous substances that have been spilled or spilled, may be transported in the special relief containers and packaging mentioned in the respective standard. This does not prevent the use of larger containers and packaging, of a type and level of performance in accordance with the conditions set forth in point 5.1.2.17.2.</w:t>
            </w:r>
          </w:p>
        </w:tc>
      </w:tr>
      <w:tr w:rsidR="00DC0CD3" w:rsidRPr="00B623AB" w14:paraId="3E6F1F86" w14:textId="77777777" w:rsidTr="00D22E1D">
        <w:tc>
          <w:tcPr>
            <w:tcW w:w="4788" w:type="dxa"/>
            <w:shd w:val="clear" w:color="auto" w:fill="auto"/>
          </w:tcPr>
          <w:p w14:paraId="358DB51F"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5.1.2.17.2</w:t>
            </w:r>
            <w:r w:rsidRPr="00AA4DD0">
              <w:rPr>
                <w:rFonts w:ascii="Verdana" w:hAnsi="Verdana" w:cs="Arial"/>
                <w:sz w:val="16"/>
                <w:szCs w:val="16"/>
              </w:rPr>
              <w:t xml:space="preserve"> Se adoptarán medidas adecuadas para impedir el desplazamiento excesivo de los envases y embalajes que hayan quedado dañados o sufrido derrames, en el interior del envase y embalaje de socorro. Cuando el envase y embalaje de socorro contenga líquidos, se añadirá una cantidad suficiente de materiales absorbentes inertes para eliminar la presencia de cualquier líquido libre.</w:t>
            </w:r>
          </w:p>
        </w:tc>
        <w:tc>
          <w:tcPr>
            <w:tcW w:w="4788" w:type="dxa"/>
            <w:shd w:val="clear" w:color="auto" w:fill="auto"/>
          </w:tcPr>
          <w:p w14:paraId="186A3B3C" w14:textId="272CDCF8"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5.1.2.17.2 </w:t>
            </w:r>
            <w:r w:rsidRPr="00D22E1D">
              <w:rPr>
                <w:rFonts w:ascii="Verdana" w:hAnsi="Verdana" w:cs="Arial"/>
                <w:sz w:val="16"/>
                <w:szCs w:val="16"/>
                <w:lang w:val="en-US"/>
              </w:rPr>
              <w:t>Appropriate measures will be adopted to prevent the excessive movement of containers and packaging that have been damaged or suffered spills, inside the relief container and packaging. Where the salvage packaging contains liquids, a sufficient quantity of inert absorbent materials shall be added to eliminate the presence of any free liquid.</w:t>
            </w:r>
          </w:p>
        </w:tc>
      </w:tr>
      <w:tr w:rsidR="00DC0CD3" w:rsidRPr="00B623AB" w14:paraId="20466AF1" w14:textId="77777777" w:rsidTr="00D22E1D">
        <w:tc>
          <w:tcPr>
            <w:tcW w:w="4788" w:type="dxa"/>
            <w:shd w:val="clear" w:color="auto" w:fill="auto"/>
          </w:tcPr>
          <w:p w14:paraId="48193065"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5.1.2.17.3</w:t>
            </w:r>
            <w:r w:rsidRPr="00AA4DD0">
              <w:rPr>
                <w:rFonts w:ascii="Verdana" w:hAnsi="Verdana" w:cs="Arial"/>
                <w:sz w:val="16"/>
                <w:szCs w:val="16"/>
              </w:rPr>
              <w:t xml:space="preserve"> Se adoptarán medidas apropiadas para impedir cualquier incremento peligroso de la presión.</w:t>
            </w:r>
          </w:p>
        </w:tc>
        <w:tc>
          <w:tcPr>
            <w:tcW w:w="4788" w:type="dxa"/>
            <w:shd w:val="clear" w:color="auto" w:fill="auto"/>
          </w:tcPr>
          <w:p w14:paraId="09626EEF" w14:textId="7F25E810"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5.1.2.17.3 </w:t>
            </w:r>
            <w:r w:rsidRPr="00D22E1D">
              <w:rPr>
                <w:rFonts w:ascii="Verdana" w:hAnsi="Verdana" w:cs="Arial"/>
                <w:sz w:val="16"/>
                <w:szCs w:val="16"/>
                <w:lang w:val="en-US"/>
              </w:rPr>
              <w:t>Appropriate measures shall be taken to prevent any dangerous increase in pressure.</w:t>
            </w:r>
          </w:p>
        </w:tc>
      </w:tr>
      <w:tr w:rsidR="00DC0CD3" w:rsidRPr="00B623AB" w14:paraId="4C748D89" w14:textId="77777777" w:rsidTr="00D22E1D">
        <w:tc>
          <w:tcPr>
            <w:tcW w:w="4788" w:type="dxa"/>
            <w:shd w:val="clear" w:color="auto" w:fill="auto"/>
          </w:tcPr>
          <w:p w14:paraId="48816828"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mallCaps/>
                <w:sz w:val="16"/>
                <w:szCs w:val="16"/>
              </w:rPr>
              <w:t>5.1.3</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al uso de RIG</w:t>
            </w:r>
          </w:p>
        </w:tc>
        <w:tc>
          <w:tcPr>
            <w:tcW w:w="4788" w:type="dxa"/>
            <w:shd w:val="clear" w:color="auto" w:fill="auto"/>
          </w:tcPr>
          <w:p w14:paraId="2785A0BF" w14:textId="4FB6B7A1" w:rsidR="00DC0CD3" w:rsidRPr="00D22E1D" w:rsidRDefault="00DC0CD3" w:rsidP="00DC0CD3">
            <w:pPr>
              <w:pStyle w:val="Texto"/>
              <w:spacing w:after="94"/>
              <w:ind w:firstLine="0"/>
              <w:rPr>
                <w:rFonts w:ascii="Verdana" w:hAnsi="Verdana" w:cs="Arial"/>
                <w:b/>
                <w:smallCaps/>
                <w:sz w:val="16"/>
                <w:szCs w:val="16"/>
                <w:lang w:val="en-US"/>
              </w:rPr>
            </w:pPr>
            <w:r w:rsidRPr="00D22E1D">
              <w:rPr>
                <w:rFonts w:ascii="Verdana" w:hAnsi="Verdana" w:cs="Arial"/>
                <w:b/>
                <w:smallCaps/>
                <w:sz w:val="16"/>
                <w:szCs w:val="16"/>
                <w:lang w:val="en-US"/>
              </w:rPr>
              <w:t>5.1.3</w:t>
            </w:r>
            <w:r w:rsidRPr="00D22E1D">
              <w:rPr>
                <w:rFonts w:ascii="Verdana" w:hAnsi="Verdana" w:cs="Arial"/>
                <w:smallCaps/>
                <w:sz w:val="16"/>
                <w:szCs w:val="16"/>
                <w:lang w:val="en-US"/>
              </w:rPr>
              <w:t xml:space="preserve"> </w:t>
            </w:r>
            <w:r w:rsidRPr="00D22E1D">
              <w:rPr>
                <w:rFonts w:ascii="Verdana" w:hAnsi="Verdana" w:cs="Arial"/>
                <w:sz w:val="16"/>
                <w:szCs w:val="16"/>
                <w:lang w:val="en-US"/>
              </w:rPr>
              <w:t xml:space="preserve">General specifications regarding the use of </w:t>
            </w:r>
            <w:r w:rsidR="00B623AB">
              <w:rPr>
                <w:rFonts w:ascii="Verdana" w:hAnsi="Verdana" w:cs="Arial"/>
                <w:sz w:val="16"/>
                <w:szCs w:val="16"/>
                <w:lang w:val="en-US"/>
              </w:rPr>
              <w:t>IBC</w:t>
            </w:r>
          </w:p>
        </w:tc>
      </w:tr>
      <w:tr w:rsidR="00DC0CD3" w:rsidRPr="00B623AB" w14:paraId="6C76AA19" w14:textId="77777777" w:rsidTr="00D22E1D">
        <w:tc>
          <w:tcPr>
            <w:tcW w:w="4788" w:type="dxa"/>
            <w:shd w:val="clear" w:color="auto" w:fill="auto"/>
          </w:tcPr>
          <w:p w14:paraId="2E66ABEB"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5.1.3.1</w:t>
            </w:r>
            <w:r w:rsidRPr="00AA4DD0">
              <w:rPr>
                <w:rFonts w:ascii="Verdana" w:hAnsi="Verdana" w:cs="Arial"/>
                <w:sz w:val="16"/>
                <w:szCs w:val="16"/>
              </w:rPr>
              <w:t xml:space="preserve"> Cuando los RIG´s se utilicen para transportar líquidos cuyo punto de inflamación sea igual o inferior a 60°C (en vaso cerrado) o substancias en polvo que puedan provocar nubes de polvo explosivo, se adoptarán medidas para evitar una descarga electrostática peligrosa.</w:t>
            </w:r>
          </w:p>
        </w:tc>
        <w:tc>
          <w:tcPr>
            <w:tcW w:w="4788" w:type="dxa"/>
            <w:shd w:val="clear" w:color="auto" w:fill="auto"/>
          </w:tcPr>
          <w:p w14:paraId="33DE2678" w14:textId="7934E92F"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5.1.3.1 </w:t>
            </w:r>
            <w:r w:rsidRPr="00D22E1D">
              <w:rPr>
                <w:rFonts w:ascii="Verdana" w:hAnsi="Verdana" w:cs="Arial"/>
                <w:sz w:val="16"/>
                <w:szCs w:val="16"/>
                <w:lang w:val="en-US"/>
              </w:rPr>
              <w:t xml:space="preserve">When </w:t>
            </w:r>
            <w:r w:rsidR="00B623AB">
              <w:rPr>
                <w:rFonts w:ascii="Verdana" w:hAnsi="Verdana" w:cs="Arial"/>
                <w:sz w:val="16"/>
                <w:szCs w:val="16"/>
                <w:lang w:val="en-US"/>
              </w:rPr>
              <w:t>IBC</w:t>
            </w:r>
            <w:r w:rsidRPr="00D22E1D">
              <w:rPr>
                <w:rFonts w:ascii="Verdana" w:hAnsi="Verdana" w:cs="Arial"/>
                <w:sz w:val="16"/>
                <w:szCs w:val="16"/>
                <w:lang w:val="en-US"/>
              </w:rPr>
              <w:t>s are used to transport liquids whose flash point is equal to or less than 60°C (in a closed container) or powdered substances that can cause explosive dust clouds, measures will be taken to avoid electrostatic discharge. dangerous.</w:t>
            </w:r>
          </w:p>
        </w:tc>
      </w:tr>
      <w:tr w:rsidR="00DC0CD3" w:rsidRPr="00B623AB" w14:paraId="3234E6B0" w14:textId="77777777" w:rsidTr="00D22E1D">
        <w:tc>
          <w:tcPr>
            <w:tcW w:w="4788" w:type="dxa"/>
            <w:shd w:val="clear" w:color="auto" w:fill="auto"/>
          </w:tcPr>
          <w:p w14:paraId="1F687F7D"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lastRenderedPageBreak/>
              <w:t>5.1.3.2</w:t>
            </w:r>
            <w:r w:rsidRPr="00AA4DD0">
              <w:rPr>
                <w:rFonts w:ascii="Verdana" w:hAnsi="Verdana" w:cs="Arial"/>
                <w:sz w:val="16"/>
                <w:szCs w:val="16"/>
              </w:rPr>
              <w:t xml:space="preserve"> Todo RIG metálico, de plástico rígido o compuesto, deberá ser inspeccionado y sometido a los controles apropiados de conformidad con la norma respectiva.</w:t>
            </w:r>
          </w:p>
        </w:tc>
        <w:tc>
          <w:tcPr>
            <w:tcW w:w="4788" w:type="dxa"/>
            <w:shd w:val="clear" w:color="auto" w:fill="auto"/>
          </w:tcPr>
          <w:p w14:paraId="06EFA260" w14:textId="7C802650"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5.1.3.2 </w:t>
            </w:r>
            <w:r w:rsidRPr="00D22E1D">
              <w:rPr>
                <w:rFonts w:ascii="Verdana" w:hAnsi="Verdana" w:cs="Arial"/>
                <w:sz w:val="16"/>
                <w:szCs w:val="16"/>
                <w:lang w:val="en-US"/>
              </w:rPr>
              <w:t xml:space="preserve">All metal, rigid plastic or composite </w:t>
            </w:r>
            <w:r w:rsidR="00B623AB">
              <w:rPr>
                <w:rFonts w:ascii="Verdana" w:hAnsi="Verdana" w:cs="Arial"/>
                <w:sz w:val="16"/>
                <w:szCs w:val="16"/>
                <w:lang w:val="en-US"/>
              </w:rPr>
              <w:t>IBC</w:t>
            </w:r>
            <w:r w:rsidRPr="00D22E1D">
              <w:rPr>
                <w:rFonts w:ascii="Verdana" w:hAnsi="Verdana" w:cs="Arial"/>
                <w:sz w:val="16"/>
                <w:szCs w:val="16"/>
                <w:lang w:val="en-US"/>
              </w:rPr>
              <w:t xml:space="preserve"> must be inspected and subjected to the appropriate controls in accordance with the respective standard.</w:t>
            </w:r>
          </w:p>
        </w:tc>
      </w:tr>
      <w:tr w:rsidR="00DC0CD3" w:rsidRPr="00B623AB" w14:paraId="55B5D333" w14:textId="77777777" w:rsidTr="00D22E1D">
        <w:tc>
          <w:tcPr>
            <w:tcW w:w="4788" w:type="dxa"/>
            <w:shd w:val="clear" w:color="auto" w:fill="auto"/>
          </w:tcPr>
          <w:p w14:paraId="3282AF0D"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antes de su entrada en servicio;</w:t>
            </w:r>
          </w:p>
        </w:tc>
        <w:tc>
          <w:tcPr>
            <w:tcW w:w="4788" w:type="dxa"/>
            <w:shd w:val="clear" w:color="auto" w:fill="auto"/>
          </w:tcPr>
          <w:p w14:paraId="5A8259A4" w14:textId="507B05B5" w:rsidR="00DC0CD3" w:rsidRPr="00D22E1D" w:rsidRDefault="00185020"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a)</w:t>
            </w:r>
            <w:r w:rsidR="00DC0CD3" w:rsidRPr="00D22E1D">
              <w:rPr>
                <w:rFonts w:ascii="Verdana" w:hAnsi="Verdana"/>
                <w:sz w:val="16"/>
                <w:szCs w:val="16"/>
                <w:lang w:val="en-US"/>
              </w:rPr>
              <w:t xml:space="preserve"> </w:t>
            </w:r>
            <w:r w:rsidR="00DC0CD3" w:rsidRPr="00D22E1D">
              <w:rPr>
                <w:rFonts w:ascii="Verdana" w:hAnsi="Verdana"/>
                <w:sz w:val="16"/>
                <w:szCs w:val="16"/>
                <w:lang w:val="en-US"/>
              </w:rPr>
              <w:tab/>
              <w:t>prior to entry into service;</w:t>
            </w:r>
          </w:p>
        </w:tc>
      </w:tr>
      <w:tr w:rsidR="00DC0CD3" w:rsidRPr="00B623AB" w14:paraId="2794CD1D" w14:textId="77777777" w:rsidTr="00D22E1D">
        <w:tc>
          <w:tcPr>
            <w:tcW w:w="4788" w:type="dxa"/>
            <w:shd w:val="clear" w:color="auto" w:fill="auto"/>
          </w:tcPr>
          <w:p w14:paraId="3B743793"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seguidamente, a intervalos no superiores a dos años y medio y cinco años según convenga;</w:t>
            </w:r>
          </w:p>
        </w:tc>
        <w:tc>
          <w:tcPr>
            <w:tcW w:w="4788" w:type="dxa"/>
            <w:shd w:val="clear" w:color="auto" w:fill="auto"/>
          </w:tcPr>
          <w:p w14:paraId="7484D964" w14:textId="72C1E22E"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 xml:space="preserve">b) </w:t>
            </w:r>
            <w:r w:rsidRPr="00D22E1D">
              <w:rPr>
                <w:rFonts w:ascii="Verdana" w:hAnsi="Verdana"/>
                <w:sz w:val="16"/>
                <w:szCs w:val="16"/>
                <w:lang w:val="en-US"/>
              </w:rPr>
              <w:tab/>
              <w:t>thereafter, at intervals not exceeding two and a half years and five years as appropriate;</w:t>
            </w:r>
          </w:p>
        </w:tc>
      </w:tr>
      <w:tr w:rsidR="00DC0CD3" w:rsidRPr="00B623AB" w14:paraId="3049174B" w14:textId="77777777" w:rsidTr="00D22E1D">
        <w:tc>
          <w:tcPr>
            <w:tcW w:w="4788" w:type="dxa"/>
            <w:shd w:val="clear" w:color="auto" w:fill="auto"/>
          </w:tcPr>
          <w:p w14:paraId="128D87B6"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después de una reparación o reconstrucción, y antes de ser utilizado de nuevo para el transporte.</w:t>
            </w:r>
          </w:p>
        </w:tc>
        <w:tc>
          <w:tcPr>
            <w:tcW w:w="4788" w:type="dxa"/>
            <w:shd w:val="clear" w:color="auto" w:fill="auto"/>
          </w:tcPr>
          <w:p w14:paraId="5A9C111B" w14:textId="130EFDF1"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c)</w:t>
            </w:r>
            <w:r w:rsidRPr="00D22E1D">
              <w:rPr>
                <w:rFonts w:ascii="Verdana" w:hAnsi="Verdana"/>
                <w:sz w:val="16"/>
                <w:szCs w:val="16"/>
                <w:lang w:val="en-US"/>
              </w:rPr>
              <w:t xml:space="preserve"> </w:t>
            </w:r>
            <w:r w:rsidRPr="00D22E1D">
              <w:rPr>
                <w:rFonts w:ascii="Verdana" w:hAnsi="Verdana"/>
                <w:sz w:val="16"/>
                <w:szCs w:val="16"/>
                <w:lang w:val="en-US"/>
              </w:rPr>
              <w:tab/>
              <w:t>after repair or rebuilding, and before being used again for transportation.</w:t>
            </w:r>
          </w:p>
        </w:tc>
      </w:tr>
      <w:tr w:rsidR="00DC0CD3" w:rsidRPr="00B623AB" w14:paraId="5179B57D" w14:textId="77777777" w:rsidTr="00D22E1D">
        <w:tc>
          <w:tcPr>
            <w:tcW w:w="4788" w:type="dxa"/>
            <w:shd w:val="clear" w:color="auto" w:fill="auto"/>
          </w:tcPr>
          <w:p w14:paraId="7F0F73F4"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5.1.3.2.1</w:t>
            </w:r>
            <w:r w:rsidRPr="00AA4DD0">
              <w:rPr>
                <w:rFonts w:ascii="Verdana" w:hAnsi="Verdana" w:cs="Arial"/>
                <w:sz w:val="16"/>
                <w:szCs w:val="16"/>
              </w:rPr>
              <w:t xml:space="preserve"> Ningún RIG´s será llenado ni presentado para el transporte después de la fecha de vencimiento de la última prueba o inspección periódicas. Sin embargo, un RIG´s que se haya llenado antes de la fecha de vencimiento de la última prueba o inspección periódicas se podrá transportar durante un período que no pase de tres meses contado desde la fecha de vencimiento de la última prueba o inspección periódicas. Además, un RIG´s podrá ser transportado después de la fecha de vencimiento de la última prueba o inspección periódicas:</w:t>
            </w:r>
          </w:p>
        </w:tc>
        <w:tc>
          <w:tcPr>
            <w:tcW w:w="4788" w:type="dxa"/>
            <w:shd w:val="clear" w:color="auto" w:fill="auto"/>
          </w:tcPr>
          <w:p w14:paraId="0EE0646F" w14:textId="38560558"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5.1.3.2.1 </w:t>
            </w:r>
            <w:r w:rsidRPr="00D22E1D">
              <w:rPr>
                <w:rFonts w:ascii="Verdana" w:hAnsi="Verdana" w:cs="Arial"/>
                <w:sz w:val="16"/>
                <w:szCs w:val="16"/>
                <w:lang w:val="en-US"/>
              </w:rPr>
              <w:t xml:space="preserve">No </w:t>
            </w:r>
            <w:r w:rsidR="00B623AB">
              <w:rPr>
                <w:rFonts w:ascii="Verdana" w:hAnsi="Verdana" w:cs="Arial"/>
                <w:sz w:val="16"/>
                <w:szCs w:val="16"/>
                <w:lang w:val="en-US"/>
              </w:rPr>
              <w:t>IBC</w:t>
            </w:r>
            <w:r w:rsidRPr="00D22E1D">
              <w:rPr>
                <w:rFonts w:ascii="Verdana" w:hAnsi="Verdana" w:cs="Arial"/>
                <w:sz w:val="16"/>
                <w:szCs w:val="16"/>
                <w:lang w:val="en-US"/>
              </w:rPr>
              <w:t xml:space="preserve">'s will be filled or presented for transport after the expiration date of the last periodic test or inspection. However, a </w:t>
            </w:r>
            <w:r w:rsidR="00B623AB">
              <w:rPr>
                <w:rFonts w:ascii="Verdana" w:hAnsi="Verdana" w:cs="Arial"/>
                <w:sz w:val="16"/>
                <w:szCs w:val="16"/>
                <w:lang w:val="en-US"/>
              </w:rPr>
              <w:t>IBC</w:t>
            </w:r>
            <w:r w:rsidRPr="00D22E1D">
              <w:rPr>
                <w:rFonts w:ascii="Verdana" w:hAnsi="Verdana" w:cs="Arial"/>
                <w:sz w:val="16"/>
                <w:szCs w:val="16"/>
                <w:lang w:val="en-US"/>
              </w:rPr>
              <w:t xml:space="preserve"> that has been filled before the due date of the last periodic test or inspection may be transported for a period not to exceed three months counted from the due date of the last periodic test or inspection. In addition, a</w:t>
            </w:r>
            <w:r w:rsidR="00ED5E76">
              <w:rPr>
                <w:rFonts w:ascii="Verdana" w:hAnsi="Verdana" w:cs="Arial"/>
                <w:sz w:val="16"/>
                <w:szCs w:val="16"/>
                <w:lang w:val="en-US"/>
              </w:rPr>
              <w:t>n</w:t>
            </w:r>
            <w:r w:rsidRPr="00D22E1D">
              <w:rPr>
                <w:rFonts w:ascii="Verdana" w:hAnsi="Verdana" w:cs="Arial"/>
                <w:sz w:val="16"/>
                <w:szCs w:val="16"/>
                <w:lang w:val="en-US"/>
              </w:rPr>
              <w:t xml:space="preserve"> </w:t>
            </w:r>
            <w:r w:rsidR="00B623AB">
              <w:rPr>
                <w:rFonts w:ascii="Verdana" w:hAnsi="Verdana" w:cs="Arial"/>
                <w:sz w:val="16"/>
                <w:szCs w:val="16"/>
                <w:lang w:val="en-US"/>
              </w:rPr>
              <w:t>IBC</w:t>
            </w:r>
            <w:r w:rsidRPr="00D22E1D">
              <w:rPr>
                <w:rFonts w:ascii="Verdana" w:hAnsi="Verdana" w:cs="Arial"/>
                <w:sz w:val="16"/>
                <w:szCs w:val="16"/>
                <w:lang w:val="en-US"/>
              </w:rPr>
              <w:t>'s may be transported after the expiration date of the last periodic test or inspection:</w:t>
            </w:r>
          </w:p>
        </w:tc>
      </w:tr>
      <w:tr w:rsidR="00DC0CD3" w:rsidRPr="00B623AB" w14:paraId="0CAD943D" w14:textId="77777777" w:rsidTr="00D22E1D">
        <w:tc>
          <w:tcPr>
            <w:tcW w:w="4788" w:type="dxa"/>
            <w:shd w:val="clear" w:color="auto" w:fill="auto"/>
          </w:tcPr>
          <w:p w14:paraId="45345AF8"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 xml:space="preserve">a) </w:t>
            </w:r>
            <w:r w:rsidRPr="00AA4DD0">
              <w:rPr>
                <w:rFonts w:ascii="Verdana" w:hAnsi="Verdana"/>
                <w:b/>
                <w:sz w:val="16"/>
                <w:szCs w:val="16"/>
              </w:rPr>
              <w:tab/>
            </w:r>
            <w:r w:rsidRPr="00AA4DD0">
              <w:rPr>
                <w:rFonts w:ascii="Verdana" w:hAnsi="Verdana"/>
                <w:sz w:val="16"/>
                <w:szCs w:val="16"/>
              </w:rPr>
              <w:t>después de vaciarlo pero antes de limpiarlo, a los efectos de realizar la prueba o inspección requeridos antes de volverlo a llenar; y</w:t>
            </w:r>
          </w:p>
        </w:tc>
        <w:tc>
          <w:tcPr>
            <w:tcW w:w="4788" w:type="dxa"/>
            <w:shd w:val="clear" w:color="auto" w:fill="auto"/>
          </w:tcPr>
          <w:p w14:paraId="0492BEC7" w14:textId="07D5D3C4"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 xml:space="preserve">a) </w:t>
            </w:r>
            <w:r w:rsidRPr="00D22E1D">
              <w:rPr>
                <w:rFonts w:ascii="Verdana" w:hAnsi="Verdana"/>
                <w:b/>
                <w:sz w:val="16"/>
                <w:szCs w:val="16"/>
                <w:lang w:val="en-US"/>
              </w:rPr>
              <w:tab/>
            </w:r>
            <w:r w:rsidRPr="00D22E1D">
              <w:rPr>
                <w:rFonts w:ascii="Verdana" w:hAnsi="Verdana"/>
                <w:sz w:val="16"/>
                <w:szCs w:val="16"/>
                <w:lang w:val="en-US"/>
              </w:rPr>
              <w:t>after emptying but before cleaning, for the purpose of carrying out the test or inspection required before refilling; and</w:t>
            </w:r>
          </w:p>
        </w:tc>
      </w:tr>
      <w:tr w:rsidR="00DC0CD3" w:rsidRPr="00B623AB" w14:paraId="0ED14583" w14:textId="77777777" w:rsidTr="00D22E1D">
        <w:tc>
          <w:tcPr>
            <w:tcW w:w="4788" w:type="dxa"/>
            <w:shd w:val="clear" w:color="auto" w:fill="auto"/>
          </w:tcPr>
          <w:p w14:paraId="7A1CA79F"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 xml:space="preserve">b) </w:t>
            </w:r>
            <w:r w:rsidRPr="00AA4DD0">
              <w:rPr>
                <w:rFonts w:ascii="Verdana" w:hAnsi="Verdana"/>
                <w:b/>
                <w:sz w:val="16"/>
                <w:szCs w:val="16"/>
              </w:rPr>
              <w:tab/>
            </w:r>
            <w:r w:rsidRPr="00AA4DD0">
              <w:rPr>
                <w:rFonts w:ascii="Verdana" w:hAnsi="Verdana"/>
                <w:sz w:val="16"/>
                <w:szCs w:val="16"/>
              </w:rPr>
              <w:t>salvo especificación contraria, durante un período no superior a seis meses a partir de la fecha de vencimiento la última prueba o inspección periódicos a fin de permitir la devolución de las substancias peligrosas para su adecuada eliminación o reciclado. La referencia a esta exención constará en el documento de transporte.</w:t>
            </w:r>
          </w:p>
        </w:tc>
        <w:tc>
          <w:tcPr>
            <w:tcW w:w="4788" w:type="dxa"/>
            <w:shd w:val="clear" w:color="auto" w:fill="auto"/>
          </w:tcPr>
          <w:p w14:paraId="38577932" w14:textId="3129C751"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 xml:space="preserve">b) </w:t>
            </w:r>
            <w:r w:rsidRPr="00D22E1D">
              <w:rPr>
                <w:rFonts w:ascii="Verdana" w:hAnsi="Verdana"/>
                <w:b/>
                <w:sz w:val="16"/>
                <w:szCs w:val="16"/>
                <w:lang w:val="en-US"/>
              </w:rPr>
              <w:tab/>
            </w:r>
            <w:r w:rsidRPr="00D22E1D">
              <w:rPr>
                <w:rFonts w:ascii="Verdana" w:hAnsi="Verdana"/>
                <w:sz w:val="16"/>
                <w:szCs w:val="16"/>
                <w:lang w:val="en-US"/>
              </w:rPr>
              <w:t>Unless otherwise specified, for a period not to exceed six months from the expiration date of the last periodic test or inspection in order to allow the return of hazardous substances for proper disposal or recycling. The reference to this exemption will appear in the transport document.</w:t>
            </w:r>
          </w:p>
        </w:tc>
      </w:tr>
      <w:tr w:rsidR="00DC0CD3" w:rsidRPr="00B623AB" w14:paraId="5E703057" w14:textId="77777777" w:rsidTr="00D22E1D">
        <w:tc>
          <w:tcPr>
            <w:tcW w:w="4788" w:type="dxa"/>
            <w:shd w:val="clear" w:color="auto" w:fill="auto"/>
          </w:tcPr>
          <w:p w14:paraId="0D647DF9"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5.1.3.3</w:t>
            </w:r>
            <w:r w:rsidRPr="00AA4DD0">
              <w:rPr>
                <w:rFonts w:ascii="Verdana" w:hAnsi="Verdana" w:cs="Arial"/>
                <w:sz w:val="16"/>
                <w:szCs w:val="16"/>
              </w:rPr>
              <w:t xml:space="preserve"> Los RIG´s del tipo 31HZ2 se llenarán al 80%, por lo menos, de la capacidad del receptáculo exterior y se transportarán siempre en unidades de transporte cerradas.</w:t>
            </w:r>
          </w:p>
        </w:tc>
        <w:tc>
          <w:tcPr>
            <w:tcW w:w="4788" w:type="dxa"/>
            <w:shd w:val="clear" w:color="auto" w:fill="auto"/>
          </w:tcPr>
          <w:p w14:paraId="63416297" w14:textId="39ACEB26"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5.1.3.3 </w:t>
            </w:r>
            <w:r w:rsidRPr="00D22E1D">
              <w:rPr>
                <w:rFonts w:ascii="Verdana" w:hAnsi="Verdana" w:cs="Arial"/>
                <w:sz w:val="16"/>
                <w:szCs w:val="16"/>
                <w:lang w:val="en-US"/>
              </w:rPr>
              <w:t xml:space="preserve">The 31HZ2 type </w:t>
            </w:r>
            <w:r w:rsidR="00B623AB">
              <w:rPr>
                <w:rFonts w:ascii="Verdana" w:hAnsi="Verdana" w:cs="Arial"/>
                <w:sz w:val="16"/>
                <w:szCs w:val="16"/>
                <w:lang w:val="en-US"/>
              </w:rPr>
              <w:t>IBC</w:t>
            </w:r>
            <w:r w:rsidRPr="00D22E1D">
              <w:rPr>
                <w:rFonts w:ascii="Verdana" w:hAnsi="Verdana" w:cs="Arial"/>
                <w:sz w:val="16"/>
                <w:szCs w:val="16"/>
                <w:lang w:val="en-US"/>
              </w:rPr>
              <w:t>s will be filled to at least 80% of the capacity of the external receptacle and will always be transported in closed transport units.</w:t>
            </w:r>
          </w:p>
        </w:tc>
      </w:tr>
      <w:tr w:rsidR="00DC0CD3" w:rsidRPr="00B623AB" w14:paraId="663E4DE5" w14:textId="77777777" w:rsidTr="00D22E1D">
        <w:tc>
          <w:tcPr>
            <w:tcW w:w="4788" w:type="dxa"/>
            <w:shd w:val="clear" w:color="auto" w:fill="auto"/>
          </w:tcPr>
          <w:p w14:paraId="10FB729E" w14:textId="77777777" w:rsidR="00DC0CD3" w:rsidRPr="00AA4DD0" w:rsidRDefault="00DC0CD3" w:rsidP="00DC0CD3">
            <w:pPr>
              <w:pStyle w:val="Texto"/>
              <w:spacing w:after="94"/>
              <w:ind w:firstLine="0"/>
              <w:rPr>
                <w:rFonts w:ascii="Verdana" w:hAnsi="Verdana" w:cs="Arial"/>
                <w:sz w:val="16"/>
                <w:szCs w:val="16"/>
              </w:rPr>
            </w:pPr>
            <w:r w:rsidRPr="00AA4DD0">
              <w:rPr>
                <w:rFonts w:ascii="Verdana" w:hAnsi="Verdana" w:cs="Arial"/>
                <w:b/>
                <w:sz w:val="16"/>
                <w:szCs w:val="16"/>
              </w:rPr>
              <w:t>5.1.3.4</w:t>
            </w:r>
            <w:r w:rsidRPr="00AA4DD0">
              <w:rPr>
                <w:rFonts w:ascii="Verdana" w:hAnsi="Verdana" w:cs="Arial"/>
                <w:sz w:val="16"/>
                <w:szCs w:val="16"/>
              </w:rPr>
              <w:t xml:space="preserve"> Salvo en el caso en que el mantenimiento rutinario de los RIG´s metálicos, de los RIG´s de plástico rígido, y de los RIG´s compuestos o flexibles sea realizado por el propietario del RIG´s, en cuyo caso el nombre del Estado al que pertenece y su nombre o símbolo autorizado están marcados de forma durable sobre el RIG´s, la parte que realice el mantenimiento rutinario deberá marcar el RIG´s de forma durable y cerca de la marca "UN" del modelo tipo del fabricante para mostrar:</w:t>
            </w:r>
          </w:p>
        </w:tc>
        <w:tc>
          <w:tcPr>
            <w:tcW w:w="4788" w:type="dxa"/>
            <w:shd w:val="clear" w:color="auto" w:fill="auto"/>
          </w:tcPr>
          <w:p w14:paraId="1968D84A" w14:textId="1F517BB3" w:rsidR="00DC0CD3" w:rsidRPr="00D22E1D" w:rsidRDefault="00DC0CD3" w:rsidP="00DC0CD3">
            <w:pPr>
              <w:pStyle w:val="Texto"/>
              <w:spacing w:after="94"/>
              <w:ind w:firstLine="0"/>
              <w:rPr>
                <w:rFonts w:ascii="Verdana" w:hAnsi="Verdana" w:cs="Arial"/>
                <w:b/>
                <w:sz w:val="16"/>
                <w:szCs w:val="16"/>
                <w:lang w:val="en-US"/>
              </w:rPr>
            </w:pPr>
            <w:r w:rsidRPr="00D22E1D">
              <w:rPr>
                <w:rFonts w:ascii="Verdana" w:hAnsi="Verdana" w:cs="Arial"/>
                <w:b/>
                <w:sz w:val="16"/>
                <w:szCs w:val="16"/>
                <w:lang w:val="en-US"/>
              </w:rPr>
              <w:t xml:space="preserve">5.1.3.4 </w:t>
            </w:r>
            <w:r w:rsidRPr="00D22E1D">
              <w:rPr>
                <w:rFonts w:ascii="Verdana" w:hAnsi="Verdana" w:cs="Arial"/>
                <w:sz w:val="16"/>
                <w:szCs w:val="16"/>
                <w:lang w:val="en-US"/>
              </w:rPr>
              <w:t xml:space="preserve">Except in the case where the routine maintenance of metal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rigid plastic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and composite or flexible </w:t>
            </w:r>
            <w:r w:rsidR="00B623AB">
              <w:rPr>
                <w:rFonts w:ascii="Verdana" w:hAnsi="Verdana" w:cs="Arial"/>
                <w:sz w:val="16"/>
                <w:szCs w:val="16"/>
                <w:lang w:val="en-US"/>
              </w:rPr>
              <w:t>IBC</w:t>
            </w:r>
            <w:r w:rsidRPr="00D22E1D">
              <w:rPr>
                <w:rFonts w:ascii="Verdana" w:hAnsi="Verdana" w:cs="Arial"/>
                <w:sz w:val="16"/>
                <w:szCs w:val="16"/>
                <w:lang w:val="en-US"/>
              </w:rPr>
              <w:t xml:space="preserve">s is performed by the owner of the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in which case the name of the State to which it belongs and its name or authorized symbol are durably marked on the </w:t>
            </w:r>
            <w:r w:rsidR="00B623AB">
              <w:rPr>
                <w:rFonts w:ascii="Verdana" w:hAnsi="Verdana" w:cs="Arial"/>
                <w:sz w:val="16"/>
                <w:szCs w:val="16"/>
                <w:lang w:val="en-US"/>
              </w:rPr>
              <w:t>IBC</w:t>
            </w:r>
            <w:r w:rsidRPr="00D22E1D">
              <w:rPr>
                <w:rFonts w:ascii="Verdana" w:hAnsi="Verdana" w:cs="Arial"/>
                <w:sz w:val="16"/>
                <w:szCs w:val="16"/>
                <w:lang w:val="en-US"/>
              </w:rPr>
              <w:t>'s</w:t>
            </w:r>
            <w:r w:rsidR="001524E3" w:rsidRPr="00D22E1D">
              <w:rPr>
                <w:rFonts w:ascii="Verdana" w:hAnsi="Verdana" w:cs="Arial"/>
                <w:sz w:val="16"/>
                <w:szCs w:val="16"/>
                <w:lang w:val="en-US"/>
              </w:rPr>
              <w:t>,</w:t>
            </w:r>
            <w:r w:rsidRPr="00D22E1D">
              <w:rPr>
                <w:rFonts w:ascii="Verdana" w:hAnsi="Verdana" w:cs="Arial"/>
                <w:sz w:val="16"/>
                <w:szCs w:val="16"/>
                <w:lang w:val="en-US"/>
              </w:rPr>
              <w:t xml:space="preserve"> the party performing routine maintenance must durably mark the </w:t>
            </w:r>
            <w:r w:rsidR="00B623AB">
              <w:rPr>
                <w:rFonts w:ascii="Verdana" w:hAnsi="Verdana" w:cs="Arial"/>
                <w:sz w:val="16"/>
                <w:szCs w:val="16"/>
                <w:lang w:val="en-US"/>
              </w:rPr>
              <w:t>IBC</w:t>
            </w:r>
            <w:r w:rsidRPr="00D22E1D">
              <w:rPr>
                <w:rFonts w:ascii="Verdana" w:hAnsi="Verdana" w:cs="Arial"/>
                <w:sz w:val="16"/>
                <w:szCs w:val="16"/>
                <w:lang w:val="en-US"/>
              </w:rPr>
              <w:t xml:space="preserve"> 's and close to the "UN" mark of the model manufacturer type to display:</w:t>
            </w:r>
          </w:p>
        </w:tc>
      </w:tr>
      <w:tr w:rsidR="00DC0CD3" w:rsidRPr="00B623AB" w14:paraId="76F8A6B2" w14:textId="77777777" w:rsidTr="00D22E1D">
        <w:tc>
          <w:tcPr>
            <w:tcW w:w="4788" w:type="dxa"/>
            <w:shd w:val="clear" w:color="auto" w:fill="auto"/>
          </w:tcPr>
          <w:p w14:paraId="7F3F412D"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el estado en el que se ha realizado el mantenimiento rutinario; y</w:t>
            </w:r>
          </w:p>
        </w:tc>
        <w:tc>
          <w:tcPr>
            <w:tcW w:w="4788" w:type="dxa"/>
            <w:shd w:val="clear" w:color="auto" w:fill="auto"/>
          </w:tcPr>
          <w:p w14:paraId="38B44645" w14:textId="6FB8D0E6"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 xml:space="preserve">a) </w:t>
            </w:r>
            <w:r w:rsidRPr="00D22E1D">
              <w:rPr>
                <w:rFonts w:ascii="Verdana" w:hAnsi="Verdana"/>
                <w:sz w:val="16"/>
                <w:szCs w:val="16"/>
                <w:lang w:val="en-US"/>
              </w:rPr>
              <w:tab/>
              <w:t>the state in which routine maintenance has been performed; and</w:t>
            </w:r>
          </w:p>
        </w:tc>
      </w:tr>
      <w:tr w:rsidR="00DC0CD3" w:rsidRPr="00B623AB" w14:paraId="156BEAF7" w14:textId="77777777" w:rsidTr="00D22E1D">
        <w:tc>
          <w:tcPr>
            <w:tcW w:w="4788" w:type="dxa"/>
            <w:shd w:val="clear" w:color="auto" w:fill="auto"/>
          </w:tcPr>
          <w:p w14:paraId="3C1FEE81" w14:textId="77777777" w:rsidR="00DC0CD3" w:rsidRPr="00AA4DD0" w:rsidRDefault="00DC0CD3" w:rsidP="00DC0CD3">
            <w:pPr>
              <w:pStyle w:val="ROMANOS"/>
              <w:spacing w:after="94"/>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el nombre o símbolo autorizado de la parte que haya realizado el mantenimiento rutinario.</w:t>
            </w:r>
          </w:p>
        </w:tc>
        <w:tc>
          <w:tcPr>
            <w:tcW w:w="4788" w:type="dxa"/>
            <w:shd w:val="clear" w:color="auto" w:fill="auto"/>
          </w:tcPr>
          <w:p w14:paraId="300D9DCF" w14:textId="203304E9" w:rsidR="00DC0CD3" w:rsidRPr="00D22E1D" w:rsidRDefault="00DC0CD3" w:rsidP="00DC0CD3">
            <w:pPr>
              <w:pStyle w:val="ROMANOS"/>
              <w:spacing w:after="94"/>
              <w:ind w:left="0" w:firstLine="0"/>
              <w:rPr>
                <w:rFonts w:ascii="Verdana" w:hAnsi="Verdana"/>
                <w:b/>
                <w:sz w:val="16"/>
                <w:szCs w:val="16"/>
                <w:lang w:val="en-US"/>
              </w:rPr>
            </w:pPr>
            <w:r w:rsidRPr="00D22E1D">
              <w:rPr>
                <w:rFonts w:ascii="Verdana" w:hAnsi="Verdana"/>
                <w:b/>
                <w:sz w:val="16"/>
                <w:szCs w:val="16"/>
                <w:lang w:val="en-US"/>
              </w:rPr>
              <w:t xml:space="preserve">b) </w:t>
            </w:r>
            <w:r w:rsidRPr="00D22E1D">
              <w:rPr>
                <w:rFonts w:ascii="Verdana" w:hAnsi="Verdana"/>
                <w:b/>
                <w:sz w:val="16"/>
                <w:szCs w:val="16"/>
                <w:lang w:val="en-US"/>
              </w:rPr>
              <w:tab/>
            </w:r>
            <w:r w:rsidRPr="00D22E1D">
              <w:rPr>
                <w:rFonts w:ascii="Verdana" w:hAnsi="Verdana"/>
                <w:sz w:val="16"/>
                <w:szCs w:val="16"/>
                <w:lang w:val="en-US"/>
              </w:rPr>
              <w:t>the name or authorized symbol of the party that performed the routine maintenance.</w:t>
            </w:r>
          </w:p>
        </w:tc>
      </w:tr>
      <w:tr w:rsidR="00DC0CD3" w:rsidRPr="00B623AB" w14:paraId="476ECBB4" w14:textId="77777777" w:rsidTr="00D22E1D">
        <w:tc>
          <w:tcPr>
            <w:tcW w:w="4788" w:type="dxa"/>
            <w:shd w:val="clear" w:color="auto" w:fill="auto"/>
          </w:tcPr>
          <w:p w14:paraId="6821B442"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mallCaps/>
                <w:sz w:val="16"/>
                <w:szCs w:val="16"/>
              </w:rPr>
              <w:t>5.1.4</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 las instrucciones de envase y embalaje</w:t>
            </w:r>
          </w:p>
        </w:tc>
        <w:tc>
          <w:tcPr>
            <w:tcW w:w="4788" w:type="dxa"/>
            <w:shd w:val="clear" w:color="auto" w:fill="auto"/>
          </w:tcPr>
          <w:p w14:paraId="700D4075" w14:textId="60503423" w:rsidR="00DC0CD3" w:rsidRPr="00D22E1D" w:rsidRDefault="00DC0CD3" w:rsidP="00DC0CD3">
            <w:pPr>
              <w:pStyle w:val="Texto"/>
              <w:spacing w:after="76"/>
              <w:ind w:firstLine="0"/>
              <w:rPr>
                <w:rFonts w:ascii="Verdana" w:hAnsi="Verdana" w:cs="Arial"/>
                <w:b/>
                <w:smallCaps/>
                <w:sz w:val="16"/>
                <w:szCs w:val="16"/>
                <w:lang w:val="en-US"/>
              </w:rPr>
            </w:pPr>
            <w:r w:rsidRPr="00D22E1D">
              <w:rPr>
                <w:rFonts w:ascii="Verdana" w:hAnsi="Verdana" w:cs="Arial"/>
                <w:b/>
                <w:smallCaps/>
                <w:sz w:val="16"/>
                <w:szCs w:val="16"/>
                <w:lang w:val="en-US"/>
              </w:rPr>
              <w:t>5.1.4</w:t>
            </w:r>
            <w:r w:rsidRPr="00D22E1D">
              <w:rPr>
                <w:rFonts w:ascii="Verdana" w:hAnsi="Verdana" w:cs="Arial"/>
                <w:smallCaps/>
                <w:sz w:val="16"/>
                <w:szCs w:val="16"/>
                <w:lang w:val="en-US"/>
              </w:rPr>
              <w:t xml:space="preserve"> </w:t>
            </w:r>
            <w:r w:rsidRPr="00D22E1D">
              <w:rPr>
                <w:rFonts w:ascii="Verdana" w:hAnsi="Verdana" w:cs="Arial"/>
                <w:sz w:val="16"/>
                <w:szCs w:val="16"/>
                <w:lang w:val="en-US"/>
              </w:rPr>
              <w:t>General specifications regarding packaging and packaging instructions</w:t>
            </w:r>
          </w:p>
        </w:tc>
      </w:tr>
      <w:tr w:rsidR="00DC0CD3" w:rsidRPr="00B623AB" w14:paraId="23868124" w14:textId="77777777" w:rsidTr="00D22E1D">
        <w:tc>
          <w:tcPr>
            <w:tcW w:w="4788" w:type="dxa"/>
            <w:shd w:val="clear" w:color="auto" w:fill="auto"/>
          </w:tcPr>
          <w:p w14:paraId="00899455"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5.1.4.1</w:t>
            </w:r>
            <w:r w:rsidRPr="00AA4DD0">
              <w:rPr>
                <w:rFonts w:ascii="Verdana" w:hAnsi="Verdana" w:cs="Arial"/>
                <w:sz w:val="16"/>
                <w:szCs w:val="16"/>
              </w:rPr>
              <w:t xml:space="preserve"> Las instrucciones de envase y embalaje aplicables a las substancias peligrosas de las clases 1 a </w:t>
            </w:r>
            <w:r w:rsidRPr="00AA4DD0">
              <w:rPr>
                <w:rFonts w:ascii="Verdana" w:hAnsi="Verdana" w:cs="Arial"/>
                <w:sz w:val="16"/>
                <w:szCs w:val="16"/>
              </w:rPr>
              <w:lastRenderedPageBreak/>
              <w:t>9 se especifican en el apartado 5.1.5 y se desglosan en tres secciones según el tipo de envase y embalaje a que se apliquen:</w:t>
            </w:r>
          </w:p>
        </w:tc>
        <w:tc>
          <w:tcPr>
            <w:tcW w:w="4788" w:type="dxa"/>
            <w:shd w:val="clear" w:color="auto" w:fill="auto"/>
          </w:tcPr>
          <w:p w14:paraId="390C2F7C" w14:textId="7FED0637"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lastRenderedPageBreak/>
              <w:t xml:space="preserve">5.1.4.1 </w:t>
            </w:r>
            <w:r w:rsidRPr="00D22E1D">
              <w:rPr>
                <w:rFonts w:ascii="Verdana" w:hAnsi="Verdana" w:cs="Arial"/>
                <w:sz w:val="16"/>
                <w:szCs w:val="16"/>
                <w:lang w:val="en-US"/>
              </w:rPr>
              <w:t xml:space="preserve">The container and packaging instructions applicable to hazardous substances in classes 1 to 9 are </w:t>
            </w:r>
            <w:r w:rsidRPr="00D22E1D">
              <w:rPr>
                <w:rFonts w:ascii="Verdana" w:hAnsi="Verdana" w:cs="Arial"/>
                <w:sz w:val="16"/>
                <w:szCs w:val="16"/>
                <w:lang w:val="en-US"/>
              </w:rPr>
              <w:lastRenderedPageBreak/>
              <w:t>specified in section 5.1.5 and are broken down into three sections according to the type of container and packaging to which they apply:</w:t>
            </w:r>
          </w:p>
        </w:tc>
      </w:tr>
      <w:tr w:rsidR="00DC0CD3" w:rsidRPr="00B623AB" w14:paraId="167A4448" w14:textId="77777777" w:rsidTr="00D22E1D">
        <w:tc>
          <w:tcPr>
            <w:tcW w:w="4788" w:type="dxa"/>
            <w:shd w:val="clear" w:color="auto" w:fill="auto"/>
          </w:tcPr>
          <w:p w14:paraId="7A14FFE4"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lastRenderedPageBreak/>
              <w:t>a)</w:t>
            </w:r>
            <w:r w:rsidRPr="00AA4DD0">
              <w:rPr>
                <w:rFonts w:ascii="Verdana" w:hAnsi="Verdana" w:cs="Arial"/>
                <w:sz w:val="16"/>
                <w:szCs w:val="16"/>
              </w:rPr>
              <w:t xml:space="preserve"> Para los envases y embalajes distintos de los RIG´s y de los grandes envases y embalajes; estas instrucciones de envase y embalaje se designan con un código alfanumérico que contiene la letra "P"; numeral 5.1.5.1;</w:t>
            </w:r>
          </w:p>
        </w:tc>
        <w:tc>
          <w:tcPr>
            <w:tcW w:w="4788" w:type="dxa"/>
            <w:shd w:val="clear" w:color="auto" w:fill="auto"/>
          </w:tcPr>
          <w:p w14:paraId="12A9C86A" w14:textId="5BDA7401"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a) </w:t>
            </w:r>
            <w:r w:rsidRPr="00D22E1D">
              <w:rPr>
                <w:rFonts w:ascii="Verdana" w:hAnsi="Verdana" w:cs="Arial"/>
                <w:sz w:val="16"/>
                <w:szCs w:val="16"/>
                <w:lang w:val="en-US"/>
              </w:rPr>
              <w:t xml:space="preserve">For containers and packaging other than </w:t>
            </w:r>
            <w:r w:rsidR="00B623AB">
              <w:rPr>
                <w:rFonts w:ascii="Verdana" w:hAnsi="Verdana" w:cs="Arial"/>
                <w:sz w:val="16"/>
                <w:szCs w:val="16"/>
                <w:lang w:val="en-US"/>
              </w:rPr>
              <w:t>IBC</w:t>
            </w:r>
            <w:r w:rsidRPr="00D22E1D">
              <w:rPr>
                <w:rFonts w:ascii="Verdana" w:hAnsi="Verdana" w:cs="Arial"/>
                <w:sz w:val="16"/>
                <w:szCs w:val="16"/>
                <w:lang w:val="en-US"/>
              </w:rPr>
              <w:t xml:space="preserve"> 's and large containers and packaging; These packing instructions are designated by an alphanumeric code containing the letter "P"; numeral 5.1.5.1;</w:t>
            </w:r>
          </w:p>
        </w:tc>
      </w:tr>
      <w:tr w:rsidR="00DC0CD3" w:rsidRPr="00B623AB" w14:paraId="42BBA2A1" w14:textId="77777777" w:rsidTr="00D22E1D">
        <w:tc>
          <w:tcPr>
            <w:tcW w:w="4788" w:type="dxa"/>
            <w:shd w:val="clear" w:color="auto" w:fill="auto"/>
          </w:tcPr>
          <w:p w14:paraId="6B9A335A"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sz w:val="16"/>
                <w:szCs w:val="16"/>
              </w:rPr>
              <w:t xml:space="preserve"> Para los RIG´s; estas instrucciones de envase y embalaje se designan con un código alfanumérico que contiene las letras "IBC"; numeral 5.1.5.2;</w:t>
            </w:r>
          </w:p>
        </w:tc>
        <w:tc>
          <w:tcPr>
            <w:tcW w:w="4788" w:type="dxa"/>
            <w:shd w:val="clear" w:color="auto" w:fill="auto"/>
          </w:tcPr>
          <w:p w14:paraId="15B1028D" w14:textId="5717C47A"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b) </w:t>
            </w:r>
            <w:r w:rsidRPr="00D22E1D">
              <w:rPr>
                <w:rFonts w:ascii="Verdana" w:hAnsi="Verdana" w:cs="Arial"/>
                <w:sz w:val="16"/>
                <w:szCs w:val="16"/>
                <w:lang w:val="en-US"/>
              </w:rPr>
              <w:t xml:space="preserve">For </w:t>
            </w:r>
            <w:r w:rsidR="00B623AB">
              <w:rPr>
                <w:rFonts w:ascii="Verdana" w:hAnsi="Verdana" w:cs="Arial"/>
                <w:sz w:val="16"/>
                <w:szCs w:val="16"/>
                <w:lang w:val="en-US"/>
              </w:rPr>
              <w:t>IBC</w:t>
            </w:r>
            <w:r w:rsidRPr="00D22E1D">
              <w:rPr>
                <w:rFonts w:ascii="Verdana" w:hAnsi="Verdana" w:cs="Arial"/>
                <w:sz w:val="16"/>
                <w:szCs w:val="16"/>
                <w:lang w:val="en-US"/>
              </w:rPr>
              <w:t>s; These packing instructions are designated by an alphanumeric code containing the letters "IBC"; numeral 5.1.5.2;</w:t>
            </w:r>
          </w:p>
        </w:tc>
      </w:tr>
      <w:tr w:rsidR="00DC0CD3" w:rsidRPr="00B623AB" w14:paraId="1A273309" w14:textId="77777777" w:rsidTr="00D22E1D">
        <w:tc>
          <w:tcPr>
            <w:tcW w:w="4788" w:type="dxa"/>
            <w:shd w:val="clear" w:color="auto" w:fill="auto"/>
          </w:tcPr>
          <w:p w14:paraId="335AD84D"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 xml:space="preserve">c) </w:t>
            </w:r>
            <w:r w:rsidRPr="00AA4DD0">
              <w:rPr>
                <w:rFonts w:ascii="Verdana" w:hAnsi="Verdana" w:cs="Arial"/>
                <w:sz w:val="16"/>
                <w:szCs w:val="16"/>
              </w:rPr>
              <w:t>Para los grandes envases y embalajes; estas instrucciones de envase y embalaje se designan con un código alfanumérico que contiene las letras "LP", numeral 5.1.5.3.</w:t>
            </w:r>
          </w:p>
        </w:tc>
        <w:tc>
          <w:tcPr>
            <w:tcW w:w="4788" w:type="dxa"/>
            <w:shd w:val="clear" w:color="auto" w:fill="auto"/>
          </w:tcPr>
          <w:p w14:paraId="3F28C555" w14:textId="759E6466"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c) </w:t>
            </w:r>
            <w:r w:rsidRPr="00D22E1D">
              <w:rPr>
                <w:rFonts w:ascii="Verdana" w:hAnsi="Verdana" w:cs="Arial"/>
                <w:sz w:val="16"/>
                <w:szCs w:val="16"/>
                <w:lang w:val="en-US"/>
              </w:rPr>
              <w:t>For large containers and packaging; These packaging instructions are designated with an alphanumeric code containing the letters "LP", numeral 5.1.5.3.</w:t>
            </w:r>
          </w:p>
        </w:tc>
      </w:tr>
      <w:tr w:rsidR="00DC0CD3" w:rsidRPr="00B623AB" w14:paraId="3EA410D0" w14:textId="77777777" w:rsidTr="00D22E1D">
        <w:tc>
          <w:tcPr>
            <w:tcW w:w="4788" w:type="dxa"/>
            <w:shd w:val="clear" w:color="auto" w:fill="auto"/>
          </w:tcPr>
          <w:p w14:paraId="6CDD9BFC"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5.1.4.1.1</w:t>
            </w:r>
            <w:r w:rsidRPr="00AA4DD0">
              <w:rPr>
                <w:rFonts w:ascii="Verdana" w:hAnsi="Verdana" w:cs="Arial"/>
                <w:sz w:val="16"/>
                <w:szCs w:val="16"/>
              </w:rPr>
              <w:t xml:space="preserve"> En general, las instrucciones de envase y embalaje definen que las especificaciones generales indicadas en los numerales 5.1.2, 5.1.3 y 5.1.4 según corresponda. También pueden requerir, en su caso, el cumplimiento de las especificaciones especiales contenidas en los numerales 5.1.6, 5.1.7, 5.1.8, 5.1.9 o 5.1.10, según corresponda.</w:t>
            </w:r>
          </w:p>
        </w:tc>
        <w:tc>
          <w:tcPr>
            <w:tcW w:w="4788" w:type="dxa"/>
            <w:shd w:val="clear" w:color="auto" w:fill="auto"/>
          </w:tcPr>
          <w:p w14:paraId="0CB609D6" w14:textId="587E911F"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5.1.4.1.1 </w:t>
            </w:r>
            <w:r w:rsidRPr="00D22E1D">
              <w:rPr>
                <w:rFonts w:ascii="Verdana" w:hAnsi="Verdana" w:cs="Arial"/>
                <w:sz w:val="16"/>
                <w:szCs w:val="16"/>
                <w:lang w:val="en-US"/>
              </w:rPr>
              <w:t>In general, the container and packaging instructions define the general specifications indicated in numerals 5.1.2, 5.1.3 and 5.1.4 as appropriate. They may also require, where appropriate, compliance with the special specifications contained in numerals 5.1.6, 5.1.7, 5.1.8, 5.1.9 or 5.1.10, as appropriate.</w:t>
            </w:r>
          </w:p>
        </w:tc>
      </w:tr>
      <w:tr w:rsidR="00DC0CD3" w:rsidRPr="00B623AB" w14:paraId="65C0C089" w14:textId="77777777" w:rsidTr="00D22E1D">
        <w:tc>
          <w:tcPr>
            <w:tcW w:w="4788" w:type="dxa"/>
            <w:shd w:val="clear" w:color="auto" w:fill="auto"/>
          </w:tcPr>
          <w:p w14:paraId="3725CCA3"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sz w:val="16"/>
                <w:szCs w:val="16"/>
              </w:rPr>
              <w:t>En la instrucción de envase y embalaje correspondiente a ciertas substancias u objetos también pueden establecerse especificaciones especiales de envase y embalaje. Estas se designan también con un código alfanumérico que contiene las letras:</w:t>
            </w:r>
          </w:p>
        </w:tc>
        <w:tc>
          <w:tcPr>
            <w:tcW w:w="4788" w:type="dxa"/>
            <w:shd w:val="clear" w:color="auto" w:fill="auto"/>
          </w:tcPr>
          <w:p w14:paraId="40285139" w14:textId="0A922A9B" w:rsidR="00DC0CD3" w:rsidRPr="00D22E1D" w:rsidRDefault="00DC0CD3" w:rsidP="00DC0CD3">
            <w:pPr>
              <w:pStyle w:val="Texto"/>
              <w:spacing w:after="76"/>
              <w:ind w:firstLine="0"/>
              <w:rPr>
                <w:rFonts w:ascii="Verdana" w:hAnsi="Verdana" w:cs="Arial"/>
                <w:sz w:val="16"/>
                <w:szCs w:val="16"/>
                <w:lang w:val="en-US"/>
              </w:rPr>
            </w:pPr>
            <w:r w:rsidRPr="00D22E1D">
              <w:rPr>
                <w:rFonts w:ascii="Verdana" w:hAnsi="Verdana" w:cs="Arial"/>
                <w:sz w:val="16"/>
                <w:szCs w:val="16"/>
                <w:lang w:val="en-US"/>
              </w:rPr>
              <w:t>In the container and packaging instruction corresponding to certain substances or objects, special container and packaging specifications can also be established. These are also designated with an alphanumeric code containing the letters:</w:t>
            </w:r>
          </w:p>
        </w:tc>
      </w:tr>
      <w:tr w:rsidR="00DC0CD3" w:rsidRPr="00B623AB" w14:paraId="505F954E" w14:textId="77777777" w:rsidTr="00D22E1D">
        <w:tc>
          <w:tcPr>
            <w:tcW w:w="4788" w:type="dxa"/>
            <w:shd w:val="clear" w:color="auto" w:fill="auto"/>
          </w:tcPr>
          <w:p w14:paraId="2EA736E4" w14:textId="77777777" w:rsidR="00DC0CD3" w:rsidRPr="00AA4DD0" w:rsidRDefault="00DC0CD3" w:rsidP="00DC0CD3">
            <w:pPr>
              <w:pStyle w:val="Texto"/>
              <w:tabs>
                <w:tab w:val="left" w:pos="900"/>
              </w:tabs>
              <w:spacing w:after="76"/>
              <w:ind w:firstLine="0"/>
              <w:rPr>
                <w:rFonts w:ascii="Verdana" w:hAnsi="Verdana" w:cs="Arial"/>
                <w:sz w:val="16"/>
                <w:szCs w:val="16"/>
              </w:rPr>
            </w:pPr>
            <w:r w:rsidRPr="00AA4DD0">
              <w:rPr>
                <w:rFonts w:ascii="Verdana" w:hAnsi="Verdana" w:cs="Arial"/>
                <w:sz w:val="16"/>
                <w:szCs w:val="16"/>
              </w:rPr>
              <w:t>"PP"</w:t>
            </w:r>
            <w:r w:rsidRPr="00AA4DD0">
              <w:rPr>
                <w:rFonts w:ascii="Verdana" w:hAnsi="Verdana" w:cs="Arial"/>
                <w:sz w:val="16"/>
                <w:szCs w:val="16"/>
              </w:rPr>
              <w:tab/>
              <w:t>para los envases y embalajes distintos de los RIG´s y de los grandes envases y embalajes;</w:t>
            </w:r>
          </w:p>
        </w:tc>
        <w:tc>
          <w:tcPr>
            <w:tcW w:w="4788" w:type="dxa"/>
            <w:shd w:val="clear" w:color="auto" w:fill="auto"/>
          </w:tcPr>
          <w:p w14:paraId="5FF18A9D" w14:textId="129EB04E" w:rsidR="00DC0CD3" w:rsidRPr="00D22E1D" w:rsidRDefault="00DC0CD3" w:rsidP="00DC0CD3">
            <w:pPr>
              <w:pStyle w:val="Texto"/>
              <w:tabs>
                <w:tab w:val="left" w:pos="900"/>
              </w:tabs>
              <w:spacing w:after="76"/>
              <w:ind w:firstLine="0"/>
              <w:rPr>
                <w:rFonts w:ascii="Verdana" w:hAnsi="Verdana" w:cs="Arial"/>
                <w:sz w:val="16"/>
                <w:szCs w:val="16"/>
                <w:lang w:val="en-US"/>
              </w:rPr>
            </w:pPr>
            <w:r w:rsidRPr="00D22E1D">
              <w:rPr>
                <w:rFonts w:ascii="Verdana" w:hAnsi="Verdana" w:cs="Arial"/>
                <w:sz w:val="16"/>
                <w:szCs w:val="16"/>
                <w:lang w:val="en-US"/>
              </w:rPr>
              <w:t xml:space="preserve">"PP" </w:t>
            </w:r>
            <w:r w:rsidRPr="00D22E1D">
              <w:rPr>
                <w:rFonts w:ascii="Verdana" w:hAnsi="Verdana" w:cs="Arial"/>
                <w:sz w:val="16"/>
                <w:szCs w:val="16"/>
                <w:lang w:val="en-US"/>
              </w:rPr>
              <w:tab/>
              <w:t xml:space="preserve">for containers and packaging other than </w:t>
            </w:r>
            <w:r w:rsidR="00B623AB">
              <w:rPr>
                <w:rFonts w:ascii="Verdana" w:hAnsi="Verdana" w:cs="Arial"/>
                <w:sz w:val="16"/>
                <w:szCs w:val="16"/>
                <w:lang w:val="en-US"/>
              </w:rPr>
              <w:t>IBC</w:t>
            </w:r>
            <w:r w:rsidRPr="00D22E1D">
              <w:rPr>
                <w:rFonts w:ascii="Verdana" w:hAnsi="Verdana" w:cs="Arial"/>
                <w:sz w:val="16"/>
                <w:szCs w:val="16"/>
                <w:lang w:val="en-US"/>
              </w:rPr>
              <w:t xml:space="preserve"> 's and large containers and packaging;</w:t>
            </w:r>
          </w:p>
        </w:tc>
      </w:tr>
      <w:tr w:rsidR="00DC0CD3" w:rsidRPr="00AA4DD0" w14:paraId="103EDBEF" w14:textId="77777777" w:rsidTr="00D22E1D">
        <w:tc>
          <w:tcPr>
            <w:tcW w:w="4788" w:type="dxa"/>
            <w:shd w:val="clear" w:color="auto" w:fill="auto"/>
          </w:tcPr>
          <w:p w14:paraId="7DEFBD3B" w14:textId="77777777" w:rsidR="00DC0CD3" w:rsidRPr="00AA4DD0" w:rsidRDefault="00DC0CD3" w:rsidP="00DC0CD3">
            <w:pPr>
              <w:pStyle w:val="Texto"/>
              <w:tabs>
                <w:tab w:val="left" w:pos="900"/>
              </w:tabs>
              <w:spacing w:after="76"/>
              <w:ind w:firstLine="0"/>
              <w:rPr>
                <w:rFonts w:ascii="Verdana" w:hAnsi="Verdana" w:cs="Arial"/>
                <w:sz w:val="16"/>
                <w:szCs w:val="16"/>
              </w:rPr>
            </w:pPr>
            <w:r w:rsidRPr="00AA4DD0">
              <w:rPr>
                <w:rFonts w:ascii="Verdana" w:hAnsi="Verdana" w:cs="Arial"/>
                <w:sz w:val="16"/>
                <w:szCs w:val="16"/>
              </w:rPr>
              <w:t xml:space="preserve">"B" </w:t>
            </w:r>
            <w:r w:rsidRPr="00AA4DD0">
              <w:rPr>
                <w:rFonts w:ascii="Verdana" w:hAnsi="Verdana" w:cs="Arial"/>
                <w:sz w:val="16"/>
                <w:szCs w:val="16"/>
              </w:rPr>
              <w:tab/>
              <w:t>para los RIG´s;</w:t>
            </w:r>
          </w:p>
        </w:tc>
        <w:tc>
          <w:tcPr>
            <w:tcW w:w="4788" w:type="dxa"/>
            <w:shd w:val="clear" w:color="auto" w:fill="auto"/>
          </w:tcPr>
          <w:p w14:paraId="713B6FD9" w14:textId="2B755F61" w:rsidR="00DC0CD3" w:rsidRPr="00D22E1D" w:rsidRDefault="00DC0CD3" w:rsidP="00DC0CD3">
            <w:pPr>
              <w:pStyle w:val="Texto"/>
              <w:tabs>
                <w:tab w:val="left" w:pos="900"/>
              </w:tabs>
              <w:spacing w:after="76"/>
              <w:ind w:firstLine="0"/>
              <w:rPr>
                <w:rFonts w:ascii="Verdana" w:hAnsi="Verdana" w:cs="Arial"/>
                <w:sz w:val="16"/>
                <w:szCs w:val="16"/>
                <w:lang w:val="en-US"/>
              </w:rPr>
            </w:pPr>
            <w:r w:rsidRPr="00D22E1D">
              <w:rPr>
                <w:rFonts w:ascii="Verdana" w:hAnsi="Verdana" w:cs="Arial"/>
                <w:sz w:val="16"/>
                <w:szCs w:val="16"/>
                <w:lang w:val="en-US"/>
              </w:rPr>
              <w:t xml:space="preserve">"B" </w:t>
            </w:r>
            <w:r w:rsidRPr="00D22E1D">
              <w:rPr>
                <w:rFonts w:ascii="Verdana" w:hAnsi="Verdana" w:cs="Arial"/>
                <w:sz w:val="16"/>
                <w:szCs w:val="16"/>
                <w:lang w:val="en-US"/>
              </w:rPr>
              <w:tab/>
              <w:t xml:space="preserve">for </w:t>
            </w:r>
            <w:r w:rsidR="00B623AB">
              <w:rPr>
                <w:rFonts w:ascii="Verdana" w:hAnsi="Verdana" w:cs="Arial"/>
                <w:sz w:val="16"/>
                <w:szCs w:val="16"/>
                <w:lang w:val="en-US"/>
              </w:rPr>
              <w:t>IBC</w:t>
            </w:r>
            <w:r w:rsidRPr="00D22E1D">
              <w:rPr>
                <w:rFonts w:ascii="Verdana" w:hAnsi="Verdana" w:cs="Arial"/>
                <w:sz w:val="16"/>
                <w:szCs w:val="16"/>
                <w:lang w:val="en-US"/>
              </w:rPr>
              <w:t>'s ;</w:t>
            </w:r>
          </w:p>
        </w:tc>
      </w:tr>
      <w:tr w:rsidR="00DC0CD3" w:rsidRPr="00B623AB" w14:paraId="55603036" w14:textId="77777777" w:rsidTr="00D22E1D">
        <w:tc>
          <w:tcPr>
            <w:tcW w:w="4788" w:type="dxa"/>
            <w:shd w:val="clear" w:color="auto" w:fill="auto"/>
          </w:tcPr>
          <w:p w14:paraId="56881C4A" w14:textId="77777777" w:rsidR="00DC0CD3" w:rsidRPr="00AA4DD0" w:rsidRDefault="00DC0CD3" w:rsidP="00DC0CD3">
            <w:pPr>
              <w:pStyle w:val="Texto"/>
              <w:tabs>
                <w:tab w:val="left" w:pos="900"/>
              </w:tabs>
              <w:spacing w:after="76"/>
              <w:ind w:firstLine="0"/>
              <w:rPr>
                <w:rFonts w:ascii="Verdana" w:hAnsi="Verdana" w:cs="Arial"/>
                <w:sz w:val="16"/>
                <w:szCs w:val="16"/>
              </w:rPr>
            </w:pPr>
            <w:r w:rsidRPr="00AA4DD0">
              <w:rPr>
                <w:rFonts w:ascii="Verdana" w:hAnsi="Verdana" w:cs="Arial"/>
                <w:sz w:val="16"/>
                <w:szCs w:val="16"/>
              </w:rPr>
              <w:t xml:space="preserve">"L" </w:t>
            </w:r>
            <w:r w:rsidRPr="00AA4DD0">
              <w:rPr>
                <w:rFonts w:ascii="Verdana" w:hAnsi="Verdana" w:cs="Arial"/>
                <w:sz w:val="16"/>
                <w:szCs w:val="16"/>
              </w:rPr>
              <w:tab/>
              <w:t>para los grandes envases y embalajes.</w:t>
            </w:r>
          </w:p>
        </w:tc>
        <w:tc>
          <w:tcPr>
            <w:tcW w:w="4788" w:type="dxa"/>
            <w:shd w:val="clear" w:color="auto" w:fill="auto"/>
          </w:tcPr>
          <w:p w14:paraId="3EB23320" w14:textId="0CF4240E" w:rsidR="00DC0CD3" w:rsidRPr="00D22E1D" w:rsidRDefault="00DC0CD3" w:rsidP="00DC0CD3">
            <w:pPr>
              <w:pStyle w:val="Texto"/>
              <w:tabs>
                <w:tab w:val="left" w:pos="900"/>
              </w:tabs>
              <w:spacing w:after="76"/>
              <w:ind w:firstLine="0"/>
              <w:rPr>
                <w:rFonts w:ascii="Verdana" w:hAnsi="Verdana" w:cs="Arial"/>
                <w:sz w:val="16"/>
                <w:szCs w:val="16"/>
                <w:lang w:val="en-US"/>
              </w:rPr>
            </w:pPr>
            <w:r w:rsidRPr="00D22E1D">
              <w:rPr>
                <w:rFonts w:ascii="Verdana" w:hAnsi="Verdana" w:cs="Arial"/>
                <w:sz w:val="16"/>
                <w:szCs w:val="16"/>
                <w:lang w:val="en-US"/>
              </w:rPr>
              <w:t xml:space="preserve">"L" </w:t>
            </w:r>
            <w:r w:rsidRPr="00D22E1D">
              <w:rPr>
                <w:rFonts w:ascii="Verdana" w:hAnsi="Verdana" w:cs="Arial"/>
                <w:sz w:val="16"/>
                <w:szCs w:val="16"/>
                <w:lang w:val="en-US"/>
              </w:rPr>
              <w:tab/>
              <w:t>for large containers and packaging.</w:t>
            </w:r>
          </w:p>
        </w:tc>
      </w:tr>
      <w:tr w:rsidR="00DC0CD3" w:rsidRPr="00B623AB" w14:paraId="02C7BC11" w14:textId="77777777" w:rsidTr="00D22E1D">
        <w:tc>
          <w:tcPr>
            <w:tcW w:w="4788" w:type="dxa"/>
            <w:shd w:val="clear" w:color="auto" w:fill="auto"/>
          </w:tcPr>
          <w:p w14:paraId="66265C6F"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5.1.4.1.2</w:t>
            </w:r>
            <w:r w:rsidRPr="00AA4DD0">
              <w:rPr>
                <w:rFonts w:ascii="Verdana" w:hAnsi="Verdana" w:cs="Arial"/>
                <w:sz w:val="16"/>
                <w:szCs w:val="16"/>
              </w:rPr>
              <w:t xml:space="preserve"> Si no se especifica otra cosa, cada envase y embalaje se ajustará a los requisitos establecidos para la construcción y pruebas para envases y embalajes. En general, las instrucciones de envase y embalaje no dan orientación en materia de compatibilidad y el expedidor no debe seleccionar un envase y embalaje sin comprobar que la substancia es compatible con el material del envase y embalaje seleccionado (por ejemplo, los recipientes de vidrio no son apropiados para la mayoría de los fluoruros). Cuando las instrucciones de envase y embalaje permiten la utilización de recipientes de vidrio, también son permitidos los envases y embalajes de porcelana, loza o gres.</w:t>
            </w:r>
          </w:p>
        </w:tc>
        <w:tc>
          <w:tcPr>
            <w:tcW w:w="4788" w:type="dxa"/>
            <w:shd w:val="clear" w:color="auto" w:fill="auto"/>
          </w:tcPr>
          <w:p w14:paraId="68B4FFD7" w14:textId="0D17F28C"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5.1.4.1.2 </w:t>
            </w:r>
            <w:r w:rsidRPr="00D22E1D">
              <w:rPr>
                <w:rFonts w:ascii="Verdana" w:hAnsi="Verdana" w:cs="Arial"/>
                <w:sz w:val="16"/>
                <w:szCs w:val="16"/>
                <w:lang w:val="en-US"/>
              </w:rPr>
              <w:t>If nothing else is specified, each container and packaging shall conform to the requirements established for the construction and tests for containers and packaging. In general, packing instructions do not provide compatibility guidance and the shipper should not select a packing without checking that the substance is compatible with the selected packing material (for example, glass containers are suitable for most fluorides). When the container and packaging instructions allow the use of glass containers, containers and packaging made of porcelain, earthenware or stoneware are also permitted.</w:t>
            </w:r>
          </w:p>
        </w:tc>
      </w:tr>
      <w:tr w:rsidR="00DC0CD3" w:rsidRPr="00B623AB" w14:paraId="1E38AE98" w14:textId="77777777" w:rsidTr="00D22E1D">
        <w:tc>
          <w:tcPr>
            <w:tcW w:w="4788" w:type="dxa"/>
            <w:shd w:val="clear" w:color="auto" w:fill="auto"/>
          </w:tcPr>
          <w:p w14:paraId="43868D4D"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5.1.4.2</w:t>
            </w:r>
            <w:r w:rsidRPr="00AA4DD0">
              <w:rPr>
                <w:rFonts w:ascii="Verdana" w:hAnsi="Verdana" w:cs="Arial"/>
                <w:sz w:val="16"/>
                <w:szCs w:val="16"/>
              </w:rPr>
              <w:t xml:space="preserve"> La columna 8 del listado 2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indica las instrucciones de envase y embalaje que deberán utilizarse para cada objeto o substancia. La columna 9 indica las especificaciones especiales de envase y embalaje aplicables a substancias u objetos específicos.</w:t>
            </w:r>
          </w:p>
        </w:tc>
        <w:tc>
          <w:tcPr>
            <w:tcW w:w="4788" w:type="dxa"/>
            <w:shd w:val="clear" w:color="auto" w:fill="auto"/>
          </w:tcPr>
          <w:p w14:paraId="1BE79480" w14:textId="6AC0A6F2"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5.1.4.2 </w:t>
            </w:r>
            <w:r w:rsidRPr="00D22E1D">
              <w:rPr>
                <w:rFonts w:ascii="Verdana" w:hAnsi="Verdana" w:cs="Arial"/>
                <w:sz w:val="16"/>
                <w:szCs w:val="16"/>
                <w:lang w:val="en-US"/>
              </w:rPr>
              <w:t>Column 8 of list 2 of la NOM-002-SCT/2003, indicates the container and packaging instructions that must be used for each object or substance. Column 9 indicates the special container and packaging specifications applicable to specific substances or objects.</w:t>
            </w:r>
          </w:p>
        </w:tc>
      </w:tr>
      <w:tr w:rsidR="00DC0CD3" w:rsidRPr="00B623AB" w14:paraId="2F49D0CD" w14:textId="77777777" w:rsidTr="00D22E1D">
        <w:tc>
          <w:tcPr>
            <w:tcW w:w="4788" w:type="dxa"/>
            <w:shd w:val="clear" w:color="auto" w:fill="auto"/>
          </w:tcPr>
          <w:p w14:paraId="7F8ECA9E"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t>5.1.4.3</w:t>
            </w:r>
            <w:r w:rsidRPr="00AA4DD0">
              <w:rPr>
                <w:rFonts w:ascii="Verdana" w:hAnsi="Verdana" w:cs="Arial"/>
                <w:sz w:val="16"/>
                <w:szCs w:val="16"/>
              </w:rPr>
              <w:t xml:space="preserve"> Cada instrucción de envase y embalaje indica, cuando procede, el uso de envase y embalaje simple o </w:t>
            </w:r>
            <w:r w:rsidRPr="00AA4DD0">
              <w:rPr>
                <w:rFonts w:ascii="Verdana" w:hAnsi="Verdana" w:cs="Arial"/>
                <w:sz w:val="16"/>
                <w:szCs w:val="16"/>
              </w:rPr>
              <w:lastRenderedPageBreak/>
              <w:t>los envases y embalajes combinados aceptables. En el caso de los envases y embalajes combinados, se señalan los envases y embalajes exteriores e interiores aceptables y, cuando corresponde, la cantidad máxima permitida en cada envase y embalaje interior o exterior.</w:t>
            </w:r>
          </w:p>
        </w:tc>
        <w:tc>
          <w:tcPr>
            <w:tcW w:w="4788" w:type="dxa"/>
            <w:shd w:val="clear" w:color="auto" w:fill="auto"/>
          </w:tcPr>
          <w:p w14:paraId="24000197" w14:textId="7BD173B1"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lastRenderedPageBreak/>
              <w:t xml:space="preserve">5.1.4.3 </w:t>
            </w:r>
            <w:r w:rsidRPr="00D22E1D">
              <w:rPr>
                <w:rFonts w:ascii="Verdana" w:hAnsi="Verdana" w:cs="Arial"/>
                <w:sz w:val="16"/>
                <w:szCs w:val="16"/>
                <w:lang w:val="en-US"/>
              </w:rPr>
              <w:t xml:space="preserve">Each packing instruction indicates, where appropriate, the use of single packing or acceptable </w:t>
            </w:r>
            <w:r w:rsidRPr="00D22E1D">
              <w:rPr>
                <w:rFonts w:ascii="Verdana" w:hAnsi="Verdana" w:cs="Arial"/>
                <w:sz w:val="16"/>
                <w:szCs w:val="16"/>
                <w:lang w:val="en-US"/>
              </w:rPr>
              <w:lastRenderedPageBreak/>
              <w:t>combination packing. In the case of combined containers and packaging, the acceptable external and internal containers and packaging are indicated and, when applicable, the maximum quantity allowed in each internal or external container and packaging.</w:t>
            </w:r>
          </w:p>
        </w:tc>
      </w:tr>
      <w:tr w:rsidR="00DC0CD3" w:rsidRPr="00B623AB" w14:paraId="636AAF6C" w14:textId="77777777" w:rsidTr="00D22E1D">
        <w:tc>
          <w:tcPr>
            <w:tcW w:w="4788" w:type="dxa"/>
            <w:shd w:val="clear" w:color="auto" w:fill="auto"/>
          </w:tcPr>
          <w:p w14:paraId="3DDC253C" w14:textId="77777777" w:rsidR="00DC0CD3" w:rsidRPr="00AA4DD0" w:rsidRDefault="00DC0CD3" w:rsidP="00DC0CD3">
            <w:pPr>
              <w:pStyle w:val="Texto"/>
              <w:spacing w:after="76"/>
              <w:ind w:firstLine="0"/>
              <w:rPr>
                <w:rFonts w:ascii="Verdana" w:hAnsi="Verdana" w:cs="Arial"/>
                <w:sz w:val="16"/>
                <w:szCs w:val="16"/>
              </w:rPr>
            </w:pPr>
            <w:r w:rsidRPr="00AA4DD0">
              <w:rPr>
                <w:rFonts w:ascii="Verdana" w:hAnsi="Verdana" w:cs="Arial"/>
                <w:b/>
                <w:sz w:val="16"/>
                <w:szCs w:val="16"/>
              </w:rPr>
              <w:lastRenderedPageBreak/>
              <w:t>5.1.4.4</w:t>
            </w:r>
            <w:r w:rsidRPr="00AA4DD0">
              <w:rPr>
                <w:rFonts w:ascii="Verdana" w:hAnsi="Verdana" w:cs="Arial"/>
                <w:sz w:val="16"/>
                <w:szCs w:val="16"/>
              </w:rPr>
              <w:t xml:space="preserve"> Los siguientes envases y embalajes no se utilizarán cuando las substancias transportadas sean susceptibles de licuarse durante el transporte:</w:t>
            </w:r>
          </w:p>
        </w:tc>
        <w:tc>
          <w:tcPr>
            <w:tcW w:w="4788" w:type="dxa"/>
            <w:shd w:val="clear" w:color="auto" w:fill="auto"/>
          </w:tcPr>
          <w:p w14:paraId="418D43B1" w14:textId="2D504F14" w:rsidR="00DC0CD3" w:rsidRPr="00D22E1D" w:rsidRDefault="00DC0CD3" w:rsidP="00DC0CD3">
            <w:pPr>
              <w:pStyle w:val="Texto"/>
              <w:spacing w:after="76"/>
              <w:ind w:firstLine="0"/>
              <w:rPr>
                <w:rFonts w:ascii="Verdana" w:hAnsi="Verdana" w:cs="Arial"/>
                <w:b/>
                <w:sz w:val="16"/>
                <w:szCs w:val="16"/>
                <w:lang w:val="en-US"/>
              </w:rPr>
            </w:pPr>
            <w:r w:rsidRPr="00D22E1D">
              <w:rPr>
                <w:rFonts w:ascii="Verdana" w:hAnsi="Verdana" w:cs="Arial"/>
                <w:b/>
                <w:sz w:val="16"/>
                <w:szCs w:val="16"/>
                <w:lang w:val="en-US"/>
              </w:rPr>
              <w:t xml:space="preserve">5.1.4.4 </w:t>
            </w:r>
            <w:r w:rsidRPr="00D22E1D">
              <w:rPr>
                <w:rFonts w:ascii="Verdana" w:hAnsi="Verdana" w:cs="Arial"/>
                <w:sz w:val="16"/>
                <w:szCs w:val="16"/>
                <w:lang w:val="en-US"/>
              </w:rPr>
              <w:t>The following containers and packaging will not be used when the transported substances are likely to liquefy during transport:</w:t>
            </w:r>
          </w:p>
        </w:tc>
      </w:tr>
      <w:tr w:rsidR="00DC0CD3" w:rsidRPr="00AA4DD0" w14:paraId="754EAA6A" w14:textId="77777777" w:rsidTr="00D22E1D">
        <w:tc>
          <w:tcPr>
            <w:tcW w:w="4788" w:type="dxa"/>
            <w:shd w:val="clear" w:color="auto" w:fill="auto"/>
          </w:tcPr>
          <w:p w14:paraId="0ED89F13" w14:textId="77777777" w:rsidR="00DC0CD3" w:rsidRPr="00AA4DD0" w:rsidRDefault="00DC0CD3" w:rsidP="00DC0CD3">
            <w:pPr>
              <w:pStyle w:val="Texto"/>
              <w:tabs>
                <w:tab w:val="left" w:pos="1620"/>
              </w:tabs>
              <w:spacing w:after="76"/>
              <w:ind w:firstLine="0"/>
              <w:rPr>
                <w:rFonts w:ascii="Verdana" w:hAnsi="Verdana" w:cs="Arial"/>
                <w:b/>
                <w:sz w:val="16"/>
                <w:szCs w:val="16"/>
              </w:rPr>
            </w:pPr>
            <w:r w:rsidRPr="00AA4DD0">
              <w:rPr>
                <w:rFonts w:ascii="Verdana" w:hAnsi="Verdana" w:cs="Arial"/>
                <w:b/>
                <w:sz w:val="16"/>
                <w:szCs w:val="16"/>
              </w:rPr>
              <w:t>Envases y embalajes</w:t>
            </w:r>
          </w:p>
        </w:tc>
        <w:tc>
          <w:tcPr>
            <w:tcW w:w="4788" w:type="dxa"/>
            <w:shd w:val="clear" w:color="auto" w:fill="auto"/>
          </w:tcPr>
          <w:p w14:paraId="275B5167" w14:textId="7CF67CD1" w:rsidR="00DC0CD3" w:rsidRPr="00D22E1D" w:rsidRDefault="00DC0CD3" w:rsidP="00DC0CD3">
            <w:pPr>
              <w:pStyle w:val="Texto"/>
              <w:tabs>
                <w:tab w:val="left" w:pos="1620"/>
              </w:tabs>
              <w:spacing w:after="76"/>
              <w:ind w:firstLine="0"/>
              <w:rPr>
                <w:rFonts w:ascii="Verdana" w:hAnsi="Verdana" w:cs="Arial"/>
                <w:b/>
                <w:sz w:val="16"/>
                <w:szCs w:val="16"/>
                <w:lang w:val="en-US"/>
              </w:rPr>
            </w:pPr>
            <w:r w:rsidRPr="00D22E1D">
              <w:rPr>
                <w:rFonts w:ascii="Verdana" w:hAnsi="Verdana" w:cs="Arial"/>
                <w:b/>
                <w:sz w:val="16"/>
                <w:szCs w:val="16"/>
                <w:lang w:val="en-US"/>
              </w:rPr>
              <w:t>Containers and packaging</w:t>
            </w:r>
          </w:p>
        </w:tc>
      </w:tr>
      <w:tr w:rsidR="00DC0CD3" w:rsidRPr="00AA4DD0" w14:paraId="6666DADA" w14:textId="77777777" w:rsidTr="00D22E1D">
        <w:tc>
          <w:tcPr>
            <w:tcW w:w="4788" w:type="dxa"/>
            <w:shd w:val="clear" w:color="auto" w:fill="auto"/>
          </w:tcPr>
          <w:p w14:paraId="65ECA814"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 xml:space="preserve">Bidones: </w:t>
            </w:r>
            <w:r w:rsidRPr="00AA4DD0">
              <w:rPr>
                <w:rFonts w:ascii="Verdana" w:hAnsi="Verdana" w:cs="Arial"/>
                <w:sz w:val="16"/>
                <w:szCs w:val="16"/>
              </w:rPr>
              <w:tab/>
              <w:t>1D y 1G;</w:t>
            </w:r>
          </w:p>
        </w:tc>
        <w:tc>
          <w:tcPr>
            <w:tcW w:w="4788" w:type="dxa"/>
            <w:shd w:val="clear" w:color="auto" w:fill="auto"/>
          </w:tcPr>
          <w:p w14:paraId="42F905F8" w14:textId="171F53DE"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Drums: </w:t>
            </w:r>
            <w:r w:rsidRPr="00D22E1D">
              <w:rPr>
                <w:rFonts w:ascii="Verdana" w:hAnsi="Verdana" w:cs="Arial"/>
                <w:sz w:val="16"/>
                <w:szCs w:val="16"/>
                <w:lang w:val="en-US"/>
              </w:rPr>
              <w:tab/>
              <w:t>1D and 1G;</w:t>
            </w:r>
          </w:p>
        </w:tc>
      </w:tr>
      <w:tr w:rsidR="00DC0CD3" w:rsidRPr="00B623AB" w14:paraId="6613DC49" w14:textId="77777777" w:rsidTr="00D22E1D">
        <w:tc>
          <w:tcPr>
            <w:tcW w:w="4788" w:type="dxa"/>
            <w:shd w:val="clear" w:color="auto" w:fill="auto"/>
          </w:tcPr>
          <w:p w14:paraId="12E6BC48"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 xml:space="preserve">Cajas: </w:t>
            </w:r>
            <w:r w:rsidRPr="00AA4DD0">
              <w:rPr>
                <w:rFonts w:ascii="Verdana" w:hAnsi="Verdana" w:cs="Arial"/>
                <w:sz w:val="16"/>
                <w:szCs w:val="16"/>
              </w:rPr>
              <w:tab/>
              <w:t>4C1, 4C2, 4D, 4F, 4G y 4H1;</w:t>
            </w:r>
          </w:p>
        </w:tc>
        <w:tc>
          <w:tcPr>
            <w:tcW w:w="4788" w:type="dxa"/>
            <w:shd w:val="clear" w:color="auto" w:fill="auto"/>
          </w:tcPr>
          <w:p w14:paraId="38D1DCE4" w14:textId="27E11B88"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Boxes: </w:t>
            </w:r>
            <w:r w:rsidRPr="00D22E1D">
              <w:rPr>
                <w:rFonts w:ascii="Verdana" w:hAnsi="Verdana" w:cs="Arial"/>
                <w:sz w:val="16"/>
                <w:szCs w:val="16"/>
                <w:lang w:val="en-US"/>
              </w:rPr>
              <w:tab/>
              <w:t>4C1, 4C2, 4D, 4F, 4G and 4H1;</w:t>
            </w:r>
          </w:p>
        </w:tc>
      </w:tr>
      <w:tr w:rsidR="00DC0CD3" w:rsidRPr="00B623AB" w14:paraId="48724FCA" w14:textId="77777777" w:rsidTr="00D22E1D">
        <w:tc>
          <w:tcPr>
            <w:tcW w:w="4788" w:type="dxa"/>
            <w:shd w:val="clear" w:color="auto" w:fill="auto"/>
          </w:tcPr>
          <w:p w14:paraId="22F6C4F9" w14:textId="77777777" w:rsidR="00DC0CD3" w:rsidRPr="00AA4DD0" w:rsidRDefault="00DC0CD3" w:rsidP="00DC0CD3">
            <w:pPr>
              <w:pStyle w:val="Texto"/>
              <w:tabs>
                <w:tab w:val="left" w:pos="1620"/>
              </w:tabs>
              <w:spacing w:after="76"/>
              <w:ind w:firstLine="0"/>
              <w:rPr>
                <w:rFonts w:ascii="Verdana" w:hAnsi="Verdana" w:cs="Arial"/>
                <w:sz w:val="16"/>
                <w:szCs w:val="16"/>
                <w:lang w:val="pt-BR"/>
              </w:rPr>
            </w:pPr>
            <w:r w:rsidRPr="00AA4DD0">
              <w:rPr>
                <w:rFonts w:ascii="Verdana" w:hAnsi="Verdana" w:cs="Arial"/>
                <w:sz w:val="16"/>
                <w:szCs w:val="16"/>
                <w:lang w:val="pt-BR"/>
              </w:rPr>
              <w:t>Sacos:</w:t>
            </w:r>
            <w:r w:rsidRPr="00AA4DD0">
              <w:rPr>
                <w:rFonts w:ascii="Verdana" w:hAnsi="Verdana" w:cs="Arial"/>
                <w:sz w:val="16"/>
                <w:szCs w:val="16"/>
                <w:lang w:val="pt-BR"/>
              </w:rPr>
              <w:tab/>
              <w:t>5L1, 5L2, 5L3, 5H1, 5H2, 5H3, 5H4, 5M1 y 5M2;</w:t>
            </w:r>
          </w:p>
        </w:tc>
        <w:tc>
          <w:tcPr>
            <w:tcW w:w="4788" w:type="dxa"/>
            <w:shd w:val="clear" w:color="auto" w:fill="auto"/>
          </w:tcPr>
          <w:p w14:paraId="6FEF3FDF" w14:textId="01E9E682"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Bags: </w:t>
            </w:r>
            <w:r w:rsidRPr="00D22E1D">
              <w:rPr>
                <w:rFonts w:ascii="Verdana" w:hAnsi="Verdana" w:cs="Arial"/>
                <w:sz w:val="16"/>
                <w:szCs w:val="16"/>
                <w:lang w:val="en-US"/>
              </w:rPr>
              <w:tab/>
              <w:t>5L1, 5L2, 5L3, 5H1, 5H2, 5H3, 5H4, 5M1 and 5M2;</w:t>
            </w:r>
          </w:p>
        </w:tc>
      </w:tr>
      <w:tr w:rsidR="00DC0CD3" w:rsidRPr="00AA4DD0" w14:paraId="5E1B4EEE" w14:textId="77777777" w:rsidTr="00D22E1D">
        <w:tc>
          <w:tcPr>
            <w:tcW w:w="4788" w:type="dxa"/>
            <w:shd w:val="clear" w:color="auto" w:fill="auto"/>
          </w:tcPr>
          <w:p w14:paraId="646BC2EF" w14:textId="77777777" w:rsidR="00DC0CD3" w:rsidRPr="00AA4DD0" w:rsidRDefault="00DC0CD3" w:rsidP="00DC0CD3">
            <w:pPr>
              <w:pStyle w:val="Texto"/>
              <w:tabs>
                <w:tab w:val="left" w:pos="1620"/>
              </w:tabs>
              <w:spacing w:after="76"/>
              <w:ind w:firstLine="0"/>
              <w:rPr>
                <w:rFonts w:ascii="Verdana" w:hAnsi="Verdana" w:cs="Arial"/>
                <w:b/>
                <w:sz w:val="16"/>
                <w:szCs w:val="16"/>
              </w:rPr>
            </w:pPr>
            <w:r w:rsidRPr="00AA4DD0">
              <w:rPr>
                <w:rFonts w:ascii="Verdana" w:hAnsi="Verdana" w:cs="Arial"/>
                <w:b/>
                <w:sz w:val="16"/>
                <w:szCs w:val="16"/>
              </w:rPr>
              <w:t>Envases y embalajes compuestos</w:t>
            </w:r>
          </w:p>
        </w:tc>
        <w:tc>
          <w:tcPr>
            <w:tcW w:w="4788" w:type="dxa"/>
            <w:shd w:val="clear" w:color="auto" w:fill="auto"/>
          </w:tcPr>
          <w:p w14:paraId="152240C4" w14:textId="053CC240" w:rsidR="00DC0CD3" w:rsidRPr="00D22E1D" w:rsidRDefault="00DC0CD3" w:rsidP="00DC0CD3">
            <w:pPr>
              <w:pStyle w:val="Texto"/>
              <w:tabs>
                <w:tab w:val="left" w:pos="1620"/>
              </w:tabs>
              <w:spacing w:after="76"/>
              <w:ind w:firstLine="0"/>
              <w:rPr>
                <w:rFonts w:ascii="Verdana" w:hAnsi="Verdana" w:cs="Arial"/>
                <w:b/>
                <w:sz w:val="16"/>
                <w:szCs w:val="16"/>
                <w:lang w:val="en-US"/>
              </w:rPr>
            </w:pPr>
            <w:r w:rsidRPr="00D22E1D">
              <w:rPr>
                <w:rFonts w:ascii="Verdana" w:hAnsi="Verdana" w:cs="Arial"/>
                <w:b/>
                <w:sz w:val="16"/>
                <w:szCs w:val="16"/>
                <w:lang w:val="en-US"/>
              </w:rPr>
              <w:t>Composite containers and packaging</w:t>
            </w:r>
          </w:p>
        </w:tc>
      </w:tr>
      <w:tr w:rsidR="00DC0CD3" w:rsidRPr="00AA4DD0" w14:paraId="2DD01EDD" w14:textId="77777777" w:rsidTr="00D22E1D">
        <w:tc>
          <w:tcPr>
            <w:tcW w:w="4788" w:type="dxa"/>
            <w:shd w:val="clear" w:color="auto" w:fill="auto"/>
          </w:tcPr>
          <w:p w14:paraId="58AFF559"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6HC, 6HD2, 6HG1, 6HG2, 6HD1, 6PC, 6PD1, 6PD2, 6PG1, 6PG2 y 6PH1;</w:t>
            </w:r>
          </w:p>
        </w:tc>
        <w:tc>
          <w:tcPr>
            <w:tcW w:w="4788" w:type="dxa"/>
            <w:shd w:val="clear" w:color="auto" w:fill="auto"/>
          </w:tcPr>
          <w:p w14:paraId="71643EF5" w14:textId="06F4CD80" w:rsidR="00DC0CD3" w:rsidRPr="00B623AB" w:rsidRDefault="00DC0CD3" w:rsidP="00DC0CD3">
            <w:pPr>
              <w:pStyle w:val="Texto"/>
              <w:tabs>
                <w:tab w:val="left" w:pos="1620"/>
              </w:tabs>
              <w:spacing w:after="76"/>
              <w:ind w:firstLine="0"/>
              <w:rPr>
                <w:rFonts w:ascii="Verdana" w:hAnsi="Verdana" w:cs="Arial"/>
                <w:sz w:val="16"/>
                <w:szCs w:val="16"/>
              </w:rPr>
            </w:pPr>
            <w:r w:rsidRPr="00B623AB">
              <w:rPr>
                <w:rFonts w:ascii="Verdana" w:hAnsi="Verdana" w:cs="Arial"/>
                <w:sz w:val="16"/>
                <w:szCs w:val="16"/>
              </w:rPr>
              <w:t>6HC, 6HD2, 6HG1, 6HG2, 6HD1, 6PC, 6PD1, 6PD2, 6PG1, 6PG2 and 6PH1;</w:t>
            </w:r>
          </w:p>
        </w:tc>
      </w:tr>
      <w:tr w:rsidR="00DC0CD3" w:rsidRPr="00AA4DD0" w14:paraId="7E90C74B" w14:textId="77777777" w:rsidTr="00D22E1D">
        <w:tc>
          <w:tcPr>
            <w:tcW w:w="4788" w:type="dxa"/>
            <w:shd w:val="clear" w:color="auto" w:fill="auto"/>
          </w:tcPr>
          <w:p w14:paraId="243CC074"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Grandes envases y embalajes</w:t>
            </w:r>
          </w:p>
        </w:tc>
        <w:tc>
          <w:tcPr>
            <w:tcW w:w="4788" w:type="dxa"/>
            <w:shd w:val="clear" w:color="auto" w:fill="auto"/>
          </w:tcPr>
          <w:p w14:paraId="49AFF682" w14:textId="787C4D1A"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Large containers and packaging</w:t>
            </w:r>
          </w:p>
        </w:tc>
      </w:tr>
      <w:tr w:rsidR="00DC0CD3" w:rsidRPr="00B623AB" w14:paraId="386599AE" w14:textId="77777777" w:rsidTr="00D22E1D">
        <w:tc>
          <w:tcPr>
            <w:tcW w:w="4788" w:type="dxa"/>
            <w:shd w:val="clear" w:color="auto" w:fill="auto"/>
          </w:tcPr>
          <w:p w14:paraId="133A81EF"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De plástico flexible: 51H (envase y embalaje exterior)</w:t>
            </w:r>
          </w:p>
        </w:tc>
        <w:tc>
          <w:tcPr>
            <w:tcW w:w="4788" w:type="dxa"/>
            <w:shd w:val="clear" w:color="auto" w:fill="auto"/>
          </w:tcPr>
          <w:p w14:paraId="469760B3" w14:textId="53A6D66F"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Flexible plastic: 51H (outer container and packaging)</w:t>
            </w:r>
          </w:p>
        </w:tc>
      </w:tr>
      <w:tr w:rsidR="00DC0CD3" w:rsidRPr="00AA4DD0" w14:paraId="7D29FE9B" w14:textId="77777777" w:rsidTr="00D22E1D">
        <w:tc>
          <w:tcPr>
            <w:tcW w:w="4788" w:type="dxa"/>
            <w:shd w:val="clear" w:color="auto" w:fill="auto"/>
          </w:tcPr>
          <w:p w14:paraId="2CC57C35" w14:textId="77777777" w:rsidR="00DC0CD3" w:rsidRPr="00AA4DD0" w:rsidRDefault="00DC0CD3" w:rsidP="00DC0CD3">
            <w:pPr>
              <w:pStyle w:val="Texto"/>
              <w:tabs>
                <w:tab w:val="left" w:pos="1620"/>
              </w:tabs>
              <w:spacing w:after="76"/>
              <w:ind w:firstLine="0"/>
              <w:rPr>
                <w:rFonts w:ascii="Verdana" w:hAnsi="Verdana" w:cs="Arial"/>
                <w:b/>
                <w:sz w:val="16"/>
                <w:szCs w:val="16"/>
              </w:rPr>
            </w:pPr>
            <w:r w:rsidRPr="00AA4DD0">
              <w:rPr>
                <w:rFonts w:ascii="Verdana" w:hAnsi="Verdana" w:cs="Arial"/>
                <w:b/>
                <w:sz w:val="16"/>
                <w:szCs w:val="16"/>
              </w:rPr>
              <w:t>RIG’s</w:t>
            </w:r>
          </w:p>
        </w:tc>
        <w:tc>
          <w:tcPr>
            <w:tcW w:w="4788" w:type="dxa"/>
            <w:shd w:val="clear" w:color="auto" w:fill="auto"/>
          </w:tcPr>
          <w:p w14:paraId="2F3AC87C" w14:textId="28678853" w:rsidR="00DC0CD3" w:rsidRPr="00D22E1D" w:rsidRDefault="00B623AB" w:rsidP="00DC0CD3">
            <w:pPr>
              <w:pStyle w:val="Texto"/>
              <w:tabs>
                <w:tab w:val="left" w:pos="1620"/>
              </w:tabs>
              <w:spacing w:after="76"/>
              <w:ind w:firstLine="0"/>
              <w:rPr>
                <w:rFonts w:ascii="Verdana" w:hAnsi="Verdana" w:cs="Arial"/>
                <w:b/>
                <w:sz w:val="16"/>
                <w:szCs w:val="16"/>
                <w:lang w:val="en-US"/>
              </w:rPr>
            </w:pPr>
            <w:r>
              <w:rPr>
                <w:rFonts w:ascii="Verdana" w:hAnsi="Verdana" w:cs="Arial"/>
                <w:b/>
                <w:sz w:val="16"/>
                <w:szCs w:val="16"/>
                <w:lang w:val="en-US"/>
              </w:rPr>
              <w:t>IBC</w:t>
            </w:r>
            <w:r w:rsidR="00DC0CD3" w:rsidRPr="00D22E1D">
              <w:rPr>
                <w:rFonts w:ascii="Verdana" w:hAnsi="Verdana" w:cs="Arial"/>
                <w:b/>
                <w:sz w:val="16"/>
                <w:szCs w:val="16"/>
                <w:lang w:val="en-US"/>
              </w:rPr>
              <w:t>'s</w:t>
            </w:r>
          </w:p>
        </w:tc>
      </w:tr>
      <w:tr w:rsidR="00DC0CD3" w:rsidRPr="00B623AB" w14:paraId="7E6A4413" w14:textId="77777777" w:rsidTr="00D22E1D">
        <w:tc>
          <w:tcPr>
            <w:tcW w:w="4788" w:type="dxa"/>
            <w:shd w:val="clear" w:color="auto" w:fill="auto"/>
          </w:tcPr>
          <w:p w14:paraId="4F197E0A"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Para substancias del grupo de envase y embalaje I: Todos los tipos de RIG´s</w:t>
            </w:r>
          </w:p>
        </w:tc>
        <w:tc>
          <w:tcPr>
            <w:tcW w:w="4788" w:type="dxa"/>
            <w:shd w:val="clear" w:color="auto" w:fill="auto"/>
          </w:tcPr>
          <w:p w14:paraId="200517AE" w14:textId="5141191B"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For substances from container and packaging group I: All types of </w:t>
            </w:r>
            <w:r w:rsidR="00B623AB">
              <w:rPr>
                <w:rFonts w:ascii="Verdana" w:hAnsi="Verdana" w:cs="Arial"/>
                <w:sz w:val="16"/>
                <w:szCs w:val="16"/>
                <w:lang w:val="en-US"/>
              </w:rPr>
              <w:t>IBC</w:t>
            </w:r>
            <w:r w:rsidRPr="00D22E1D">
              <w:rPr>
                <w:rFonts w:ascii="Verdana" w:hAnsi="Verdana" w:cs="Arial"/>
                <w:sz w:val="16"/>
                <w:szCs w:val="16"/>
                <w:lang w:val="en-US"/>
              </w:rPr>
              <w:t>'s</w:t>
            </w:r>
          </w:p>
        </w:tc>
      </w:tr>
      <w:tr w:rsidR="00DC0CD3" w:rsidRPr="00B623AB" w14:paraId="267810FB" w14:textId="77777777" w:rsidTr="00D22E1D">
        <w:tc>
          <w:tcPr>
            <w:tcW w:w="4788" w:type="dxa"/>
            <w:shd w:val="clear" w:color="auto" w:fill="auto"/>
          </w:tcPr>
          <w:p w14:paraId="4DC29340"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Para substancias de los grupos de envase y embalaje II y III:</w:t>
            </w:r>
          </w:p>
        </w:tc>
        <w:tc>
          <w:tcPr>
            <w:tcW w:w="4788" w:type="dxa"/>
            <w:shd w:val="clear" w:color="auto" w:fill="auto"/>
          </w:tcPr>
          <w:p w14:paraId="3C97CBF4" w14:textId="356E39DA"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For substances in packaging groups II and III:</w:t>
            </w:r>
          </w:p>
        </w:tc>
      </w:tr>
      <w:tr w:rsidR="00DC0CD3" w:rsidRPr="00B623AB" w14:paraId="34D4B0B3" w14:textId="77777777" w:rsidTr="00D22E1D">
        <w:tc>
          <w:tcPr>
            <w:tcW w:w="4788" w:type="dxa"/>
            <w:shd w:val="clear" w:color="auto" w:fill="auto"/>
          </w:tcPr>
          <w:p w14:paraId="67302FA5"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 xml:space="preserve">De madera: </w:t>
            </w:r>
            <w:r w:rsidRPr="00AA4DD0">
              <w:rPr>
                <w:rFonts w:ascii="Verdana" w:hAnsi="Verdana" w:cs="Arial"/>
                <w:sz w:val="16"/>
                <w:szCs w:val="16"/>
              </w:rPr>
              <w:tab/>
              <w:t>11C, 11D y 11F</w:t>
            </w:r>
          </w:p>
        </w:tc>
        <w:tc>
          <w:tcPr>
            <w:tcW w:w="4788" w:type="dxa"/>
            <w:shd w:val="clear" w:color="auto" w:fill="auto"/>
          </w:tcPr>
          <w:p w14:paraId="3EA0AB34" w14:textId="60AE2E6B"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Wood: </w:t>
            </w:r>
            <w:r w:rsidRPr="00D22E1D">
              <w:rPr>
                <w:rFonts w:ascii="Verdana" w:hAnsi="Verdana" w:cs="Arial"/>
                <w:sz w:val="16"/>
                <w:szCs w:val="16"/>
                <w:lang w:val="en-US"/>
              </w:rPr>
              <w:tab/>
              <w:t>11C, 11D and 11F</w:t>
            </w:r>
          </w:p>
        </w:tc>
      </w:tr>
      <w:tr w:rsidR="00DC0CD3" w:rsidRPr="00AA4DD0" w14:paraId="68A892BF" w14:textId="77777777" w:rsidTr="00D22E1D">
        <w:tc>
          <w:tcPr>
            <w:tcW w:w="4788" w:type="dxa"/>
            <w:shd w:val="clear" w:color="auto" w:fill="auto"/>
          </w:tcPr>
          <w:p w14:paraId="5E8B8F74" w14:textId="77777777" w:rsidR="00DC0CD3" w:rsidRPr="00AA4DD0" w:rsidRDefault="00DC0CD3" w:rsidP="00DC0CD3">
            <w:pPr>
              <w:pStyle w:val="Texto"/>
              <w:tabs>
                <w:tab w:val="left" w:pos="1620"/>
              </w:tabs>
              <w:spacing w:after="76"/>
              <w:ind w:firstLine="0"/>
              <w:rPr>
                <w:rFonts w:ascii="Verdana" w:hAnsi="Verdana" w:cs="Arial"/>
                <w:sz w:val="16"/>
                <w:szCs w:val="16"/>
                <w:lang w:val="pt-BR"/>
              </w:rPr>
            </w:pPr>
            <w:r w:rsidRPr="00AA4DD0">
              <w:rPr>
                <w:rFonts w:ascii="Verdana" w:hAnsi="Verdana" w:cs="Arial"/>
                <w:sz w:val="16"/>
                <w:szCs w:val="16"/>
                <w:lang w:val="pt-BR"/>
              </w:rPr>
              <w:t xml:space="preserve">De cartón: </w:t>
            </w:r>
            <w:r w:rsidRPr="00AA4DD0">
              <w:rPr>
                <w:rFonts w:ascii="Verdana" w:hAnsi="Verdana" w:cs="Arial"/>
                <w:sz w:val="16"/>
                <w:szCs w:val="16"/>
                <w:lang w:val="pt-BR"/>
              </w:rPr>
              <w:tab/>
              <w:t>11G</w:t>
            </w:r>
          </w:p>
        </w:tc>
        <w:tc>
          <w:tcPr>
            <w:tcW w:w="4788" w:type="dxa"/>
            <w:shd w:val="clear" w:color="auto" w:fill="auto"/>
          </w:tcPr>
          <w:p w14:paraId="2B0B3979" w14:textId="1537B0FD"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Cardboard: </w:t>
            </w:r>
            <w:r w:rsidRPr="00D22E1D">
              <w:rPr>
                <w:rFonts w:ascii="Verdana" w:hAnsi="Verdana" w:cs="Arial"/>
                <w:sz w:val="16"/>
                <w:szCs w:val="16"/>
                <w:lang w:val="en-US"/>
              </w:rPr>
              <w:tab/>
              <w:t>11G</w:t>
            </w:r>
          </w:p>
        </w:tc>
      </w:tr>
      <w:tr w:rsidR="00DC0CD3" w:rsidRPr="00B623AB" w14:paraId="49326E46" w14:textId="77777777" w:rsidTr="00D22E1D">
        <w:tc>
          <w:tcPr>
            <w:tcW w:w="4788" w:type="dxa"/>
            <w:shd w:val="clear" w:color="auto" w:fill="auto"/>
          </w:tcPr>
          <w:p w14:paraId="2612A7A5"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lang w:val="pt-BR"/>
              </w:rPr>
              <w:t xml:space="preserve">Flexibles: </w:t>
            </w:r>
            <w:r w:rsidRPr="00AA4DD0">
              <w:rPr>
                <w:rFonts w:ascii="Verdana" w:hAnsi="Verdana" w:cs="Arial"/>
                <w:sz w:val="16"/>
                <w:szCs w:val="16"/>
                <w:lang w:val="pt-BR"/>
              </w:rPr>
              <w:tab/>
              <w:t xml:space="preserve">13H1, 13H2, 13H3, 13H4, 13H5, 13L1, 13L2, 13L3, 13L4, 13M1 </w:t>
            </w:r>
            <w:r w:rsidRPr="00AA4DD0">
              <w:rPr>
                <w:rFonts w:ascii="Verdana" w:hAnsi="Verdana" w:cs="Arial"/>
                <w:sz w:val="16"/>
                <w:szCs w:val="16"/>
              </w:rPr>
              <w:t>y 13M2</w:t>
            </w:r>
          </w:p>
        </w:tc>
        <w:tc>
          <w:tcPr>
            <w:tcW w:w="4788" w:type="dxa"/>
            <w:shd w:val="clear" w:color="auto" w:fill="auto"/>
          </w:tcPr>
          <w:p w14:paraId="34B61AE4" w14:textId="148DA5E4"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Flexible: </w:t>
            </w:r>
            <w:r w:rsidRPr="00D22E1D">
              <w:rPr>
                <w:rFonts w:ascii="Verdana" w:hAnsi="Verdana" w:cs="Arial"/>
                <w:sz w:val="16"/>
                <w:szCs w:val="16"/>
                <w:lang w:val="en-US"/>
              </w:rPr>
              <w:tab/>
              <w:t>13H1, 13H2, 13H3, 13H4, 13H5, 13L1, 13L2, 13L3, 13L4, 13M1 and 13M2</w:t>
            </w:r>
          </w:p>
        </w:tc>
      </w:tr>
      <w:tr w:rsidR="00DC0CD3" w:rsidRPr="00AA4DD0" w14:paraId="126D0E3C" w14:textId="77777777" w:rsidTr="00D22E1D">
        <w:tc>
          <w:tcPr>
            <w:tcW w:w="4788" w:type="dxa"/>
            <w:shd w:val="clear" w:color="auto" w:fill="auto"/>
          </w:tcPr>
          <w:p w14:paraId="2EBD5E47" w14:textId="77777777" w:rsidR="00DC0CD3" w:rsidRPr="00AA4DD0" w:rsidRDefault="00DC0CD3" w:rsidP="00DC0CD3">
            <w:pPr>
              <w:pStyle w:val="Texto"/>
              <w:tabs>
                <w:tab w:val="left" w:pos="1620"/>
              </w:tabs>
              <w:spacing w:after="76"/>
              <w:ind w:firstLine="0"/>
              <w:rPr>
                <w:rFonts w:ascii="Verdana" w:hAnsi="Verdana" w:cs="Arial"/>
                <w:sz w:val="16"/>
                <w:szCs w:val="16"/>
              </w:rPr>
            </w:pPr>
            <w:r w:rsidRPr="00AA4DD0">
              <w:rPr>
                <w:rFonts w:ascii="Verdana" w:hAnsi="Verdana" w:cs="Arial"/>
                <w:sz w:val="16"/>
                <w:szCs w:val="16"/>
              </w:rPr>
              <w:t>Compuestos:</w:t>
            </w:r>
            <w:r w:rsidRPr="00AA4DD0">
              <w:rPr>
                <w:rFonts w:ascii="Verdana" w:hAnsi="Verdana" w:cs="Arial"/>
                <w:sz w:val="16"/>
                <w:szCs w:val="16"/>
              </w:rPr>
              <w:tab/>
              <w:t>11HZ2 y 21HZ2.</w:t>
            </w:r>
          </w:p>
        </w:tc>
        <w:tc>
          <w:tcPr>
            <w:tcW w:w="4788" w:type="dxa"/>
            <w:shd w:val="clear" w:color="auto" w:fill="auto"/>
          </w:tcPr>
          <w:p w14:paraId="31D6A462" w14:textId="1921D65A" w:rsidR="00DC0CD3" w:rsidRPr="00D22E1D" w:rsidRDefault="00DC0CD3" w:rsidP="00DC0CD3">
            <w:pPr>
              <w:pStyle w:val="Texto"/>
              <w:tabs>
                <w:tab w:val="left" w:pos="1620"/>
              </w:tabs>
              <w:spacing w:after="76"/>
              <w:ind w:firstLine="0"/>
              <w:rPr>
                <w:rFonts w:ascii="Verdana" w:hAnsi="Verdana" w:cs="Arial"/>
                <w:sz w:val="16"/>
                <w:szCs w:val="16"/>
                <w:lang w:val="en-US"/>
              </w:rPr>
            </w:pPr>
            <w:r w:rsidRPr="00D22E1D">
              <w:rPr>
                <w:rFonts w:ascii="Verdana" w:hAnsi="Verdana" w:cs="Arial"/>
                <w:sz w:val="16"/>
                <w:szCs w:val="16"/>
                <w:lang w:val="en-US"/>
              </w:rPr>
              <w:t xml:space="preserve">Compounds: </w:t>
            </w:r>
            <w:r w:rsidRPr="00D22E1D">
              <w:rPr>
                <w:rFonts w:ascii="Verdana" w:hAnsi="Verdana" w:cs="Arial"/>
                <w:sz w:val="16"/>
                <w:szCs w:val="16"/>
                <w:lang w:val="en-US"/>
              </w:rPr>
              <w:tab/>
              <w:t>11HZ2 and 21HZ2.</w:t>
            </w:r>
          </w:p>
        </w:tc>
      </w:tr>
      <w:tr w:rsidR="00DC0CD3" w:rsidRPr="00B623AB" w14:paraId="63EE7DCB" w14:textId="77777777" w:rsidTr="00D22E1D">
        <w:tc>
          <w:tcPr>
            <w:tcW w:w="4788" w:type="dxa"/>
            <w:shd w:val="clear" w:color="auto" w:fill="auto"/>
          </w:tcPr>
          <w:p w14:paraId="7CC7C3F9"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5.1.4.5</w:t>
            </w:r>
            <w:r w:rsidRPr="00AA4DD0">
              <w:rPr>
                <w:rFonts w:ascii="Verdana" w:hAnsi="Verdana" w:cs="Arial"/>
                <w:sz w:val="16"/>
                <w:szCs w:val="16"/>
              </w:rPr>
              <w:t xml:space="preserve"> Cuando las instrucciones de envase y embalaje autorizan el uso de un tipo específico de envase y embalaje (por ejemplo: 4G; 1A2), los envases y embalajes que lleven el mismo código de identificación del envase y embalaje, seguido de las letras "V", "U" o "W" marcadas conforme a los requisitos aplicables para la construcción, reconstrucción y métodos de prueba y marcado para los envases y embalajes contenidos en las normas respectivas (por ejemplo: 4GV, 4GU, 4GW, 1A2V, 1A2U o 1A2W) también pueden utilizarse, con  las mismas condiciones y limitaciones aplicables al uso de ese tipo de envase y embalaje, según las instrucciones de envase y embalaje pertinentes. Por ejemplo, un envase y embalaje combinado marcado con el código de envase y embalaje "4GV" puede utilizarse siempre que esté autorizado el envase y embalaje combinado marcado "4G", a condición de que se respeten los requisitos fijados en la instrucción de envase y embalaje pertinente con respecto a los tipos de envase y embalaje interior y las limitaciones de cantidad.</w:t>
            </w:r>
          </w:p>
        </w:tc>
        <w:tc>
          <w:tcPr>
            <w:tcW w:w="4788" w:type="dxa"/>
            <w:shd w:val="clear" w:color="auto" w:fill="auto"/>
          </w:tcPr>
          <w:p w14:paraId="16B61FCB" w14:textId="0253BA3F"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5.1.4.5 </w:t>
            </w:r>
            <w:r w:rsidRPr="00D22E1D">
              <w:rPr>
                <w:rFonts w:ascii="Verdana" w:hAnsi="Verdana" w:cs="Arial"/>
                <w:sz w:val="16"/>
                <w:szCs w:val="16"/>
                <w:lang w:val="en-US"/>
              </w:rPr>
              <w:t xml:space="preserve">When the packaging instructions authorize the use of a specific type of container and packaging (for example: 4G; 1A2), the containers and </w:t>
            </w:r>
            <w:r w:rsidR="000C56D6" w:rsidRPr="00D22E1D">
              <w:rPr>
                <w:rFonts w:ascii="Verdana" w:hAnsi="Verdana" w:cs="Arial"/>
                <w:sz w:val="16"/>
                <w:szCs w:val="16"/>
                <w:lang w:val="en-US"/>
              </w:rPr>
              <w:t>packaging</w:t>
            </w:r>
            <w:r w:rsidRPr="00D22E1D">
              <w:rPr>
                <w:rFonts w:ascii="Verdana" w:hAnsi="Verdana" w:cs="Arial"/>
                <w:sz w:val="16"/>
                <w:szCs w:val="16"/>
                <w:lang w:val="en-US"/>
              </w:rPr>
              <w:t xml:space="preserve"> that carry the same identification code of the container and packaging, followed by the letters "V", "U" or "W" marked in accordance with the applicable requirements for construction, reconstruction and testing and marking methods for containers and packaging contained in the respective standards (for example: 4GV, 4GU, 4GW, 1A2V, 1A2U or 1A2W) may also be used, subject to the same conditions and limitations applicable to the use of that type of container and packaging, in accordance with the relevant container and packaging instructions. For example, a combined container and packaging marked with the container and packaging code "4GV" can be used whenever the combined container and packaging marked "4G" is authorized, provided that the requirements set out in the packaging instruction are respected and relevant packaging with respect to container types and inner packaging and quantity limitations.</w:t>
            </w:r>
          </w:p>
        </w:tc>
      </w:tr>
      <w:tr w:rsidR="00DC0CD3" w:rsidRPr="00B623AB" w14:paraId="653FF954" w14:textId="77777777" w:rsidTr="00D22E1D">
        <w:tc>
          <w:tcPr>
            <w:tcW w:w="4788" w:type="dxa"/>
            <w:shd w:val="clear" w:color="auto" w:fill="auto"/>
          </w:tcPr>
          <w:p w14:paraId="4F5CC6C9"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w:t>
            </w:r>
            <w:r w:rsidRPr="00AA4DD0">
              <w:rPr>
                <w:rFonts w:ascii="Verdana" w:hAnsi="Verdana" w:cs="Arial"/>
                <w:sz w:val="16"/>
                <w:szCs w:val="16"/>
              </w:rPr>
              <w:t xml:space="preserve"> Recipientes a presión para líquidos y sólidos</w:t>
            </w:r>
          </w:p>
        </w:tc>
        <w:tc>
          <w:tcPr>
            <w:tcW w:w="4788" w:type="dxa"/>
            <w:shd w:val="clear" w:color="auto" w:fill="auto"/>
          </w:tcPr>
          <w:p w14:paraId="3542F865" w14:textId="3679C8D7"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 </w:t>
            </w:r>
            <w:r w:rsidRPr="00D22E1D">
              <w:rPr>
                <w:rFonts w:ascii="Verdana" w:hAnsi="Verdana" w:cs="Arial"/>
                <w:sz w:val="16"/>
                <w:szCs w:val="16"/>
                <w:lang w:val="en-US"/>
              </w:rPr>
              <w:t>Pressure vessels for liquids and solids</w:t>
            </w:r>
          </w:p>
        </w:tc>
      </w:tr>
      <w:tr w:rsidR="00DC0CD3" w:rsidRPr="00B623AB" w14:paraId="7F5A28A6" w14:textId="77777777" w:rsidTr="00D22E1D">
        <w:tc>
          <w:tcPr>
            <w:tcW w:w="4788" w:type="dxa"/>
            <w:shd w:val="clear" w:color="auto" w:fill="auto"/>
          </w:tcPr>
          <w:p w14:paraId="624D0606"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lastRenderedPageBreak/>
              <w:t>5.1.4.6.1</w:t>
            </w:r>
            <w:r w:rsidRPr="00AA4DD0">
              <w:rPr>
                <w:rFonts w:ascii="Verdana" w:hAnsi="Verdana" w:cs="Arial"/>
                <w:sz w:val="16"/>
                <w:szCs w:val="16"/>
              </w:rPr>
              <w:t xml:space="preserve"> A menos que se indique lo contrario, los recipientes a presión deben cumplir:</w:t>
            </w:r>
          </w:p>
        </w:tc>
        <w:tc>
          <w:tcPr>
            <w:tcW w:w="4788" w:type="dxa"/>
            <w:shd w:val="clear" w:color="auto" w:fill="auto"/>
          </w:tcPr>
          <w:p w14:paraId="3FECED58" w14:textId="791AAB2E"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5.1.4.6.1 </w:t>
            </w:r>
            <w:r w:rsidRPr="00D22E1D">
              <w:rPr>
                <w:rFonts w:ascii="Verdana" w:hAnsi="Verdana" w:cs="Arial"/>
                <w:sz w:val="16"/>
                <w:szCs w:val="16"/>
                <w:lang w:val="en-US"/>
              </w:rPr>
              <w:t>Unless otherwise indicated, pressure vessels must comply with:</w:t>
            </w:r>
          </w:p>
        </w:tc>
      </w:tr>
      <w:tr w:rsidR="00DC0CD3" w:rsidRPr="00B623AB" w14:paraId="23FF1176" w14:textId="77777777" w:rsidTr="00D22E1D">
        <w:tc>
          <w:tcPr>
            <w:tcW w:w="4788" w:type="dxa"/>
            <w:shd w:val="clear" w:color="auto" w:fill="auto"/>
          </w:tcPr>
          <w:p w14:paraId="40D666C9" w14:textId="77777777" w:rsidR="00DC0CD3" w:rsidRPr="00AA4DD0" w:rsidRDefault="00DC0CD3" w:rsidP="00DC0CD3">
            <w:pPr>
              <w:pStyle w:val="ROMANOS"/>
              <w:spacing w:line="217"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las prescripciones relativas a la construcción y la prueba de recipientes a presión, generadores de aerosoles y recipientes de pequeña capacidad que contengan gas (cartuchos de gas); o</w:t>
            </w:r>
          </w:p>
        </w:tc>
        <w:tc>
          <w:tcPr>
            <w:tcW w:w="4788" w:type="dxa"/>
            <w:shd w:val="clear" w:color="auto" w:fill="auto"/>
          </w:tcPr>
          <w:p w14:paraId="7C31F7DF" w14:textId="272EAC26" w:rsidR="00DC0CD3" w:rsidRPr="00D22E1D" w:rsidRDefault="00185020" w:rsidP="00DC0CD3">
            <w:pPr>
              <w:pStyle w:val="ROMANOS"/>
              <w:spacing w:line="217" w:lineRule="exact"/>
              <w:ind w:left="0" w:firstLine="0"/>
              <w:rPr>
                <w:rFonts w:ascii="Verdana" w:hAnsi="Verdana"/>
                <w:b/>
                <w:sz w:val="16"/>
                <w:szCs w:val="16"/>
                <w:lang w:val="en-US"/>
              </w:rPr>
            </w:pPr>
            <w:r w:rsidRPr="00D22E1D">
              <w:rPr>
                <w:rFonts w:ascii="Verdana" w:hAnsi="Verdana"/>
                <w:b/>
                <w:sz w:val="16"/>
                <w:szCs w:val="16"/>
                <w:lang w:val="en-US"/>
              </w:rPr>
              <w:t>a)</w:t>
            </w:r>
            <w:r w:rsidR="00DC0CD3" w:rsidRPr="00D22E1D">
              <w:rPr>
                <w:rFonts w:ascii="Verdana" w:hAnsi="Verdana"/>
                <w:sz w:val="16"/>
                <w:szCs w:val="16"/>
                <w:lang w:val="en-US"/>
              </w:rPr>
              <w:t xml:space="preserve"> </w:t>
            </w:r>
            <w:r w:rsidR="00DC0CD3" w:rsidRPr="00D22E1D">
              <w:rPr>
                <w:rFonts w:ascii="Verdana" w:hAnsi="Verdana"/>
                <w:sz w:val="16"/>
                <w:szCs w:val="16"/>
                <w:lang w:val="en-US"/>
              </w:rPr>
              <w:tab/>
              <w:t>the requirements relating to the construction and testing of pressure vessels, aerosol generators and small-capacity gas-containing containers (gas cartridges); or</w:t>
            </w:r>
          </w:p>
        </w:tc>
      </w:tr>
      <w:tr w:rsidR="00DC0CD3" w:rsidRPr="00B623AB" w14:paraId="3E52FE4A" w14:textId="77777777" w:rsidTr="00D22E1D">
        <w:tc>
          <w:tcPr>
            <w:tcW w:w="4788" w:type="dxa"/>
            <w:shd w:val="clear" w:color="auto" w:fill="auto"/>
          </w:tcPr>
          <w:p w14:paraId="0B4DA1A1" w14:textId="77777777" w:rsidR="00DC0CD3" w:rsidRPr="00AA4DD0" w:rsidRDefault="00DC0CD3" w:rsidP="00DC0CD3">
            <w:pPr>
              <w:pStyle w:val="ROMANOS"/>
              <w:spacing w:line="217"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 xml:space="preserve">las normas nacionales e internacionales sobre diseño, construcción, pruebas, fabricación e inspección, aplicadas por el país de fabricación, con la condición de que se respeten las especificaciones del punto 5.1.4.6 y las aplicables a los recipientes a presión no diseñados, construidos y probados de conformidad con las prescripciones (UN) de </w:t>
            </w:r>
            <w:smartTag w:uri="urn:schemas-microsoft-com:office:smarttags" w:element="PersonName">
              <w:smartTagPr>
                <w:attr w:name="ProductID" w:val="la Organizaci￳n"/>
              </w:smartTagPr>
              <w:r w:rsidRPr="00AA4DD0">
                <w:rPr>
                  <w:rFonts w:ascii="Verdana" w:hAnsi="Verdana"/>
                  <w:sz w:val="16"/>
                  <w:szCs w:val="16"/>
                </w:rPr>
                <w:t>la Organización</w:t>
              </w:r>
            </w:smartTag>
            <w:r w:rsidRPr="00AA4DD0">
              <w:rPr>
                <w:rFonts w:ascii="Verdana" w:hAnsi="Verdana"/>
                <w:sz w:val="16"/>
                <w:szCs w:val="16"/>
              </w:rPr>
              <w:t xml:space="preserve"> de las Naciones Unidas.</w:t>
            </w:r>
          </w:p>
        </w:tc>
        <w:tc>
          <w:tcPr>
            <w:tcW w:w="4788" w:type="dxa"/>
            <w:shd w:val="clear" w:color="auto" w:fill="auto"/>
          </w:tcPr>
          <w:p w14:paraId="3C3E5516" w14:textId="4076B97F" w:rsidR="00DC0CD3" w:rsidRPr="00D22E1D" w:rsidRDefault="00DC0CD3" w:rsidP="00DC0CD3">
            <w:pPr>
              <w:pStyle w:val="ROMANOS"/>
              <w:spacing w:line="217" w:lineRule="exact"/>
              <w:ind w:left="0" w:firstLine="0"/>
              <w:rPr>
                <w:rFonts w:ascii="Verdana" w:hAnsi="Verdana"/>
                <w:b/>
                <w:sz w:val="16"/>
                <w:szCs w:val="16"/>
                <w:lang w:val="en-US"/>
              </w:rPr>
            </w:pPr>
            <w:r w:rsidRPr="00D22E1D">
              <w:rPr>
                <w:rFonts w:ascii="Verdana" w:hAnsi="Verdana"/>
                <w:b/>
                <w:sz w:val="16"/>
                <w:szCs w:val="16"/>
                <w:lang w:val="en-US"/>
              </w:rPr>
              <w:t xml:space="preserve">b) </w:t>
            </w:r>
            <w:r w:rsidRPr="00D22E1D">
              <w:rPr>
                <w:rFonts w:ascii="Verdana" w:hAnsi="Verdana"/>
                <w:b/>
                <w:sz w:val="16"/>
                <w:szCs w:val="16"/>
                <w:lang w:val="en-US"/>
              </w:rPr>
              <w:tab/>
            </w:r>
            <w:r w:rsidRPr="00D22E1D">
              <w:rPr>
                <w:rFonts w:ascii="Verdana" w:hAnsi="Verdana"/>
                <w:sz w:val="16"/>
                <w:szCs w:val="16"/>
                <w:lang w:val="en-US"/>
              </w:rPr>
              <w:t>national and international standards on design, construction, testing, manufacturing and inspection, applied by the country of manufacture, provided that the specifications of point 5.1.4.6 and those applicable to undesigned pressure vessels are respected, built and tested in accordance with United Nations (UN) requirements .la Organización</w:t>
            </w:r>
          </w:p>
        </w:tc>
      </w:tr>
      <w:tr w:rsidR="00DC0CD3" w:rsidRPr="00B623AB" w14:paraId="10B60EA6" w14:textId="77777777" w:rsidTr="00D22E1D">
        <w:tc>
          <w:tcPr>
            <w:tcW w:w="4788" w:type="dxa"/>
            <w:shd w:val="clear" w:color="auto" w:fill="auto"/>
          </w:tcPr>
          <w:p w14:paraId="10F239CC"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5.1.4.6.1.1</w:t>
            </w:r>
            <w:r w:rsidRPr="00AA4DD0">
              <w:rPr>
                <w:rFonts w:ascii="Verdana" w:hAnsi="Verdana" w:cs="Arial"/>
                <w:sz w:val="16"/>
                <w:szCs w:val="16"/>
              </w:rPr>
              <w:t xml:space="preserve"> Podrán transportar cualquier substancia líquida o sólida excepto explosivos, substancias térmicamente inestables, peróxidos orgánicos, substancias que reaccionan espontáneamente, substancias que pueden causar, por reacción química, un incremento sensible de la presión en el interior del envase y embalaje y substancias radiactivas distintas de las autorizadas por </w:t>
            </w:r>
            <w:smartTag w:uri="urn:schemas-microsoft-com:office:smarttags" w:element="PersonName">
              <w:smartTagPr>
                <w:attr w:name="ProductID" w:val="la Comisi￳n Nacional"/>
              </w:smartTagPr>
              <w:r w:rsidRPr="00AA4DD0">
                <w:rPr>
                  <w:rFonts w:ascii="Verdana" w:hAnsi="Verdana" w:cs="Arial"/>
                  <w:sz w:val="16"/>
                  <w:szCs w:val="16"/>
                </w:rPr>
                <w:t>la Comisión Nacional</w:t>
              </w:r>
            </w:smartTag>
            <w:r w:rsidRPr="00AA4DD0">
              <w:rPr>
                <w:rFonts w:ascii="Verdana" w:hAnsi="Verdana" w:cs="Arial"/>
                <w:sz w:val="16"/>
                <w:szCs w:val="16"/>
              </w:rPr>
              <w:t xml:space="preserve"> de Seguridad Nuclear y Salvaguardias de </w:t>
            </w:r>
            <w:smartTag w:uri="urn:schemas-microsoft-com:office:smarttags" w:element="PersonName">
              <w:smartTagPr>
                <w:attr w:name="ProductID" w:val="la Secretar￭a"/>
              </w:smartTagPr>
              <w:r w:rsidRPr="00AA4DD0">
                <w:rPr>
                  <w:rFonts w:ascii="Verdana" w:hAnsi="Verdana" w:cs="Arial"/>
                  <w:sz w:val="16"/>
                  <w:szCs w:val="16"/>
                </w:rPr>
                <w:t>la Secretaría</w:t>
              </w:r>
            </w:smartTag>
            <w:r w:rsidRPr="00AA4DD0">
              <w:rPr>
                <w:rFonts w:ascii="Verdana" w:hAnsi="Verdana" w:cs="Arial"/>
                <w:sz w:val="16"/>
                <w:szCs w:val="16"/>
              </w:rPr>
              <w:t xml:space="preserve"> de Energía.</w:t>
            </w:r>
          </w:p>
        </w:tc>
        <w:tc>
          <w:tcPr>
            <w:tcW w:w="4788" w:type="dxa"/>
            <w:shd w:val="clear" w:color="auto" w:fill="auto"/>
          </w:tcPr>
          <w:p w14:paraId="37A00394" w14:textId="25B71541"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5.1.4.6.1.1 </w:t>
            </w:r>
            <w:r w:rsidRPr="00D22E1D">
              <w:rPr>
                <w:rFonts w:ascii="Verdana" w:hAnsi="Verdana" w:cs="Arial"/>
                <w:sz w:val="16"/>
                <w:szCs w:val="16"/>
                <w:lang w:val="en-US"/>
              </w:rPr>
              <w:t>They may transport any liquid or solid substance except explosives, thermally unstable substances, organic peroxides, substances that react spontaneously, substances that can cause, by chemical reaction, a significant increase in pressure inside the container and packaging and radioactive substances other than those authorized by la Comisión NacionalNuclear Safety and la SecretaríaEnergy Safeguards.</w:t>
            </w:r>
          </w:p>
        </w:tc>
      </w:tr>
      <w:tr w:rsidR="00DC0CD3" w:rsidRPr="00B623AB" w14:paraId="30E73171" w14:textId="77777777" w:rsidTr="00D22E1D">
        <w:tc>
          <w:tcPr>
            <w:tcW w:w="4788" w:type="dxa"/>
            <w:shd w:val="clear" w:color="auto" w:fill="auto"/>
          </w:tcPr>
          <w:p w14:paraId="335CAD87"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sz w:val="16"/>
                <w:szCs w:val="16"/>
              </w:rPr>
              <w:t>Estas especificaciones no se aplican a las substancias indicadas en el 5.1.5.1, del cuadro 3 de la instrucción de envase y embalaje P200.</w:t>
            </w:r>
          </w:p>
        </w:tc>
        <w:tc>
          <w:tcPr>
            <w:tcW w:w="4788" w:type="dxa"/>
            <w:shd w:val="clear" w:color="auto" w:fill="auto"/>
          </w:tcPr>
          <w:p w14:paraId="0579E8DE" w14:textId="7BB72977" w:rsidR="00DC0CD3" w:rsidRPr="00D22E1D" w:rsidRDefault="00DC0CD3" w:rsidP="00DC0CD3">
            <w:pPr>
              <w:pStyle w:val="Texto"/>
              <w:spacing w:line="217" w:lineRule="exact"/>
              <w:ind w:firstLine="0"/>
              <w:rPr>
                <w:rFonts w:ascii="Verdana" w:hAnsi="Verdana" w:cs="Arial"/>
                <w:sz w:val="16"/>
                <w:szCs w:val="16"/>
                <w:lang w:val="en-US"/>
              </w:rPr>
            </w:pPr>
            <w:r w:rsidRPr="00D22E1D">
              <w:rPr>
                <w:rFonts w:ascii="Verdana" w:hAnsi="Verdana" w:cs="Arial"/>
                <w:sz w:val="16"/>
                <w:szCs w:val="16"/>
                <w:lang w:val="en-US"/>
              </w:rPr>
              <w:t>These specifications do not apply to the substances indicated in 5.1.5.1, of table 3 of the packing and packaging instruction P200.</w:t>
            </w:r>
          </w:p>
        </w:tc>
      </w:tr>
      <w:tr w:rsidR="00DC0CD3" w:rsidRPr="00B623AB" w14:paraId="48BD147C" w14:textId="77777777" w:rsidTr="00D22E1D">
        <w:tc>
          <w:tcPr>
            <w:tcW w:w="4788" w:type="dxa"/>
            <w:shd w:val="clear" w:color="auto" w:fill="auto"/>
          </w:tcPr>
          <w:p w14:paraId="306076A5"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5.1.4.6.2</w:t>
            </w:r>
            <w:r w:rsidRPr="00AA4DD0">
              <w:rPr>
                <w:rFonts w:ascii="Verdana" w:hAnsi="Verdana" w:cs="Arial"/>
                <w:sz w:val="16"/>
                <w:szCs w:val="16"/>
              </w:rPr>
              <w:t xml:space="preserve"> Todo modelo tipo de recipiente a presión deberá ser aprobado por la autoridad competente del país de fabricación o de conformidad con lo señalado en la norma respectiva, o</w:t>
            </w:r>
          </w:p>
        </w:tc>
        <w:tc>
          <w:tcPr>
            <w:tcW w:w="4788" w:type="dxa"/>
            <w:shd w:val="clear" w:color="auto" w:fill="auto"/>
          </w:tcPr>
          <w:p w14:paraId="7FB4736D" w14:textId="3CBEA5AE"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5.1.4.6.2 </w:t>
            </w:r>
            <w:r w:rsidRPr="00D22E1D">
              <w:rPr>
                <w:rFonts w:ascii="Verdana" w:hAnsi="Verdana" w:cs="Arial"/>
                <w:sz w:val="16"/>
                <w:szCs w:val="16"/>
                <w:lang w:val="en-US"/>
              </w:rPr>
              <w:t>Every model type of pressure vessel must be approved by the competent authority of the country of manufacture or in accordance with what is indicated in the respective standard, or</w:t>
            </w:r>
          </w:p>
        </w:tc>
      </w:tr>
      <w:tr w:rsidR="00DC0CD3" w:rsidRPr="00B623AB" w14:paraId="6B3F2D18" w14:textId="77777777" w:rsidTr="00D22E1D">
        <w:tc>
          <w:tcPr>
            <w:tcW w:w="4788" w:type="dxa"/>
            <w:shd w:val="clear" w:color="auto" w:fill="auto"/>
          </w:tcPr>
          <w:p w14:paraId="18C7A481"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5.1.4.6.3</w:t>
            </w:r>
            <w:r w:rsidRPr="00AA4DD0">
              <w:rPr>
                <w:rFonts w:ascii="Verdana" w:hAnsi="Verdana" w:cs="Arial"/>
                <w:sz w:val="16"/>
                <w:szCs w:val="16"/>
              </w:rPr>
              <w:t xml:space="preserve"> A menos que se indique lo contrario, deberán utilizarse recipientes a presión con una presión mínima de prueba de 0.6 MPa.</w:t>
            </w:r>
          </w:p>
        </w:tc>
        <w:tc>
          <w:tcPr>
            <w:tcW w:w="4788" w:type="dxa"/>
            <w:shd w:val="clear" w:color="auto" w:fill="auto"/>
          </w:tcPr>
          <w:p w14:paraId="3DFE98F8" w14:textId="78E6C9F7"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5.1.4.6.3 </w:t>
            </w:r>
            <w:r w:rsidRPr="00D22E1D">
              <w:rPr>
                <w:rFonts w:ascii="Verdana" w:hAnsi="Verdana" w:cs="Arial"/>
                <w:sz w:val="16"/>
                <w:szCs w:val="16"/>
                <w:lang w:val="en-US"/>
              </w:rPr>
              <w:t>Unless otherwise indicated, pressure vessels with a minimum test pressure of 0.6 MPa shall be used.</w:t>
            </w:r>
          </w:p>
        </w:tc>
      </w:tr>
      <w:tr w:rsidR="00DC0CD3" w:rsidRPr="00B623AB" w14:paraId="62331732" w14:textId="77777777" w:rsidTr="00D22E1D">
        <w:tc>
          <w:tcPr>
            <w:tcW w:w="4788" w:type="dxa"/>
            <w:shd w:val="clear" w:color="auto" w:fill="auto"/>
          </w:tcPr>
          <w:p w14:paraId="71B1EB1A"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5.1.4.6.4</w:t>
            </w:r>
            <w:r w:rsidRPr="00AA4DD0">
              <w:rPr>
                <w:rFonts w:ascii="Verdana" w:hAnsi="Verdana" w:cs="Arial"/>
                <w:sz w:val="16"/>
                <w:szCs w:val="16"/>
              </w:rPr>
              <w:t xml:space="preserve"> A menos que se indique lo contrario, los recipientes a presión deberán estar dotados de un dispositivo de descompresión de emergencia para evitar que exploten en caso de derrame o incendio.</w:t>
            </w:r>
          </w:p>
        </w:tc>
        <w:tc>
          <w:tcPr>
            <w:tcW w:w="4788" w:type="dxa"/>
            <w:shd w:val="clear" w:color="auto" w:fill="auto"/>
          </w:tcPr>
          <w:p w14:paraId="5195282D" w14:textId="48DF0D0E"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5.1.4.6.4 </w:t>
            </w:r>
            <w:r w:rsidRPr="00D22E1D">
              <w:rPr>
                <w:rFonts w:ascii="Verdana" w:hAnsi="Verdana" w:cs="Arial"/>
                <w:sz w:val="16"/>
                <w:szCs w:val="16"/>
                <w:lang w:val="en-US"/>
              </w:rPr>
              <w:t>Unless otherwise indicated, pressure vessels must be equipped with an emergency decompression device to prevent them from exploding in the event of a spill or fire.</w:t>
            </w:r>
          </w:p>
        </w:tc>
      </w:tr>
      <w:tr w:rsidR="00DC0CD3" w:rsidRPr="00B623AB" w14:paraId="6E1CC434" w14:textId="77777777" w:rsidTr="00D22E1D">
        <w:tc>
          <w:tcPr>
            <w:tcW w:w="4788" w:type="dxa"/>
            <w:shd w:val="clear" w:color="auto" w:fill="auto"/>
          </w:tcPr>
          <w:p w14:paraId="5D0DB2A1"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5.1.4.6.4.1</w:t>
            </w:r>
            <w:r w:rsidRPr="00AA4DD0">
              <w:rPr>
                <w:rFonts w:ascii="Verdana" w:hAnsi="Verdana" w:cs="Arial"/>
                <w:sz w:val="16"/>
                <w:szCs w:val="16"/>
              </w:rPr>
              <w:t xml:space="preserve"> Las válvulas de los recipientes a presión deberán estar diseñadas y fabricadas para que puedan resistir daños sin que se produzcan fugas o estar protegidas contra cualquier avería que pueda provocar una fuga accidental del contenido del recipiente a presión, según uno de los métodos descritos en 5.1.7.1.8 del inciso a) al e).</w:t>
            </w:r>
          </w:p>
        </w:tc>
        <w:tc>
          <w:tcPr>
            <w:tcW w:w="4788" w:type="dxa"/>
            <w:shd w:val="clear" w:color="auto" w:fill="auto"/>
          </w:tcPr>
          <w:p w14:paraId="718A9FAE" w14:textId="3004A389"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5.1.4.6.4.1 </w:t>
            </w:r>
            <w:r w:rsidRPr="00D22E1D">
              <w:rPr>
                <w:rFonts w:ascii="Verdana" w:hAnsi="Verdana" w:cs="Arial"/>
                <w:sz w:val="16"/>
                <w:szCs w:val="16"/>
                <w:lang w:val="en-US"/>
              </w:rPr>
              <w:t>Pressure vessel valves shall be designed and manufactured so that they can resist damage without leaking or be protected against any breakdown that may cause accidental leakage of the contents of the pressure vessel, according to one of the methods described in 5.1.7.1.8 from items a) to e).</w:t>
            </w:r>
          </w:p>
        </w:tc>
      </w:tr>
      <w:tr w:rsidR="00DC0CD3" w:rsidRPr="00B623AB" w14:paraId="1430FA46" w14:textId="77777777" w:rsidTr="00D22E1D">
        <w:tc>
          <w:tcPr>
            <w:tcW w:w="4788" w:type="dxa"/>
            <w:shd w:val="clear" w:color="auto" w:fill="auto"/>
          </w:tcPr>
          <w:p w14:paraId="609FF19B"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5.1.4.6.5</w:t>
            </w:r>
            <w:r w:rsidRPr="00AA4DD0">
              <w:rPr>
                <w:rFonts w:ascii="Verdana" w:hAnsi="Verdana" w:cs="Arial"/>
                <w:sz w:val="16"/>
                <w:szCs w:val="16"/>
              </w:rPr>
              <w:t xml:space="preserve"> El recipiente a presión no deberá llenarse más del 95% de su capacidad a 50°C. Deberá dejarse un margen de llenado suficiente (en vacío) para garantizar que a una temperatura de 55°C el recipiente a presión no se llene de líquido.</w:t>
            </w:r>
          </w:p>
        </w:tc>
        <w:tc>
          <w:tcPr>
            <w:tcW w:w="4788" w:type="dxa"/>
            <w:shd w:val="clear" w:color="auto" w:fill="auto"/>
          </w:tcPr>
          <w:p w14:paraId="7304A4BE" w14:textId="3D028341"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5.1.4.6.5 </w:t>
            </w:r>
            <w:r w:rsidRPr="00D22E1D">
              <w:rPr>
                <w:rFonts w:ascii="Verdana" w:hAnsi="Verdana" w:cs="Arial"/>
                <w:sz w:val="16"/>
                <w:szCs w:val="16"/>
                <w:lang w:val="en-US"/>
              </w:rPr>
              <w:t>The pressure vessel shall not be filled to more than 95% of its capacity at 50°C. Sufficient fill allowance (empty) should be allowed to ensure that at a temperature of 55°C the pressure receptacle does not fill with liquid.</w:t>
            </w:r>
          </w:p>
        </w:tc>
      </w:tr>
      <w:tr w:rsidR="00DC0CD3" w:rsidRPr="00B623AB" w14:paraId="46675E37" w14:textId="77777777" w:rsidTr="00D22E1D">
        <w:tc>
          <w:tcPr>
            <w:tcW w:w="4788" w:type="dxa"/>
            <w:shd w:val="clear" w:color="auto" w:fill="auto"/>
          </w:tcPr>
          <w:p w14:paraId="35FDFC9D"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5.1.4.6.6</w:t>
            </w:r>
            <w:r w:rsidRPr="00AA4DD0">
              <w:rPr>
                <w:rFonts w:ascii="Verdana" w:hAnsi="Verdana" w:cs="Arial"/>
                <w:sz w:val="16"/>
                <w:szCs w:val="16"/>
              </w:rPr>
              <w:t xml:space="preserve"> A menos que se indique lo contrario, los recipientes a presión deberán someterse a inspección y </w:t>
            </w:r>
            <w:r w:rsidRPr="00AA4DD0">
              <w:rPr>
                <w:rFonts w:ascii="Verdana" w:hAnsi="Verdana" w:cs="Arial"/>
                <w:sz w:val="16"/>
                <w:szCs w:val="16"/>
              </w:rPr>
              <w:lastRenderedPageBreak/>
              <w:t>prueba periódicas cada cinco años. La inspección periódica deberá comprender un examen exterior, un examen interior o método alternativo con el acuerdo de la autoridad competente, una prueba de presión o cualquier método de prueba no destructivo equivalente que cuente con el acuerdo de la autoridad competente, incluida la inspección de todos los accesorios (por ejemplo, hermeticidad de las válvulas, dispositivos de descompresión de emergencia o elementos fusibles). Los recipientes a presión no deberán llenarse en fecha ulterior a la señalada para la inspección y pruebas periódicas, pero podrán transportarse tras la fecha límite de expiración. Las reparaciones de los recipientes a presión deberán satisfacer los requisitos especificados en el numeral 5.1.7.1.11.</w:t>
            </w:r>
          </w:p>
        </w:tc>
        <w:tc>
          <w:tcPr>
            <w:tcW w:w="4788" w:type="dxa"/>
            <w:shd w:val="clear" w:color="auto" w:fill="auto"/>
          </w:tcPr>
          <w:p w14:paraId="6BD0DAD0" w14:textId="544310AA"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lastRenderedPageBreak/>
              <w:t xml:space="preserve">5.1.4.6.6 </w:t>
            </w:r>
            <w:r w:rsidRPr="00D22E1D">
              <w:rPr>
                <w:rFonts w:ascii="Verdana" w:hAnsi="Verdana" w:cs="Arial"/>
                <w:sz w:val="16"/>
                <w:szCs w:val="16"/>
                <w:lang w:val="en-US"/>
              </w:rPr>
              <w:t xml:space="preserve">Unless otherwise indicated, pressure vessels shall be subject to periodic inspection and testing every </w:t>
            </w:r>
            <w:r w:rsidRPr="00D22E1D">
              <w:rPr>
                <w:rFonts w:ascii="Verdana" w:hAnsi="Verdana" w:cs="Arial"/>
                <w:sz w:val="16"/>
                <w:szCs w:val="16"/>
                <w:lang w:val="en-US"/>
              </w:rPr>
              <w:lastRenderedPageBreak/>
              <w:t xml:space="preserve">five years. The periodic inspection shall include an external examination, an internal examination or alternative method with the agreement of the competent authority, a pressure test or any equivalent non-destructive test method with the agreement of the competent authority, including the inspection of all accessories (for example, valve tightness, emergency decompression devices or fusible elements). Pressure vessels should not be filled later than the date set for periodic inspection and </w:t>
            </w:r>
            <w:r w:rsidR="00D22E1D" w:rsidRPr="00D22E1D">
              <w:rPr>
                <w:rFonts w:ascii="Verdana" w:hAnsi="Verdana" w:cs="Arial"/>
                <w:sz w:val="16"/>
                <w:szCs w:val="16"/>
                <w:lang w:val="en-US"/>
              </w:rPr>
              <w:t>testing but</w:t>
            </w:r>
            <w:r w:rsidRPr="00D22E1D">
              <w:rPr>
                <w:rFonts w:ascii="Verdana" w:hAnsi="Verdana" w:cs="Arial"/>
                <w:sz w:val="16"/>
                <w:szCs w:val="16"/>
                <w:lang w:val="en-US"/>
              </w:rPr>
              <w:t xml:space="preserve"> may be transported after the expiration date. Repairs to pressure vessels must meet the requirements specified in number 5.1.7.1.11.</w:t>
            </w:r>
          </w:p>
        </w:tc>
      </w:tr>
      <w:tr w:rsidR="00DC0CD3" w:rsidRPr="00B623AB" w14:paraId="720F7B88" w14:textId="77777777" w:rsidTr="00D22E1D">
        <w:tc>
          <w:tcPr>
            <w:tcW w:w="4788" w:type="dxa"/>
            <w:shd w:val="clear" w:color="auto" w:fill="auto"/>
          </w:tcPr>
          <w:p w14:paraId="0696392E"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lastRenderedPageBreak/>
              <w:t>5.1.4.6.7</w:t>
            </w:r>
            <w:r w:rsidRPr="00AA4DD0">
              <w:rPr>
                <w:rFonts w:ascii="Verdana" w:hAnsi="Verdana" w:cs="Arial"/>
                <w:sz w:val="16"/>
                <w:szCs w:val="16"/>
              </w:rPr>
              <w:t xml:space="preserve"> Antes del llenado, el encargado de la operación deberá inspeccionar el recipiente a presión y asegurarse de que está autorizado para las substancias que se vayan a transportar y de que se cumple con las disposiciones aplicables al transporte de materiales peligrosos. Una vez rellenado el recipiente, los obturadores deberán cerrarse y permanecer cerrados durante el transporte. El expedidor comprobará que no se producen escapes ni por los cierres ni en el equipo.</w:t>
            </w:r>
          </w:p>
        </w:tc>
        <w:tc>
          <w:tcPr>
            <w:tcW w:w="4788" w:type="dxa"/>
            <w:shd w:val="clear" w:color="auto" w:fill="auto"/>
          </w:tcPr>
          <w:p w14:paraId="4C1C3AFB" w14:textId="55722C56"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5.1.4.6.7 </w:t>
            </w:r>
            <w:r w:rsidRPr="00D22E1D">
              <w:rPr>
                <w:rFonts w:ascii="Verdana" w:hAnsi="Verdana" w:cs="Arial"/>
                <w:sz w:val="16"/>
                <w:szCs w:val="16"/>
                <w:lang w:val="en-US"/>
              </w:rPr>
              <w:t xml:space="preserve">Before filling, the person in charge of the operation must inspect the </w:t>
            </w:r>
            <w:r w:rsidR="00FC5B72" w:rsidRPr="00D22E1D">
              <w:rPr>
                <w:rFonts w:ascii="Verdana" w:hAnsi="Verdana" w:cs="Arial"/>
                <w:sz w:val="16"/>
                <w:szCs w:val="16"/>
                <w:lang w:val="en-US"/>
              </w:rPr>
              <w:t>container under pressure</w:t>
            </w:r>
            <w:r w:rsidRPr="00D22E1D">
              <w:rPr>
                <w:rFonts w:ascii="Verdana" w:hAnsi="Verdana" w:cs="Arial"/>
                <w:sz w:val="16"/>
                <w:szCs w:val="16"/>
                <w:lang w:val="en-US"/>
              </w:rPr>
              <w:t xml:space="preserve"> and ensure that it is authorized for the substances to be transported and that it complies with the provisions applicable to the transport of hazardous materials. Once the container is filled, the shutters must be closed and remain closed during transport. The shipper will check that there are no leaks either from the closures or from the equipment.</w:t>
            </w:r>
          </w:p>
        </w:tc>
      </w:tr>
      <w:tr w:rsidR="00DC0CD3" w:rsidRPr="00B623AB" w14:paraId="19D6F3F7" w14:textId="77777777" w:rsidTr="00D22E1D">
        <w:tc>
          <w:tcPr>
            <w:tcW w:w="4788" w:type="dxa"/>
            <w:shd w:val="clear" w:color="auto" w:fill="auto"/>
          </w:tcPr>
          <w:p w14:paraId="57031421" w14:textId="77777777" w:rsidR="00DC0CD3" w:rsidRPr="00AA4DD0" w:rsidRDefault="00DC0CD3" w:rsidP="00DC0CD3">
            <w:pPr>
              <w:pStyle w:val="Texto"/>
              <w:spacing w:line="217" w:lineRule="exact"/>
              <w:ind w:firstLine="0"/>
              <w:rPr>
                <w:rFonts w:ascii="Verdana" w:hAnsi="Verdana" w:cs="Arial"/>
                <w:sz w:val="16"/>
                <w:szCs w:val="16"/>
              </w:rPr>
            </w:pPr>
            <w:r w:rsidRPr="00AA4DD0">
              <w:rPr>
                <w:rFonts w:ascii="Verdana" w:hAnsi="Verdana" w:cs="Arial"/>
                <w:b/>
                <w:sz w:val="16"/>
                <w:szCs w:val="16"/>
              </w:rPr>
              <w:t>5.1.4.6.8</w:t>
            </w:r>
            <w:r w:rsidRPr="00AA4DD0">
              <w:rPr>
                <w:rFonts w:ascii="Verdana" w:hAnsi="Verdana" w:cs="Arial"/>
                <w:sz w:val="16"/>
                <w:szCs w:val="16"/>
              </w:rPr>
              <w:t xml:space="preserve"> Los recipientes a presión recargables no deberán llenarse con una substancia diferente de la que hayan contenido anteriormente, salvo si se han efectuado las operaciones necesarias de cambio de servicio.</w:t>
            </w:r>
          </w:p>
        </w:tc>
        <w:tc>
          <w:tcPr>
            <w:tcW w:w="4788" w:type="dxa"/>
            <w:shd w:val="clear" w:color="auto" w:fill="auto"/>
          </w:tcPr>
          <w:p w14:paraId="2C281C6B" w14:textId="7B12CCDB" w:rsidR="00DC0CD3" w:rsidRPr="00D22E1D" w:rsidRDefault="00DC0CD3" w:rsidP="00DC0CD3">
            <w:pPr>
              <w:pStyle w:val="Texto"/>
              <w:spacing w:line="217" w:lineRule="exact"/>
              <w:ind w:firstLine="0"/>
              <w:rPr>
                <w:rFonts w:ascii="Verdana" w:hAnsi="Verdana" w:cs="Arial"/>
                <w:b/>
                <w:sz w:val="16"/>
                <w:szCs w:val="16"/>
                <w:lang w:val="en-US"/>
              </w:rPr>
            </w:pPr>
            <w:r w:rsidRPr="00D22E1D">
              <w:rPr>
                <w:rFonts w:ascii="Verdana" w:hAnsi="Verdana" w:cs="Arial"/>
                <w:b/>
                <w:sz w:val="16"/>
                <w:szCs w:val="16"/>
                <w:lang w:val="en-US"/>
              </w:rPr>
              <w:t xml:space="preserve">5.1.4.6.8 </w:t>
            </w:r>
            <w:r w:rsidRPr="00D22E1D">
              <w:rPr>
                <w:rFonts w:ascii="Verdana" w:hAnsi="Verdana" w:cs="Arial"/>
                <w:sz w:val="16"/>
                <w:szCs w:val="16"/>
                <w:lang w:val="en-US"/>
              </w:rPr>
              <w:t>Refillable pressure vessels must not be filled with a substance different from the one they previously contained, unless the necessary operations have been carried out to change service.</w:t>
            </w:r>
          </w:p>
        </w:tc>
      </w:tr>
      <w:tr w:rsidR="00DC0CD3" w:rsidRPr="00B623AB" w14:paraId="6974DCC4" w14:textId="77777777" w:rsidTr="00D22E1D">
        <w:tc>
          <w:tcPr>
            <w:tcW w:w="4788" w:type="dxa"/>
            <w:shd w:val="clear" w:color="auto" w:fill="auto"/>
          </w:tcPr>
          <w:p w14:paraId="6659FBF5"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t>5.1.4.6.9</w:t>
            </w:r>
            <w:r w:rsidRPr="00AA4DD0">
              <w:rPr>
                <w:rFonts w:ascii="Verdana" w:hAnsi="Verdana" w:cs="Arial"/>
                <w:sz w:val="16"/>
                <w:szCs w:val="16"/>
              </w:rPr>
              <w:t xml:space="preserve"> El marcado de los recipientes a presión para líquidos y substancias sólidas de conformidad con 5.1.4.6 (no diseñados, construidos y probados de conformidad con las prescripciones (UN) de </w:t>
            </w:r>
            <w:smartTag w:uri="urn:schemas-microsoft-com:office:smarttags" w:element="PersonName">
              <w:smartTagPr>
                <w:attr w:name="ProductID" w:val="la Organizaci￳n"/>
              </w:smartTagPr>
              <w:r w:rsidRPr="00AA4DD0">
                <w:rPr>
                  <w:rFonts w:ascii="Verdana" w:hAnsi="Verdana" w:cs="Arial"/>
                  <w:sz w:val="16"/>
                  <w:szCs w:val="16"/>
                </w:rPr>
                <w:t>la Organización</w:t>
              </w:r>
            </w:smartTag>
            <w:r w:rsidRPr="00AA4DD0">
              <w:rPr>
                <w:rFonts w:ascii="Verdana" w:hAnsi="Verdana" w:cs="Arial"/>
                <w:sz w:val="16"/>
                <w:szCs w:val="16"/>
              </w:rPr>
              <w:t xml:space="preserve"> de las Naciones Unidas), deberá ajustarse a las prescripciones de la autoridad competente del país  de fabricación.</w:t>
            </w:r>
          </w:p>
        </w:tc>
        <w:tc>
          <w:tcPr>
            <w:tcW w:w="4788" w:type="dxa"/>
            <w:shd w:val="clear" w:color="auto" w:fill="auto"/>
          </w:tcPr>
          <w:p w14:paraId="2523CCCF" w14:textId="1B49E5E5" w:rsidR="00DC0CD3" w:rsidRPr="00D22E1D" w:rsidRDefault="00DC0CD3" w:rsidP="00DC0CD3">
            <w:pPr>
              <w:pStyle w:val="Texto"/>
              <w:spacing w:line="218" w:lineRule="exact"/>
              <w:ind w:firstLine="0"/>
              <w:rPr>
                <w:rFonts w:ascii="Verdana" w:hAnsi="Verdana" w:cs="Arial"/>
                <w:b/>
                <w:sz w:val="16"/>
                <w:szCs w:val="16"/>
                <w:lang w:val="en-US"/>
              </w:rPr>
            </w:pPr>
            <w:r w:rsidRPr="00D22E1D">
              <w:rPr>
                <w:rFonts w:ascii="Verdana" w:hAnsi="Verdana" w:cs="Arial"/>
                <w:b/>
                <w:sz w:val="16"/>
                <w:szCs w:val="16"/>
                <w:lang w:val="en-US"/>
              </w:rPr>
              <w:t xml:space="preserve">5.1.4.6.9 </w:t>
            </w:r>
            <w:r w:rsidRPr="00D22E1D">
              <w:rPr>
                <w:rFonts w:ascii="Verdana" w:hAnsi="Verdana" w:cs="Arial"/>
                <w:sz w:val="16"/>
                <w:szCs w:val="16"/>
                <w:lang w:val="en-US"/>
              </w:rPr>
              <w:t>The marking of pressure vessels for liquids and solid substances in accordance with 5.1.4.6 (not designed, built and tested in accordance with la Organizaciónthe United Nations (UN) prescriptions), must comply with the requirements of the competent authority of the country of manufacture.</w:t>
            </w:r>
          </w:p>
        </w:tc>
      </w:tr>
      <w:tr w:rsidR="00DC0CD3" w:rsidRPr="00B623AB" w14:paraId="766560E0" w14:textId="77777777" w:rsidTr="00D22E1D">
        <w:tc>
          <w:tcPr>
            <w:tcW w:w="4788" w:type="dxa"/>
            <w:shd w:val="clear" w:color="auto" w:fill="auto"/>
          </w:tcPr>
          <w:p w14:paraId="4346348D"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t>5.1.4.7</w:t>
            </w:r>
            <w:r w:rsidRPr="00AA4DD0">
              <w:rPr>
                <w:rFonts w:ascii="Verdana" w:hAnsi="Verdana" w:cs="Arial"/>
                <w:sz w:val="16"/>
                <w:szCs w:val="16"/>
              </w:rPr>
              <w:t xml:space="preserve"> Los envases y embalajes o los RIG´s no autorizados específicamente por la instrucción de envase y embalaje pertinente no se utilizarán para el transporte de una substancia u objeto a menos que se apruebe específicamente siempre que:</w:t>
            </w:r>
          </w:p>
        </w:tc>
        <w:tc>
          <w:tcPr>
            <w:tcW w:w="4788" w:type="dxa"/>
            <w:shd w:val="clear" w:color="auto" w:fill="auto"/>
          </w:tcPr>
          <w:p w14:paraId="775AEDE5" w14:textId="74E40375" w:rsidR="00DC0CD3" w:rsidRPr="00D22E1D" w:rsidRDefault="00DC0CD3" w:rsidP="00DC0CD3">
            <w:pPr>
              <w:pStyle w:val="Texto"/>
              <w:spacing w:line="218" w:lineRule="exact"/>
              <w:ind w:firstLine="0"/>
              <w:rPr>
                <w:rFonts w:ascii="Verdana" w:hAnsi="Verdana" w:cs="Arial"/>
                <w:b/>
                <w:sz w:val="16"/>
                <w:szCs w:val="16"/>
                <w:lang w:val="en-US"/>
              </w:rPr>
            </w:pPr>
            <w:r w:rsidRPr="00D22E1D">
              <w:rPr>
                <w:rFonts w:ascii="Verdana" w:hAnsi="Verdana" w:cs="Arial"/>
                <w:b/>
                <w:sz w:val="16"/>
                <w:szCs w:val="16"/>
                <w:lang w:val="en-US"/>
              </w:rPr>
              <w:t xml:space="preserve">5.1.4.7 </w:t>
            </w:r>
            <w:r w:rsidRPr="00D22E1D">
              <w:rPr>
                <w:rFonts w:ascii="Verdana" w:hAnsi="Verdana" w:cs="Arial"/>
                <w:sz w:val="16"/>
                <w:szCs w:val="16"/>
                <w:lang w:val="en-US"/>
              </w:rPr>
              <w:t xml:space="preserve">Containers and packaging or </w:t>
            </w:r>
            <w:r w:rsidR="00B623AB">
              <w:rPr>
                <w:rFonts w:ascii="Verdana" w:hAnsi="Verdana" w:cs="Arial"/>
                <w:sz w:val="16"/>
                <w:szCs w:val="16"/>
                <w:lang w:val="en-US"/>
              </w:rPr>
              <w:t>IBC</w:t>
            </w:r>
            <w:r w:rsidRPr="00D22E1D">
              <w:rPr>
                <w:rFonts w:ascii="Verdana" w:hAnsi="Verdana" w:cs="Arial"/>
                <w:sz w:val="16"/>
                <w:szCs w:val="16"/>
                <w:lang w:val="en-US"/>
              </w:rPr>
              <w:t>s not specifically authorized by the relevant container and packaging instruction shall not be used for the transport of a substance or object unless specifically approved provided that:</w:t>
            </w:r>
          </w:p>
        </w:tc>
      </w:tr>
      <w:tr w:rsidR="00DC0CD3" w:rsidRPr="00B623AB" w14:paraId="2BAD4DB2" w14:textId="77777777" w:rsidTr="00D22E1D">
        <w:tc>
          <w:tcPr>
            <w:tcW w:w="4788" w:type="dxa"/>
            <w:shd w:val="clear" w:color="auto" w:fill="auto"/>
          </w:tcPr>
          <w:p w14:paraId="2A4266CA"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 xml:space="preserve">a) </w:t>
            </w:r>
            <w:r w:rsidRPr="00AA4DD0">
              <w:rPr>
                <w:rFonts w:ascii="Verdana" w:hAnsi="Verdana"/>
                <w:b/>
                <w:sz w:val="16"/>
                <w:szCs w:val="16"/>
              </w:rPr>
              <w:tab/>
            </w:r>
            <w:r w:rsidRPr="00AA4DD0">
              <w:rPr>
                <w:rFonts w:ascii="Verdana" w:hAnsi="Verdana"/>
                <w:sz w:val="16"/>
                <w:szCs w:val="16"/>
              </w:rPr>
              <w:t>El envase y embalaje alternativo cumpla los requisitos generales de estas disposiciones;</w:t>
            </w:r>
          </w:p>
        </w:tc>
        <w:tc>
          <w:tcPr>
            <w:tcW w:w="4788" w:type="dxa"/>
            <w:shd w:val="clear" w:color="auto" w:fill="auto"/>
          </w:tcPr>
          <w:p w14:paraId="506E1F22" w14:textId="500A8333"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 xml:space="preserve">a) </w:t>
            </w:r>
            <w:r w:rsidRPr="00D22E1D">
              <w:rPr>
                <w:rFonts w:ascii="Verdana" w:hAnsi="Verdana"/>
                <w:b/>
                <w:sz w:val="16"/>
                <w:szCs w:val="16"/>
                <w:lang w:val="en-US"/>
              </w:rPr>
              <w:tab/>
            </w:r>
            <w:r w:rsidRPr="00D22E1D">
              <w:rPr>
                <w:rFonts w:ascii="Verdana" w:hAnsi="Verdana"/>
                <w:sz w:val="16"/>
                <w:szCs w:val="16"/>
                <w:lang w:val="en-US"/>
              </w:rPr>
              <w:t>The alternative container and packaging meets the general requirements of these provisions;</w:t>
            </w:r>
          </w:p>
        </w:tc>
      </w:tr>
      <w:tr w:rsidR="00DC0CD3" w:rsidRPr="00B623AB" w14:paraId="5BFAFFDC" w14:textId="77777777" w:rsidTr="00D22E1D">
        <w:tc>
          <w:tcPr>
            <w:tcW w:w="4788" w:type="dxa"/>
            <w:shd w:val="clear" w:color="auto" w:fill="auto"/>
          </w:tcPr>
          <w:p w14:paraId="328A602F"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El envase y embalaje alternativo cumpla los requisitos de construcción, prueba y marcado de los envases y embalajes, cuando la instrucción de envase y embalaje indicada en la lista de substancias peligrosas lo especifique;</w:t>
            </w:r>
          </w:p>
        </w:tc>
        <w:tc>
          <w:tcPr>
            <w:tcW w:w="4788" w:type="dxa"/>
            <w:shd w:val="clear" w:color="auto" w:fill="auto"/>
          </w:tcPr>
          <w:p w14:paraId="0198BF99" w14:textId="3E58270D"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b)</w:t>
            </w:r>
            <w:r w:rsidRPr="00D22E1D">
              <w:rPr>
                <w:rFonts w:ascii="Verdana" w:hAnsi="Verdana"/>
                <w:sz w:val="16"/>
                <w:szCs w:val="16"/>
                <w:lang w:val="en-US"/>
              </w:rPr>
              <w:t xml:space="preserve"> </w:t>
            </w:r>
            <w:r w:rsidRPr="00D22E1D">
              <w:rPr>
                <w:rFonts w:ascii="Verdana" w:hAnsi="Verdana"/>
                <w:sz w:val="16"/>
                <w:szCs w:val="16"/>
                <w:lang w:val="en-US"/>
              </w:rPr>
              <w:tab/>
              <w:t>The alternative container and packaging meets the requirements of construction, testing and marking of the containers and packaging, when the container and packaging instruction indicated in the list of dangerous substances specifies it;</w:t>
            </w:r>
          </w:p>
        </w:tc>
      </w:tr>
      <w:tr w:rsidR="00DC0CD3" w:rsidRPr="00B623AB" w14:paraId="12A348C1" w14:textId="77777777" w:rsidTr="00D22E1D">
        <w:tc>
          <w:tcPr>
            <w:tcW w:w="4788" w:type="dxa"/>
            <w:shd w:val="clear" w:color="auto" w:fill="auto"/>
          </w:tcPr>
          <w:p w14:paraId="47368C5D"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El envase y embalaje alternativo proporcione por lo menos el mismo nivel de seguridad que si la substancia se envasará y embalará según un método especificado en la instrucción de envase y embalaje indicada en la lista de substancias peligrosas; y</w:t>
            </w:r>
          </w:p>
        </w:tc>
        <w:tc>
          <w:tcPr>
            <w:tcW w:w="4788" w:type="dxa"/>
            <w:shd w:val="clear" w:color="auto" w:fill="auto"/>
          </w:tcPr>
          <w:p w14:paraId="12B3B13E" w14:textId="56DEEA4C"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c)</w:t>
            </w:r>
            <w:r w:rsidRPr="00D22E1D">
              <w:rPr>
                <w:rFonts w:ascii="Verdana" w:hAnsi="Verdana"/>
                <w:sz w:val="16"/>
                <w:szCs w:val="16"/>
                <w:lang w:val="en-US"/>
              </w:rPr>
              <w:t xml:space="preserve"> </w:t>
            </w:r>
            <w:r w:rsidRPr="00D22E1D">
              <w:rPr>
                <w:rFonts w:ascii="Verdana" w:hAnsi="Verdana"/>
                <w:sz w:val="16"/>
                <w:szCs w:val="16"/>
                <w:lang w:val="en-US"/>
              </w:rPr>
              <w:tab/>
              <w:t>The alternative packaging provides at least the same level of safety as if the substance were to be packaged and packaged according to a method specified in the packaging instruction indicated on the list of hazardous substances; and</w:t>
            </w:r>
          </w:p>
        </w:tc>
      </w:tr>
      <w:tr w:rsidR="00DC0CD3" w:rsidRPr="00B623AB" w14:paraId="34044C85" w14:textId="77777777" w:rsidTr="00D22E1D">
        <w:tc>
          <w:tcPr>
            <w:tcW w:w="4788" w:type="dxa"/>
            <w:shd w:val="clear" w:color="auto" w:fill="auto"/>
          </w:tcPr>
          <w:p w14:paraId="1D2AD48E"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lastRenderedPageBreak/>
              <w:t>d)</w:t>
            </w:r>
            <w:r w:rsidRPr="00AA4DD0">
              <w:rPr>
                <w:rFonts w:ascii="Verdana" w:hAnsi="Verdana"/>
                <w:sz w:val="16"/>
                <w:szCs w:val="16"/>
              </w:rPr>
              <w:t xml:space="preserve"> </w:t>
            </w:r>
            <w:r w:rsidRPr="00AA4DD0">
              <w:rPr>
                <w:rFonts w:ascii="Verdana" w:hAnsi="Verdana"/>
                <w:sz w:val="16"/>
                <w:szCs w:val="16"/>
              </w:rPr>
              <w:tab/>
              <w:t>Una copia de la aprobación acompañe a cada envío o que el documento de embarque contenga una indicación de que el envase y embalaje alternativo ha sido aprobado.</w:t>
            </w:r>
          </w:p>
        </w:tc>
        <w:tc>
          <w:tcPr>
            <w:tcW w:w="4788" w:type="dxa"/>
            <w:shd w:val="clear" w:color="auto" w:fill="auto"/>
          </w:tcPr>
          <w:p w14:paraId="0F290728" w14:textId="40CF57E0"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d)</w:t>
            </w:r>
            <w:r w:rsidRPr="00D22E1D">
              <w:rPr>
                <w:rFonts w:ascii="Verdana" w:hAnsi="Verdana"/>
                <w:sz w:val="16"/>
                <w:szCs w:val="16"/>
                <w:lang w:val="en-US"/>
              </w:rPr>
              <w:t xml:space="preserve"> </w:t>
            </w:r>
            <w:r w:rsidRPr="00D22E1D">
              <w:rPr>
                <w:rFonts w:ascii="Verdana" w:hAnsi="Verdana"/>
                <w:sz w:val="16"/>
                <w:szCs w:val="16"/>
                <w:lang w:val="en-US"/>
              </w:rPr>
              <w:tab/>
              <w:t>A copy of the approval accompanies each shipment or the shipping document contains an indication that the alternative packaging has been approved.</w:t>
            </w:r>
          </w:p>
        </w:tc>
      </w:tr>
      <w:tr w:rsidR="00DC0CD3" w:rsidRPr="00B623AB" w14:paraId="3546D69D" w14:textId="77777777" w:rsidTr="00D22E1D">
        <w:tc>
          <w:tcPr>
            <w:tcW w:w="4788" w:type="dxa"/>
            <w:shd w:val="clear" w:color="auto" w:fill="auto"/>
          </w:tcPr>
          <w:p w14:paraId="23F84CA1"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t>5.1.4.8</w:t>
            </w:r>
            <w:r w:rsidRPr="00AA4DD0">
              <w:rPr>
                <w:rFonts w:ascii="Verdana" w:hAnsi="Verdana" w:cs="Arial"/>
                <w:sz w:val="16"/>
                <w:szCs w:val="16"/>
              </w:rPr>
              <w:t xml:space="preserve"> Artículos no envasados y embalados distintos de los de la clase 1.</w:t>
            </w:r>
          </w:p>
        </w:tc>
        <w:tc>
          <w:tcPr>
            <w:tcW w:w="4788" w:type="dxa"/>
            <w:shd w:val="clear" w:color="auto" w:fill="auto"/>
          </w:tcPr>
          <w:p w14:paraId="07A08CD1" w14:textId="6D6B0649" w:rsidR="00DC0CD3" w:rsidRPr="00D22E1D" w:rsidRDefault="00DC0CD3" w:rsidP="00DC0CD3">
            <w:pPr>
              <w:pStyle w:val="Texto"/>
              <w:spacing w:line="218" w:lineRule="exact"/>
              <w:ind w:firstLine="0"/>
              <w:rPr>
                <w:rFonts w:ascii="Verdana" w:hAnsi="Verdana" w:cs="Arial"/>
                <w:b/>
                <w:sz w:val="16"/>
                <w:szCs w:val="16"/>
                <w:lang w:val="en-US"/>
              </w:rPr>
            </w:pPr>
            <w:r w:rsidRPr="00D22E1D">
              <w:rPr>
                <w:rFonts w:ascii="Verdana" w:hAnsi="Verdana" w:cs="Arial"/>
                <w:b/>
                <w:sz w:val="16"/>
                <w:szCs w:val="16"/>
                <w:lang w:val="en-US"/>
              </w:rPr>
              <w:t xml:space="preserve">5.1.4.8 Unpackaged </w:t>
            </w:r>
            <w:r w:rsidRPr="00D22E1D">
              <w:rPr>
                <w:rFonts w:ascii="Verdana" w:hAnsi="Verdana" w:cs="Arial"/>
                <w:sz w:val="16"/>
                <w:szCs w:val="16"/>
                <w:lang w:val="en-US"/>
              </w:rPr>
              <w:t>and packaged items other than those in class 1.</w:t>
            </w:r>
          </w:p>
        </w:tc>
      </w:tr>
      <w:tr w:rsidR="00DC0CD3" w:rsidRPr="00AA4DD0" w14:paraId="019FFD7E" w14:textId="77777777" w:rsidTr="00D22E1D">
        <w:tc>
          <w:tcPr>
            <w:tcW w:w="4788" w:type="dxa"/>
            <w:shd w:val="clear" w:color="auto" w:fill="auto"/>
          </w:tcPr>
          <w:p w14:paraId="79A410B6"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t>5.1.4.8.1</w:t>
            </w:r>
            <w:r w:rsidRPr="00AA4DD0">
              <w:rPr>
                <w:rFonts w:ascii="Verdana" w:hAnsi="Verdana" w:cs="Arial"/>
                <w:sz w:val="16"/>
                <w:szCs w:val="16"/>
              </w:rPr>
              <w:t xml:space="preserve"> Cuando los objetos de gran tamaño y resistencia no se puedan envasar y embalar de conformidad con las especificaciones relativas a la construcción y la prueba de los envases y embalajes (distintos de los utilizados para las substancias de la división 6.2) o a la construcción y la prueba de grandes envases y embalajes y se tengan que transportar vacíos, sin limpiar y sin envasar y embalar. Para ello, se tendrá en cuenta que:</w:t>
            </w:r>
          </w:p>
        </w:tc>
        <w:tc>
          <w:tcPr>
            <w:tcW w:w="4788" w:type="dxa"/>
            <w:shd w:val="clear" w:color="auto" w:fill="auto"/>
          </w:tcPr>
          <w:p w14:paraId="2622017E" w14:textId="3DDD1D86" w:rsidR="00DC0CD3" w:rsidRPr="00D22E1D" w:rsidRDefault="00DC0CD3" w:rsidP="00DC0CD3">
            <w:pPr>
              <w:pStyle w:val="Texto"/>
              <w:spacing w:line="218" w:lineRule="exact"/>
              <w:ind w:firstLine="0"/>
              <w:rPr>
                <w:rFonts w:ascii="Verdana" w:hAnsi="Verdana" w:cs="Arial"/>
                <w:b/>
                <w:sz w:val="16"/>
                <w:szCs w:val="16"/>
                <w:lang w:val="en-US"/>
              </w:rPr>
            </w:pPr>
            <w:r w:rsidRPr="00D22E1D">
              <w:rPr>
                <w:rFonts w:ascii="Verdana" w:hAnsi="Verdana" w:cs="Arial"/>
                <w:b/>
                <w:sz w:val="16"/>
                <w:szCs w:val="16"/>
                <w:lang w:val="en-US"/>
              </w:rPr>
              <w:t xml:space="preserve">5.1.4.8.1 </w:t>
            </w:r>
            <w:r w:rsidRPr="00D22E1D">
              <w:rPr>
                <w:rFonts w:ascii="Verdana" w:hAnsi="Verdana" w:cs="Arial"/>
                <w:sz w:val="16"/>
                <w:szCs w:val="16"/>
                <w:lang w:val="en-US"/>
              </w:rPr>
              <w:t>When objects of great size and resistance cannot be packed and packaged in accordance with the specifications related to the construction and testing of containers and packaging (other than those used for substances of division 6.2) or to the construction and testing of large containers and packaging and they have to be transported empty, uncleaned and without packaging and packaging. For this, it will be taken into account that:</w:t>
            </w:r>
          </w:p>
        </w:tc>
      </w:tr>
      <w:tr w:rsidR="00DC0CD3" w:rsidRPr="00B623AB" w14:paraId="6D0600E0" w14:textId="77777777" w:rsidTr="00D22E1D">
        <w:tc>
          <w:tcPr>
            <w:tcW w:w="4788" w:type="dxa"/>
            <w:shd w:val="clear" w:color="auto" w:fill="auto"/>
          </w:tcPr>
          <w:p w14:paraId="71CC7F85"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Los objetos de gran tamaño y resistencia deberán ser suficientemente fuertes como para resistir los choques y las cargas que se producen normalmente durante la operación del transporte, incluidos  los trasbordos entre distintos modos de transporte y entre unidades de transporte y depósitos de almacenamiento, así como el izado de un palet para su ulterior manipulación manual o mecánica;</w:t>
            </w:r>
          </w:p>
        </w:tc>
        <w:tc>
          <w:tcPr>
            <w:tcW w:w="4788" w:type="dxa"/>
            <w:shd w:val="clear" w:color="auto" w:fill="auto"/>
          </w:tcPr>
          <w:p w14:paraId="4D450CB9" w14:textId="66C27305"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 xml:space="preserve">a) </w:t>
            </w:r>
            <w:r w:rsidRPr="00D22E1D">
              <w:rPr>
                <w:rFonts w:ascii="Verdana" w:hAnsi="Verdana"/>
                <w:sz w:val="16"/>
                <w:szCs w:val="16"/>
                <w:lang w:val="en-US"/>
              </w:rPr>
              <w:tab/>
              <w:t>Objects of large size and resistance must be strong enough to withstand the shocks and loads that normally occur during the transport operation, including transfers between different modes of transport and between transport units and storage warehouses, as well such as lifting a pallet for subsequent manual or mechanical handling;</w:t>
            </w:r>
          </w:p>
        </w:tc>
      </w:tr>
      <w:tr w:rsidR="00DC0CD3" w:rsidRPr="00B623AB" w14:paraId="41E2D718" w14:textId="77777777" w:rsidTr="00D22E1D">
        <w:tc>
          <w:tcPr>
            <w:tcW w:w="4788" w:type="dxa"/>
            <w:shd w:val="clear" w:color="auto" w:fill="auto"/>
          </w:tcPr>
          <w:p w14:paraId="1A5C9241"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Todos los cierres y aperturas estarán sellados de manera que en condiciones normales de transporte no pueda producirse ninguna pérdida de contenido causada por vibraciones o por cambios de temperatura, humedad o presión (debido, por ejemplo, a la altitud). No se adherirá ningún residuo peligroso al exterior de los objetos de gran tamaño y resistencia;</w:t>
            </w:r>
          </w:p>
        </w:tc>
        <w:tc>
          <w:tcPr>
            <w:tcW w:w="4788" w:type="dxa"/>
            <w:shd w:val="clear" w:color="auto" w:fill="auto"/>
          </w:tcPr>
          <w:p w14:paraId="6C638B45" w14:textId="4CC382BF"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b)</w:t>
            </w:r>
            <w:r w:rsidRPr="00D22E1D">
              <w:rPr>
                <w:rFonts w:ascii="Verdana" w:hAnsi="Verdana"/>
                <w:sz w:val="16"/>
                <w:szCs w:val="16"/>
                <w:lang w:val="en-US"/>
              </w:rPr>
              <w:t xml:space="preserve"> </w:t>
            </w:r>
            <w:r w:rsidRPr="00D22E1D">
              <w:rPr>
                <w:rFonts w:ascii="Verdana" w:hAnsi="Verdana"/>
                <w:sz w:val="16"/>
                <w:szCs w:val="16"/>
                <w:lang w:val="en-US"/>
              </w:rPr>
              <w:tab/>
              <w:t>All closures and openings shall be sealed in such a way that, under normal conditions of transport, no loss of contents caused by vibrations or changes in temperature, humidity or pressure (due to, for example, altitude) can occur. No hazardous residue will adhere to the exterior of large, heavy-duty objects;</w:t>
            </w:r>
          </w:p>
        </w:tc>
      </w:tr>
      <w:tr w:rsidR="00DC0CD3" w:rsidRPr="00B623AB" w14:paraId="2EB498F6" w14:textId="77777777" w:rsidTr="00D22E1D">
        <w:tc>
          <w:tcPr>
            <w:tcW w:w="4788" w:type="dxa"/>
            <w:shd w:val="clear" w:color="auto" w:fill="auto"/>
          </w:tcPr>
          <w:p w14:paraId="36628577"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Las partes de los objetos de gran tamaño y resistencia que estén en contacto directo con substancias peligrosas:</w:t>
            </w:r>
          </w:p>
        </w:tc>
        <w:tc>
          <w:tcPr>
            <w:tcW w:w="4788" w:type="dxa"/>
            <w:shd w:val="clear" w:color="auto" w:fill="auto"/>
          </w:tcPr>
          <w:p w14:paraId="7CA70696" w14:textId="037BC3DD"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c)</w:t>
            </w:r>
            <w:r w:rsidRPr="00D22E1D">
              <w:rPr>
                <w:rFonts w:ascii="Verdana" w:hAnsi="Verdana"/>
                <w:sz w:val="16"/>
                <w:szCs w:val="16"/>
                <w:lang w:val="en-US"/>
              </w:rPr>
              <w:t xml:space="preserve"> </w:t>
            </w:r>
            <w:r w:rsidRPr="00D22E1D">
              <w:rPr>
                <w:rFonts w:ascii="Verdana" w:hAnsi="Verdana"/>
                <w:sz w:val="16"/>
                <w:szCs w:val="16"/>
                <w:lang w:val="en-US"/>
              </w:rPr>
              <w:tab/>
              <w:t>The parts of objects of great size and resistance that are in direct contact with dangerous substances:</w:t>
            </w:r>
          </w:p>
        </w:tc>
      </w:tr>
      <w:tr w:rsidR="00DC0CD3" w:rsidRPr="00B623AB" w14:paraId="7FE23662" w14:textId="77777777" w:rsidTr="00D22E1D">
        <w:tc>
          <w:tcPr>
            <w:tcW w:w="4788" w:type="dxa"/>
            <w:shd w:val="clear" w:color="auto" w:fill="auto"/>
          </w:tcPr>
          <w:p w14:paraId="615CE191" w14:textId="77777777" w:rsidR="00DC0CD3" w:rsidRPr="00AA4DD0" w:rsidRDefault="00DC0CD3" w:rsidP="00DC0CD3">
            <w:pPr>
              <w:pStyle w:val="INCISO"/>
              <w:spacing w:line="218" w:lineRule="exact"/>
              <w:ind w:left="0" w:firstLine="0"/>
              <w:rPr>
                <w:rFonts w:ascii="Verdana" w:hAnsi="Verdana"/>
                <w:sz w:val="16"/>
                <w:szCs w:val="16"/>
              </w:rPr>
            </w:pPr>
            <w:r w:rsidRPr="00AA4DD0">
              <w:rPr>
                <w:rFonts w:ascii="Verdana" w:hAnsi="Verdana"/>
                <w:b/>
                <w:sz w:val="16"/>
                <w:szCs w:val="16"/>
              </w:rPr>
              <w:t>i)</w:t>
            </w:r>
            <w:r w:rsidRPr="00AA4DD0">
              <w:rPr>
                <w:rFonts w:ascii="Verdana" w:hAnsi="Verdana"/>
                <w:sz w:val="16"/>
                <w:szCs w:val="16"/>
              </w:rPr>
              <w:t xml:space="preserve"> </w:t>
            </w:r>
            <w:r w:rsidRPr="00AA4DD0">
              <w:rPr>
                <w:rFonts w:ascii="Verdana" w:hAnsi="Verdana"/>
                <w:sz w:val="16"/>
                <w:szCs w:val="16"/>
              </w:rPr>
              <w:tab/>
              <w:t>no deberán verse afectadas o debilitadas de forma significativa por dichas substancias peligrosas; y</w:t>
            </w:r>
          </w:p>
        </w:tc>
        <w:tc>
          <w:tcPr>
            <w:tcW w:w="4788" w:type="dxa"/>
            <w:shd w:val="clear" w:color="auto" w:fill="auto"/>
          </w:tcPr>
          <w:p w14:paraId="43466D77" w14:textId="3E15AD08" w:rsidR="00DC0CD3" w:rsidRPr="00D22E1D" w:rsidRDefault="00DC0CD3" w:rsidP="00DC0CD3">
            <w:pPr>
              <w:pStyle w:val="INCISO"/>
              <w:spacing w:line="218" w:lineRule="exact"/>
              <w:ind w:left="0" w:firstLine="0"/>
              <w:rPr>
                <w:rFonts w:ascii="Verdana" w:hAnsi="Verdana"/>
                <w:b/>
                <w:sz w:val="16"/>
                <w:szCs w:val="16"/>
                <w:lang w:val="en-US"/>
              </w:rPr>
            </w:pPr>
            <w:r w:rsidRPr="00D22E1D">
              <w:rPr>
                <w:rFonts w:ascii="Verdana" w:hAnsi="Verdana"/>
                <w:b/>
                <w:sz w:val="16"/>
                <w:szCs w:val="16"/>
                <w:lang w:val="en-US"/>
              </w:rPr>
              <w:t>i)</w:t>
            </w:r>
            <w:r w:rsidRPr="00D22E1D">
              <w:rPr>
                <w:rFonts w:ascii="Verdana" w:hAnsi="Verdana"/>
                <w:sz w:val="16"/>
                <w:szCs w:val="16"/>
                <w:lang w:val="en-US"/>
              </w:rPr>
              <w:t xml:space="preserve"> </w:t>
            </w:r>
            <w:r w:rsidRPr="00D22E1D">
              <w:rPr>
                <w:rFonts w:ascii="Verdana" w:hAnsi="Verdana"/>
                <w:sz w:val="16"/>
                <w:szCs w:val="16"/>
                <w:lang w:val="en-US"/>
              </w:rPr>
              <w:tab/>
              <w:t>must not be significantly affected or weakened by such hazardous substances; and</w:t>
            </w:r>
          </w:p>
        </w:tc>
      </w:tr>
      <w:tr w:rsidR="00DC0CD3" w:rsidRPr="00B623AB" w14:paraId="526883D7" w14:textId="77777777" w:rsidTr="00D22E1D">
        <w:tc>
          <w:tcPr>
            <w:tcW w:w="4788" w:type="dxa"/>
            <w:shd w:val="clear" w:color="auto" w:fill="auto"/>
          </w:tcPr>
          <w:p w14:paraId="244D4ABC" w14:textId="77777777" w:rsidR="00DC0CD3" w:rsidRPr="00AA4DD0" w:rsidRDefault="00DC0CD3" w:rsidP="00DC0CD3">
            <w:pPr>
              <w:pStyle w:val="INCISO"/>
              <w:spacing w:line="218" w:lineRule="exact"/>
              <w:ind w:left="0" w:firstLine="0"/>
              <w:rPr>
                <w:rFonts w:ascii="Verdana" w:hAnsi="Verdana"/>
                <w:sz w:val="16"/>
                <w:szCs w:val="16"/>
              </w:rPr>
            </w:pPr>
            <w:r w:rsidRPr="00AA4DD0">
              <w:rPr>
                <w:rFonts w:ascii="Verdana" w:hAnsi="Verdana"/>
                <w:b/>
                <w:sz w:val="16"/>
                <w:szCs w:val="16"/>
              </w:rPr>
              <w:t>ii)</w:t>
            </w:r>
            <w:r w:rsidRPr="00AA4DD0">
              <w:rPr>
                <w:rFonts w:ascii="Verdana" w:hAnsi="Verdana"/>
                <w:sz w:val="16"/>
                <w:szCs w:val="16"/>
              </w:rPr>
              <w:t xml:space="preserve"> </w:t>
            </w:r>
            <w:r w:rsidRPr="00AA4DD0">
              <w:rPr>
                <w:rFonts w:ascii="Verdana" w:hAnsi="Verdana"/>
                <w:sz w:val="16"/>
                <w:szCs w:val="16"/>
              </w:rPr>
              <w:tab/>
              <w:t>no provocarán ningún efecto peligroso, por ejemplo catalizando una reacción o reaccionando con las substancias peligrosas;</w:t>
            </w:r>
          </w:p>
        </w:tc>
        <w:tc>
          <w:tcPr>
            <w:tcW w:w="4788" w:type="dxa"/>
            <w:shd w:val="clear" w:color="auto" w:fill="auto"/>
          </w:tcPr>
          <w:p w14:paraId="4438CEF6" w14:textId="609BEB23" w:rsidR="00DC0CD3" w:rsidRPr="00D22E1D" w:rsidRDefault="00DC0CD3" w:rsidP="00DC0CD3">
            <w:pPr>
              <w:pStyle w:val="INCISO"/>
              <w:spacing w:line="218" w:lineRule="exact"/>
              <w:ind w:left="0" w:firstLine="0"/>
              <w:rPr>
                <w:rFonts w:ascii="Verdana" w:hAnsi="Verdana"/>
                <w:b/>
                <w:sz w:val="16"/>
                <w:szCs w:val="16"/>
                <w:lang w:val="en-US"/>
              </w:rPr>
            </w:pPr>
            <w:r w:rsidRPr="00D22E1D">
              <w:rPr>
                <w:rFonts w:ascii="Verdana" w:hAnsi="Verdana"/>
                <w:b/>
                <w:sz w:val="16"/>
                <w:szCs w:val="16"/>
                <w:lang w:val="en-US"/>
              </w:rPr>
              <w:t>i )</w:t>
            </w:r>
            <w:r w:rsidRPr="00D22E1D">
              <w:rPr>
                <w:rFonts w:ascii="Verdana" w:hAnsi="Verdana"/>
                <w:sz w:val="16"/>
                <w:szCs w:val="16"/>
                <w:lang w:val="en-US"/>
              </w:rPr>
              <w:t xml:space="preserve"> </w:t>
            </w:r>
            <w:r w:rsidRPr="00D22E1D">
              <w:rPr>
                <w:rFonts w:ascii="Verdana" w:hAnsi="Verdana"/>
                <w:sz w:val="16"/>
                <w:szCs w:val="16"/>
                <w:lang w:val="en-US"/>
              </w:rPr>
              <w:tab/>
              <w:t>will not cause any dangerous effect, for example by catalysing a reaction or reacting with dangerous substances;</w:t>
            </w:r>
          </w:p>
        </w:tc>
      </w:tr>
      <w:tr w:rsidR="00DC0CD3" w:rsidRPr="00B623AB" w14:paraId="62F53C4A" w14:textId="77777777" w:rsidTr="00D22E1D">
        <w:tc>
          <w:tcPr>
            <w:tcW w:w="4788" w:type="dxa"/>
            <w:shd w:val="clear" w:color="auto" w:fill="auto"/>
          </w:tcPr>
          <w:p w14:paraId="0E96AC18"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Los objetos de gran tamaño y resistencia que contengan líquidos se apilarán y fijarán para asegurar que durante el transporte no sufran pérdidas o deformaciones permanentes; (Un objeto de gran tamaño y resistencia puede ser un depósito flexible de carburante, un equipo militar, una máquina o un equipo que contenga substancias peligrosas en cantidades superiores al umbral fijado por las cantidades limitadas).</w:t>
            </w:r>
          </w:p>
        </w:tc>
        <w:tc>
          <w:tcPr>
            <w:tcW w:w="4788" w:type="dxa"/>
            <w:shd w:val="clear" w:color="auto" w:fill="auto"/>
          </w:tcPr>
          <w:p w14:paraId="4554D827" w14:textId="589898BF"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 xml:space="preserve">d) </w:t>
            </w:r>
            <w:r w:rsidRPr="00D22E1D">
              <w:rPr>
                <w:rFonts w:ascii="Verdana" w:hAnsi="Verdana"/>
                <w:sz w:val="16"/>
                <w:szCs w:val="16"/>
                <w:lang w:val="en-US"/>
              </w:rPr>
              <w:tab/>
              <w:t>Objects of great size and resistance that contain liquids will be stacked and fixed to ensure that during transport they do not suffer loss or permanent deformation; (An object of great size and resistance can be a flexible fuel tank, military equipment, a machine or an equipment that contains dangerous substances in quantities greater than the threshold set by the limited quantities).</w:t>
            </w:r>
          </w:p>
        </w:tc>
      </w:tr>
      <w:tr w:rsidR="00DC0CD3" w:rsidRPr="00B623AB" w14:paraId="2A2B0F31" w14:textId="77777777" w:rsidTr="00D22E1D">
        <w:tc>
          <w:tcPr>
            <w:tcW w:w="4788" w:type="dxa"/>
            <w:shd w:val="clear" w:color="auto" w:fill="auto"/>
          </w:tcPr>
          <w:p w14:paraId="7516C0D7" w14:textId="77777777" w:rsidR="00DC0CD3" w:rsidRPr="00AA4DD0" w:rsidRDefault="00DC0CD3" w:rsidP="00DC0CD3">
            <w:pPr>
              <w:pStyle w:val="ROMANOS"/>
              <w:spacing w:line="218" w:lineRule="exact"/>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ab/>
              <w:t>Se fijarán en jaulas o cajones o cualquier otro dispositivo que permita su manipulación, de manera que no se muevan en las condiciones normales de transporte.</w:t>
            </w:r>
          </w:p>
        </w:tc>
        <w:tc>
          <w:tcPr>
            <w:tcW w:w="4788" w:type="dxa"/>
            <w:shd w:val="clear" w:color="auto" w:fill="auto"/>
          </w:tcPr>
          <w:p w14:paraId="04F0EFC5" w14:textId="7128BAF7" w:rsidR="00DC0CD3" w:rsidRPr="00D22E1D" w:rsidRDefault="00DC0CD3" w:rsidP="00DC0CD3">
            <w:pPr>
              <w:pStyle w:val="ROMANOS"/>
              <w:spacing w:line="218" w:lineRule="exact"/>
              <w:ind w:left="0" w:firstLine="0"/>
              <w:rPr>
                <w:rFonts w:ascii="Verdana" w:hAnsi="Verdana"/>
                <w:b/>
                <w:sz w:val="16"/>
                <w:szCs w:val="16"/>
                <w:lang w:val="en-US"/>
              </w:rPr>
            </w:pPr>
            <w:r w:rsidRPr="00D22E1D">
              <w:rPr>
                <w:rFonts w:ascii="Verdana" w:hAnsi="Verdana"/>
                <w:b/>
                <w:sz w:val="16"/>
                <w:szCs w:val="16"/>
                <w:lang w:val="en-US"/>
              </w:rPr>
              <w:t xml:space="preserve">e) </w:t>
            </w:r>
            <w:r w:rsidRPr="00D22E1D">
              <w:rPr>
                <w:rFonts w:ascii="Verdana" w:hAnsi="Verdana"/>
                <w:sz w:val="16"/>
                <w:szCs w:val="16"/>
                <w:lang w:val="en-US"/>
              </w:rPr>
              <w:tab/>
              <w:t>They will be fixed in cages or crates or any other device that allows them to be handled, so that they do not move under normal transport conditions.</w:t>
            </w:r>
          </w:p>
        </w:tc>
      </w:tr>
      <w:tr w:rsidR="00DC0CD3" w:rsidRPr="00B623AB" w14:paraId="46033855" w14:textId="77777777" w:rsidTr="00D22E1D">
        <w:tc>
          <w:tcPr>
            <w:tcW w:w="4788" w:type="dxa"/>
            <w:shd w:val="clear" w:color="auto" w:fill="auto"/>
          </w:tcPr>
          <w:p w14:paraId="50F28E3C"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lastRenderedPageBreak/>
              <w:t>5.1.4.8.2</w:t>
            </w:r>
            <w:r w:rsidRPr="00AA4DD0">
              <w:rPr>
                <w:rFonts w:ascii="Verdana" w:hAnsi="Verdana" w:cs="Arial"/>
                <w:sz w:val="16"/>
                <w:szCs w:val="16"/>
              </w:rPr>
              <w:t xml:space="preserve"> Los objetos no envasados y embalados que cumplan con las especificaciones del punto 5.1.4.8.1, se someterán a los procedimientos de expedición para el transporte de los materiales y substancias peligrosas. Además, el expedidor de esos objetos deberá asegurarse de que una copia de la aprobación acompañe a los objetos de gran tamaño y resistencia.</w:t>
            </w:r>
          </w:p>
        </w:tc>
        <w:tc>
          <w:tcPr>
            <w:tcW w:w="4788" w:type="dxa"/>
            <w:shd w:val="clear" w:color="auto" w:fill="auto"/>
          </w:tcPr>
          <w:p w14:paraId="04477FEC" w14:textId="42997EEE" w:rsidR="00DC0CD3" w:rsidRPr="00D22E1D" w:rsidRDefault="00DC0CD3" w:rsidP="00DC0CD3">
            <w:pPr>
              <w:pStyle w:val="Texto"/>
              <w:spacing w:line="218" w:lineRule="exact"/>
              <w:ind w:firstLine="0"/>
              <w:rPr>
                <w:rFonts w:ascii="Verdana" w:hAnsi="Verdana" w:cs="Arial"/>
                <w:b/>
                <w:sz w:val="16"/>
                <w:szCs w:val="16"/>
                <w:lang w:val="en-US"/>
              </w:rPr>
            </w:pPr>
            <w:r w:rsidRPr="00D22E1D">
              <w:rPr>
                <w:rFonts w:ascii="Verdana" w:hAnsi="Verdana" w:cs="Arial"/>
                <w:b/>
                <w:sz w:val="16"/>
                <w:szCs w:val="16"/>
                <w:lang w:val="en-US"/>
              </w:rPr>
              <w:t xml:space="preserve">5.1.4.8.2 </w:t>
            </w:r>
            <w:r w:rsidRPr="00D22E1D">
              <w:rPr>
                <w:rFonts w:ascii="Verdana" w:hAnsi="Verdana" w:cs="Arial"/>
                <w:bCs/>
                <w:sz w:val="16"/>
                <w:szCs w:val="16"/>
                <w:lang w:val="en-US"/>
              </w:rPr>
              <w:t>Unpackaged</w:t>
            </w:r>
            <w:r w:rsidRPr="00D22E1D">
              <w:rPr>
                <w:rFonts w:ascii="Verdana" w:hAnsi="Verdana" w:cs="Arial"/>
                <w:b/>
                <w:sz w:val="16"/>
                <w:szCs w:val="16"/>
                <w:lang w:val="en-US"/>
              </w:rPr>
              <w:t xml:space="preserve"> </w:t>
            </w:r>
            <w:r w:rsidRPr="00D22E1D">
              <w:rPr>
                <w:rFonts w:ascii="Verdana" w:hAnsi="Verdana" w:cs="Arial"/>
                <w:sz w:val="16"/>
                <w:szCs w:val="16"/>
                <w:lang w:val="en-US"/>
              </w:rPr>
              <w:t>and packaged objects that meet the specifications of point 5.1.4.8.1, will be submitted to the dispatch procedures for the transport of dangerous materials and substances. In addition, the issuer of such objects must ensure that a copy of the approval accompanies large and strong objects.</w:t>
            </w:r>
          </w:p>
        </w:tc>
      </w:tr>
      <w:tr w:rsidR="00DC0CD3" w:rsidRPr="00B623AB" w14:paraId="7AEEABCE" w14:textId="77777777" w:rsidTr="00D22E1D">
        <w:tc>
          <w:tcPr>
            <w:tcW w:w="4788" w:type="dxa"/>
            <w:shd w:val="clear" w:color="auto" w:fill="auto"/>
          </w:tcPr>
          <w:p w14:paraId="0494E62E"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sz w:val="16"/>
                <w:szCs w:val="16"/>
              </w:rPr>
              <w:t>Un objeto de gran tamaño y resistencia puede ser un depósito flexible de carburante, un equipo militar una máquina o un equipo que contenga mercancías peligrosas en cantidades superiores al umbral fijado por las cantidades limitadas.</w:t>
            </w:r>
          </w:p>
        </w:tc>
        <w:tc>
          <w:tcPr>
            <w:tcW w:w="4788" w:type="dxa"/>
            <w:shd w:val="clear" w:color="auto" w:fill="auto"/>
          </w:tcPr>
          <w:p w14:paraId="5F4F2942" w14:textId="15A74B34" w:rsidR="00DC0CD3" w:rsidRPr="00D22E1D" w:rsidRDefault="00DC0CD3" w:rsidP="00DC0CD3">
            <w:pPr>
              <w:pStyle w:val="Texto"/>
              <w:spacing w:line="218" w:lineRule="exact"/>
              <w:ind w:firstLine="0"/>
              <w:rPr>
                <w:rFonts w:ascii="Verdana" w:hAnsi="Verdana" w:cs="Arial"/>
                <w:sz w:val="16"/>
                <w:szCs w:val="16"/>
                <w:lang w:val="en-US"/>
              </w:rPr>
            </w:pPr>
            <w:r w:rsidRPr="00D22E1D">
              <w:rPr>
                <w:rFonts w:ascii="Verdana" w:hAnsi="Verdana" w:cs="Arial"/>
                <w:sz w:val="16"/>
                <w:szCs w:val="16"/>
                <w:lang w:val="en-US"/>
              </w:rPr>
              <w:t>An object of large size and strength can be a flexible fuel tank, military equipment, a machine or equipment containing dangerous goods in quantities greater than the threshold set by the limited quantities.</w:t>
            </w:r>
          </w:p>
        </w:tc>
      </w:tr>
      <w:tr w:rsidR="00DC0CD3" w:rsidRPr="00AA4DD0" w14:paraId="361809C2" w14:textId="77777777" w:rsidTr="00D22E1D">
        <w:tc>
          <w:tcPr>
            <w:tcW w:w="4788" w:type="dxa"/>
            <w:shd w:val="clear" w:color="auto" w:fill="auto"/>
          </w:tcPr>
          <w:p w14:paraId="3141EE14"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mallCaps/>
                <w:sz w:val="16"/>
                <w:szCs w:val="16"/>
              </w:rPr>
              <w:t>5.1.5</w:t>
            </w:r>
            <w:r w:rsidRPr="00AA4DD0">
              <w:rPr>
                <w:rFonts w:ascii="Verdana" w:hAnsi="Verdana" w:cs="Arial"/>
                <w:smallCaps/>
                <w:sz w:val="16"/>
                <w:szCs w:val="16"/>
              </w:rPr>
              <w:t xml:space="preserve"> </w:t>
            </w:r>
            <w:r w:rsidRPr="00AA4DD0">
              <w:rPr>
                <w:rFonts w:ascii="Verdana" w:hAnsi="Verdana" w:cs="Arial"/>
                <w:sz w:val="16"/>
                <w:szCs w:val="16"/>
              </w:rPr>
              <w:t>Lista de instrucciones de envase y embalaje</w:t>
            </w:r>
          </w:p>
        </w:tc>
        <w:tc>
          <w:tcPr>
            <w:tcW w:w="4788" w:type="dxa"/>
            <w:shd w:val="clear" w:color="auto" w:fill="auto"/>
          </w:tcPr>
          <w:p w14:paraId="49575300" w14:textId="4DFCBC18" w:rsidR="00DC0CD3" w:rsidRPr="00D22E1D" w:rsidRDefault="00DC0CD3" w:rsidP="00DC0CD3">
            <w:pPr>
              <w:pStyle w:val="Texto"/>
              <w:spacing w:line="218" w:lineRule="exact"/>
              <w:ind w:firstLine="0"/>
              <w:rPr>
                <w:rFonts w:ascii="Verdana" w:hAnsi="Verdana" w:cs="Arial"/>
                <w:b/>
                <w:smallCaps/>
                <w:sz w:val="16"/>
                <w:szCs w:val="16"/>
                <w:lang w:val="en-US"/>
              </w:rPr>
            </w:pPr>
            <w:r w:rsidRPr="00D22E1D">
              <w:rPr>
                <w:rFonts w:ascii="Verdana" w:hAnsi="Verdana" w:cs="Arial"/>
                <w:b/>
                <w:smallCaps/>
                <w:sz w:val="16"/>
                <w:szCs w:val="16"/>
                <w:lang w:val="en-US"/>
              </w:rPr>
              <w:t>5.1.5</w:t>
            </w:r>
            <w:r w:rsidRPr="00D22E1D">
              <w:rPr>
                <w:rFonts w:ascii="Verdana" w:hAnsi="Verdana" w:cs="Arial"/>
                <w:smallCaps/>
                <w:sz w:val="16"/>
                <w:szCs w:val="16"/>
                <w:lang w:val="en-US"/>
              </w:rPr>
              <w:t xml:space="preserve"> </w:t>
            </w:r>
            <w:r w:rsidRPr="00D22E1D">
              <w:rPr>
                <w:rFonts w:ascii="Verdana" w:hAnsi="Verdana" w:cs="Arial"/>
                <w:sz w:val="16"/>
                <w:szCs w:val="16"/>
                <w:lang w:val="en-US"/>
              </w:rPr>
              <w:t>List of packing instructions</w:t>
            </w:r>
          </w:p>
        </w:tc>
      </w:tr>
      <w:tr w:rsidR="00DC0CD3" w:rsidRPr="00B623AB" w14:paraId="35679C23" w14:textId="77777777" w:rsidTr="00D22E1D">
        <w:tc>
          <w:tcPr>
            <w:tcW w:w="4788" w:type="dxa"/>
            <w:shd w:val="clear" w:color="auto" w:fill="auto"/>
          </w:tcPr>
          <w:p w14:paraId="533B1A63" w14:textId="77777777" w:rsidR="00DC0CD3" w:rsidRPr="00AA4DD0" w:rsidRDefault="00DC0CD3" w:rsidP="00DC0CD3">
            <w:pPr>
              <w:pStyle w:val="Texto"/>
              <w:spacing w:line="218" w:lineRule="exact"/>
              <w:ind w:firstLine="0"/>
              <w:rPr>
                <w:rFonts w:ascii="Verdana" w:hAnsi="Verdana" w:cs="Arial"/>
                <w:sz w:val="16"/>
                <w:szCs w:val="16"/>
              </w:rPr>
            </w:pPr>
            <w:r w:rsidRPr="00AA4DD0">
              <w:rPr>
                <w:rFonts w:ascii="Verdana" w:hAnsi="Verdana" w:cs="Arial"/>
                <w:b/>
                <w:sz w:val="16"/>
                <w:szCs w:val="16"/>
              </w:rPr>
              <w:t>5.1.5.1</w:t>
            </w:r>
            <w:r w:rsidRPr="00AA4DD0">
              <w:rPr>
                <w:rFonts w:ascii="Verdana" w:hAnsi="Verdana" w:cs="Arial"/>
                <w:sz w:val="16"/>
                <w:szCs w:val="16"/>
              </w:rPr>
              <w:t xml:space="preserve"> Instrucciones de envase y embalaje relativas al uso de envases y embalajes (excepto los RIG’s y los grandes envases y embalajes)</w:t>
            </w:r>
          </w:p>
          <w:p w14:paraId="1D7029AC" w14:textId="77777777" w:rsidR="00DC0CD3" w:rsidRPr="00AA4DD0" w:rsidRDefault="00DC0CD3" w:rsidP="00DC0CD3">
            <w:pPr>
              <w:pStyle w:val="Texto"/>
              <w:spacing w:line="218" w:lineRule="exact"/>
              <w:ind w:firstLine="0"/>
              <w:rPr>
                <w:rFonts w:ascii="Verdana" w:hAnsi="Verdana" w:cs="Arial"/>
                <w:b/>
                <w:smallCaps/>
                <w:sz w:val="16"/>
                <w:szCs w:val="16"/>
              </w:rPr>
            </w:pPr>
          </w:p>
        </w:tc>
        <w:tc>
          <w:tcPr>
            <w:tcW w:w="4788" w:type="dxa"/>
            <w:shd w:val="clear" w:color="auto" w:fill="auto"/>
          </w:tcPr>
          <w:p w14:paraId="73C8B304" w14:textId="552311BA" w:rsidR="00DC0CD3" w:rsidRPr="00D22E1D" w:rsidRDefault="00DC0CD3" w:rsidP="00DC0CD3">
            <w:pPr>
              <w:pStyle w:val="Texto"/>
              <w:spacing w:line="218" w:lineRule="exact"/>
              <w:ind w:firstLine="0"/>
              <w:rPr>
                <w:rFonts w:ascii="Verdana" w:hAnsi="Verdana" w:cs="Arial"/>
                <w:sz w:val="16"/>
                <w:szCs w:val="16"/>
                <w:lang w:val="en-US"/>
              </w:rPr>
            </w:pPr>
            <w:r w:rsidRPr="00D22E1D">
              <w:rPr>
                <w:rFonts w:ascii="Verdana" w:hAnsi="Verdana" w:cs="Arial"/>
                <w:b/>
                <w:sz w:val="16"/>
                <w:szCs w:val="16"/>
                <w:lang w:val="en-US"/>
              </w:rPr>
              <w:t xml:space="preserve">5.1.5.1 </w:t>
            </w:r>
            <w:r w:rsidRPr="00D22E1D">
              <w:rPr>
                <w:rFonts w:ascii="Verdana" w:hAnsi="Verdana" w:cs="Arial"/>
                <w:sz w:val="16"/>
                <w:szCs w:val="16"/>
                <w:lang w:val="en-US"/>
              </w:rPr>
              <w:t xml:space="preserve">Container and packaging instructions related to the use of containers and packaging (except </w:t>
            </w:r>
            <w:r w:rsidR="00B623AB">
              <w:rPr>
                <w:rFonts w:ascii="Verdana" w:hAnsi="Verdana" w:cs="Arial"/>
                <w:sz w:val="16"/>
                <w:szCs w:val="16"/>
                <w:lang w:val="en-US"/>
              </w:rPr>
              <w:t>IBC</w:t>
            </w:r>
            <w:r w:rsidRPr="00D22E1D">
              <w:rPr>
                <w:rFonts w:ascii="Verdana" w:hAnsi="Verdana" w:cs="Arial"/>
                <w:sz w:val="16"/>
                <w:szCs w:val="16"/>
                <w:lang w:val="en-US"/>
              </w:rPr>
              <w:t>'s and large containers and packaging)</w:t>
            </w:r>
          </w:p>
          <w:p w14:paraId="72FB7FED" w14:textId="77777777" w:rsidR="00DC0CD3" w:rsidRPr="00D22E1D" w:rsidRDefault="00DC0CD3" w:rsidP="00DC0CD3">
            <w:pPr>
              <w:pStyle w:val="Texto"/>
              <w:spacing w:line="218" w:lineRule="exact"/>
              <w:ind w:firstLine="0"/>
              <w:rPr>
                <w:rFonts w:ascii="Verdana" w:hAnsi="Verdana" w:cs="Arial"/>
                <w:b/>
                <w:smallCaps/>
                <w:sz w:val="16"/>
                <w:szCs w:val="16"/>
                <w:lang w:val="en-US"/>
              </w:rPr>
            </w:pPr>
          </w:p>
        </w:tc>
      </w:tr>
    </w:tbl>
    <w:p w14:paraId="62DDBA10" w14:textId="77777777" w:rsidR="00D508B9" w:rsidRPr="00DC0CD3" w:rsidRDefault="00D508B9" w:rsidP="00460930">
      <w:pPr>
        <w:pStyle w:val="Texto"/>
        <w:spacing w:line="218" w:lineRule="exact"/>
        <w:rPr>
          <w:rFonts w:ascii="Verdana" w:hAnsi="Verdana" w:cs="Arial"/>
          <w:sz w:val="16"/>
          <w:szCs w:val="16"/>
          <w:lang w:val="en-US"/>
        </w:rPr>
      </w:pPr>
    </w:p>
    <w:p w14:paraId="6F37DF5C" w14:textId="77777777" w:rsidR="00D508B9" w:rsidRPr="00DC0CD3" w:rsidRDefault="00D508B9" w:rsidP="00460930">
      <w:pPr>
        <w:pStyle w:val="Texto"/>
        <w:spacing w:line="218" w:lineRule="exact"/>
        <w:rPr>
          <w:rFonts w:ascii="Verdana" w:hAnsi="Verdana" w:cs="Arial"/>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608"/>
        <w:gridCol w:w="14"/>
        <w:gridCol w:w="507"/>
        <w:gridCol w:w="565"/>
        <w:gridCol w:w="3138"/>
        <w:gridCol w:w="1181"/>
        <w:gridCol w:w="113"/>
        <w:gridCol w:w="1239"/>
        <w:gridCol w:w="56"/>
        <w:gridCol w:w="617"/>
        <w:gridCol w:w="667"/>
        <w:gridCol w:w="7"/>
      </w:tblGrid>
      <w:tr w:rsidR="00A5572F" w:rsidRPr="00D508B9" w14:paraId="7CE7D4B0" w14:textId="77777777">
        <w:trPr>
          <w:trHeight w:val="20"/>
        </w:trPr>
        <w:tc>
          <w:tcPr>
            <w:tcW w:w="608" w:type="dxa"/>
            <w:tcBorders>
              <w:top w:val="single" w:sz="6" w:space="0" w:color="auto"/>
              <w:left w:val="single" w:sz="6" w:space="0" w:color="auto"/>
              <w:bottom w:val="single" w:sz="6" w:space="0" w:color="auto"/>
              <w:right w:val="single" w:sz="6" w:space="0" w:color="auto"/>
            </w:tcBorders>
          </w:tcPr>
          <w:p w14:paraId="4D80CDAC"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P001</w:t>
            </w:r>
          </w:p>
        </w:tc>
        <w:tc>
          <w:tcPr>
            <w:tcW w:w="7430" w:type="dxa"/>
            <w:gridSpan w:val="9"/>
            <w:tcBorders>
              <w:top w:val="single" w:sz="6" w:space="0" w:color="auto"/>
              <w:left w:val="single" w:sz="6" w:space="0" w:color="auto"/>
              <w:bottom w:val="single" w:sz="6" w:space="0" w:color="auto"/>
              <w:right w:val="single" w:sz="6" w:space="0" w:color="auto"/>
            </w:tcBorders>
            <w:vAlign w:val="center"/>
          </w:tcPr>
          <w:p w14:paraId="615F260F"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INSTRUCCION DE ENVASES Y EMBALAJES</w:t>
            </w:r>
          </w:p>
          <w:p w14:paraId="1A4400D7"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(LIQUIDOS)</w:t>
            </w:r>
          </w:p>
        </w:tc>
        <w:tc>
          <w:tcPr>
            <w:tcW w:w="674" w:type="dxa"/>
            <w:gridSpan w:val="2"/>
            <w:tcBorders>
              <w:top w:val="single" w:sz="6" w:space="0" w:color="auto"/>
              <w:left w:val="single" w:sz="6" w:space="0" w:color="auto"/>
              <w:bottom w:val="single" w:sz="6" w:space="0" w:color="auto"/>
              <w:right w:val="single" w:sz="6" w:space="0" w:color="auto"/>
            </w:tcBorders>
          </w:tcPr>
          <w:p w14:paraId="3DE10774"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P001</w:t>
            </w:r>
          </w:p>
        </w:tc>
      </w:tr>
      <w:tr w:rsidR="00A5572F" w:rsidRPr="00D508B9" w14:paraId="3651C904" w14:textId="77777777">
        <w:trPr>
          <w:trHeight w:val="20"/>
        </w:trPr>
        <w:tc>
          <w:tcPr>
            <w:tcW w:w="8712" w:type="dxa"/>
            <w:gridSpan w:val="12"/>
            <w:tcBorders>
              <w:top w:val="single" w:sz="6" w:space="0" w:color="auto"/>
              <w:left w:val="single" w:sz="6" w:space="0" w:color="auto"/>
              <w:bottom w:val="single" w:sz="6" w:space="0" w:color="auto"/>
              <w:right w:val="single" w:sz="6" w:space="0" w:color="auto"/>
            </w:tcBorders>
          </w:tcPr>
          <w:p w14:paraId="64D76530"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cumplan las especificaciones generales de 5.1.2 y 5.1.4</w:t>
            </w:r>
          </w:p>
        </w:tc>
      </w:tr>
      <w:tr w:rsidR="00A5572F" w:rsidRPr="00D508B9" w14:paraId="740FA387" w14:textId="77777777">
        <w:trPr>
          <w:trHeight w:val="20"/>
        </w:trPr>
        <w:tc>
          <w:tcPr>
            <w:tcW w:w="4832" w:type="dxa"/>
            <w:gridSpan w:val="5"/>
            <w:tcBorders>
              <w:top w:val="single" w:sz="6" w:space="0" w:color="auto"/>
              <w:left w:val="single" w:sz="6" w:space="0" w:color="auto"/>
              <w:bottom w:val="single" w:sz="6" w:space="0" w:color="auto"/>
              <w:right w:val="single" w:sz="6" w:space="0" w:color="auto"/>
            </w:tcBorders>
          </w:tcPr>
          <w:p w14:paraId="7A996B7A"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Envases y embalajes combinados</w:t>
            </w:r>
          </w:p>
        </w:tc>
        <w:tc>
          <w:tcPr>
            <w:tcW w:w="3880" w:type="dxa"/>
            <w:gridSpan w:val="7"/>
            <w:tcBorders>
              <w:top w:val="single" w:sz="6" w:space="0" w:color="auto"/>
              <w:left w:val="single" w:sz="6" w:space="0" w:color="auto"/>
              <w:bottom w:val="single" w:sz="6" w:space="0" w:color="auto"/>
              <w:right w:val="single" w:sz="6" w:space="0" w:color="auto"/>
            </w:tcBorders>
          </w:tcPr>
          <w:p w14:paraId="6ABD1D08"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Capacidad máxima/Masa neta (véase 5.1.4.3)</w:t>
            </w:r>
          </w:p>
        </w:tc>
      </w:tr>
      <w:tr w:rsidR="00A5572F" w:rsidRPr="00D508B9" w14:paraId="28FE36BD" w14:textId="77777777">
        <w:trPr>
          <w:trHeight w:val="20"/>
        </w:trPr>
        <w:tc>
          <w:tcPr>
            <w:tcW w:w="1694" w:type="dxa"/>
            <w:gridSpan w:val="4"/>
            <w:tcBorders>
              <w:top w:val="single" w:sz="6" w:space="0" w:color="auto"/>
              <w:left w:val="single" w:sz="6" w:space="0" w:color="auto"/>
              <w:bottom w:val="single" w:sz="6" w:space="0" w:color="auto"/>
              <w:right w:val="single" w:sz="6" w:space="0" w:color="auto"/>
            </w:tcBorders>
          </w:tcPr>
          <w:p w14:paraId="17017A44"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Envase y embalaje</w:t>
            </w:r>
          </w:p>
          <w:p w14:paraId="2EBC3EDF"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Interior</w:t>
            </w:r>
          </w:p>
        </w:tc>
        <w:tc>
          <w:tcPr>
            <w:tcW w:w="3138" w:type="dxa"/>
            <w:tcBorders>
              <w:top w:val="single" w:sz="6" w:space="0" w:color="auto"/>
              <w:left w:val="single" w:sz="6" w:space="0" w:color="auto"/>
              <w:bottom w:val="single" w:sz="6" w:space="0" w:color="auto"/>
              <w:right w:val="single" w:sz="6" w:space="0" w:color="auto"/>
            </w:tcBorders>
          </w:tcPr>
          <w:p w14:paraId="06C4C563"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c>
          <w:tcPr>
            <w:tcW w:w="1294" w:type="dxa"/>
            <w:gridSpan w:val="2"/>
            <w:tcBorders>
              <w:top w:val="single" w:sz="6" w:space="0" w:color="auto"/>
              <w:left w:val="single" w:sz="6" w:space="0" w:color="auto"/>
              <w:bottom w:val="single" w:sz="6" w:space="0" w:color="auto"/>
              <w:right w:val="single" w:sz="6" w:space="0" w:color="auto"/>
            </w:tcBorders>
          </w:tcPr>
          <w:p w14:paraId="45D5084F" w14:textId="77777777" w:rsidR="00A5572F" w:rsidRPr="00D508B9" w:rsidRDefault="00A5572F" w:rsidP="00EC495E">
            <w:pPr>
              <w:pStyle w:val="Texto"/>
              <w:spacing w:line="228" w:lineRule="exact"/>
              <w:ind w:firstLine="0"/>
              <w:jc w:val="center"/>
              <w:rPr>
                <w:rFonts w:ascii="Verdana" w:hAnsi="Verdana" w:cs="Arial"/>
                <w:b/>
                <w:sz w:val="16"/>
                <w:szCs w:val="16"/>
                <w:lang w:val="pt-BR"/>
              </w:rPr>
            </w:pPr>
            <w:r w:rsidRPr="00D508B9">
              <w:rPr>
                <w:rFonts w:ascii="Verdana" w:hAnsi="Verdana" w:cs="Arial"/>
                <w:b/>
                <w:sz w:val="16"/>
                <w:szCs w:val="16"/>
                <w:lang w:val="pt-BR"/>
              </w:rPr>
              <w:t>Grupo de</w:t>
            </w:r>
            <w:r w:rsidR="007467D2" w:rsidRPr="00D508B9">
              <w:rPr>
                <w:rFonts w:ascii="Verdana" w:hAnsi="Verdana" w:cs="Arial"/>
                <w:b/>
                <w:sz w:val="16"/>
                <w:szCs w:val="16"/>
                <w:lang w:val="pt-BR"/>
              </w:rPr>
              <w:t xml:space="preserve"> </w:t>
            </w:r>
            <w:r w:rsidRPr="00D508B9">
              <w:rPr>
                <w:rFonts w:ascii="Verdana" w:hAnsi="Verdana" w:cs="Arial"/>
                <w:b/>
                <w:sz w:val="16"/>
                <w:szCs w:val="16"/>
                <w:lang w:val="pt-BR"/>
              </w:rPr>
              <w:t>envase/</w:t>
            </w:r>
            <w:r w:rsidR="007467D2" w:rsidRPr="00D508B9">
              <w:rPr>
                <w:rFonts w:ascii="Verdana" w:hAnsi="Verdana" w:cs="Arial"/>
                <w:b/>
                <w:sz w:val="16"/>
                <w:szCs w:val="16"/>
                <w:lang w:val="pt-BR"/>
              </w:rPr>
              <w:t xml:space="preserve"> </w:t>
            </w:r>
            <w:r w:rsidRPr="00D508B9">
              <w:rPr>
                <w:rFonts w:ascii="Verdana" w:hAnsi="Verdana" w:cs="Arial"/>
                <w:b/>
                <w:sz w:val="16"/>
                <w:szCs w:val="16"/>
                <w:lang w:val="pt-BR"/>
              </w:rPr>
              <w:t>embalaje I</w:t>
            </w:r>
          </w:p>
        </w:tc>
        <w:tc>
          <w:tcPr>
            <w:tcW w:w="1295" w:type="dxa"/>
            <w:gridSpan w:val="2"/>
            <w:tcBorders>
              <w:top w:val="single" w:sz="6" w:space="0" w:color="auto"/>
              <w:left w:val="single" w:sz="6" w:space="0" w:color="auto"/>
              <w:bottom w:val="single" w:sz="6" w:space="0" w:color="auto"/>
              <w:right w:val="single" w:sz="6" w:space="0" w:color="auto"/>
            </w:tcBorders>
          </w:tcPr>
          <w:p w14:paraId="18AC9206"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w:t>
            </w:r>
            <w:r w:rsidR="007467D2" w:rsidRPr="00D508B9">
              <w:rPr>
                <w:rFonts w:ascii="Verdana" w:hAnsi="Verdana" w:cs="Arial"/>
                <w:b/>
                <w:sz w:val="16"/>
                <w:szCs w:val="16"/>
              </w:rPr>
              <w:t xml:space="preserve"> </w:t>
            </w:r>
            <w:r w:rsidRPr="00D508B9">
              <w:rPr>
                <w:rFonts w:ascii="Verdana" w:hAnsi="Verdana" w:cs="Arial"/>
                <w:b/>
                <w:sz w:val="16"/>
                <w:szCs w:val="16"/>
              </w:rPr>
              <w:t>embalaje II</w:t>
            </w:r>
          </w:p>
        </w:tc>
        <w:tc>
          <w:tcPr>
            <w:tcW w:w="1291" w:type="dxa"/>
            <w:gridSpan w:val="3"/>
            <w:tcBorders>
              <w:top w:val="single" w:sz="6" w:space="0" w:color="auto"/>
              <w:left w:val="single" w:sz="6" w:space="0" w:color="auto"/>
              <w:bottom w:val="single" w:sz="6" w:space="0" w:color="auto"/>
              <w:right w:val="single" w:sz="6" w:space="0" w:color="auto"/>
            </w:tcBorders>
          </w:tcPr>
          <w:p w14:paraId="2F6AA30F"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w:t>
            </w:r>
            <w:r w:rsidR="007467D2" w:rsidRPr="00D508B9">
              <w:rPr>
                <w:rFonts w:ascii="Verdana" w:hAnsi="Verdana" w:cs="Arial"/>
                <w:b/>
                <w:sz w:val="16"/>
                <w:szCs w:val="16"/>
              </w:rPr>
              <w:t xml:space="preserve"> </w:t>
            </w:r>
            <w:r w:rsidRPr="00D508B9">
              <w:rPr>
                <w:rFonts w:ascii="Verdana" w:hAnsi="Verdana" w:cs="Arial"/>
                <w:b/>
                <w:sz w:val="16"/>
                <w:szCs w:val="16"/>
              </w:rPr>
              <w:t>embalaje III</w:t>
            </w:r>
          </w:p>
        </w:tc>
      </w:tr>
      <w:tr w:rsidR="00A5572F" w:rsidRPr="00B623AB" w14:paraId="593005E3" w14:textId="77777777">
        <w:trPr>
          <w:trHeight w:val="20"/>
        </w:trPr>
        <w:tc>
          <w:tcPr>
            <w:tcW w:w="1694" w:type="dxa"/>
            <w:gridSpan w:val="4"/>
            <w:tcBorders>
              <w:top w:val="single" w:sz="6" w:space="0" w:color="auto"/>
              <w:left w:val="single" w:sz="6" w:space="0" w:color="auto"/>
              <w:right w:val="single" w:sz="6" w:space="0" w:color="auto"/>
            </w:tcBorders>
          </w:tcPr>
          <w:p w14:paraId="3B86C4A8" w14:textId="77777777" w:rsidR="006600E6" w:rsidRPr="00D508B9" w:rsidRDefault="006600E6" w:rsidP="00EC495E">
            <w:pPr>
              <w:pStyle w:val="Texto"/>
              <w:spacing w:line="228" w:lineRule="exact"/>
              <w:ind w:firstLine="0"/>
              <w:rPr>
                <w:rFonts w:ascii="Verdana" w:hAnsi="Verdana" w:cs="Arial"/>
                <w:sz w:val="16"/>
                <w:szCs w:val="16"/>
              </w:rPr>
            </w:pPr>
          </w:p>
          <w:p w14:paraId="3C332C43" w14:textId="77777777" w:rsidR="006600E6" w:rsidRPr="00D508B9" w:rsidRDefault="006600E6" w:rsidP="00EC495E">
            <w:pPr>
              <w:pStyle w:val="Texto"/>
              <w:spacing w:line="228" w:lineRule="exact"/>
              <w:ind w:firstLine="0"/>
              <w:rPr>
                <w:rFonts w:ascii="Verdana" w:hAnsi="Verdana" w:cs="Arial"/>
                <w:sz w:val="16"/>
                <w:szCs w:val="16"/>
              </w:rPr>
            </w:pPr>
          </w:p>
          <w:p w14:paraId="1235C7E8"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Vidrio 10 l</w:t>
            </w:r>
          </w:p>
          <w:p w14:paraId="3442C049"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Plástico 30 l</w:t>
            </w:r>
          </w:p>
          <w:p w14:paraId="7FD7826A"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Metal 40 l</w:t>
            </w:r>
          </w:p>
        </w:tc>
        <w:tc>
          <w:tcPr>
            <w:tcW w:w="3138" w:type="dxa"/>
            <w:tcBorders>
              <w:top w:val="single" w:sz="6" w:space="0" w:color="auto"/>
              <w:left w:val="single" w:sz="6" w:space="0" w:color="auto"/>
              <w:bottom w:val="single" w:sz="6" w:space="0" w:color="auto"/>
              <w:right w:val="single" w:sz="6" w:space="0" w:color="auto"/>
            </w:tcBorders>
          </w:tcPr>
          <w:p w14:paraId="09B30ACE"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b/>
                <w:sz w:val="16"/>
                <w:szCs w:val="16"/>
              </w:rPr>
              <w:t>Bidones</w:t>
            </w:r>
          </w:p>
          <w:p w14:paraId="34B242B3"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acero (A2)</w:t>
            </w:r>
          </w:p>
          <w:p w14:paraId="35B599E8"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aluminio (1B2)</w:t>
            </w:r>
          </w:p>
          <w:p w14:paraId="12DE1AB2"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otro metal distinto del acero o del</w:t>
            </w:r>
          </w:p>
          <w:p w14:paraId="6DB2E817" w14:textId="77777777" w:rsidR="00A5572F" w:rsidRPr="00D508B9" w:rsidRDefault="00A5572F" w:rsidP="00EC495E">
            <w:pPr>
              <w:pStyle w:val="Texto"/>
              <w:spacing w:line="228" w:lineRule="exact"/>
              <w:ind w:firstLine="0"/>
              <w:rPr>
                <w:rFonts w:ascii="Verdana" w:hAnsi="Verdana" w:cs="Arial"/>
                <w:sz w:val="16"/>
                <w:szCs w:val="16"/>
                <w:lang w:val="pt-BR"/>
              </w:rPr>
            </w:pPr>
            <w:r w:rsidRPr="00D508B9">
              <w:rPr>
                <w:rFonts w:ascii="Verdana" w:hAnsi="Verdana" w:cs="Arial"/>
                <w:sz w:val="16"/>
                <w:szCs w:val="16"/>
                <w:lang w:val="pt-BR"/>
              </w:rPr>
              <w:t>aluminio (1N2)</w:t>
            </w:r>
          </w:p>
          <w:p w14:paraId="037EBADD" w14:textId="77777777" w:rsidR="00A5572F" w:rsidRPr="00D508B9" w:rsidRDefault="00A5572F" w:rsidP="00EC495E">
            <w:pPr>
              <w:pStyle w:val="Texto"/>
              <w:spacing w:line="228" w:lineRule="exact"/>
              <w:ind w:firstLine="0"/>
              <w:rPr>
                <w:rFonts w:ascii="Verdana" w:hAnsi="Verdana" w:cs="Arial"/>
                <w:sz w:val="16"/>
                <w:szCs w:val="16"/>
                <w:lang w:val="pt-BR"/>
              </w:rPr>
            </w:pPr>
            <w:r w:rsidRPr="00D508B9">
              <w:rPr>
                <w:rFonts w:ascii="Verdana" w:hAnsi="Verdana" w:cs="Arial"/>
                <w:sz w:val="16"/>
                <w:szCs w:val="16"/>
                <w:lang w:val="pt-BR"/>
              </w:rPr>
              <w:t>de plástico (1H2)</w:t>
            </w:r>
          </w:p>
          <w:p w14:paraId="2FD3512E"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madera contrachapada (1D)</w:t>
            </w:r>
          </w:p>
          <w:p w14:paraId="58DE2195"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cartón (1G)</w:t>
            </w:r>
          </w:p>
        </w:tc>
        <w:tc>
          <w:tcPr>
            <w:tcW w:w="1294" w:type="dxa"/>
            <w:gridSpan w:val="2"/>
            <w:tcBorders>
              <w:top w:val="single" w:sz="6" w:space="0" w:color="auto"/>
              <w:left w:val="single" w:sz="6" w:space="0" w:color="auto"/>
              <w:bottom w:val="single" w:sz="6" w:space="0" w:color="auto"/>
              <w:right w:val="single" w:sz="6" w:space="0" w:color="auto"/>
            </w:tcBorders>
          </w:tcPr>
          <w:p w14:paraId="5CBB4318" w14:textId="77777777" w:rsidR="00A5572F" w:rsidRPr="00D508B9" w:rsidRDefault="00A5572F" w:rsidP="00EC495E">
            <w:pPr>
              <w:pStyle w:val="Texto"/>
              <w:spacing w:line="228" w:lineRule="exact"/>
              <w:ind w:firstLine="0"/>
              <w:jc w:val="center"/>
              <w:rPr>
                <w:rFonts w:ascii="Verdana" w:hAnsi="Verdana" w:cs="Arial"/>
                <w:sz w:val="16"/>
                <w:szCs w:val="16"/>
              </w:rPr>
            </w:pPr>
          </w:p>
          <w:p w14:paraId="1709D420"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250 kg</w:t>
            </w:r>
          </w:p>
          <w:p w14:paraId="6F1B9262"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250 kg</w:t>
            </w:r>
          </w:p>
          <w:p w14:paraId="0FCBB3BD"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250 kg</w:t>
            </w:r>
          </w:p>
          <w:p w14:paraId="14BB1023" w14:textId="77777777" w:rsidR="00801323" w:rsidRPr="00D508B9" w:rsidRDefault="00801323" w:rsidP="00EC495E">
            <w:pPr>
              <w:pStyle w:val="Texto"/>
              <w:spacing w:line="228" w:lineRule="exact"/>
              <w:ind w:firstLine="0"/>
              <w:jc w:val="center"/>
              <w:rPr>
                <w:rFonts w:ascii="Verdana" w:hAnsi="Verdana" w:cs="Arial"/>
                <w:sz w:val="16"/>
                <w:szCs w:val="16"/>
                <w:lang w:val="en-US"/>
              </w:rPr>
            </w:pPr>
          </w:p>
          <w:p w14:paraId="6766C436"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250 kg</w:t>
            </w:r>
          </w:p>
          <w:p w14:paraId="6C823FFA"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150 kg</w:t>
            </w:r>
          </w:p>
          <w:p w14:paraId="5BDD5D65"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75 kg</w:t>
            </w:r>
          </w:p>
        </w:tc>
        <w:tc>
          <w:tcPr>
            <w:tcW w:w="1295" w:type="dxa"/>
            <w:gridSpan w:val="2"/>
            <w:tcBorders>
              <w:top w:val="single" w:sz="6" w:space="0" w:color="auto"/>
              <w:left w:val="single" w:sz="6" w:space="0" w:color="auto"/>
              <w:bottom w:val="single" w:sz="6" w:space="0" w:color="auto"/>
              <w:right w:val="single" w:sz="6" w:space="0" w:color="auto"/>
            </w:tcBorders>
          </w:tcPr>
          <w:p w14:paraId="5654C408" w14:textId="77777777" w:rsidR="00A5572F" w:rsidRPr="00D508B9" w:rsidRDefault="00A5572F" w:rsidP="00EC495E">
            <w:pPr>
              <w:pStyle w:val="Texto"/>
              <w:spacing w:line="228" w:lineRule="exact"/>
              <w:ind w:firstLine="0"/>
              <w:jc w:val="center"/>
              <w:rPr>
                <w:rFonts w:ascii="Verdana" w:hAnsi="Verdana" w:cs="Arial"/>
                <w:sz w:val="16"/>
                <w:szCs w:val="16"/>
                <w:lang w:val="en-US"/>
              </w:rPr>
            </w:pPr>
          </w:p>
          <w:p w14:paraId="0CF146AB"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1F30C6D8"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D491334"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7727759" w14:textId="77777777" w:rsidR="00801323" w:rsidRPr="00D508B9" w:rsidRDefault="00801323" w:rsidP="00EC495E">
            <w:pPr>
              <w:pStyle w:val="Texto"/>
              <w:spacing w:line="228" w:lineRule="exact"/>
              <w:ind w:firstLine="0"/>
              <w:jc w:val="center"/>
              <w:rPr>
                <w:rFonts w:ascii="Verdana" w:hAnsi="Verdana" w:cs="Arial"/>
                <w:sz w:val="16"/>
                <w:szCs w:val="16"/>
                <w:lang w:val="en-US"/>
              </w:rPr>
            </w:pPr>
          </w:p>
          <w:p w14:paraId="2D5979C9"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CA1CF70"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469FD71A"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tc>
        <w:tc>
          <w:tcPr>
            <w:tcW w:w="1291" w:type="dxa"/>
            <w:gridSpan w:val="3"/>
            <w:tcBorders>
              <w:top w:val="single" w:sz="6" w:space="0" w:color="auto"/>
              <w:left w:val="single" w:sz="6" w:space="0" w:color="auto"/>
              <w:bottom w:val="single" w:sz="6" w:space="0" w:color="auto"/>
              <w:right w:val="single" w:sz="6" w:space="0" w:color="auto"/>
            </w:tcBorders>
          </w:tcPr>
          <w:p w14:paraId="7D0BCAFF" w14:textId="77777777" w:rsidR="00A5572F" w:rsidRPr="00D508B9" w:rsidRDefault="00A5572F" w:rsidP="00EC495E">
            <w:pPr>
              <w:pStyle w:val="Texto"/>
              <w:spacing w:line="228" w:lineRule="exact"/>
              <w:ind w:firstLine="0"/>
              <w:jc w:val="center"/>
              <w:rPr>
                <w:rFonts w:ascii="Verdana" w:hAnsi="Verdana" w:cs="Arial"/>
                <w:sz w:val="16"/>
                <w:szCs w:val="16"/>
                <w:lang w:val="en-US"/>
              </w:rPr>
            </w:pPr>
          </w:p>
          <w:p w14:paraId="48778E93"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DA573A5"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F525D67"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5D617CD" w14:textId="77777777" w:rsidR="00801323" w:rsidRPr="00D508B9" w:rsidRDefault="00801323" w:rsidP="00EC495E">
            <w:pPr>
              <w:pStyle w:val="Texto"/>
              <w:spacing w:line="228" w:lineRule="exact"/>
              <w:ind w:firstLine="0"/>
              <w:jc w:val="center"/>
              <w:rPr>
                <w:rFonts w:ascii="Verdana" w:hAnsi="Verdana" w:cs="Arial"/>
                <w:sz w:val="16"/>
                <w:szCs w:val="16"/>
                <w:lang w:val="en-US"/>
              </w:rPr>
            </w:pPr>
          </w:p>
          <w:p w14:paraId="115BF615"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FFC389B"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A1455E5"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tc>
      </w:tr>
      <w:tr w:rsidR="00A5572F" w:rsidRPr="00D508B9" w14:paraId="119125A2" w14:textId="77777777">
        <w:trPr>
          <w:trHeight w:val="20"/>
        </w:trPr>
        <w:tc>
          <w:tcPr>
            <w:tcW w:w="1694" w:type="dxa"/>
            <w:gridSpan w:val="4"/>
            <w:tcBorders>
              <w:left w:val="single" w:sz="6" w:space="0" w:color="auto"/>
              <w:right w:val="single" w:sz="6" w:space="0" w:color="auto"/>
            </w:tcBorders>
          </w:tcPr>
          <w:p w14:paraId="225EAB2F" w14:textId="77777777" w:rsidR="00A5572F" w:rsidRPr="00D508B9" w:rsidRDefault="00A5572F" w:rsidP="00EC495E">
            <w:pPr>
              <w:pStyle w:val="Texto"/>
              <w:spacing w:line="228" w:lineRule="exact"/>
              <w:ind w:firstLine="0"/>
              <w:rPr>
                <w:rFonts w:ascii="Verdana" w:hAnsi="Verdana" w:cs="Arial"/>
                <w:sz w:val="16"/>
                <w:szCs w:val="16"/>
                <w:lang w:val="en-US"/>
              </w:rPr>
            </w:pPr>
          </w:p>
        </w:tc>
        <w:tc>
          <w:tcPr>
            <w:tcW w:w="3138" w:type="dxa"/>
            <w:tcBorders>
              <w:top w:val="single" w:sz="6" w:space="0" w:color="auto"/>
              <w:left w:val="single" w:sz="6" w:space="0" w:color="auto"/>
              <w:bottom w:val="single" w:sz="6" w:space="0" w:color="auto"/>
              <w:right w:val="single" w:sz="6" w:space="0" w:color="auto"/>
            </w:tcBorders>
          </w:tcPr>
          <w:p w14:paraId="24D9FC1F"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b/>
                <w:sz w:val="16"/>
                <w:szCs w:val="16"/>
              </w:rPr>
              <w:t>Cajas</w:t>
            </w:r>
          </w:p>
          <w:p w14:paraId="59AA0721"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acero (4A)</w:t>
            </w:r>
          </w:p>
          <w:p w14:paraId="6AE05CF8"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aluminio (4B)</w:t>
            </w:r>
          </w:p>
          <w:p w14:paraId="3C5B8A15"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madera natural (4C1, 4C2)</w:t>
            </w:r>
          </w:p>
          <w:p w14:paraId="1ECD285D"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madera contrachapada (4D)</w:t>
            </w:r>
          </w:p>
          <w:p w14:paraId="3F923E5E"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aglomerado de madera (4F)</w:t>
            </w:r>
          </w:p>
          <w:p w14:paraId="686F7A08" w14:textId="77777777" w:rsidR="00A5572F" w:rsidRPr="00D508B9" w:rsidRDefault="00A5572F" w:rsidP="00EC495E">
            <w:pPr>
              <w:pStyle w:val="Texto"/>
              <w:spacing w:line="228" w:lineRule="exact"/>
              <w:ind w:firstLine="0"/>
              <w:rPr>
                <w:rFonts w:ascii="Verdana" w:hAnsi="Verdana" w:cs="Arial"/>
                <w:sz w:val="16"/>
                <w:szCs w:val="16"/>
                <w:lang w:val="pt-BR"/>
              </w:rPr>
            </w:pPr>
            <w:r w:rsidRPr="00D508B9">
              <w:rPr>
                <w:rFonts w:ascii="Verdana" w:hAnsi="Verdana" w:cs="Arial"/>
                <w:sz w:val="16"/>
                <w:szCs w:val="16"/>
                <w:lang w:val="pt-BR"/>
              </w:rPr>
              <w:lastRenderedPageBreak/>
              <w:t>de cartón (4G)</w:t>
            </w:r>
          </w:p>
          <w:p w14:paraId="17A9759A" w14:textId="77777777" w:rsidR="00A5572F" w:rsidRPr="00D508B9" w:rsidRDefault="00A5572F" w:rsidP="00EC495E">
            <w:pPr>
              <w:pStyle w:val="Texto"/>
              <w:spacing w:line="228" w:lineRule="exact"/>
              <w:ind w:firstLine="0"/>
              <w:rPr>
                <w:rFonts w:ascii="Verdana" w:hAnsi="Verdana" w:cs="Arial"/>
                <w:sz w:val="16"/>
                <w:szCs w:val="16"/>
                <w:lang w:val="pt-BR"/>
              </w:rPr>
            </w:pPr>
            <w:r w:rsidRPr="00D508B9">
              <w:rPr>
                <w:rFonts w:ascii="Verdana" w:hAnsi="Verdana" w:cs="Arial"/>
                <w:sz w:val="16"/>
                <w:szCs w:val="16"/>
                <w:lang w:val="pt-BR"/>
              </w:rPr>
              <w:t>de plástico expandido (4H1)</w:t>
            </w:r>
          </w:p>
          <w:p w14:paraId="5B114F9D" w14:textId="77777777" w:rsidR="00A5572F" w:rsidRPr="00D508B9" w:rsidRDefault="00A5572F" w:rsidP="00EC495E">
            <w:pPr>
              <w:pStyle w:val="Texto"/>
              <w:spacing w:line="228" w:lineRule="exact"/>
              <w:ind w:firstLine="0"/>
              <w:rPr>
                <w:rFonts w:ascii="Verdana" w:hAnsi="Verdana" w:cs="Arial"/>
                <w:sz w:val="16"/>
                <w:szCs w:val="16"/>
                <w:lang w:val="pt-BR"/>
              </w:rPr>
            </w:pPr>
            <w:r w:rsidRPr="00D508B9">
              <w:rPr>
                <w:rFonts w:ascii="Verdana" w:hAnsi="Verdana" w:cs="Arial"/>
                <w:sz w:val="16"/>
                <w:szCs w:val="16"/>
                <w:lang w:val="pt-BR"/>
              </w:rPr>
              <w:t>de plástico rígido (4H2)</w:t>
            </w:r>
          </w:p>
        </w:tc>
        <w:tc>
          <w:tcPr>
            <w:tcW w:w="1294" w:type="dxa"/>
            <w:gridSpan w:val="2"/>
            <w:tcBorders>
              <w:top w:val="single" w:sz="6" w:space="0" w:color="auto"/>
              <w:left w:val="single" w:sz="6" w:space="0" w:color="auto"/>
              <w:bottom w:val="single" w:sz="6" w:space="0" w:color="auto"/>
              <w:right w:val="single" w:sz="6" w:space="0" w:color="auto"/>
            </w:tcBorders>
          </w:tcPr>
          <w:p w14:paraId="42281C7E" w14:textId="77777777" w:rsidR="00A5572F" w:rsidRPr="00D508B9" w:rsidRDefault="00A5572F" w:rsidP="00EC495E">
            <w:pPr>
              <w:pStyle w:val="Texto"/>
              <w:spacing w:line="228" w:lineRule="exact"/>
              <w:ind w:firstLine="0"/>
              <w:jc w:val="center"/>
              <w:rPr>
                <w:rFonts w:ascii="Verdana" w:hAnsi="Verdana" w:cs="Arial"/>
                <w:sz w:val="16"/>
                <w:szCs w:val="16"/>
                <w:lang w:val="pt-BR"/>
              </w:rPr>
            </w:pPr>
          </w:p>
          <w:p w14:paraId="17D9DB2D"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t>250 kg</w:t>
            </w:r>
          </w:p>
          <w:p w14:paraId="1BBA192D"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t>250 kg</w:t>
            </w:r>
          </w:p>
          <w:p w14:paraId="4D64A64B"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t>150 kg</w:t>
            </w:r>
          </w:p>
          <w:p w14:paraId="294C6802"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t>150 kg</w:t>
            </w:r>
          </w:p>
          <w:p w14:paraId="733EE99E"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t>75 kg</w:t>
            </w:r>
          </w:p>
          <w:p w14:paraId="4F954AE2" w14:textId="77777777" w:rsidR="00A5572F" w:rsidRPr="00D508B9" w:rsidRDefault="00A5572F" w:rsidP="00EC495E">
            <w:pPr>
              <w:pStyle w:val="Texto"/>
              <w:spacing w:line="228" w:lineRule="exact"/>
              <w:ind w:firstLine="0"/>
              <w:jc w:val="center"/>
              <w:rPr>
                <w:rFonts w:ascii="Verdana" w:hAnsi="Verdana" w:cs="Arial"/>
                <w:sz w:val="16"/>
                <w:szCs w:val="16"/>
                <w:lang w:val="pt-BR"/>
              </w:rPr>
            </w:pPr>
            <w:r w:rsidRPr="00D508B9">
              <w:rPr>
                <w:rFonts w:ascii="Verdana" w:hAnsi="Verdana" w:cs="Arial"/>
                <w:sz w:val="16"/>
                <w:szCs w:val="16"/>
                <w:lang w:val="pt-BR"/>
              </w:rPr>
              <w:lastRenderedPageBreak/>
              <w:t>75 kg</w:t>
            </w:r>
          </w:p>
          <w:p w14:paraId="2D669CF0"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60 kg</w:t>
            </w:r>
          </w:p>
          <w:p w14:paraId="549F7F0C"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150 kg</w:t>
            </w:r>
          </w:p>
        </w:tc>
        <w:tc>
          <w:tcPr>
            <w:tcW w:w="1295" w:type="dxa"/>
            <w:gridSpan w:val="2"/>
            <w:tcBorders>
              <w:top w:val="single" w:sz="6" w:space="0" w:color="auto"/>
              <w:left w:val="single" w:sz="6" w:space="0" w:color="auto"/>
              <w:bottom w:val="single" w:sz="6" w:space="0" w:color="auto"/>
              <w:right w:val="single" w:sz="6" w:space="0" w:color="auto"/>
            </w:tcBorders>
          </w:tcPr>
          <w:p w14:paraId="05D9E3BA" w14:textId="77777777" w:rsidR="00A5572F" w:rsidRPr="00D508B9" w:rsidRDefault="00A5572F" w:rsidP="00EC495E">
            <w:pPr>
              <w:pStyle w:val="Texto"/>
              <w:spacing w:line="228" w:lineRule="exact"/>
              <w:ind w:firstLine="0"/>
              <w:jc w:val="center"/>
              <w:rPr>
                <w:rFonts w:ascii="Verdana" w:hAnsi="Verdana" w:cs="Arial"/>
                <w:sz w:val="16"/>
                <w:szCs w:val="16"/>
                <w:lang w:val="en-US"/>
              </w:rPr>
            </w:pPr>
          </w:p>
          <w:p w14:paraId="13020D6C"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0C99A36"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12DE960"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95EE6F6"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8CF321A"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FC1D4E8"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1A118A5F"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60 kg</w:t>
            </w:r>
          </w:p>
          <w:p w14:paraId="2DF619EE"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400 kg</w:t>
            </w:r>
          </w:p>
        </w:tc>
        <w:tc>
          <w:tcPr>
            <w:tcW w:w="1291" w:type="dxa"/>
            <w:gridSpan w:val="3"/>
            <w:tcBorders>
              <w:top w:val="single" w:sz="6" w:space="0" w:color="auto"/>
              <w:left w:val="single" w:sz="6" w:space="0" w:color="auto"/>
              <w:bottom w:val="single" w:sz="6" w:space="0" w:color="auto"/>
              <w:right w:val="single" w:sz="6" w:space="0" w:color="auto"/>
            </w:tcBorders>
          </w:tcPr>
          <w:p w14:paraId="554D9ADF" w14:textId="77777777" w:rsidR="00A5572F" w:rsidRPr="00D508B9" w:rsidRDefault="00A5572F" w:rsidP="00EC495E">
            <w:pPr>
              <w:pStyle w:val="Texto"/>
              <w:spacing w:line="228" w:lineRule="exact"/>
              <w:ind w:firstLine="0"/>
              <w:jc w:val="center"/>
              <w:rPr>
                <w:rFonts w:ascii="Verdana" w:hAnsi="Verdana" w:cs="Arial"/>
                <w:sz w:val="16"/>
                <w:szCs w:val="16"/>
                <w:lang w:val="en-US"/>
              </w:rPr>
            </w:pPr>
          </w:p>
          <w:p w14:paraId="1D3B4DEE"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729730A"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C2EF65C"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10AE1C50"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280EA54"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6AA5403" w14:textId="77777777" w:rsidR="00A5572F" w:rsidRPr="00D508B9" w:rsidRDefault="00A5572F" w:rsidP="00EC495E">
            <w:pPr>
              <w:pStyle w:val="Texto"/>
              <w:spacing w:line="228"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6F65B31B"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60 kg</w:t>
            </w:r>
          </w:p>
          <w:p w14:paraId="2B95169C"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2181C84D" w14:textId="77777777">
        <w:trPr>
          <w:trHeight w:val="20"/>
        </w:trPr>
        <w:tc>
          <w:tcPr>
            <w:tcW w:w="1694" w:type="dxa"/>
            <w:gridSpan w:val="4"/>
            <w:tcBorders>
              <w:left w:val="single" w:sz="6" w:space="0" w:color="auto"/>
              <w:bottom w:val="single" w:sz="6" w:space="0" w:color="auto"/>
              <w:right w:val="single" w:sz="6" w:space="0" w:color="auto"/>
            </w:tcBorders>
          </w:tcPr>
          <w:p w14:paraId="085D6BDB" w14:textId="77777777" w:rsidR="00A5572F" w:rsidRPr="00D508B9" w:rsidRDefault="00A5572F" w:rsidP="00EC495E">
            <w:pPr>
              <w:pStyle w:val="Texto"/>
              <w:spacing w:line="228" w:lineRule="exact"/>
              <w:ind w:firstLine="0"/>
              <w:rPr>
                <w:rFonts w:ascii="Verdana" w:hAnsi="Verdana" w:cs="Arial"/>
                <w:sz w:val="16"/>
                <w:szCs w:val="16"/>
              </w:rPr>
            </w:pPr>
          </w:p>
        </w:tc>
        <w:tc>
          <w:tcPr>
            <w:tcW w:w="3138" w:type="dxa"/>
            <w:tcBorders>
              <w:top w:val="single" w:sz="6" w:space="0" w:color="auto"/>
              <w:left w:val="single" w:sz="6" w:space="0" w:color="auto"/>
              <w:bottom w:val="single" w:sz="6" w:space="0" w:color="auto"/>
              <w:right w:val="single" w:sz="6" w:space="0" w:color="auto"/>
            </w:tcBorders>
          </w:tcPr>
          <w:p w14:paraId="02FF6649"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b/>
                <w:sz w:val="16"/>
                <w:szCs w:val="16"/>
              </w:rPr>
              <w:t>Porrones</w:t>
            </w:r>
          </w:p>
          <w:p w14:paraId="1B03BB10"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acero (3A2)</w:t>
            </w:r>
          </w:p>
          <w:p w14:paraId="792C25A9"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aluminio (3B2)</w:t>
            </w:r>
          </w:p>
          <w:p w14:paraId="2DADB4DD"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plástico (3H2)</w:t>
            </w:r>
          </w:p>
        </w:tc>
        <w:tc>
          <w:tcPr>
            <w:tcW w:w="1294" w:type="dxa"/>
            <w:gridSpan w:val="2"/>
            <w:tcBorders>
              <w:top w:val="single" w:sz="6" w:space="0" w:color="auto"/>
              <w:left w:val="single" w:sz="6" w:space="0" w:color="auto"/>
              <w:bottom w:val="single" w:sz="6" w:space="0" w:color="auto"/>
              <w:right w:val="single" w:sz="6" w:space="0" w:color="auto"/>
            </w:tcBorders>
          </w:tcPr>
          <w:p w14:paraId="7C004E7C" w14:textId="77777777" w:rsidR="00A5572F" w:rsidRPr="00D508B9" w:rsidRDefault="00A5572F" w:rsidP="00EC495E">
            <w:pPr>
              <w:pStyle w:val="Texto"/>
              <w:spacing w:line="228" w:lineRule="exact"/>
              <w:ind w:firstLine="0"/>
              <w:jc w:val="center"/>
              <w:rPr>
                <w:rFonts w:ascii="Verdana" w:hAnsi="Verdana" w:cs="Arial"/>
                <w:sz w:val="16"/>
                <w:szCs w:val="16"/>
              </w:rPr>
            </w:pPr>
          </w:p>
          <w:p w14:paraId="32CFE0D6"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6BF139E5"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20470353"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tc>
        <w:tc>
          <w:tcPr>
            <w:tcW w:w="1295" w:type="dxa"/>
            <w:gridSpan w:val="2"/>
            <w:tcBorders>
              <w:top w:val="single" w:sz="6" w:space="0" w:color="auto"/>
              <w:left w:val="single" w:sz="6" w:space="0" w:color="auto"/>
              <w:bottom w:val="single" w:sz="6" w:space="0" w:color="auto"/>
              <w:right w:val="single" w:sz="6" w:space="0" w:color="auto"/>
            </w:tcBorders>
          </w:tcPr>
          <w:p w14:paraId="5F5747D0" w14:textId="77777777" w:rsidR="00A5572F" w:rsidRPr="00D508B9" w:rsidRDefault="00A5572F" w:rsidP="00EC495E">
            <w:pPr>
              <w:pStyle w:val="Texto"/>
              <w:spacing w:line="228" w:lineRule="exact"/>
              <w:ind w:firstLine="0"/>
              <w:jc w:val="center"/>
              <w:rPr>
                <w:rFonts w:ascii="Verdana" w:hAnsi="Verdana" w:cs="Arial"/>
                <w:sz w:val="16"/>
                <w:szCs w:val="16"/>
              </w:rPr>
            </w:pPr>
          </w:p>
          <w:p w14:paraId="326AED66"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4B223F0A"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7BD94C6E"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tc>
        <w:tc>
          <w:tcPr>
            <w:tcW w:w="1291" w:type="dxa"/>
            <w:gridSpan w:val="3"/>
            <w:tcBorders>
              <w:top w:val="single" w:sz="6" w:space="0" w:color="auto"/>
              <w:left w:val="single" w:sz="6" w:space="0" w:color="auto"/>
              <w:bottom w:val="single" w:sz="6" w:space="0" w:color="auto"/>
              <w:right w:val="single" w:sz="6" w:space="0" w:color="auto"/>
            </w:tcBorders>
          </w:tcPr>
          <w:p w14:paraId="5A560415" w14:textId="77777777" w:rsidR="00A5572F" w:rsidRPr="00D508B9" w:rsidRDefault="00A5572F" w:rsidP="00EC495E">
            <w:pPr>
              <w:pStyle w:val="Texto"/>
              <w:spacing w:line="228" w:lineRule="exact"/>
              <w:ind w:firstLine="0"/>
              <w:jc w:val="center"/>
              <w:rPr>
                <w:rFonts w:ascii="Verdana" w:hAnsi="Verdana" w:cs="Arial"/>
                <w:sz w:val="16"/>
                <w:szCs w:val="16"/>
              </w:rPr>
            </w:pPr>
          </w:p>
          <w:p w14:paraId="30E777AA"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3AE68D06"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p w14:paraId="39BCF7F8"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120 kg</w:t>
            </w:r>
          </w:p>
        </w:tc>
      </w:tr>
      <w:tr w:rsidR="00A5572F" w:rsidRPr="00D508B9" w14:paraId="665C9DDB" w14:textId="77777777">
        <w:trPr>
          <w:trHeight w:val="20"/>
        </w:trPr>
        <w:tc>
          <w:tcPr>
            <w:tcW w:w="8712" w:type="dxa"/>
            <w:gridSpan w:val="12"/>
            <w:tcBorders>
              <w:top w:val="single" w:sz="6" w:space="0" w:color="auto"/>
              <w:left w:val="single" w:sz="6" w:space="0" w:color="auto"/>
              <w:bottom w:val="single" w:sz="6" w:space="0" w:color="auto"/>
              <w:right w:val="single" w:sz="6" w:space="0" w:color="auto"/>
            </w:tcBorders>
          </w:tcPr>
          <w:p w14:paraId="0AEDF855" w14:textId="77777777" w:rsidR="00A5572F" w:rsidRPr="00D508B9" w:rsidRDefault="00A5572F" w:rsidP="00EC495E">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Envases y embalajes simples</w:t>
            </w:r>
          </w:p>
        </w:tc>
      </w:tr>
      <w:tr w:rsidR="00A5572F" w:rsidRPr="00D508B9" w14:paraId="43608D6A" w14:textId="77777777">
        <w:trPr>
          <w:trHeight w:val="20"/>
        </w:trPr>
        <w:tc>
          <w:tcPr>
            <w:tcW w:w="4832" w:type="dxa"/>
            <w:gridSpan w:val="5"/>
            <w:tcBorders>
              <w:top w:val="single" w:sz="6" w:space="0" w:color="auto"/>
              <w:left w:val="single" w:sz="6" w:space="0" w:color="auto"/>
              <w:bottom w:val="single" w:sz="6" w:space="0" w:color="auto"/>
              <w:right w:val="single" w:sz="6" w:space="0" w:color="auto"/>
            </w:tcBorders>
          </w:tcPr>
          <w:p w14:paraId="0A20D79E"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b/>
                <w:sz w:val="16"/>
                <w:szCs w:val="16"/>
              </w:rPr>
              <w:t>Bidones</w:t>
            </w:r>
          </w:p>
          <w:p w14:paraId="28FC81F2"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acero, de tapa no desmontable (1A1)</w:t>
            </w:r>
          </w:p>
          <w:p w14:paraId="7A11E791"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acero, de tapa desmontable (1A2)</w:t>
            </w:r>
          </w:p>
          <w:p w14:paraId="1BEDB0E5"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aluminio, de tapa no desmontable (1B1)</w:t>
            </w:r>
          </w:p>
          <w:p w14:paraId="08A8078E"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aluminio, de tapa desmontable (1B2)</w:t>
            </w:r>
          </w:p>
          <w:p w14:paraId="31367534"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otro metal, distinto del acero o del aluminio, de tapa no</w:t>
            </w:r>
          </w:p>
          <w:p w14:paraId="113B2296"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desmontable (1N1)</w:t>
            </w:r>
          </w:p>
          <w:p w14:paraId="24AA8E0A"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otro metal, distinto del acero o del aluminio, de tapa</w:t>
            </w:r>
          </w:p>
          <w:p w14:paraId="3E17DC4A"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desmontable (1N2)</w:t>
            </w:r>
          </w:p>
          <w:p w14:paraId="346AE7BD"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plástico, de tapa no desmontable (1H1)</w:t>
            </w:r>
          </w:p>
          <w:p w14:paraId="044903DF" w14:textId="77777777" w:rsidR="00A5572F" w:rsidRPr="00D508B9" w:rsidRDefault="00A5572F" w:rsidP="00EC495E">
            <w:pPr>
              <w:pStyle w:val="Texto"/>
              <w:spacing w:line="228" w:lineRule="exact"/>
              <w:ind w:firstLine="0"/>
              <w:rPr>
                <w:rFonts w:ascii="Verdana" w:hAnsi="Verdana" w:cs="Arial"/>
                <w:sz w:val="16"/>
                <w:szCs w:val="16"/>
              </w:rPr>
            </w:pPr>
            <w:r w:rsidRPr="00D508B9">
              <w:rPr>
                <w:rFonts w:ascii="Verdana" w:hAnsi="Verdana" w:cs="Arial"/>
                <w:sz w:val="16"/>
                <w:szCs w:val="16"/>
              </w:rPr>
              <w:t>de plástico, de tapa desmontable (1H2)</w:t>
            </w:r>
          </w:p>
        </w:tc>
        <w:tc>
          <w:tcPr>
            <w:tcW w:w="1181" w:type="dxa"/>
            <w:tcBorders>
              <w:top w:val="single" w:sz="6" w:space="0" w:color="auto"/>
              <w:left w:val="single" w:sz="6" w:space="0" w:color="auto"/>
              <w:bottom w:val="single" w:sz="6" w:space="0" w:color="auto"/>
              <w:right w:val="single" w:sz="6" w:space="0" w:color="auto"/>
            </w:tcBorders>
          </w:tcPr>
          <w:p w14:paraId="00263D0F" w14:textId="77777777" w:rsidR="00A5572F" w:rsidRPr="00D508B9" w:rsidRDefault="00A5572F" w:rsidP="00EC495E">
            <w:pPr>
              <w:pStyle w:val="Texto"/>
              <w:spacing w:line="228" w:lineRule="exact"/>
              <w:ind w:firstLine="0"/>
              <w:jc w:val="center"/>
              <w:rPr>
                <w:rFonts w:ascii="Verdana" w:hAnsi="Verdana" w:cs="Arial"/>
                <w:sz w:val="16"/>
                <w:szCs w:val="16"/>
              </w:rPr>
            </w:pPr>
          </w:p>
          <w:p w14:paraId="56012105"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p>
          <w:p w14:paraId="045C9BFB"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r w:rsidR="00A44249" w:rsidRPr="00D508B9">
              <w:rPr>
                <w:rFonts w:ascii="Verdana" w:hAnsi="Verdana" w:cs="Arial"/>
                <w:sz w:val="16"/>
                <w:szCs w:val="16"/>
                <w:vertAlign w:val="superscript"/>
              </w:rPr>
              <w:t>(a)</w:t>
            </w:r>
          </w:p>
          <w:p w14:paraId="6FD8A1E8"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p>
          <w:p w14:paraId="64C8242F"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r w:rsidR="00A44249" w:rsidRPr="00D508B9">
              <w:rPr>
                <w:rFonts w:ascii="Verdana" w:hAnsi="Verdana" w:cs="Arial"/>
                <w:sz w:val="16"/>
                <w:szCs w:val="16"/>
                <w:vertAlign w:val="superscript"/>
              </w:rPr>
              <w:t>(a)</w:t>
            </w:r>
          </w:p>
          <w:p w14:paraId="6D211648"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p>
          <w:p w14:paraId="2960C7FC" w14:textId="77777777" w:rsidR="00F76808" w:rsidRPr="00D508B9" w:rsidRDefault="00F76808" w:rsidP="00EC495E">
            <w:pPr>
              <w:pStyle w:val="Texto"/>
              <w:spacing w:line="228" w:lineRule="exact"/>
              <w:ind w:firstLine="0"/>
              <w:jc w:val="center"/>
              <w:rPr>
                <w:rFonts w:ascii="Verdana" w:hAnsi="Verdana" w:cs="Arial"/>
                <w:sz w:val="16"/>
                <w:szCs w:val="16"/>
              </w:rPr>
            </w:pPr>
          </w:p>
          <w:p w14:paraId="00E4E3E5" w14:textId="77777777" w:rsidR="00A5572F" w:rsidRPr="00D508B9" w:rsidRDefault="00A5572F" w:rsidP="00EC495E">
            <w:pPr>
              <w:pStyle w:val="Texto"/>
              <w:spacing w:line="228" w:lineRule="exact"/>
              <w:ind w:firstLine="0"/>
              <w:jc w:val="center"/>
              <w:rPr>
                <w:rFonts w:ascii="Verdana" w:hAnsi="Verdana" w:cs="Arial"/>
                <w:sz w:val="16"/>
                <w:szCs w:val="16"/>
                <w:vertAlign w:val="superscript"/>
              </w:rPr>
            </w:pPr>
            <w:r w:rsidRPr="00D508B9">
              <w:rPr>
                <w:rFonts w:ascii="Verdana" w:hAnsi="Verdana" w:cs="Arial"/>
                <w:sz w:val="16"/>
                <w:szCs w:val="16"/>
              </w:rPr>
              <w:t>250 l</w:t>
            </w:r>
            <w:r w:rsidR="00A44249" w:rsidRPr="00D508B9">
              <w:rPr>
                <w:rFonts w:ascii="Verdana" w:hAnsi="Verdana" w:cs="Arial"/>
                <w:sz w:val="16"/>
                <w:szCs w:val="16"/>
                <w:vertAlign w:val="superscript"/>
              </w:rPr>
              <w:t>(a)</w:t>
            </w:r>
          </w:p>
          <w:p w14:paraId="68077765" w14:textId="77777777" w:rsidR="00F76808" w:rsidRPr="00D508B9" w:rsidRDefault="00F76808" w:rsidP="00EC495E">
            <w:pPr>
              <w:pStyle w:val="Texto"/>
              <w:spacing w:line="228" w:lineRule="exact"/>
              <w:ind w:firstLine="0"/>
              <w:jc w:val="center"/>
              <w:rPr>
                <w:rFonts w:ascii="Verdana" w:hAnsi="Verdana" w:cs="Arial"/>
                <w:sz w:val="16"/>
                <w:szCs w:val="16"/>
              </w:rPr>
            </w:pPr>
          </w:p>
          <w:p w14:paraId="017C482B"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p>
          <w:p w14:paraId="17E95CD6"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250 l</w:t>
            </w:r>
            <w:r w:rsidR="00A44249" w:rsidRPr="00D508B9">
              <w:rPr>
                <w:rFonts w:ascii="Verdana" w:hAnsi="Verdana" w:cs="Arial"/>
                <w:sz w:val="16"/>
                <w:szCs w:val="16"/>
                <w:vertAlign w:val="superscript"/>
              </w:rPr>
              <w:t>(a)</w:t>
            </w:r>
          </w:p>
        </w:tc>
        <w:tc>
          <w:tcPr>
            <w:tcW w:w="1352" w:type="dxa"/>
            <w:gridSpan w:val="2"/>
            <w:tcBorders>
              <w:top w:val="single" w:sz="6" w:space="0" w:color="auto"/>
              <w:left w:val="single" w:sz="6" w:space="0" w:color="auto"/>
              <w:bottom w:val="single" w:sz="6" w:space="0" w:color="auto"/>
              <w:right w:val="single" w:sz="6" w:space="0" w:color="auto"/>
            </w:tcBorders>
          </w:tcPr>
          <w:p w14:paraId="6E9B2E98" w14:textId="77777777" w:rsidR="00A5572F" w:rsidRPr="00D508B9" w:rsidRDefault="00A5572F" w:rsidP="00EC495E">
            <w:pPr>
              <w:pStyle w:val="Texto"/>
              <w:spacing w:line="228" w:lineRule="exact"/>
              <w:ind w:firstLine="0"/>
              <w:jc w:val="center"/>
              <w:rPr>
                <w:rFonts w:ascii="Verdana" w:hAnsi="Verdana" w:cs="Arial"/>
                <w:sz w:val="16"/>
                <w:szCs w:val="16"/>
              </w:rPr>
            </w:pPr>
          </w:p>
          <w:p w14:paraId="5257730B"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7FE54BED"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1A9EC89F"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5883499C"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3FABDB4F"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3F094648" w14:textId="77777777" w:rsidR="00F76808" w:rsidRPr="00D508B9" w:rsidRDefault="00F76808" w:rsidP="00EC495E">
            <w:pPr>
              <w:pStyle w:val="Texto"/>
              <w:spacing w:line="228" w:lineRule="exact"/>
              <w:ind w:firstLine="0"/>
              <w:jc w:val="center"/>
              <w:rPr>
                <w:rFonts w:ascii="Verdana" w:hAnsi="Verdana" w:cs="Arial"/>
                <w:sz w:val="16"/>
                <w:szCs w:val="16"/>
              </w:rPr>
            </w:pPr>
          </w:p>
          <w:p w14:paraId="61DA172A"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06B78C64" w14:textId="77777777" w:rsidR="00F76808" w:rsidRPr="00D508B9" w:rsidRDefault="00F76808" w:rsidP="00EC495E">
            <w:pPr>
              <w:pStyle w:val="Texto"/>
              <w:spacing w:line="228" w:lineRule="exact"/>
              <w:ind w:firstLine="0"/>
              <w:jc w:val="center"/>
              <w:rPr>
                <w:rFonts w:ascii="Verdana" w:hAnsi="Verdana" w:cs="Arial"/>
                <w:sz w:val="16"/>
                <w:szCs w:val="16"/>
              </w:rPr>
            </w:pPr>
          </w:p>
          <w:p w14:paraId="4A917B8B"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4A3D6B92"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tc>
        <w:tc>
          <w:tcPr>
            <w:tcW w:w="1347" w:type="dxa"/>
            <w:gridSpan w:val="4"/>
            <w:tcBorders>
              <w:top w:val="single" w:sz="6" w:space="0" w:color="auto"/>
              <w:left w:val="single" w:sz="6" w:space="0" w:color="auto"/>
              <w:bottom w:val="single" w:sz="6" w:space="0" w:color="auto"/>
              <w:right w:val="single" w:sz="6" w:space="0" w:color="auto"/>
            </w:tcBorders>
          </w:tcPr>
          <w:p w14:paraId="3154A558" w14:textId="77777777" w:rsidR="00A5572F" w:rsidRPr="00D508B9" w:rsidRDefault="00A5572F" w:rsidP="00EC495E">
            <w:pPr>
              <w:pStyle w:val="Texto"/>
              <w:spacing w:line="228" w:lineRule="exact"/>
              <w:ind w:firstLine="0"/>
              <w:jc w:val="center"/>
              <w:rPr>
                <w:rFonts w:ascii="Verdana" w:hAnsi="Verdana" w:cs="Arial"/>
                <w:sz w:val="16"/>
                <w:szCs w:val="16"/>
              </w:rPr>
            </w:pPr>
          </w:p>
          <w:p w14:paraId="1757EAA0"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22D0C4CF"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3E1AF405"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2B102DD9"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26BBA2FE"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0768B6DB" w14:textId="77777777" w:rsidR="00F76808" w:rsidRPr="00D508B9" w:rsidRDefault="00F76808" w:rsidP="00EC495E">
            <w:pPr>
              <w:pStyle w:val="Texto"/>
              <w:spacing w:line="228" w:lineRule="exact"/>
              <w:ind w:firstLine="0"/>
              <w:jc w:val="center"/>
              <w:rPr>
                <w:rFonts w:ascii="Verdana" w:hAnsi="Verdana" w:cs="Arial"/>
                <w:sz w:val="16"/>
                <w:szCs w:val="16"/>
              </w:rPr>
            </w:pPr>
          </w:p>
          <w:p w14:paraId="573B9519"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23D3B9FF" w14:textId="77777777" w:rsidR="00F76808" w:rsidRPr="00D508B9" w:rsidRDefault="00F76808" w:rsidP="00EC495E">
            <w:pPr>
              <w:pStyle w:val="Texto"/>
              <w:spacing w:line="228" w:lineRule="exact"/>
              <w:ind w:firstLine="0"/>
              <w:jc w:val="center"/>
              <w:rPr>
                <w:rFonts w:ascii="Verdana" w:hAnsi="Verdana" w:cs="Arial"/>
                <w:sz w:val="16"/>
                <w:szCs w:val="16"/>
              </w:rPr>
            </w:pPr>
          </w:p>
          <w:p w14:paraId="0C934448"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p w14:paraId="08AF2D11" w14:textId="77777777" w:rsidR="00A5572F" w:rsidRPr="00D508B9" w:rsidRDefault="00A5572F" w:rsidP="00EC495E">
            <w:pPr>
              <w:pStyle w:val="Texto"/>
              <w:spacing w:line="228" w:lineRule="exact"/>
              <w:ind w:firstLine="0"/>
              <w:jc w:val="center"/>
              <w:rPr>
                <w:rFonts w:ascii="Verdana" w:hAnsi="Verdana" w:cs="Arial"/>
                <w:sz w:val="16"/>
                <w:szCs w:val="16"/>
              </w:rPr>
            </w:pPr>
            <w:r w:rsidRPr="00D508B9">
              <w:rPr>
                <w:rFonts w:ascii="Verdana" w:hAnsi="Verdana" w:cs="Arial"/>
                <w:sz w:val="16"/>
                <w:szCs w:val="16"/>
              </w:rPr>
              <w:t>450 l</w:t>
            </w:r>
          </w:p>
        </w:tc>
      </w:tr>
      <w:tr w:rsidR="00A5572F" w:rsidRPr="00D508B9" w14:paraId="5273574D" w14:textId="77777777">
        <w:trPr>
          <w:trHeight w:val="20"/>
        </w:trPr>
        <w:tc>
          <w:tcPr>
            <w:tcW w:w="4832" w:type="dxa"/>
            <w:gridSpan w:val="5"/>
            <w:tcBorders>
              <w:top w:val="single" w:sz="6" w:space="0" w:color="auto"/>
              <w:left w:val="single" w:sz="6" w:space="0" w:color="auto"/>
              <w:bottom w:val="single" w:sz="6" w:space="0" w:color="auto"/>
              <w:right w:val="single" w:sz="6" w:space="0" w:color="auto"/>
            </w:tcBorders>
          </w:tcPr>
          <w:p w14:paraId="6A1DE3BD"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b/>
                <w:sz w:val="16"/>
                <w:szCs w:val="16"/>
              </w:rPr>
              <w:t>Porrones</w:t>
            </w:r>
          </w:p>
          <w:p w14:paraId="17B6A766"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acero, de tapa no desmontable (3A1)</w:t>
            </w:r>
          </w:p>
          <w:p w14:paraId="5540B072"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acero, de tapa desmontable (3A2)</w:t>
            </w:r>
          </w:p>
          <w:p w14:paraId="2DBDEEB1"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aluminio, de tapa no desmontable (3B1)</w:t>
            </w:r>
          </w:p>
          <w:p w14:paraId="6A7AB7A4"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aluminio, de tapa desmontable (3B2)</w:t>
            </w:r>
          </w:p>
          <w:p w14:paraId="00E40964"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plástico, de tapa no desmontable (3H1)</w:t>
            </w:r>
          </w:p>
          <w:p w14:paraId="4748E9A4"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de plástico, de tapa desmontable (3H2)</w:t>
            </w:r>
          </w:p>
        </w:tc>
        <w:tc>
          <w:tcPr>
            <w:tcW w:w="1181" w:type="dxa"/>
            <w:tcBorders>
              <w:top w:val="single" w:sz="6" w:space="0" w:color="auto"/>
              <w:left w:val="single" w:sz="6" w:space="0" w:color="auto"/>
              <w:bottom w:val="single" w:sz="6" w:space="0" w:color="auto"/>
              <w:right w:val="single" w:sz="6" w:space="0" w:color="auto"/>
            </w:tcBorders>
          </w:tcPr>
          <w:p w14:paraId="533807C7" w14:textId="77777777" w:rsidR="00A5572F" w:rsidRPr="00D508B9" w:rsidRDefault="00A5572F" w:rsidP="00F751EF">
            <w:pPr>
              <w:pStyle w:val="Texto"/>
              <w:ind w:firstLine="0"/>
              <w:jc w:val="center"/>
              <w:rPr>
                <w:rFonts w:ascii="Verdana" w:hAnsi="Verdana" w:cs="Arial"/>
                <w:sz w:val="16"/>
                <w:szCs w:val="16"/>
              </w:rPr>
            </w:pPr>
          </w:p>
          <w:p w14:paraId="278F4260"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3DF211A0"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r w:rsidR="00A44249" w:rsidRPr="00D508B9">
              <w:rPr>
                <w:rFonts w:ascii="Verdana" w:hAnsi="Verdana" w:cs="Arial"/>
                <w:sz w:val="16"/>
                <w:szCs w:val="16"/>
                <w:vertAlign w:val="superscript"/>
              </w:rPr>
              <w:t>(a)</w:t>
            </w:r>
          </w:p>
          <w:p w14:paraId="0A9AFC2C"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76C8DDAD"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r w:rsidR="00A44249" w:rsidRPr="00D508B9">
              <w:rPr>
                <w:rFonts w:ascii="Verdana" w:hAnsi="Verdana" w:cs="Arial"/>
                <w:sz w:val="16"/>
                <w:szCs w:val="16"/>
                <w:vertAlign w:val="superscript"/>
              </w:rPr>
              <w:t>(a)</w:t>
            </w:r>
          </w:p>
          <w:p w14:paraId="12ED30CF"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30762B86"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r w:rsidR="00A44249" w:rsidRPr="00D508B9">
              <w:rPr>
                <w:rFonts w:ascii="Verdana" w:hAnsi="Verdana" w:cs="Arial"/>
                <w:sz w:val="16"/>
                <w:szCs w:val="16"/>
                <w:vertAlign w:val="superscript"/>
              </w:rPr>
              <w:t>(a)</w:t>
            </w:r>
          </w:p>
        </w:tc>
        <w:tc>
          <w:tcPr>
            <w:tcW w:w="1352" w:type="dxa"/>
            <w:gridSpan w:val="2"/>
            <w:tcBorders>
              <w:top w:val="single" w:sz="6" w:space="0" w:color="auto"/>
              <w:left w:val="single" w:sz="6" w:space="0" w:color="auto"/>
              <w:bottom w:val="single" w:sz="6" w:space="0" w:color="auto"/>
              <w:right w:val="single" w:sz="6" w:space="0" w:color="auto"/>
            </w:tcBorders>
          </w:tcPr>
          <w:p w14:paraId="4070819B" w14:textId="77777777" w:rsidR="00A5572F" w:rsidRPr="00D508B9" w:rsidRDefault="00A5572F" w:rsidP="00F751EF">
            <w:pPr>
              <w:pStyle w:val="Texto"/>
              <w:ind w:firstLine="0"/>
              <w:jc w:val="center"/>
              <w:rPr>
                <w:rFonts w:ascii="Verdana" w:hAnsi="Verdana" w:cs="Arial"/>
                <w:sz w:val="16"/>
                <w:szCs w:val="16"/>
              </w:rPr>
            </w:pPr>
          </w:p>
          <w:p w14:paraId="3728ED8D"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382E16AF"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5B2916F5"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5262979C"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2B5F1703"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7A0291AC"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tc>
        <w:tc>
          <w:tcPr>
            <w:tcW w:w="1347" w:type="dxa"/>
            <w:gridSpan w:val="4"/>
            <w:tcBorders>
              <w:top w:val="single" w:sz="6" w:space="0" w:color="auto"/>
              <w:left w:val="single" w:sz="6" w:space="0" w:color="auto"/>
              <w:bottom w:val="single" w:sz="6" w:space="0" w:color="auto"/>
              <w:right w:val="single" w:sz="6" w:space="0" w:color="auto"/>
            </w:tcBorders>
          </w:tcPr>
          <w:p w14:paraId="4F9B6D8B" w14:textId="77777777" w:rsidR="00A5572F" w:rsidRPr="00D508B9" w:rsidRDefault="00A5572F" w:rsidP="00F751EF">
            <w:pPr>
              <w:pStyle w:val="Texto"/>
              <w:ind w:firstLine="0"/>
              <w:jc w:val="center"/>
              <w:rPr>
                <w:rFonts w:ascii="Verdana" w:hAnsi="Verdana" w:cs="Arial"/>
                <w:sz w:val="16"/>
                <w:szCs w:val="16"/>
              </w:rPr>
            </w:pPr>
          </w:p>
          <w:p w14:paraId="18C6434B"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091046E7"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507CB74D"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5B90E554"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60BAB7FB"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p w14:paraId="76310AAC"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tc>
      </w:tr>
      <w:tr w:rsidR="00A5572F" w:rsidRPr="00D508B9" w14:paraId="623E984C" w14:textId="77777777">
        <w:trPr>
          <w:gridAfter w:val="1"/>
          <w:wAfter w:w="7" w:type="dxa"/>
          <w:trHeight w:val="20"/>
        </w:trPr>
        <w:tc>
          <w:tcPr>
            <w:tcW w:w="8705" w:type="dxa"/>
            <w:gridSpan w:val="11"/>
            <w:tcBorders>
              <w:top w:val="single" w:sz="6" w:space="0" w:color="auto"/>
              <w:left w:val="single" w:sz="6" w:space="0" w:color="auto"/>
              <w:bottom w:val="single" w:sz="6" w:space="0" w:color="auto"/>
              <w:right w:val="single" w:sz="6" w:space="0" w:color="auto"/>
            </w:tcBorders>
          </w:tcPr>
          <w:p w14:paraId="2DE917B0" w14:textId="77777777" w:rsidR="00A5572F" w:rsidRPr="00D508B9" w:rsidRDefault="00A5572F" w:rsidP="00F751EF">
            <w:pPr>
              <w:pStyle w:val="Texto"/>
              <w:ind w:firstLine="0"/>
              <w:jc w:val="center"/>
              <w:rPr>
                <w:rFonts w:ascii="Verdana" w:hAnsi="Verdana" w:cs="Arial"/>
                <w:b/>
                <w:sz w:val="16"/>
                <w:szCs w:val="16"/>
              </w:rPr>
            </w:pPr>
            <w:r w:rsidRPr="00D508B9">
              <w:rPr>
                <w:rFonts w:ascii="Verdana" w:hAnsi="Verdana" w:cs="Arial"/>
                <w:b/>
                <w:sz w:val="16"/>
                <w:szCs w:val="16"/>
              </w:rPr>
              <w:t>Envases y embalajes compuestos</w:t>
            </w:r>
          </w:p>
        </w:tc>
      </w:tr>
      <w:tr w:rsidR="00A5572F" w:rsidRPr="00D508B9" w14:paraId="21B336CA" w14:textId="77777777">
        <w:trPr>
          <w:gridAfter w:val="1"/>
          <w:wAfter w:w="7" w:type="dxa"/>
          <w:trHeight w:val="20"/>
        </w:trPr>
        <w:tc>
          <w:tcPr>
            <w:tcW w:w="4832" w:type="dxa"/>
            <w:gridSpan w:val="5"/>
            <w:tcBorders>
              <w:top w:val="single" w:sz="6" w:space="0" w:color="auto"/>
              <w:left w:val="single" w:sz="6" w:space="0" w:color="auto"/>
              <w:bottom w:val="single" w:sz="6" w:space="0" w:color="auto"/>
              <w:right w:val="single" w:sz="6" w:space="0" w:color="auto"/>
            </w:tcBorders>
          </w:tcPr>
          <w:p w14:paraId="166581E4"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Recipiente de plástico con bidón exterior de acero o de aluminio (6HA1, 6HB1)</w:t>
            </w:r>
          </w:p>
          <w:p w14:paraId="4F34B8FB" w14:textId="77777777" w:rsidR="00A5572F" w:rsidRPr="00D508B9" w:rsidRDefault="00A5572F" w:rsidP="00F751EF">
            <w:pPr>
              <w:pStyle w:val="Texto"/>
              <w:ind w:firstLine="0"/>
              <w:rPr>
                <w:rFonts w:ascii="Verdana" w:hAnsi="Verdana" w:cs="Arial"/>
                <w:sz w:val="16"/>
                <w:szCs w:val="16"/>
                <w:lang w:val="pt-BR"/>
              </w:rPr>
            </w:pPr>
            <w:r w:rsidRPr="00D508B9">
              <w:rPr>
                <w:rFonts w:ascii="Verdana" w:hAnsi="Verdana" w:cs="Arial"/>
                <w:sz w:val="16"/>
                <w:szCs w:val="16"/>
              </w:rPr>
              <w:t xml:space="preserve">Recipiente de plástico con bidón exterior de cartón, de </w:t>
            </w:r>
            <w:r w:rsidRPr="00D508B9">
              <w:rPr>
                <w:rFonts w:ascii="Verdana" w:hAnsi="Verdana" w:cs="Arial"/>
                <w:sz w:val="16"/>
                <w:szCs w:val="16"/>
                <w:lang w:val="pt-BR"/>
              </w:rPr>
              <w:t>plástico o de madera contrachapada (6HG1, 6HH1, 6HD1)</w:t>
            </w:r>
          </w:p>
          <w:p w14:paraId="34A95505"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lang w:val="pt-BR"/>
              </w:rPr>
              <w:t xml:space="preserve">Recipiente de plástico con jaula o caja exterior de acero o de aluminio, o con caja exterior de madera natural, de </w:t>
            </w:r>
            <w:r w:rsidRPr="00D508B9">
              <w:rPr>
                <w:rFonts w:ascii="Verdana" w:hAnsi="Verdana" w:cs="Arial"/>
                <w:sz w:val="16"/>
                <w:szCs w:val="16"/>
              </w:rPr>
              <w:t>madera contrachapada, de cartón o de plástico rígido (6HA2, 6HB2, 6HC, 6HD2, 6HG2 o 6HH2)</w:t>
            </w:r>
          </w:p>
        </w:tc>
        <w:tc>
          <w:tcPr>
            <w:tcW w:w="1181" w:type="dxa"/>
            <w:tcBorders>
              <w:top w:val="single" w:sz="6" w:space="0" w:color="auto"/>
              <w:left w:val="single" w:sz="6" w:space="0" w:color="auto"/>
              <w:bottom w:val="single" w:sz="6" w:space="0" w:color="auto"/>
              <w:right w:val="single" w:sz="6" w:space="0" w:color="auto"/>
            </w:tcBorders>
          </w:tcPr>
          <w:p w14:paraId="5F2F6081"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250 l</w:t>
            </w:r>
          </w:p>
          <w:p w14:paraId="37961DD7"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120 l</w:t>
            </w:r>
            <w:r w:rsidR="007467D2" w:rsidRPr="00D508B9">
              <w:rPr>
                <w:rFonts w:ascii="Verdana" w:hAnsi="Verdana" w:cs="Arial"/>
                <w:sz w:val="16"/>
                <w:szCs w:val="16"/>
              </w:rPr>
              <w:t xml:space="preserve"> </w:t>
            </w:r>
          </w:p>
          <w:p w14:paraId="150386F1"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60 l</w:t>
            </w:r>
          </w:p>
        </w:tc>
        <w:tc>
          <w:tcPr>
            <w:tcW w:w="1352" w:type="dxa"/>
            <w:gridSpan w:val="2"/>
            <w:tcBorders>
              <w:top w:val="single" w:sz="6" w:space="0" w:color="auto"/>
              <w:left w:val="single" w:sz="6" w:space="0" w:color="auto"/>
              <w:bottom w:val="single" w:sz="6" w:space="0" w:color="auto"/>
              <w:right w:val="single" w:sz="6" w:space="0" w:color="auto"/>
            </w:tcBorders>
          </w:tcPr>
          <w:p w14:paraId="435C8A1E"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250 l</w:t>
            </w:r>
          </w:p>
          <w:p w14:paraId="502B6E13"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250 l</w:t>
            </w:r>
            <w:r w:rsidR="007467D2" w:rsidRPr="00D508B9">
              <w:rPr>
                <w:rFonts w:ascii="Verdana" w:hAnsi="Verdana" w:cs="Arial"/>
                <w:sz w:val="16"/>
                <w:szCs w:val="16"/>
              </w:rPr>
              <w:t xml:space="preserve"> </w:t>
            </w:r>
          </w:p>
          <w:p w14:paraId="2D2AAC31"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60 l</w:t>
            </w:r>
          </w:p>
        </w:tc>
        <w:tc>
          <w:tcPr>
            <w:tcW w:w="1340" w:type="dxa"/>
            <w:gridSpan w:val="3"/>
            <w:tcBorders>
              <w:top w:val="single" w:sz="6" w:space="0" w:color="auto"/>
              <w:left w:val="single" w:sz="6" w:space="0" w:color="auto"/>
              <w:bottom w:val="single" w:sz="6" w:space="0" w:color="auto"/>
              <w:right w:val="single" w:sz="6" w:space="0" w:color="auto"/>
            </w:tcBorders>
          </w:tcPr>
          <w:p w14:paraId="591C8CBF"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250 l</w:t>
            </w:r>
          </w:p>
          <w:p w14:paraId="37505706"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250 l</w:t>
            </w:r>
            <w:r w:rsidR="007467D2" w:rsidRPr="00D508B9">
              <w:rPr>
                <w:rFonts w:ascii="Verdana" w:hAnsi="Verdana" w:cs="Arial"/>
                <w:sz w:val="16"/>
                <w:szCs w:val="16"/>
              </w:rPr>
              <w:t xml:space="preserve"> </w:t>
            </w:r>
          </w:p>
          <w:p w14:paraId="202760A4" w14:textId="77777777" w:rsidR="00A5572F" w:rsidRPr="00D508B9" w:rsidRDefault="007467D2" w:rsidP="00F751EF">
            <w:pPr>
              <w:pStyle w:val="Texto"/>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60 l</w:t>
            </w:r>
          </w:p>
        </w:tc>
      </w:tr>
      <w:tr w:rsidR="00A5572F" w:rsidRPr="00D508B9" w14:paraId="1834BC7C" w14:textId="77777777">
        <w:trPr>
          <w:gridAfter w:val="1"/>
          <w:wAfter w:w="7" w:type="dxa"/>
          <w:trHeight w:val="20"/>
        </w:trPr>
        <w:tc>
          <w:tcPr>
            <w:tcW w:w="4832" w:type="dxa"/>
            <w:gridSpan w:val="5"/>
            <w:tcBorders>
              <w:top w:val="single" w:sz="6" w:space="0" w:color="auto"/>
              <w:left w:val="single" w:sz="6" w:space="0" w:color="auto"/>
              <w:bottom w:val="single" w:sz="6" w:space="0" w:color="auto"/>
              <w:right w:val="single" w:sz="6" w:space="0" w:color="auto"/>
            </w:tcBorders>
          </w:tcPr>
          <w:p w14:paraId="7349BA99" w14:textId="77777777" w:rsidR="00A5572F" w:rsidRPr="00D508B9" w:rsidRDefault="00A5572F" w:rsidP="00F751EF">
            <w:pPr>
              <w:pStyle w:val="Texto"/>
              <w:ind w:firstLine="0"/>
              <w:rPr>
                <w:rFonts w:ascii="Verdana" w:hAnsi="Verdana" w:cs="Arial"/>
                <w:sz w:val="16"/>
                <w:szCs w:val="16"/>
                <w:lang w:val="pt-BR"/>
              </w:rPr>
            </w:pPr>
            <w:r w:rsidRPr="00D508B9">
              <w:rPr>
                <w:rFonts w:ascii="Verdana" w:hAnsi="Verdana" w:cs="Arial"/>
                <w:sz w:val="16"/>
                <w:szCs w:val="16"/>
              </w:rPr>
              <w:t xml:space="preserve">Recipiente de vidrio con bidón exterior de acero, de aluminio, de cartón, de madera contrachapada, de plástico rígido o plástico expandido (6PA1, 6PB1, 6PG1, 6PD1, 6PH1 o 6PH2) o en caja o jaula exterior de acero, de aluminio, de madera, de cartón o con un cesto exterior </w:t>
            </w:r>
            <w:r w:rsidRPr="00D508B9">
              <w:rPr>
                <w:rFonts w:ascii="Verdana" w:hAnsi="Verdana" w:cs="Arial"/>
                <w:sz w:val="16"/>
                <w:szCs w:val="16"/>
                <w:lang w:val="pt-BR"/>
              </w:rPr>
              <w:t>de mimbre (6PA2, 6PB2, 6PC, 6PG2 o 6PD2)</w:t>
            </w:r>
          </w:p>
        </w:tc>
        <w:tc>
          <w:tcPr>
            <w:tcW w:w="1181" w:type="dxa"/>
            <w:tcBorders>
              <w:top w:val="single" w:sz="6" w:space="0" w:color="auto"/>
              <w:left w:val="single" w:sz="6" w:space="0" w:color="auto"/>
              <w:bottom w:val="single" w:sz="6" w:space="0" w:color="auto"/>
              <w:right w:val="single" w:sz="6" w:space="0" w:color="auto"/>
            </w:tcBorders>
          </w:tcPr>
          <w:p w14:paraId="6E8869E7" w14:textId="77777777" w:rsidR="00A5572F" w:rsidRPr="00D508B9" w:rsidRDefault="00A5572F" w:rsidP="00F751EF">
            <w:pPr>
              <w:pStyle w:val="Texto"/>
              <w:ind w:firstLine="0"/>
              <w:jc w:val="center"/>
              <w:rPr>
                <w:rFonts w:ascii="Verdana" w:hAnsi="Verdana" w:cs="Arial"/>
                <w:sz w:val="16"/>
                <w:szCs w:val="16"/>
              </w:rPr>
            </w:pPr>
          </w:p>
          <w:p w14:paraId="0253B989"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tc>
        <w:tc>
          <w:tcPr>
            <w:tcW w:w="1352" w:type="dxa"/>
            <w:gridSpan w:val="2"/>
            <w:tcBorders>
              <w:top w:val="single" w:sz="6" w:space="0" w:color="auto"/>
              <w:left w:val="single" w:sz="6" w:space="0" w:color="auto"/>
              <w:bottom w:val="single" w:sz="6" w:space="0" w:color="auto"/>
              <w:right w:val="single" w:sz="6" w:space="0" w:color="auto"/>
            </w:tcBorders>
          </w:tcPr>
          <w:p w14:paraId="61015E8F" w14:textId="77777777" w:rsidR="00A5572F" w:rsidRPr="00D508B9" w:rsidRDefault="00A5572F" w:rsidP="00F751EF">
            <w:pPr>
              <w:pStyle w:val="Texto"/>
              <w:ind w:firstLine="0"/>
              <w:jc w:val="center"/>
              <w:rPr>
                <w:rFonts w:ascii="Verdana" w:hAnsi="Verdana" w:cs="Arial"/>
                <w:sz w:val="16"/>
                <w:szCs w:val="16"/>
              </w:rPr>
            </w:pPr>
          </w:p>
          <w:p w14:paraId="0C959116"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tc>
        <w:tc>
          <w:tcPr>
            <w:tcW w:w="1340" w:type="dxa"/>
            <w:gridSpan w:val="3"/>
            <w:tcBorders>
              <w:top w:val="single" w:sz="6" w:space="0" w:color="auto"/>
              <w:left w:val="single" w:sz="6" w:space="0" w:color="auto"/>
              <w:bottom w:val="single" w:sz="6" w:space="0" w:color="auto"/>
              <w:right w:val="single" w:sz="6" w:space="0" w:color="auto"/>
            </w:tcBorders>
          </w:tcPr>
          <w:p w14:paraId="60EBAA25" w14:textId="77777777" w:rsidR="00A5572F" w:rsidRPr="00D508B9" w:rsidRDefault="00A5572F" w:rsidP="00F751EF">
            <w:pPr>
              <w:pStyle w:val="Texto"/>
              <w:ind w:firstLine="0"/>
              <w:jc w:val="center"/>
              <w:rPr>
                <w:rFonts w:ascii="Verdana" w:hAnsi="Verdana" w:cs="Arial"/>
                <w:sz w:val="16"/>
                <w:szCs w:val="16"/>
              </w:rPr>
            </w:pPr>
          </w:p>
          <w:p w14:paraId="4BEB2D46" w14:textId="77777777" w:rsidR="00A5572F" w:rsidRPr="00D508B9" w:rsidRDefault="00A5572F" w:rsidP="00F751EF">
            <w:pPr>
              <w:pStyle w:val="Texto"/>
              <w:ind w:firstLine="0"/>
              <w:jc w:val="center"/>
              <w:rPr>
                <w:rFonts w:ascii="Verdana" w:hAnsi="Verdana" w:cs="Arial"/>
                <w:sz w:val="16"/>
                <w:szCs w:val="16"/>
              </w:rPr>
            </w:pPr>
            <w:r w:rsidRPr="00D508B9">
              <w:rPr>
                <w:rFonts w:ascii="Verdana" w:hAnsi="Verdana" w:cs="Arial"/>
                <w:sz w:val="16"/>
                <w:szCs w:val="16"/>
              </w:rPr>
              <w:t>60 l</w:t>
            </w:r>
          </w:p>
        </w:tc>
      </w:tr>
      <w:tr w:rsidR="00A5572F" w:rsidRPr="00D508B9" w14:paraId="50A6503A" w14:textId="77777777">
        <w:trPr>
          <w:gridAfter w:val="1"/>
          <w:wAfter w:w="7" w:type="dxa"/>
          <w:trHeight w:val="20"/>
        </w:trPr>
        <w:tc>
          <w:tcPr>
            <w:tcW w:w="8705" w:type="dxa"/>
            <w:gridSpan w:val="11"/>
            <w:tcBorders>
              <w:top w:val="single" w:sz="6" w:space="0" w:color="auto"/>
              <w:left w:val="single" w:sz="6" w:space="0" w:color="auto"/>
              <w:bottom w:val="single" w:sz="6" w:space="0" w:color="auto"/>
              <w:right w:val="single" w:sz="6" w:space="0" w:color="auto"/>
            </w:tcBorders>
          </w:tcPr>
          <w:p w14:paraId="3A2FA3A9"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lastRenderedPageBreak/>
              <w:t xml:space="preserve">Los </w:t>
            </w:r>
            <w:r w:rsidRPr="00D508B9">
              <w:rPr>
                <w:rFonts w:ascii="Verdana" w:hAnsi="Verdana" w:cs="Arial"/>
                <w:b/>
                <w:sz w:val="16"/>
                <w:szCs w:val="16"/>
              </w:rPr>
              <w:t>recipientes a presión</w:t>
            </w:r>
            <w:r w:rsidRPr="00D508B9">
              <w:rPr>
                <w:rFonts w:ascii="Verdana" w:hAnsi="Verdana" w:cs="Arial"/>
                <w:sz w:val="16"/>
                <w:szCs w:val="16"/>
              </w:rPr>
              <w:t xml:space="preserve"> pueden utilizarse siempre que se respeten las disposiciones generales de 5.1.4.6</w:t>
            </w:r>
          </w:p>
        </w:tc>
      </w:tr>
      <w:tr w:rsidR="00A5572F" w:rsidRPr="00D508B9" w14:paraId="71CD1B2C" w14:textId="77777777">
        <w:trPr>
          <w:gridAfter w:val="1"/>
          <w:wAfter w:w="7" w:type="dxa"/>
          <w:trHeight w:val="20"/>
        </w:trPr>
        <w:tc>
          <w:tcPr>
            <w:tcW w:w="8705" w:type="dxa"/>
            <w:gridSpan w:val="11"/>
            <w:tcBorders>
              <w:top w:val="single" w:sz="6" w:space="0" w:color="auto"/>
              <w:left w:val="single" w:sz="6" w:space="0" w:color="auto"/>
              <w:right w:val="single" w:sz="6" w:space="0" w:color="auto"/>
            </w:tcBorders>
          </w:tcPr>
          <w:p w14:paraId="1760A600" w14:textId="77777777" w:rsidR="00A5572F" w:rsidRPr="00D508B9" w:rsidRDefault="00A5572F" w:rsidP="00F751EF">
            <w:pPr>
              <w:pStyle w:val="Texto"/>
              <w:ind w:firstLine="0"/>
              <w:jc w:val="center"/>
              <w:rPr>
                <w:rFonts w:ascii="Verdana" w:hAnsi="Verdana" w:cs="Arial"/>
                <w:b/>
                <w:sz w:val="16"/>
                <w:szCs w:val="16"/>
              </w:rPr>
            </w:pPr>
            <w:r w:rsidRPr="00D508B9">
              <w:rPr>
                <w:rFonts w:ascii="Verdana" w:hAnsi="Verdana" w:cs="Arial"/>
                <w:b/>
                <w:sz w:val="16"/>
                <w:szCs w:val="16"/>
              </w:rPr>
              <w:t>Disposiciones especiales relativas al envase y embalaje</w:t>
            </w:r>
          </w:p>
        </w:tc>
      </w:tr>
      <w:tr w:rsidR="00A5572F" w:rsidRPr="00D508B9" w14:paraId="1325E868" w14:textId="77777777">
        <w:trPr>
          <w:gridAfter w:val="1"/>
          <w:wAfter w:w="7" w:type="dxa"/>
          <w:trHeight w:val="20"/>
        </w:trPr>
        <w:tc>
          <w:tcPr>
            <w:tcW w:w="622" w:type="dxa"/>
            <w:gridSpan w:val="2"/>
            <w:tcBorders>
              <w:left w:val="single" w:sz="6" w:space="0" w:color="auto"/>
            </w:tcBorders>
          </w:tcPr>
          <w:p w14:paraId="64986AA2"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PP1</w:t>
            </w:r>
          </w:p>
        </w:tc>
        <w:tc>
          <w:tcPr>
            <w:tcW w:w="8083" w:type="dxa"/>
            <w:gridSpan w:val="9"/>
            <w:tcBorders>
              <w:right w:val="single" w:sz="6" w:space="0" w:color="auto"/>
            </w:tcBorders>
          </w:tcPr>
          <w:p w14:paraId="463FA83C"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 los Nos. ONU 1133, 1210, 1263 y 1866, los envases y embalajes para las substancias de los grupos de envases y embalajes II y III, en cantidades de 5 litros o menos por envases y embalajes metálico o de plástico, no tienen que superar las pruebas previstas en la norma respectiva.</w:t>
            </w:r>
          </w:p>
        </w:tc>
      </w:tr>
      <w:tr w:rsidR="00A5572F" w:rsidRPr="00D508B9" w14:paraId="149CE5F3" w14:textId="77777777">
        <w:trPr>
          <w:gridAfter w:val="1"/>
          <w:wAfter w:w="7" w:type="dxa"/>
          <w:trHeight w:val="20"/>
        </w:trPr>
        <w:tc>
          <w:tcPr>
            <w:tcW w:w="622" w:type="dxa"/>
            <w:gridSpan w:val="2"/>
            <w:tcBorders>
              <w:left w:val="single" w:sz="6" w:space="0" w:color="auto"/>
            </w:tcBorders>
          </w:tcPr>
          <w:p w14:paraId="305192C2" w14:textId="77777777" w:rsidR="00A5572F" w:rsidRPr="00D508B9" w:rsidRDefault="00A5572F" w:rsidP="00F751EF">
            <w:pPr>
              <w:pStyle w:val="Texto"/>
              <w:ind w:firstLine="0"/>
              <w:rPr>
                <w:rFonts w:ascii="Verdana" w:hAnsi="Verdana" w:cs="Arial"/>
                <w:sz w:val="16"/>
                <w:szCs w:val="16"/>
              </w:rPr>
            </w:pPr>
          </w:p>
        </w:tc>
        <w:tc>
          <w:tcPr>
            <w:tcW w:w="507" w:type="dxa"/>
          </w:tcPr>
          <w:p w14:paraId="4477E010"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a)</w:t>
            </w:r>
          </w:p>
        </w:tc>
        <w:tc>
          <w:tcPr>
            <w:tcW w:w="7576" w:type="dxa"/>
            <w:gridSpan w:val="8"/>
            <w:tcBorders>
              <w:right w:val="single" w:sz="6" w:space="0" w:color="auto"/>
            </w:tcBorders>
          </w:tcPr>
          <w:p w14:paraId="45DB9982"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cargas paletizadas, en envases y embalajes paletizados o en cualquier carga unitaria, por ejemplo, envases y embalajes individuales colocados o apilados sobre un palet y sujetas por correas, fundas retráctiles o estirables u otro medio adecuado. En cuanto al transporte marítimo, las cargas paletizadas, los envases y embalajes paletizados o las cargas unitarias serán sólidamente embalados y amarrados en unidades cerradas de transporte de carga;</w:t>
            </w:r>
          </w:p>
        </w:tc>
      </w:tr>
      <w:tr w:rsidR="00A5572F" w:rsidRPr="00D508B9" w14:paraId="0CADF849" w14:textId="77777777">
        <w:trPr>
          <w:gridAfter w:val="1"/>
          <w:wAfter w:w="7" w:type="dxa"/>
          <w:trHeight w:val="20"/>
        </w:trPr>
        <w:tc>
          <w:tcPr>
            <w:tcW w:w="622" w:type="dxa"/>
            <w:gridSpan w:val="2"/>
            <w:tcBorders>
              <w:left w:val="single" w:sz="6" w:space="0" w:color="auto"/>
            </w:tcBorders>
          </w:tcPr>
          <w:p w14:paraId="622E46F5" w14:textId="77777777" w:rsidR="00A5572F" w:rsidRPr="00D508B9" w:rsidRDefault="00A5572F" w:rsidP="00F751EF">
            <w:pPr>
              <w:pStyle w:val="Texto"/>
              <w:ind w:firstLine="0"/>
              <w:rPr>
                <w:rFonts w:ascii="Verdana" w:hAnsi="Verdana" w:cs="Arial"/>
                <w:sz w:val="16"/>
                <w:szCs w:val="16"/>
              </w:rPr>
            </w:pPr>
          </w:p>
        </w:tc>
        <w:tc>
          <w:tcPr>
            <w:tcW w:w="507" w:type="dxa"/>
          </w:tcPr>
          <w:p w14:paraId="2465213D"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b)</w:t>
            </w:r>
          </w:p>
        </w:tc>
        <w:tc>
          <w:tcPr>
            <w:tcW w:w="7576" w:type="dxa"/>
            <w:gridSpan w:val="8"/>
            <w:tcBorders>
              <w:right w:val="single" w:sz="6" w:space="0" w:color="auto"/>
            </w:tcBorders>
          </w:tcPr>
          <w:p w14:paraId="56B8DAC7"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Como envase y embalaje interior de un embalaje combinado con una masa neta máxima de 40 kg</w:t>
            </w:r>
          </w:p>
        </w:tc>
      </w:tr>
      <w:tr w:rsidR="00A5572F" w:rsidRPr="00D508B9" w14:paraId="182C7908" w14:textId="77777777">
        <w:trPr>
          <w:gridAfter w:val="1"/>
          <w:wAfter w:w="7" w:type="dxa"/>
          <w:trHeight w:val="20"/>
        </w:trPr>
        <w:tc>
          <w:tcPr>
            <w:tcW w:w="622" w:type="dxa"/>
            <w:gridSpan w:val="2"/>
            <w:tcBorders>
              <w:left w:val="single" w:sz="6" w:space="0" w:color="auto"/>
            </w:tcBorders>
          </w:tcPr>
          <w:p w14:paraId="091AC2E4"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PP2</w:t>
            </w:r>
          </w:p>
        </w:tc>
        <w:tc>
          <w:tcPr>
            <w:tcW w:w="8083" w:type="dxa"/>
            <w:gridSpan w:val="9"/>
            <w:tcBorders>
              <w:right w:val="single" w:sz="6" w:space="0" w:color="auto"/>
            </w:tcBorders>
          </w:tcPr>
          <w:p w14:paraId="62B36B69"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3065, pueden utilizarse toneles de madera con una capacidad máxima de 250 litros que no satisfagan las disposiciones de la norma respectiva.</w:t>
            </w:r>
          </w:p>
        </w:tc>
      </w:tr>
      <w:tr w:rsidR="00A5572F" w:rsidRPr="00D508B9" w14:paraId="783D4F8B" w14:textId="77777777">
        <w:trPr>
          <w:gridAfter w:val="1"/>
          <w:wAfter w:w="7" w:type="dxa"/>
          <w:trHeight w:val="20"/>
        </w:trPr>
        <w:tc>
          <w:tcPr>
            <w:tcW w:w="622" w:type="dxa"/>
            <w:gridSpan w:val="2"/>
            <w:tcBorders>
              <w:left w:val="single" w:sz="6" w:space="0" w:color="auto"/>
            </w:tcBorders>
          </w:tcPr>
          <w:p w14:paraId="7D2BF23B"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PP4</w:t>
            </w:r>
          </w:p>
        </w:tc>
        <w:tc>
          <w:tcPr>
            <w:tcW w:w="8083" w:type="dxa"/>
            <w:gridSpan w:val="9"/>
            <w:tcBorders>
              <w:right w:val="single" w:sz="6" w:space="0" w:color="auto"/>
            </w:tcBorders>
          </w:tcPr>
          <w:p w14:paraId="19F8C8D5"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1774, los envases y embalajes deberán cumplir el nivel de prestaciones previsto para el grupo de envase y embalaje II.</w:t>
            </w:r>
          </w:p>
        </w:tc>
      </w:tr>
      <w:tr w:rsidR="00A5572F" w:rsidRPr="00D508B9" w14:paraId="37D5CD24" w14:textId="77777777">
        <w:trPr>
          <w:gridAfter w:val="1"/>
          <w:wAfter w:w="7" w:type="dxa"/>
          <w:trHeight w:val="20"/>
        </w:trPr>
        <w:tc>
          <w:tcPr>
            <w:tcW w:w="622" w:type="dxa"/>
            <w:gridSpan w:val="2"/>
            <w:tcBorders>
              <w:left w:val="single" w:sz="6" w:space="0" w:color="auto"/>
            </w:tcBorders>
          </w:tcPr>
          <w:p w14:paraId="6321823A"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PP5</w:t>
            </w:r>
          </w:p>
        </w:tc>
        <w:tc>
          <w:tcPr>
            <w:tcW w:w="8083" w:type="dxa"/>
            <w:gridSpan w:val="9"/>
            <w:tcBorders>
              <w:right w:val="single" w:sz="6" w:space="0" w:color="auto"/>
            </w:tcBorders>
          </w:tcPr>
          <w:p w14:paraId="178DD94B"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1204, los envases y embalajes se construirán de forma que no puedan explotar a causa del aumento de la presión interna. Para estas substancias no se utilizarán las botellas de gas ni los recipientes de gas.</w:t>
            </w:r>
          </w:p>
        </w:tc>
      </w:tr>
      <w:tr w:rsidR="00A5572F" w:rsidRPr="00D508B9" w14:paraId="59D0A449" w14:textId="77777777">
        <w:trPr>
          <w:gridAfter w:val="1"/>
          <w:wAfter w:w="7" w:type="dxa"/>
          <w:trHeight w:val="20"/>
        </w:trPr>
        <w:tc>
          <w:tcPr>
            <w:tcW w:w="622" w:type="dxa"/>
            <w:gridSpan w:val="2"/>
            <w:tcBorders>
              <w:left w:val="single" w:sz="6" w:space="0" w:color="auto"/>
            </w:tcBorders>
          </w:tcPr>
          <w:p w14:paraId="202BAF14"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PP6</w:t>
            </w:r>
          </w:p>
        </w:tc>
        <w:tc>
          <w:tcPr>
            <w:tcW w:w="8083" w:type="dxa"/>
            <w:gridSpan w:val="9"/>
            <w:tcBorders>
              <w:right w:val="single" w:sz="6" w:space="0" w:color="auto"/>
            </w:tcBorders>
          </w:tcPr>
          <w:p w14:paraId="46E8534E"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 los Nos. ONU 1851 y 3248, la cantidad neta máxima por envase y embalaje será 5 l.</w:t>
            </w:r>
          </w:p>
        </w:tc>
      </w:tr>
      <w:tr w:rsidR="00A5572F" w:rsidRPr="00D508B9" w14:paraId="0E7CF69B" w14:textId="77777777">
        <w:trPr>
          <w:gridAfter w:val="1"/>
          <w:wAfter w:w="7" w:type="dxa"/>
          <w:trHeight w:val="20"/>
        </w:trPr>
        <w:tc>
          <w:tcPr>
            <w:tcW w:w="622" w:type="dxa"/>
            <w:gridSpan w:val="2"/>
            <w:tcBorders>
              <w:left w:val="single" w:sz="6" w:space="0" w:color="auto"/>
            </w:tcBorders>
          </w:tcPr>
          <w:p w14:paraId="343B7344"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PP10</w:t>
            </w:r>
          </w:p>
        </w:tc>
        <w:tc>
          <w:tcPr>
            <w:tcW w:w="8083" w:type="dxa"/>
            <w:gridSpan w:val="9"/>
            <w:tcBorders>
              <w:right w:val="single" w:sz="6" w:space="0" w:color="auto"/>
            </w:tcBorders>
          </w:tcPr>
          <w:p w14:paraId="67C1BD02"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1791, grupo de envase y embalaje II, el envase y embalaje será ventilado.</w:t>
            </w:r>
          </w:p>
        </w:tc>
      </w:tr>
      <w:tr w:rsidR="00A5572F" w:rsidRPr="00D508B9" w14:paraId="3798CB39" w14:textId="77777777">
        <w:trPr>
          <w:gridAfter w:val="1"/>
          <w:wAfter w:w="7" w:type="dxa"/>
          <w:trHeight w:val="20"/>
        </w:trPr>
        <w:tc>
          <w:tcPr>
            <w:tcW w:w="622" w:type="dxa"/>
            <w:gridSpan w:val="2"/>
            <w:tcBorders>
              <w:left w:val="single" w:sz="6" w:space="0" w:color="auto"/>
            </w:tcBorders>
          </w:tcPr>
          <w:p w14:paraId="6B0D5BF7"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PP31</w:t>
            </w:r>
          </w:p>
        </w:tc>
        <w:tc>
          <w:tcPr>
            <w:tcW w:w="8083" w:type="dxa"/>
            <w:gridSpan w:val="9"/>
            <w:tcBorders>
              <w:right w:val="single" w:sz="6" w:space="0" w:color="auto"/>
            </w:tcBorders>
          </w:tcPr>
          <w:p w14:paraId="7A8E13C1"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1131, los envases y embalajes estarán herméticamente sellados.</w:t>
            </w:r>
          </w:p>
        </w:tc>
      </w:tr>
      <w:tr w:rsidR="00A5572F" w:rsidRPr="00D508B9" w14:paraId="53183853" w14:textId="77777777">
        <w:trPr>
          <w:gridAfter w:val="1"/>
          <w:wAfter w:w="7" w:type="dxa"/>
          <w:trHeight w:val="20"/>
        </w:trPr>
        <w:tc>
          <w:tcPr>
            <w:tcW w:w="622" w:type="dxa"/>
            <w:gridSpan w:val="2"/>
            <w:tcBorders>
              <w:left w:val="single" w:sz="6" w:space="0" w:color="auto"/>
            </w:tcBorders>
          </w:tcPr>
          <w:p w14:paraId="7BB92A23"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PP33</w:t>
            </w:r>
          </w:p>
        </w:tc>
        <w:tc>
          <w:tcPr>
            <w:tcW w:w="8083" w:type="dxa"/>
            <w:gridSpan w:val="9"/>
            <w:tcBorders>
              <w:right w:val="single" w:sz="6" w:space="0" w:color="auto"/>
            </w:tcBorders>
          </w:tcPr>
          <w:p w14:paraId="09927827"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1308, grupos de envase y embalaje I y II, sólo se permiten los envases y embalajes combinados con una masa bruta máxima de 75 kg.</w:t>
            </w:r>
          </w:p>
        </w:tc>
      </w:tr>
      <w:tr w:rsidR="00A5572F" w:rsidRPr="00D508B9" w14:paraId="7CC44DC8" w14:textId="77777777">
        <w:trPr>
          <w:gridAfter w:val="1"/>
          <w:wAfter w:w="7" w:type="dxa"/>
          <w:trHeight w:val="20"/>
        </w:trPr>
        <w:tc>
          <w:tcPr>
            <w:tcW w:w="622" w:type="dxa"/>
            <w:gridSpan w:val="2"/>
            <w:tcBorders>
              <w:left w:val="single" w:sz="6" w:space="0" w:color="auto"/>
              <w:bottom w:val="single" w:sz="6" w:space="0" w:color="auto"/>
            </w:tcBorders>
          </w:tcPr>
          <w:p w14:paraId="63359EEB" w14:textId="77777777" w:rsidR="00A5572F" w:rsidRPr="00D508B9" w:rsidRDefault="00A5572F" w:rsidP="00F751EF">
            <w:pPr>
              <w:pStyle w:val="Texto"/>
              <w:ind w:firstLine="0"/>
              <w:rPr>
                <w:rFonts w:ascii="Verdana" w:hAnsi="Verdana" w:cs="Arial"/>
                <w:b/>
                <w:sz w:val="16"/>
                <w:szCs w:val="16"/>
              </w:rPr>
            </w:pPr>
            <w:r w:rsidRPr="00D508B9">
              <w:rPr>
                <w:rFonts w:ascii="Verdana" w:hAnsi="Verdana" w:cs="Arial"/>
                <w:b/>
                <w:sz w:val="16"/>
                <w:szCs w:val="16"/>
              </w:rPr>
              <w:t>PP81</w:t>
            </w:r>
          </w:p>
        </w:tc>
        <w:tc>
          <w:tcPr>
            <w:tcW w:w="8083" w:type="dxa"/>
            <w:gridSpan w:val="9"/>
            <w:tcBorders>
              <w:bottom w:val="single" w:sz="6" w:space="0" w:color="auto"/>
              <w:right w:val="single" w:sz="6" w:space="0" w:color="auto"/>
            </w:tcBorders>
          </w:tcPr>
          <w:p w14:paraId="1B1E8440" w14:textId="77777777" w:rsidR="00A5572F" w:rsidRPr="00D508B9" w:rsidRDefault="00A5572F" w:rsidP="00F751EF">
            <w:pPr>
              <w:pStyle w:val="Texto"/>
              <w:ind w:firstLine="0"/>
              <w:rPr>
                <w:rFonts w:ascii="Verdana" w:hAnsi="Verdana" w:cs="Arial"/>
                <w:sz w:val="16"/>
                <w:szCs w:val="16"/>
              </w:rPr>
            </w:pPr>
            <w:r w:rsidRPr="00D508B9">
              <w:rPr>
                <w:rFonts w:ascii="Verdana" w:hAnsi="Verdana" w:cs="Arial"/>
                <w:sz w:val="16"/>
                <w:szCs w:val="16"/>
              </w:rPr>
              <w:t>En el caso del No. ONU 1790, con más del 60% pero no más del 85% de ácido fluorhídrico y en el del No. ONU 2031 con más del 55% de ácido nítrico, el período autorizado de utilización de bidones y porrones de plástico como embalajes simples será de dos años a partir de la fecha de fabricación.</w:t>
            </w:r>
          </w:p>
        </w:tc>
      </w:tr>
    </w:tbl>
    <w:p w14:paraId="11E8FD40" w14:textId="2A60AA9C" w:rsidR="003825C6" w:rsidRDefault="003825C6" w:rsidP="00F751EF">
      <w:pPr>
        <w:pStyle w:val="Texto"/>
        <w:rPr>
          <w:rFonts w:ascii="Verdana" w:hAnsi="Verdana" w:cs="Arial"/>
          <w:sz w:val="16"/>
          <w:szCs w:val="16"/>
          <w:vertAlign w:val="superscript"/>
        </w:rPr>
      </w:pPr>
    </w:p>
    <w:p w14:paraId="597DF192" w14:textId="4FA95225" w:rsidR="00DC0CD3" w:rsidRDefault="00DC0CD3" w:rsidP="00F751EF">
      <w:pPr>
        <w:pStyle w:val="Texto"/>
        <w:rPr>
          <w:rFonts w:ascii="Verdana" w:hAnsi="Verdana" w:cs="Arial"/>
          <w:sz w:val="16"/>
          <w:szCs w:val="16"/>
          <w:vertAlign w:val="superscript"/>
        </w:rPr>
      </w:pPr>
    </w:p>
    <w:tbl>
      <w:tblPr>
        <w:tblW w:w="8715" w:type="dxa"/>
        <w:tblInd w:w="144" w:type="dxa"/>
        <w:tblLayout w:type="fixed"/>
        <w:tblCellMar>
          <w:left w:w="70" w:type="dxa"/>
          <w:right w:w="70" w:type="dxa"/>
        </w:tblCellMar>
        <w:tblLook w:val="04A0" w:firstRow="1" w:lastRow="0" w:firstColumn="1" w:lastColumn="0" w:noHBand="0" w:noVBand="1"/>
      </w:tblPr>
      <w:tblGrid>
        <w:gridCol w:w="609"/>
        <w:gridCol w:w="15"/>
        <w:gridCol w:w="507"/>
        <w:gridCol w:w="565"/>
        <w:gridCol w:w="3139"/>
        <w:gridCol w:w="1181"/>
        <w:gridCol w:w="113"/>
        <w:gridCol w:w="1239"/>
        <w:gridCol w:w="56"/>
        <w:gridCol w:w="617"/>
        <w:gridCol w:w="667"/>
        <w:gridCol w:w="7"/>
      </w:tblGrid>
      <w:tr w:rsidR="00DC0CD3" w14:paraId="5E11BA27" w14:textId="77777777" w:rsidTr="00DC0CD3">
        <w:trPr>
          <w:trHeight w:val="20"/>
        </w:trPr>
        <w:tc>
          <w:tcPr>
            <w:tcW w:w="608" w:type="dxa"/>
            <w:tcBorders>
              <w:top w:val="single" w:sz="6" w:space="0" w:color="auto"/>
              <w:left w:val="single" w:sz="6" w:space="0" w:color="auto"/>
              <w:bottom w:val="single" w:sz="6" w:space="0" w:color="auto"/>
              <w:right w:val="single" w:sz="6" w:space="0" w:color="auto"/>
            </w:tcBorders>
            <w:hideMark/>
          </w:tcPr>
          <w:p w14:paraId="06FB9D52" w14:textId="77777777" w:rsidR="00DC0CD3" w:rsidRDefault="00DC0CD3">
            <w:pPr>
              <w:pStyle w:val="Texto"/>
              <w:spacing w:line="228" w:lineRule="exact"/>
              <w:ind w:firstLine="0"/>
              <w:jc w:val="center"/>
              <w:rPr>
                <w:rFonts w:ascii="Verdana" w:hAnsi="Verdana" w:cs="Arial"/>
                <w:b/>
                <w:sz w:val="16"/>
                <w:szCs w:val="16"/>
                <w:lang w:val="en"/>
              </w:rPr>
            </w:pPr>
            <w:r>
              <w:rPr>
                <w:rFonts w:ascii="Verdana" w:hAnsi="Verdana" w:cs="Arial"/>
                <w:b/>
                <w:sz w:val="16"/>
                <w:szCs w:val="16"/>
              </w:rPr>
              <w:t>P001</w:t>
            </w:r>
          </w:p>
        </w:tc>
        <w:tc>
          <w:tcPr>
            <w:tcW w:w="7430" w:type="dxa"/>
            <w:gridSpan w:val="9"/>
            <w:tcBorders>
              <w:top w:val="single" w:sz="6" w:space="0" w:color="auto"/>
              <w:left w:val="single" w:sz="6" w:space="0" w:color="auto"/>
              <w:bottom w:val="single" w:sz="6" w:space="0" w:color="auto"/>
              <w:right w:val="single" w:sz="6" w:space="0" w:color="auto"/>
            </w:tcBorders>
            <w:vAlign w:val="center"/>
            <w:hideMark/>
          </w:tcPr>
          <w:p w14:paraId="7DCF11CD" w14:textId="77777777" w:rsidR="00DC0CD3" w:rsidRPr="00DC0CD3" w:rsidRDefault="00DC0CD3">
            <w:pPr>
              <w:pStyle w:val="Texto"/>
              <w:spacing w:line="228" w:lineRule="exact"/>
              <w:ind w:firstLine="0"/>
              <w:jc w:val="center"/>
              <w:rPr>
                <w:rFonts w:ascii="Verdana" w:hAnsi="Verdana" w:cs="Arial"/>
                <w:b/>
                <w:sz w:val="16"/>
                <w:szCs w:val="16"/>
                <w:lang w:val="en-US"/>
              </w:rPr>
            </w:pPr>
            <w:r w:rsidRPr="00DC0CD3">
              <w:rPr>
                <w:rFonts w:ascii="Verdana" w:hAnsi="Verdana" w:cs="Arial"/>
                <w:b/>
                <w:sz w:val="16"/>
                <w:szCs w:val="16"/>
                <w:lang w:val="en-US"/>
              </w:rPr>
              <w:t>INSTRUCTION OF CONTAINERS AND PACKAGING</w:t>
            </w:r>
          </w:p>
          <w:p w14:paraId="0BEADC76" w14:textId="77777777" w:rsidR="00DC0CD3" w:rsidRPr="00DC0CD3" w:rsidRDefault="00DC0CD3">
            <w:pPr>
              <w:pStyle w:val="Texto"/>
              <w:spacing w:line="228" w:lineRule="exact"/>
              <w:ind w:firstLine="0"/>
              <w:jc w:val="center"/>
              <w:rPr>
                <w:rFonts w:ascii="Verdana" w:hAnsi="Verdana" w:cs="Arial"/>
                <w:b/>
                <w:sz w:val="16"/>
                <w:szCs w:val="16"/>
                <w:lang w:val="en-US"/>
              </w:rPr>
            </w:pPr>
            <w:r w:rsidRPr="00DC0CD3">
              <w:rPr>
                <w:rFonts w:ascii="Verdana" w:hAnsi="Verdana" w:cs="Arial"/>
                <w:b/>
                <w:sz w:val="16"/>
                <w:szCs w:val="16"/>
                <w:lang w:val="en-US"/>
              </w:rPr>
              <w:t>(LIQUIDS)</w:t>
            </w:r>
          </w:p>
        </w:tc>
        <w:tc>
          <w:tcPr>
            <w:tcW w:w="674" w:type="dxa"/>
            <w:gridSpan w:val="2"/>
            <w:tcBorders>
              <w:top w:val="single" w:sz="6" w:space="0" w:color="auto"/>
              <w:left w:val="single" w:sz="6" w:space="0" w:color="auto"/>
              <w:bottom w:val="single" w:sz="6" w:space="0" w:color="auto"/>
              <w:right w:val="single" w:sz="6" w:space="0" w:color="auto"/>
            </w:tcBorders>
            <w:hideMark/>
          </w:tcPr>
          <w:p w14:paraId="4C185F6D"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P001</w:t>
            </w:r>
          </w:p>
        </w:tc>
      </w:tr>
      <w:tr w:rsidR="00DC0CD3" w:rsidRPr="00B623AB" w14:paraId="725AF18C" w14:textId="77777777" w:rsidTr="00DC0CD3">
        <w:trPr>
          <w:trHeight w:val="20"/>
        </w:trPr>
        <w:tc>
          <w:tcPr>
            <w:tcW w:w="8712" w:type="dxa"/>
            <w:gridSpan w:val="12"/>
            <w:tcBorders>
              <w:top w:val="single" w:sz="6" w:space="0" w:color="auto"/>
              <w:left w:val="single" w:sz="6" w:space="0" w:color="auto"/>
              <w:bottom w:val="single" w:sz="6" w:space="0" w:color="auto"/>
              <w:right w:val="single" w:sz="6" w:space="0" w:color="auto"/>
            </w:tcBorders>
            <w:hideMark/>
          </w:tcPr>
          <w:p w14:paraId="691F5709"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The following containers and packaging are authorized provided that the general specifications of 5.1.2 and 5.1.4 are met</w:t>
            </w:r>
          </w:p>
        </w:tc>
      </w:tr>
      <w:tr w:rsidR="00DC0CD3" w:rsidRPr="00B623AB" w14:paraId="4C1031ED" w14:textId="77777777" w:rsidTr="00DC0CD3">
        <w:trPr>
          <w:trHeight w:val="20"/>
        </w:trPr>
        <w:tc>
          <w:tcPr>
            <w:tcW w:w="4832" w:type="dxa"/>
            <w:gridSpan w:val="5"/>
            <w:tcBorders>
              <w:top w:val="single" w:sz="6" w:space="0" w:color="auto"/>
              <w:left w:val="single" w:sz="6" w:space="0" w:color="auto"/>
              <w:bottom w:val="single" w:sz="6" w:space="0" w:color="auto"/>
              <w:right w:val="single" w:sz="6" w:space="0" w:color="auto"/>
            </w:tcBorders>
            <w:hideMark/>
          </w:tcPr>
          <w:p w14:paraId="25F17CAD"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Combined containers and packaging</w:t>
            </w:r>
          </w:p>
        </w:tc>
        <w:tc>
          <w:tcPr>
            <w:tcW w:w="3880" w:type="dxa"/>
            <w:gridSpan w:val="7"/>
            <w:tcBorders>
              <w:top w:val="single" w:sz="6" w:space="0" w:color="auto"/>
              <w:left w:val="single" w:sz="6" w:space="0" w:color="auto"/>
              <w:bottom w:val="single" w:sz="6" w:space="0" w:color="auto"/>
              <w:right w:val="single" w:sz="6" w:space="0" w:color="auto"/>
            </w:tcBorders>
            <w:hideMark/>
          </w:tcPr>
          <w:p w14:paraId="3C48B338" w14:textId="77777777" w:rsidR="00DC0CD3" w:rsidRPr="00DC0CD3" w:rsidRDefault="00DC0CD3">
            <w:pPr>
              <w:pStyle w:val="Texto"/>
              <w:spacing w:line="228" w:lineRule="exact"/>
              <w:ind w:firstLine="0"/>
              <w:jc w:val="center"/>
              <w:rPr>
                <w:rFonts w:ascii="Verdana" w:hAnsi="Verdana" w:cs="Arial"/>
                <w:b/>
                <w:sz w:val="16"/>
                <w:szCs w:val="16"/>
                <w:lang w:val="en-US"/>
              </w:rPr>
            </w:pPr>
            <w:r w:rsidRPr="00DC0CD3">
              <w:rPr>
                <w:rFonts w:ascii="Verdana" w:hAnsi="Verdana" w:cs="Arial"/>
                <w:b/>
                <w:sz w:val="16"/>
                <w:szCs w:val="16"/>
                <w:lang w:val="en-US"/>
              </w:rPr>
              <w:t>Maximum capacity/Net mass (see 5.1.4.3)</w:t>
            </w:r>
          </w:p>
        </w:tc>
      </w:tr>
      <w:tr w:rsidR="00DC0CD3" w14:paraId="3CEF95CF" w14:textId="77777777" w:rsidTr="00DC0CD3">
        <w:trPr>
          <w:trHeight w:val="20"/>
        </w:trPr>
        <w:tc>
          <w:tcPr>
            <w:tcW w:w="1694" w:type="dxa"/>
            <w:gridSpan w:val="4"/>
            <w:tcBorders>
              <w:top w:val="single" w:sz="6" w:space="0" w:color="auto"/>
              <w:left w:val="single" w:sz="6" w:space="0" w:color="auto"/>
              <w:bottom w:val="single" w:sz="6" w:space="0" w:color="auto"/>
              <w:right w:val="single" w:sz="6" w:space="0" w:color="auto"/>
            </w:tcBorders>
            <w:hideMark/>
          </w:tcPr>
          <w:p w14:paraId="24582EFC"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Packing</w:t>
            </w:r>
          </w:p>
          <w:p w14:paraId="660F43E0"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Inside</w:t>
            </w:r>
          </w:p>
        </w:tc>
        <w:tc>
          <w:tcPr>
            <w:tcW w:w="3138" w:type="dxa"/>
            <w:tcBorders>
              <w:top w:val="single" w:sz="6" w:space="0" w:color="auto"/>
              <w:left w:val="single" w:sz="6" w:space="0" w:color="auto"/>
              <w:bottom w:val="single" w:sz="6" w:space="0" w:color="auto"/>
              <w:right w:val="single" w:sz="6" w:space="0" w:color="auto"/>
            </w:tcBorders>
            <w:hideMark/>
          </w:tcPr>
          <w:p w14:paraId="72ABC968"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Packaging and outer packaging</w:t>
            </w:r>
          </w:p>
        </w:tc>
        <w:tc>
          <w:tcPr>
            <w:tcW w:w="1294" w:type="dxa"/>
            <w:gridSpan w:val="2"/>
            <w:tcBorders>
              <w:top w:val="single" w:sz="6" w:space="0" w:color="auto"/>
              <w:left w:val="single" w:sz="6" w:space="0" w:color="auto"/>
              <w:bottom w:val="single" w:sz="6" w:space="0" w:color="auto"/>
              <w:right w:val="single" w:sz="6" w:space="0" w:color="auto"/>
            </w:tcBorders>
            <w:hideMark/>
          </w:tcPr>
          <w:p w14:paraId="435A7D3D" w14:textId="77777777" w:rsidR="00DC0CD3" w:rsidRDefault="00DC0CD3">
            <w:pPr>
              <w:pStyle w:val="Texto"/>
              <w:spacing w:line="228" w:lineRule="exact"/>
              <w:ind w:firstLine="0"/>
              <w:jc w:val="center"/>
              <w:rPr>
                <w:rFonts w:ascii="Verdana" w:hAnsi="Verdana" w:cs="Arial"/>
                <w:b/>
                <w:sz w:val="16"/>
                <w:szCs w:val="16"/>
                <w:lang w:val="pt-BR"/>
              </w:rPr>
            </w:pPr>
            <w:r>
              <w:rPr>
                <w:rFonts w:ascii="Verdana" w:hAnsi="Verdana" w:cs="Arial"/>
                <w:b/>
                <w:sz w:val="16"/>
                <w:szCs w:val="16"/>
                <w:lang w:val="pt-BR"/>
              </w:rPr>
              <w:t>Packaging group I</w:t>
            </w:r>
          </w:p>
        </w:tc>
        <w:tc>
          <w:tcPr>
            <w:tcW w:w="1295" w:type="dxa"/>
            <w:gridSpan w:val="2"/>
            <w:tcBorders>
              <w:top w:val="single" w:sz="6" w:space="0" w:color="auto"/>
              <w:left w:val="single" w:sz="6" w:space="0" w:color="auto"/>
              <w:bottom w:val="single" w:sz="6" w:space="0" w:color="auto"/>
              <w:right w:val="single" w:sz="6" w:space="0" w:color="auto"/>
            </w:tcBorders>
            <w:hideMark/>
          </w:tcPr>
          <w:p w14:paraId="01835AB7" w14:textId="77777777" w:rsidR="00DC0CD3" w:rsidRDefault="00DC0CD3">
            <w:pPr>
              <w:pStyle w:val="Texto"/>
              <w:spacing w:line="228" w:lineRule="exact"/>
              <w:ind w:firstLine="0"/>
              <w:jc w:val="center"/>
              <w:rPr>
                <w:rFonts w:ascii="Verdana" w:hAnsi="Verdana" w:cs="Arial"/>
                <w:b/>
                <w:sz w:val="16"/>
                <w:szCs w:val="16"/>
                <w:lang w:val="en"/>
              </w:rPr>
            </w:pPr>
            <w:r>
              <w:rPr>
                <w:rFonts w:ascii="Verdana" w:hAnsi="Verdana" w:cs="Arial"/>
                <w:b/>
                <w:sz w:val="16"/>
                <w:szCs w:val="16"/>
              </w:rPr>
              <w:t>Packaging group II</w:t>
            </w:r>
          </w:p>
        </w:tc>
        <w:tc>
          <w:tcPr>
            <w:tcW w:w="1291" w:type="dxa"/>
            <w:gridSpan w:val="3"/>
            <w:tcBorders>
              <w:top w:val="single" w:sz="6" w:space="0" w:color="auto"/>
              <w:left w:val="single" w:sz="6" w:space="0" w:color="auto"/>
              <w:bottom w:val="single" w:sz="6" w:space="0" w:color="auto"/>
              <w:right w:val="single" w:sz="6" w:space="0" w:color="auto"/>
            </w:tcBorders>
            <w:hideMark/>
          </w:tcPr>
          <w:p w14:paraId="273BD1E2"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Packaging group III</w:t>
            </w:r>
          </w:p>
        </w:tc>
      </w:tr>
      <w:tr w:rsidR="00DC0CD3" w:rsidRPr="00B623AB" w14:paraId="2442A417" w14:textId="77777777" w:rsidTr="00DC0CD3">
        <w:trPr>
          <w:trHeight w:val="20"/>
        </w:trPr>
        <w:tc>
          <w:tcPr>
            <w:tcW w:w="1694" w:type="dxa"/>
            <w:gridSpan w:val="4"/>
            <w:tcBorders>
              <w:top w:val="single" w:sz="6" w:space="0" w:color="auto"/>
              <w:left w:val="single" w:sz="6" w:space="0" w:color="auto"/>
              <w:bottom w:val="nil"/>
              <w:right w:val="single" w:sz="6" w:space="0" w:color="auto"/>
            </w:tcBorders>
          </w:tcPr>
          <w:p w14:paraId="4E52E8D9" w14:textId="77777777" w:rsidR="00DC0CD3" w:rsidRPr="00DC0CD3" w:rsidRDefault="00DC0CD3">
            <w:pPr>
              <w:pStyle w:val="Texto"/>
              <w:spacing w:line="228" w:lineRule="exact"/>
              <w:ind w:firstLine="0"/>
              <w:rPr>
                <w:rFonts w:ascii="Verdana" w:hAnsi="Verdana" w:cs="Arial"/>
                <w:sz w:val="16"/>
                <w:szCs w:val="16"/>
                <w:lang w:val="en-US"/>
              </w:rPr>
            </w:pPr>
          </w:p>
          <w:p w14:paraId="5DBBA94B" w14:textId="77777777" w:rsidR="00DC0CD3" w:rsidRPr="00DC0CD3" w:rsidRDefault="00DC0CD3">
            <w:pPr>
              <w:pStyle w:val="Texto"/>
              <w:spacing w:line="228" w:lineRule="exact"/>
              <w:ind w:firstLine="0"/>
              <w:rPr>
                <w:rFonts w:ascii="Verdana" w:hAnsi="Verdana" w:cs="Arial"/>
                <w:sz w:val="16"/>
                <w:szCs w:val="16"/>
                <w:lang w:val="en-US"/>
              </w:rPr>
            </w:pPr>
          </w:p>
          <w:p w14:paraId="035A81A2"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10 liter glass</w:t>
            </w:r>
          </w:p>
          <w:p w14:paraId="422BE018"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plastic 30l</w:t>
            </w:r>
          </w:p>
          <w:p w14:paraId="2840D40F"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Metal 40L</w:t>
            </w:r>
          </w:p>
        </w:tc>
        <w:tc>
          <w:tcPr>
            <w:tcW w:w="3138" w:type="dxa"/>
            <w:tcBorders>
              <w:top w:val="single" w:sz="6" w:space="0" w:color="auto"/>
              <w:left w:val="single" w:sz="6" w:space="0" w:color="auto"/>
              <w:bottom w:val="single" w:sz="6" w:space="0" w:color="auto"/>
              <w:right w:val="single" w:sz="6" w:space="0" w:color="auto"/>
            </w:tcBorders>
            <w:hideMark/>
          </w:tcPr>
          <w:p w14:paraId="5A140709"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b/>
                <w:sz w:val="16"/>
                <w:szCs w:val="16"/>
                <w:lang w:val="en-US"/>
              </w:rPr>
              <w:t>drums</w:t>
            </w:r>
          </w:p>
          <w:p w14:paraId="4D5EB7F7"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steel (A2)</w:t>
            </w:r>
          </w:p>
          <w:p w14:paraId="45C45473"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aluminum (1B2)</w:t>
            </w:r>
          </w:p>
          <w:p w14:paraId="17E891D4"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of a metal other than steel or</w:t>
            </w:r>
          </w:p>
          <w:p w14:paraId="502F2185" w14:textId="77777777" w:rsidR="00DC0CD3" w:rsidRDefault="00DC0CD3">
            <w:pPr>
              <w:pStyle w:val="Texto"/>
              <w:spacing w:line="228" w:lineRule="exact"/>
              <w:ind w:firstLine="0"/>
              <w:rPr>
                <w:rFonts w:ascii="Verdana" w:hAnsi="Verdana" w:cs="Arial"/>
                <w:sz w:val="16"/>
                <w:szCs w:val="16"/>
                <w:lang w:val="pt-BR"/>
              </w:rPr>
            </w:pPr>
            <w:r>
              <w:rPr>
                <w:rFonts w:ascii="Verdana" w:hAnsi="Verdana" w:cs="Arial"/>
                <w:sz w:val="16"/>
                <w:szCs w:val="16"/>
                <w:lang w:val="pt-BR"/>
              </w:rPr>
              <w:t>aluminum (1N2)</w:t>
            </w:r>
          </w:p>
          <w:p w14:paraId="3B25CB4D" w14:textId="77777777" w:rsidR="00DC0CD3" w:rsidRDefault="00DC0CD3">
            <w:pPr>
              <w:pStyle w:val="Texto"/>
              <w:spacing w:line="228" w:lineRule="exact"/>
              <w:ind w:firstLine="0"/>
              <w:rPr>
                <w:rFonts w:ascii="Verdana" w:hAnsi="Verdana" w:cs="Arial"/>
                <w:sz w:val="16"/>
                <w:szCs w:val="16"/>
                <w:lang w:val="pt-BR"/>
              </w:rPr>
            </w:pPr>
            <w:r>
              <w:rPr>
                <w:rFonts w:ascii="Verdana" w:hAnsi="Verdana" w:cs="Arial"/>
                <w:sz w:val="16"/>
                <w:szCs w:val="16"/>
                <w:lang w:val="pt-BR"/>
              </w:rPr>
              <w:lastRenderedPageBreak/>
              <w:t>plastic (1H2)</w:t>
            </w:r>
          </w:p>
          <w:p w14:paraId="33F51699" w14:textId="77777777" w:rsidR="00DC0CD3" w:rsidRDefault="00DC0CD3">
            <w:pPr>
              <w:pStyle w:val="Texto"/>
              <w:spacing w:line="228" w:lineRule="exact"/>
              <w:ind w:firstLine="0"/>
              <w:rPr>
                <w:rFonts w:ascii="Verdana" w:hAnsi="Verdana" w:cs="Arial"/>
                <w:sz w:val="16"/>
                <w:szCs w:val="16"/>
                <w:lang w:val="en"/>
              </w:rPr>
            </w:pPr>
            <w:r w:rsidRPr="00DC0CD3">
              <w:rPr>
                <w:rFonts w:ascii="Verdana" w:hAnsi="Verdana" w:cs="Arial"/>
                <w:sz w:val="16"/>
                <w:szCs w:val="16"/>
                <w:lang w:val="en-US"/>
              </w:rPr>
              <w:t>plywood (1D)</w:t>
            </w:r>
          </w:p>
          <w:p w14:paraId="5C70CC50" w14:textId="77777777" w:rsidR="00DC0CD3" w:rsidRDefault="00DC0CD3">
            <w:pPr>
              <w:pStyle w:val="Texto"/>
              <w:spacing w:line="228" w:lineRule="exact"/>
              <w:ind w:firstLine="0"/>
              <w:rPr>
                <w:rFonts w:ascii="Verdana" w:hAnsi="Verdana" w:cs="Arial"/>
                <w:sz w:val="16"/>
                <w:szCs w:val="16"/>
              </w:rPr>
            </w:pPr>
            <w:r>
              <w:rPr>
                <w:rFonts w:ascii="Verdana" w:hAnsi="Verdana" w:cs="Arial"/>
                <w:sz w:val="16"/>
                <w:szCs w:val="16"/>
              </w:rPr>
              <w:t>cardboard (1G)</w:t>
            </w:r>
          </w:p>
        </w:tc>
        <w:tc>
          <w:tcPr>
            <w:tcW w:w="1294" w:type="dxa"/>
            <w:gridSpan w:val="2"/>
            <w:tcBorders>
              <w:top w:val="single" w:sz="6" w:space="0" w:color="auto"/>
              <w:left w:val="single" w:sz="6" w:space="0" w:color="auto"/>
              <w:bottom w:val="single" w:sz="6" w:space="0" w:color="auto"/>
              <w:right w:val="single" w:sz="6" w:space="0" w:color="auto"/>
            </w:tcBorders>
          </w:tcPr>
          <w:p w14:paraId="6E5B0601" w14:textId="77777777" w:rsidR="00DC0CD3" w:rsidRPr="00DC0CD3" w:rsidRDefault="00DC0CD3">
            <w:pPr>
              <w:pStyle w:val="Texto"/>
              <w:spacing w:line="228" w:lineRule="exact"/>
              <w:ind w:firstLine="0"/>
              <w:jc w:val="center"/>
              <w:rPr>
                <w:rFonts w:ascii="Verdana" w:hAnsi="Verdana" w:cs="Arial"/>
                <w:sz w:val="16"/>
                <w:szCs w:val="16"/>
                <w:lang w:val="en-US"/>
              </w:rPr>
            </w:pPr>
          </w:p>
          <w:p w14:paraId="3502589D"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250kg</w:t>
            </w:r>
          </w:p>
          <w:p w14:paraId="360E4971"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250kg</w:t>
            </w:r>
          </w:p>
          <w:p w14:paraId="5D2435B0"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250kg</w:t>
            </w:r>
          </w:p>
          <w:p w14:paraId="512C7F46" w14:textId="77777777" w:rsidR="00DC0CD3" w:rsidRDefault="00DC0CD3">
            <w:pPr>
              <w:pStyle w:val="Texto"/>
              <w:spacing w:line="228" w:lineRule="exact"/>
              <w:ind w:firstLine="0"/>
              <w:jc w:val="center"/>
              <w:rPr>
                <w:rFonts w:ascii="Verdana" w:hAnsi="Verdana" w:cs="Arial"/>
                <w:sz w:val="16"/>
                <w:szCs w:val="16"/>
                <w:lang w:val="en-US"/>
              </w:rPr>
            </w:pPr>
          </w:p>
          <w:p w14:paraId="331B6E35"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lastRenderedPageBreak/>
              <w:t>250kg</w:t>
            </w:r>
          </w:p>
          <w:p w14:paraId="3E5FAF8F"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150kg</w:t>
            </w:r>
          </w:p>
          <w:p w14:paraId="77DEE5A6"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75kg</w:t>
            </w:r>
          </w:p>
        </w:tc>
        <w:tc>
          <w:tcPr>
            <w:tcW w:w="1295" w:type="dxa"/>
            <w:gridSpan w:val="2"/>
            <w:tcBorders>
              <w:top w:val="single" w:sz="6" w:space="0" w:color="auto"/>
              <w:left w:val="single" w:sz="6" w:space="0" w:color="auto"/>
              <w:bottom w:val="single" w:sz="6" w:space="0" w:color="auto"/>
              <w:right w:val="single" w:sz="6" w:space="0" w:color="auto"/>
            </w:tcBorders>
          </w:tcPr>
          <w:p w14:paraId="3D1D164E" w14:textId="77777777" w:rsidR="00DC0CD3" w:rsidRDefault="00DC0CD3">
            <w:pPr>
              <w:pStyle w:val="Texto"/>
              <w:spacing w:line="228" w:lineRule="exact"/>
              <w:ind w:firstLine="0"/>
              <w:jc w:val="center"/>
              <w:rPr>
                <w:rFonts w:ascii="Verdana" w:hAnsi="Verdana" w:cs="Arial"/>
                <w:sz w:val="16"/>
                <w:szCs w:val="16"/>
                <w:lang w:val="en-US"/>
              </w:rPr>
            </w:pPr>
          </w:p>
          <w:p w14:paraId="1FED71B3"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732F9ED1"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04EC9A03"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03DD0FBA" w14:textId="77777777" w:rsidR="00DC0CD3" w:rsidRDefault="00DC0CD3">
            <w:pPr>
              <w:pStyle w:val="Texto"/>
              <w:spacing w:line="228" w:lineRule="exact"/>
              <w:ind w:firstLine="0"/>
              <w:jc w:val="center"/>
              <w:rPr>
                <w:rFonts w:ascii="Verdana" w:hAnsi="Verdana" w:cs="Arial"/>
                <w:sz w:val="16"/>
                <w:szCs w:val="16"/>
                <w:lang w:val="en-US"/>
              </w:rPr>
            </w:pPr>
          </w:p>
          <w:p w14:paraId="52B1139B"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lastRenderedPageBreak/>
              <w:t>400kg</w:t>
            </w:r>
          </w:p>
          <w:p w14:paraId="6E4A149F"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2B060682"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tc>
        <w:tc>
          <w:tcPr>
            <w:tcW w:w="1291" w:type="dxa"/>
            <w:gridSpan w:val="3"/>
            <w:tcBorders>
              <w:top w:val="single" w:sz="6" w:space="0" w:color="auto"/>
              <w:left w:val="single" w:sz="6" w:space="0" w:color="auto"/>
              <w:bottom w:val="single" w:sz="6" w:space="0" w:color="auto"/>
              <w:right w:val="single" w:sz="6" w:space="0" w:color="auto"/>
            </w:tcBorders>
          </w:tcPr>
          <w:p w14:paraId="21346EB0" w14:textId="77777777" w:rsidR="00DC0CD3" w:rsidRDefault="00DC0CD3">
            <w:pPr>
              <w:pStyle w:val="Texto"/>
              <w:spacing w:line="228" w:lineRule="exact"/>
              <w:ind w:firstLine="0"/>
              <w:jc w:val="center"/>
              <w:rPr>
                <w:rFonts w:ascii="Verdana" w:hAnsi="Verdana" w:cs="Arial"/>
                <w:sz w:val="16"/>
                <w:szCs w:val="16"/>
                <w:lang w:val="en-US"/>
              </w:rPr>
            </w:pPr>
          </w:p>
          <w:p w14:paraId="73871805"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20B17FF7"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5486DBDB"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54AD3214" w14:textId="77777777" w:rsidR="00DC0CD3" w:rsidRDefault="00DC0CD3">
            <w:pPr>
              <w:pStyle w:val="Texto"/>
              <w:spacing w:line="228" w:lineRule="exact"/>
              <w:ind w:firstLine="0"/>
              <w:jc w:val="center"/>
              <w:rPr>
                <w:rFonts w:ascii="Verdana" w:hAnsi="Verdana" w:cs="Arial"/>
                <w:sz w:val="16"/>
                <w:szCs w:val="16"/>
                <w:lang w:val="en-US"/>
              </w:rPr>
            </w:pPr>
          </w:p>
          <w:p w14:paraId="13671B16"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lastRenderedPageBreak/>
              <w:t>400kg</w:t>
            </w:r>
          </w:p>
          <w:p w14:paraId="7586CB18"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4F2A4916"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tc>
      </w:tr>
      <w:tr w:rsidR="00DC0CD3" w14:paraId="395AA3D5" w14:textId="77777777" w:rsidTr="00DC0CD3">
        <w:trPr>
          <w:trHeight w:val="20"/>
        </w:trPr>
        <w:tc>
          <w:tcPr>
            <w:tcW w:w="1694" w:type="dxa"/>
            <w:gridSpan w:val="4"/>
            <w:tcBorders>
              <w:top w:val="nil"/>
              <w:left w:val="single" w:sz="6" w:space="0" w:color="auto"/>
              <w:bottom w:val="nil"/>
              <w:right w:val="single" w:sz="6" w:space="0" w:color="auto"/>
            </w:tcBorders>
          </w:tcPr>
          <w:p w14:paraId="2B9DCAB1" w14:textId="77777777" w:rsidR="00DC0CD3" w:rsidRDefault="00DC0CD3">
            <w:pPr>
              <w:pStyle w:val="Texto"/>
              <w:spacing w:line="228" w:lineRule="exact"/>
              <w:ind w:firstLine="0"/>
              <w:rPr>
                <w:rFonts w:ascii="Verdana" w:hAnsi="Verdana" w:cs="Arial"/>
                <w:sz w:val="16"/>
                <w:szCs w:val="16"/>
                <w:lang w:val="en-US"/>
              </w:rPr>
            </w:pPr>
          </w:p>
        </w:tc>
        <w:tc>
          <w:tcPr>
            <w:tcW w:w="3138" w:type="dxa"/>
            <w:tcBorders>
              <w:top w:val="single" w:sz="6" w:space="0" w:color="auto"/>
              <w:left w:val="single" w:sz="6" w:space="0" w:color="auto"/>
              <w:bottom w:val="single" w:sz="6" w:space="0" w:color="auto"/>
              <w:right w:val="single" w:sz="6" w:space="0" w:color="auto"/>
            </w:tcBorders>
            <w:hideMark/>
          </w:tcPr>
          <w:p w14:paraId="5F75B4F3" w14:textId="77777777" w:rsidR="00DC0CD3" w:rsidRDefault="00DC0CD3">
            <w:pPr>
              <w:pStyle w:val="Texto"/>
              <w:spacing w:line="228" w:lineRule="exact"/>
              <w:ind w:firstLine="0"/>
              <w:rPr>
                <w:rFonts w:ascii="Verdana" w:hAnsi="Verdana" w:cs="Arial"/>
                <w:sz w:val="16"/>
                <w:szCs w:val="16"/>
                <w:lang w:val="en"/>
              </w:rPr>
            </w:pPr>
            <w:r w:rsidRPr="00DC0CD3">
              <w:rPr>
                <w:rFonts w:ascii="Verdana" w:hAnsi="Verdana" w:cs="Arial"/>
                <w:b/>
                <w:sz w:val="16"/>
                <w:szCs w:val="16"/>
                <w:lang w:val="en-US"/>
              </w:rPr>
              <w:t>Boxes</w:t>
            </w:r>
          </w:p>
          <w:p w14:paraId="41ABC783"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steel (4A)</w:t>
            </w:r>
          </w:p>
          <w:p w14:paraId="7611C261"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aluminum (4B)</w:t>
            </w:r>
          </w:p>
          <w:p w14:paraId="225B029E"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natural wood (4C1, 4C2)</w:t>
            </w:r>
          </w:p>
          <w:p w14:paraId="18803926"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plywood (4D)</w:t>
            </w:r>
          </w:p>
          <w:p w14:paraId="0A1D20CE"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wood chipboard (4F)</w:t>
            </w:r>
          </w:p>
          <w:p w14:paraId="1A802294" w14:textId="77777777" w:rsidR="00DC0CD3" w:rsidRDefault="00DC0CD3">
            <w:pPr>
              <w:pStyle w:val="Texto"/>
              <w:spacing w:line="228" w:lineRule="exact"/>
              <w:ind w:firstLine="0"/>
              <w:rPr>
                <w:rFonts w:ascii="Verdana" w:hAnsi="Verdana" w:cs="Arial"/>
                <w:sz w:val="16"/>
                <w:szCs w:val="16"/>
                <w:lang w:val="pt-BR"/>
              </w:rPr>
            </w:pPr>
            <w:r>
              <w:rPr>
                <w:rFonts w:ascii="Verdana" w:hAnsi="Verdana" w:cs="Arial"/>
                <w:sz w:val="16"/>
                <w:szCs w:val="16"/>
                <w:lang w:val="pt-BR"/>
              </w:rPr>
              <w:t>cardboard (4G)</w:t>
            </w:r>
          </w:p>
          <w:p w14:paraId="40BB53E5" w14:textId="77777777" w:rsidR="00DC0CD3" w:rsidRDefault="00DC0CD3">
            <w:pPr>
              <w:pStyle w:val="Texto"/>
              <w:spacing w:line="228" w:lineRule="exact"/>
              <w:ind w:firstLine="0"/>
              <w:rPr>
                <w:rFonts w:ascii="Verdana" w:hAnsi="Verdana" w:cs="Arial"/>
                <w:sz w:val="16"/>
                <w:szCs w:val="16"/>
                <w:lang w:val="pt-BR"/>
              </w:rPr>
            </w:pPr>
            <w:r>
              <w:rPr>
                <w:rFonts w:ascii="Verdana" w:hAnsi="Verdana" w:cs="Arial"/>
                <w:sz w:val="16"/>
                <w:szCs w:val="16"/>
                <w:lang w:val="pt-BR"/>
              </w:rPr>
              <w:t>expanded plastic (4H1)</w:t>
            </w:r>
          </w:p>
          <w:p w14:paraId="6D8E40A5" w14:textId="77777777" w:rsidR="00DC0CD3" w:rsidRDefault="00DC0CD3">
            <w:pPr>
              <w:pStyle w:val="Texto"/>
              <w:spacing w:line="228" w:lineRule="exact"/>
              <w:ind w:firstLine="0"/>
              <w:rPr>
                <w:rFonts w:ascii="Verdana" w:hAnsi="Verdana" w:cs="Arial"/>
                <w:sz w:val="16"/>
                <w:szCs w:val="16"/>
                <w:lang w:val="pt-BR"/>
              </w:rPr>
            </w:pPr>
            <w:r>
              <w:rPr>
                <w:rFonts w:ascii="Verdana" w:hAnsi="Verdana" w:cs="Arial"/>
                <w:sz w:val="16"/>
                <w:szCs w:val="16"/>
                <w:lang w:val="pt-BR"/>
              </w:rPr>
              <w:t>rigid plastic (4H2)</w:t>
            </w:r>
          </w:p>
        </w:tc>
        <w:tc>
          <w:tcPr>
            <w:tcW w:w="1294" w:type="dxa"/>
            <w:gridSpan w:val="2"/>
            <w:tcBorders>
              <w:top w:val="single" w:sz="6" w:space="0" w:color="auto"/>
              <w:left w:val="single" w:sz="6" w:space="0" w:color="auto"/>
              <w:bottom w:val="single" w:sz="6" w:space="0" w:color="auto"/>
              <w:right w:val="single" w:sz="6" w:space="0" w:color="auto"/>
            </w:tcBorders>
          </w:tcPr>
          <w:p w14:paraId="0552EC96" w14:textId="77777777" w:rsidR="00DC0CD3" w:rsidRDefault="00DC0CD3">
            <w:pPr>
              <w:pStyle w:val="Texto"/>
              <w:spacing w:line="228" w:lineRule="exact"/>
              <w:ind w:firstLine="0"/>
              <w:jc w:val="center"/>
              <w:rPr>
                <w:rFonts w:ascii="Verdana" w:hAnsi="Verdana" w:cs="Arial"/>
                <w:sz w:val="16"/>
                <w:szCs w:val="16"/>
                <w:lang w:val="pt-BR"/>
              </w:rPr>
            </w:pPr>
          </w:p>
          <w:p w14:paraId="594AE6AB"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250kg</w:t>
            </w:r>
          </w:p>
          <w:p w14:paraId="29802675"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250kg</w:t>
            </w:r>
          </w:p>
          <w:p w14:paraId="34502568"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150kg</w:t>
            </w:r>
          </w:p>
          <w:p w14:paraId="01B7C487"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150kg</w:t>
            </w:r>
          </w:p>
          <w:p w14:paraId="01FB15EF"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75kg</w:t>
            </w:r>
          </w:p>
          <w:p w14:paraId="18852FB8" w14:textId="77777777" w:rsidR="00DC0CD3" w:rsidRDefault="00DC0CD3">
            <w:pPr>
              <w:pStyle w:val="Texto"/>
              <w:spacing w:line="228" w:lineRule="exact"/>
              <w:ind w:firstLine="0"/>
              <w:jc w:val="center"/>
              <w:rPr>
                <w:rFonts w:ascii="Verdana" w:hAnsi="Verdana" w:cs="Arial"/>
                <w:sz w:val="16"/>
                <w:szCs w:val="16"/>
                <w:lang w:val="pt-BR"/>
              </w:rPr>
            </w:pPr>
            <w:r>
              <w:rPr>
                <w:rFonts w:ascii="Verdana" w:hAnsi="Verdana" w:cs="Arial"/>
                <w:sz w:val="16"/>
                <w:szCs w:val="16"/>
                <w:lang w:val="pt-BR"/>
              </w:rPr>
              <w:t>75kg</w:t>
            </w:r>
          </w:p>
          <w:p w14:paraId="488471AB" w14:textId="77777777" w:rsidR="00DC0CD3" w:rsidRDefault="00DC0CD3">
            <w:pPr>
              <w:pStyle w:val="Texto"/>
              <w:spacing w:line="228" w:lineRule="exact"/>
              <w:ind w:firstLine="0"/>
              <w:jc w:val="center"/>
              <w:rPr>
                <w:rFonts w:ascii="Verdana" w:hAnsi="Verdana" w:cs="Arial"/>
                <w:sz w:val="16"/>
                <w:szCs w:val="16"/>
                <w:lang w:val="en"/>
              </w:rPr>
            </w:pPr>
            <w:r>
              <w:rPr>
                <w:rFonts w:ascii="Verdana" w:hAnsi="Verdana" w:cs="Arial"/>
                <w:sz w:val="16"/>
                <w:szCs w:val="16"/>
              </w:rPr>
              <w:t>60kg</w:t>
            </w:r>
          </w:p>
          <w:p w14:paraId="1C097872"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150kg</w:t>
            </w:r>
          </w:p>
        </w:tc>
        <w:tc>
          <w:tcPr>
            <w:tcW w:w="1295" w:type="dxa"/>
            <w:gridSpan w:val="2"/>
            <w:tcBorders>
              <w:top w:val="single" w:sz="6" w:space="0" w:color="auto"/>
              <w:left w:val="single" w:sz="6" w:space="0" w:color="auto"/>
              <w:bottom w:val="single" w:sz="6" w:space="0" w:color="auto"/>
              <w:right w:val="single" w:sz="6" w:space="0" w:color="auto"/>
            </w:tcBorders>
          </w:tcPr>
          <w:p w14:paraId="325E6E14" w14:textId="77777777" w:rsidR="00DC0CD3" w:rsidRDefault="00DC0CD3">
            <w:pPr>
              <w:pStyle w:val="Texto"/>
              <w:spacing w:line="228" w:lineRule="exact"/>
              <w:ind w:firstLine="0"/>
              <w:jc w:val="center"/>
              <w:rPr>
                <w:rFonts w:ascii="Verdana" w:hAnsi="Verdana" w:cs="Arial"/>
                <w:sz w:val="16"/>
                <w:szCs w:val="16"/>
                <w:lang w:val="en-US"/>
              </w:rPr>
            </w:pPr>
          </w:p>
          <w:p w14:paraId="6BB1C5BC"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1DFBC0A6"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5E1A63D0"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357415A7"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416F8182"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6DC829E5"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32FC35F2" w14:textId="77777777" w:rsidR="00DC0CD3" w:rsidRDefault="00DC0CD3">
            <w:pPr>
              <w:pStyle w:val="Texto"/>
              <w:spacing w:line="228" w:lineRule="exact"/>
              <w:ind w:firstLine="0"/>
              <w:jc w:val="center"/>
              <w:rPr>
                <w:rFonts w:ascii="Verdana" w:hAnsi="Verdana" w:cs="Arial"/>
                <w:sz w:val="16"/>
                <w:szCs w:val="16"/>
                <w:lang w:val="en"/>
              </w:rPr>
            </w:pPr>
            <w:r>
              <w:rPr>
                <w:rFonts w:ascii="Verdana" w:hAnsi="Verdana" w:cs="Arial"/>
                <w:sz w:val="16"/>
                <w:szCs w:val="16"/>
              </w:rPr>
              <w:t>60kg</w:t>
            </w:r>
          </w:p>
          <w:p w14:paraId="10AE5338"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400kg</w:t>
            </w:r>
          </w:p>
        </w:tc>
        <w:tc>
          <w:tcPr>
            <w:tcW w:w="1291" w:type="dxa"/>
            <w:gridSpan w:val="3"/>
            <w:tcBorders>
              <w:top w:val="single" w:sz="6" w:space="0" w:color="auto"/>
              <w:left w:val="single" w:sz="6" w:space="0" w:color="auto"/>
              <w:bottom w:val="single" w:sz="6" w:space="0" w:color="auto"/>
              <w:right w:val="single" w:sz="6" w:space="0" w:color="auto"/>
            </w:tcBorders>
          </w:tcPr>
          <w:p w14:paraId="0ABB37B4" w14:textId="77777777" w:rsidR="00DC0CD3" w:rsidRDefault="00DC0CD3">
            <w:pPr>
              <w:pStyle w:val="Texto"/>
              <w:spacing w:line="228" w:lineRule="exact"/>
              <w:ind w:firstLine="0"/>
              <w:jc w:val="center"/>
              <w:rPr>
                <w:rFonts w:ascii="Verdana" w:hAnsi="Verdana" w:cs="Arial"/>
                <w:sz w:val="16"/>
                <w:szCs w:val="16"/>
                <w:lang w:val="en-US"/>
              </w:rPr>
            </w:pPr>
          </w:p>
          <w:p w14:paraId="4B54BC3F"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0CC69E26"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3AADC271"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37092A17"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75A0814E"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298D7C15" w14:textId="77777777" w:rsidR="00DC0CD3" w:rsidRDefault="00DC0CD3">
            <w:pPr>
              <w:pStyle w:val="Texto"/>
              <w:spacing w:line="228" w:lineRule="exact"/>
              <w:ind w:firstLine="0"/>
              <w:jc w:val="center"/>
              <w:rPr>
                <w:rFonts w:ascii="Verdana" w:hAnsi="Verdana" w:cs="Arial"/>
                <w:sz w:val="16"/>
                <w:szCs w:val="16"/>
                <w:lang w:val="en-US"/>
              </w:rPr>
            </w:pPr>
            <w:r>
              <w:rPr>
                <w:rFonts w:ascii="Verdana" w:hAnsi="Verdana" w:cs="Arial"/>
                <w:sz w:val="16"/>
                <w:szCs w:val="16"/>
                <w:lang w:val="en-US"/>
              </w:rPr>
              <w:t>400kg</w:t>
            </w:r>
          </w:p>
          <w:p w14:paraId="33DDF717" w14:textId="77777777" w:rsidR="00DC0CD3" w:rsidRDefault="00DC0CD3">
            <w:pPr>
              <w:pStyle w:val="Texto"/>
              <w:spacing w:line="228" w:lineRule="exact"/>
              <w:ind w:firstLine="0"/>
              <w:jc w:val="center"/>
              <w:rPr>
                <w:rFonts w:ascii="Verdana" w:hAnsi="Verdana" w:cs="Arial"/>
                <w:sz w:val="16"/>
                <w:szCs w:val="16"/>
                <w:lang w:val="en"/>
              </w:rPr>
            </w:pPr>
            <w:r>
              <w:rPr>
                <w:rFonts w:ascii="Verdana" w:hAnsi="Verdana" w:cs="Arial"/>
                <w:sz w:val="16"/>
                <w:szCs w:val="16"/>
              </w:rPr>
              <w:t>60kg</w:t>
            </w:r>
          </w:p>
          <w:p w14:paraId="655CEF71"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400kg</w:t>
            </w:r>
          </w:p>
        </w:tc>
      </w:tr>
      <w:tr w:rsidR="00DC0CD3" w14:paraId="1A7D8A14" w14:textId="77777777" w:rsidTr="00DC0CD3">
        <w:trPr>
          <w:trHeight w:val="20"/>
        </w:trPr>
        <w:tc>
          <w:tcPr>
            <w:tcW w:w="1694" w:type="dxa"/>
            <w:gridSpan w:val="4"/>
            <w:tcBorders>
              <w:top w:val="nil"/>
              <w:left w:val="single" w:sz="6" w:space="0" w:color="auto"/>
              <w:bottom w:val="single" w:sz="6" w:space="0" w:color="auto"/>
              <w:right w:val="single" w:sz="6" w:space="0" w:color="auto"/>
            </w:tcBorders>
          </w:tcPr>
          <w:p w14:paraId="654BFDCA" w14:textId="77777777" w:rsidR="00DC0CD3" w:rsidRDefault="00DC0CD3">
            <w:pPr>
              <w:pStyle w:val="Texto"/>
              <w:spacing w:line="228" w:lineRule="exact"/>
              <w:ind w:firstLine="0"/>
              <w:rPr>
                <w:rFonts w:ascii="Verdana" w:hAnsi="Verdana" w:cs="Arial"/>
                <w:sz w:val="16"/>
                <w:szCs w:val="16"/>
              </w:rPr>
            </w:pPr>
          </w:p>
        </w:tc>
        <w:tc>
          <w:tcPr>
            <w:tcW w:w="3138" w:type="dxa"/>
            <w:tcBorders>
              <w:top w:val="single" w:sz="6" w:space="0" w:color="auto"/>
              <w:left w:val="single" w:sz="6" w:space="0" w:color="auto"/>
              <w:bottom w:val="single" w:sz="6" w:space="0" w:color="auto"/>
              <w:right w:val="single" w:sz="6" w:space="0" w:color="auto"/>
            </w:tcBorders>
            <w:hideMark/>
          </w:tcPr>
          <w:p w14:paraId="2F541F4D"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b/>
                <w:sz w:val="16"/>
                <w:szCs w:val="16"/>
                <w:lang w:val="en-US"/>
              </w:rPr>
              <w:t>Porrones</w:t>
            </w:r>
          </w:p>
          <w:p w14:paraId="49419C8C"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steel (3A2)</w:t>
            </w:r>
          </w:p>
          <w:p w14:paraId="751F7CF3"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aluminum (3B2)</w:t>
            </w:r>
          </w:p>
          <w:p w14:paraId="54096B2A"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plastic (3H2)</w:t>
            </w:r>
          </w:p>
        </w:tc>
        <w:tc>
          <w:tcPr>
            <w:tcW w:w="1294" w:type="dxa"/>
            <w:gridSpan w:val="2"/>
            <w:tcBorders>
              <w:top w:val="single" w:sz="6" w:space="0" w:color="auto"/>
              <w:left w:val="single" w:sz="6" w:space="0" w:color="auto"/>
              <w:bottom w:val="single" w:sz="6" w:space="0" w:color="auto"/>
              <w:right w:val="single" w:sz="6" w:space="0" w:color="auto"/>
            </w:tcBorders>
          </w:tcPr>
          <w:p w14:paraId="086111E3" w14:textId="77777777" w:rsidR="00DC0CD3" w:rsidRPr="00DC0CD3" w:rsidRDefault="00DC0CD3">
            <w:pPr>
              <w:pStyle w:val="Texto"/>
              <w:spacing w:line="228" w:lineRule="exact"/>
              <w:ind w:firstLine="0"/>
              <w:jc w:val="center"/>
              <w:rPr>
                <w:rFonts w:ascii="Verdana" w:hAnsi="Verdana" w:cs="Arial"/>
                <w:sz w:val="16"/>
                <w:szCs w:val="16"/>
                <w:lang w:val="en-US"/>
              </w:rPr>
            </w:pPr>
          </w:p>
          <w:p w14:paraId="0EF7ECF6"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584A5562"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36BA7D66"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tc>
        <w:tc>
          <w:tcPr>
            <w:tcW w:w="1295" w:type="dxa"/>
            <w:gridSpan w:val="2"/>
            <w:tcBorders>
              <w:top w:val="single" w:sz="6" w:space="0" w:color="auto"/>
              <w:left w:val="single" w:sz="6" w:space="0" w:color="auto"/>
              <w:bottom w:val="single" w:sz="6" w:space="0" w:color="auto"/>
              <w:right w:val="single" w:sz="6" w:space="0" w:color="auto"/>
            </w:tcBorders>
          </w:tcPr>
          <w:p w14:paraId="2B698201" w14:textId="77777777" w:rsidR="00DC0CD3" w:rsidRDefault="00DC0CD3">
            <w:pPr>
              <w:pStyle w:val="Texto"/>
              <w:spacing w:line="228" w:lineRule="exact"/>
              <w:ind w:firstLine="0"/>
              <w:jc w:val="center"/>
              <w:rPr>
                <w:rFonts w:ascii="Verdana" w:hAnsi="Verdana" w:cs="Arial"/>
                <w:sz w:val="16"/>
                <w:szCs w:val="16"/>
              </w:rPr>
            </w:pPr>
          </w:p>
          <w:p w14:paraId="09AD32F0"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5487DB1B"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7AED844E"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tc>
        <w:tc>
          <w:tcPr>
            <w:tcW w:w="1291" w:type="dxa"/>
            <w:gridSpan w:val="3"/>
            <w:tcBorders>
              <w:top w:val="single" w:sz="6" w:space="0" w:color="auto"/>
              <w:left w:val="single" w:sz="6" w:space="0" w:color="auto"/>
              <w:bottom w:val="single" w:sz="6" w:space="0" w:color="auto"/>
              <w:right w:val="single" w:sz="6" w:space="0" w:color="auto"/>
            </w:tcBorders>
          </w:tcPr>
          <w:p w14:paraId="04F99AF4" w14:textId="77777777" w:rsidR="00DC0CD3" w:rsidRDefault="00DC0CD3">
            <w:pPr>
              <w:pStyle w:val="Texto"/>
              <w:spacing w:line="228" w:lineRule="exact"/>
              <w:ind w:firstLine="0"/>
              <w:jc w:val="center"/>
              <w:rPr>
                <w:rFonts w:ascii="Verdana" w:hAnsi="Verdana" w:cs="Arial"/>
                <w:sz w:val="16"/>
                <w:szCs w:val="16"/>
              </w:rPr>
            </w:pPr>
          </w:p>
          <w:p w14:paraId="76BA246E"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5E148D17"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p w14:paraId="55759262"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120kg</w:t>
            </w:r>
          </w:p>
        </w:tc>
      </w:tr>
      <w:tr w:rsidR="00DC0CD3" w14:paraId="36350944" w14:textId="77777777" w:rsidTr="00DC0CD3">
        <w:trPr>
          <w:trHeight w:val="20"/>
        </w:trPr>
        <w:tc>
          <w:tcPr>
            <w:tcW w:w="8712" w:type="dxa"/>
            <w:gridSpan w:val="12"/>
            <w:tcBorders>
              <w:top w:val="single" w:sz="6" w:space="0" w:color="auto"/>
              <w:left w:val="single" w:sz="6" w:space="0" w:color="auto"/>
              <w:bottom w:val="single" w:sz="6" w:space="0" w:color="auto"/>
              <w:right w:val="single" w:sz="6" w:space="0" w:color="auto"/>
            </w:tcBorders>
            <w:hideMark/>
          </w:tcPr>
          <w:p w14:paraId="5D26D7E3" w14:textId="77777777" w:rsidR="00DC0CD3" w:rsidRDefault="00DC0CD3">
            <w:pPr>
              <w:pStyle w:val="Texto"/>
              <w:spacing w:line="228" w:lineRule="exact"/>
              <w:ind w:firstLine="0"/>
              <w:jc w:val="center"/>
              <w:rPr>
                <w:rFonts w:ascii="Verdana" w:hAnsi="Verdana" w:cs="Arial"/>
                <w:b/>
                <w:sz w:val="16"/>
                <w:szCs w:val="16"/>
              </w:rPr>
            </w:pPr>
            <w:r>
              <w:rPr>
                <w:rFonts w:ascii="Verdana" w:hAnsi="Verdana" w:cs="Arial"/>
                <w:b/>
                <w:sz w:val="16"/>
                <w:szCs w:val="16"/>
              </w:rPr>
              <w:t>Simple containers and packaging</w:t>
            </w:r>
          </w:p>
        </w:tc>
      </w:tr>
      <w:tr w:rsidR="00DC0CD3" w14:paraId="147F0FED" w14:textId="77777777" w:rsidTr="00DC0CD3">
        <w:trPr>
          <w:trHeight w:val="20"/>
        </w:trPr>
        <w:tc>
          <w:tcPr>
            <w:tcW w:w="4832" w:type="dxa"/>
            <w:gridSpan w:val="5"/>
            <w:tcBorders>
              <w:top w:val="single" w:sz="6" w:space="0" w:color="auto"/>
              <w:left w:val="single" w:sz="6" w:space="0" w:color="auto"/>
              <w:bottom w:val="single" w:sz="6" w:space="0" w:color="auto"/>
              <w:right w:val="single" w:sz="6" w:space="0" w:color="auto"/>
            </w:tcBorders>
            <w:hideMark/>
          </w:tcPr>
          <w:p w14:paraId="2BB13B77"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b/>
                <w:sz w:val="16"/>
                <w:szCs w:val="16"/>
                <w:lang w:val="en-US"/>
              </w:rPr>
              <w:t>drums</w:t>
            </w:r>
          </w:p>
          <w:p w14:paraId="4942FBD4"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steel, non-removable cover (1A1)</w:t>
            </w:r>
          </w:p>
          <w:p w14:paraId="29C3C551"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steel, removable cover (1A2)</w:t>
            </w:r>
          </w:p>
          <w:p w14:paraId="56756AF9"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aluminum, non-removable cover (1B1)</w:t>
            </w:r>
          </w:p>
          <w:p w14:paraId="7195B549"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aluminum, removable cover (1B2)</w:t>
            </w:r>
          </w:p>
          <w:p w14:paraId="1758A1C4" w14:textId="60CD2F40"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 xml:space="preserve">of another metal, other than steel or </w:t>
            </w:r>
            <w:r w:rsidR="00185020">
              <w:rPr>
                <w:rFonts w:ascii="Verdana" w:hAnsi="Verdana" w:cs="Arial"/>
                <w:sz w:val="16"/>
                <w:szCs w:val="16"/>
                <w:lang w:val="en-US"/>
              </w:rPr>
              <w:t>aluminum</w:t>
            </w:r>
            <w:r w:rsidRPr="00DC0CD3">
              <w:rPr>
                <w:rFonts w:ascii="Verdana" w:hAnsi="Verdana" w:cs="Arial"/>
                <w:sz w:val="16"/>
                <w:szCs w:val="16"/>
                <w:lang w:val="en-US"/>
              </w:rPr>
              <w:t>, of cover not</w:t>
            </w:r>
          </w:p>
          <w:p w14:paraId="3E429393"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removable (1N1)</w:t>
            </w:r>
          </w:p>
          <w:p w14:paraId="1B245129" w14:textId="54687C6C"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 xml:space="preserve">of other metal, other than steel or </w:t>
            </w:r>
            <w:r w:rsidR="00185020">
              <w:rPr>
                <w:rFonts w:ascii="Verdana" w:hAnsi="Verdana" w:cs="Arial"/>
                <w:sz w:val="16"/>
                <w:szCs w:val="16"/>
                <w:lang w:val="en-US"/>
              </w:rPr>
              <w:t>aluminum</w:t>
            </w:r>
            <w:r w:rsidRPr="00DC0CD3">
              <w:rPr>
                <w:rFonts w:ascii="Verdana" w:hAnsi="Verdana" w:cs="Arial"/>
                <w:sz w:val="16"/>
                <w:szCs w:val="16"/>
                <w:lang w:val="en-US"/>
              </w:rPr>
              <w:t>, with lid</w:t>
            </w:r>
          </w:p>
          <w:p w14:paraId="5B4A54CE"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removable (1N2)</w:t>
            </w:r>
          </w:p>
          <w:p w14:paraId="4DA4448B" w14:textId="77777777" w:rsidR="00DC0CD3" w:rsidRPr="00DC0CD3" w:rsidRDefault="00DC0CD3">
            <w:pPr>
              <w:pStyle w:val="Texto"/>
              <w:spacing w:line="228" w:lineRule="exact"/>
              <w:ind w:firstLine="0"/>
              <w:rPr>
                <w:rFonts w:ascii="Verdana" w:hAnsi="Verdana" w:cs="Arial"/>
                <w:sz w:val="16"/>
                <w:szCs w:val="16"/>
                <w:lang w:val="en-US"/>
              </w:rPr>
            </w:pPr>
            <w:r w:rsidRPr="00DC0CD3">
              <w:rPr>
                <w:rFonts w:ascii="Verdana" w:hAnsi="Verdana" w:cs="Arial"/>
                <w:sz w:val="16"/>
                <w:szCs w:val="16"/>
                <w:lang w:val="en-US"/>
              </w:rPr>
              <w:t>plastic, non-removable lid (1H1)</w:t>
            </w:r>
          </w:p>
          <w:p w14:paraId="31E65CF1" w14:textId="77777777" w:rsidR="00DC0CD3" w:rsidRDefault="00DC0CD3">
            <w:pPr>
              <w:pStyle w:val="Texto"/>
              <w:spacing w:line="228" w:lineRule="exact"/>
              <w:ind w:firstLine="0"/>
              <w:rPr>
                <w:rFonts w:ascii="Verdana" w:hAnsi="Verdana" w:cs="Arial"/>
                <w:sz w:val="16"/>
                <w:szCs w:val="16"/>
              </w:rPr>
            </w:pPr>
            <w:r>
              <w:rPr>
                <w:rFonts w:ascii="Verdana" w:hAnsi="Verdana" w:cs="Arial"/>
                <w:sz w:val="16"/>
                <w:szCs w:val="16"/>
              </w:rPr>
              <w:t>plastic, removable lid (1H2)</w:t>
            </w:r>
          </w:p>
        </w:tc>
        <w:tc>
          <w:tcPr>
            <w:tcW w:w="1181" w:type="dxa"/>
            <w:tcBorders>
              <w:top w:val="single" w:sz="6" w:space="0" w:color="auto"/>
              <w:left w:val="single" w:sz="6" w:space="0" w:color="auto"/>
              <w:bottom w:val="single" w:sz="6" w:space="0" w:color="auto"/>
              <w:right w:val="single" w:sz="6" w:space="0" w:color="auto"/>
            </w:tcBorders>
          </w:tcPr>
          <w:p w14:paraId="6D885839" w14:textId="77777777" w:rsidR="00DC0CD3" w:rsidRPr="00DC0CD3" w:rsidRDefault="00DC0CD3">
            <w:pPr>
              <w:pStyle w:val="Texto"/>
              <w:spacing w:line="228" w:lineRule="exact"/>
              <w:ind w:firstLine="0"/>
              <w:jc w:val="center"/>
              <w:rPr>
                <w:rFonts w:ascii="Verdana" w:hAnsi="Verdana" w:cs="Arial"/>
                <w:sz w:val="16"/>
                <w:szCs w:val="16"/>
                <w:lang w:val="en-US"/>
              </w:rPr>
            </w:pPr>
          </w:p>
          <w:p w14:paraId="22AD7846"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250 liters</w:t>
            </w:r>
          </w:p>
          <w:p w14:paraId="73EBC8C1"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 xml:space="preserve">250 l </w:t>
            </w:r>
            <w:r w:rsidRPr="00DC0CD3">
              <w:rPr>
                <w:rFonts w:ascii="Verdana" w:hAnsi="Verdana" w:cs="Arial"/>
                <w:sz w:val="16"/>
                <w:szCs w:val="16"/>
                <w:vertAlign w:val="superscript"/>
                <w:lang w:val="en-US"/>
              </w:rPr>
              <w:t>(a)</w:t>
            </w:r>
          </w:p>
          <w:p w14:paraId="37817E36"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250 liters</w:t>
            </w:r>
          </w:p>
          <w:p w14:paraId="7DD3BF3F"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 xml:space="preserve">250 l </w:t>
            </w:r>
            <w:r w:rsidRPr="00DC0CD3">
              <w:rPr>
                <w:rFonts w:ascii="Verdana" w:hAnsi="Verdana" w:cs="Arial"/>
                <w:sz w:val="16"/>
                <w:szCs w:val="16"/>
                <w:vertAlign w:val="superscript"/>
                <w:lang w:val="en-US"/>
              </w:rPr>
              <w:t>(a)</w:t>
            </w:r>
          </w:p>
          <w:p w14:paraId="3F5CC7BA"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250 liters</w:t>
            </w:r>
          </w:p>
          <w:p w14:paraId="6566FD84" w14:textId="77777777" w:rsidR="00DC0CD3" w:rsidRPr="00DC0CD3" w:rsidRDefault="00DC0CD3">
            <w:pPr>
              <w:pStyle w:val="Texto"/>
              <w:spacing w:line="228" w:lineRule="exact"/>
              <w:ind w:firstLine="0"/>
              <w:jc w:val="center"/>
              <w:rPr>
                <w:rFonts w:ascii="Verdana" w:hAnsi="Verdana" w:cs="Arial"/>
                <w:sz w:val="16"/>
                <w:szCs w:val="16"/>
                <w:lang w:val="en-US"/>
              </w:rPr>
            </w:pPr>
          </w:p>
          <w:p w14:paraId="3B188DB7" w14:textId="77777777" w:rsidR="00DC0CD3" w:rsidRPr="00DC0CD3" w:rsidRDefault="00DC0CD3">
            <w:pPr>
              <w:pStyle w:val="Texto"/>
              <w:spacing w:line="228" w:lineRule="exact"/>
              <w:ind w:firstLine="0"/>
              <w:jc w:val="center"/>
              <w:rPr>
                <w:rFonts w:ascii="Verdana" w:hAnsi="Verdana" w:cs="Arial"/>
                <w:sz w:val="16"/>
                <w:szCs w:val="16"/>
                <w:vertAlign w:val="superscript"/>
                <w:lang w:val="en-US"/>
              </w:rPr>
            </w:pPr>
            <w:r w:rsidRPr="00DC0CD3">
              <w:rPr>
                <w:rFonts w:ascii="Verdana" w:hAnsi="Verdana" w:cs="Arial"/>
                <w:sz w:val="16"/>
                <w:szCs w:val="16"/>
                <w:lang w:val="en-US"/>
              </w:rPr>
              <w:t xml:space="preserve">250 l </w:t>
            </w:r>
            <w:r w:rsidRPr="00DC0CD3">
              <w:rPr>
                <w:rFonts w:ascii="Verdana" w:hAnsi="Verdana" w:cs="Arial"/>
                <w:sz w:val="16"/>
                <w:szCs w:val="16"/>
                <w:vertAlign w:val="superscript"/>
                <w:lang w:val="en-US"/>
              </w:rPr>
              <w:t>(a)</w:t>
            </w:r>
          </w:p>
          <w:p w14:paraId="38017A60" w14:textId="77777777" w:rsidR="00DC0CD3" w:rsidRPr="00DC0CD3" w:rsidRDefault="00DC0CD3">
            <w:pPr>
              <w:pStyle w:val="Texto"/>
              <w:spacing w:line="228" w:lineRule="exact"/>
              <w:ind w:firstLine="0"/>
              <w:jc w:val="center"/>
              <w:rPr>
                <w:rFonts w:ascii="Verdana" w:hAnsi="Verdana" w:cs="Arial"/>
                <w:sz w:val="16"/>
                <w:szCs w:val="16"/>
                <w:lang w:val="en-US"/>
              </w:rPr>
            </w:pPr>
          </w:p>
          <w:p w14:paraId="2BC086FF"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250 liters</w:t>
            </w:r>
          </w:p>
          <w:p w14:paraId="1407C17A"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 xml:space="preserve">250 l </w:t>
            </w:r>
            <w:r w:rsidRPr="00DC0CD3">
              <w:rPr>
                <w:rFonts w:ascii="Verdana" w:hAnsi="Verdana" w:cs="Arial"/>
                <w:sz w:val="16"/>
                <w:szCs w:val="16"/>
                <w:vertAlign w:val="superscript"/>
                <w:lang w:val="en-US"/>
              </w:rPr>
              <w:t>(a)</w:t>
            </w:r>
          </w:p>
        </w:tc>
        <w:tc>
          <w:tcPr>
            <w:tcW w:w="1352" w:type="dxa"/>
            <w:gridSpan w:val="2"/>
            <w:tcBorders>
              <w:top w:val="single" w:sz="6" w:space="0" w:color="auto"/>
              <w:left w:val="single" w:sz="6" w:space="0" w:color="auto"/>
              <w:bottom w:val="single" w:sz="6" w:space="0" w:color="auto"/>
              <w:right w:val="single" w:sz="6" w:space="0" w:color="auto"/>
            </w:tcBorders>
          </w:tcPr>
          <w:p w14:paraId="08961AD3" w14:textId="77777777" w:rsidR="00DC0CD3" w:rsidRPr="00DC0CD3" w:rsidRDefault="00DC0CD3">
            <w:pPr>
              <w:pStyle w:val="Texto"/>
              <w:spacing w:line="228" w:lineRule="exact"/>
              <w:ind w:firstLine="0"/>
              <w:jc w:val="center"/>
              <w:rPr>
                <w:rFonts w:ascii="Verdana" w:hAnsi="Verdana" w:cs="Arial"/>
                <w:sz w:val="16"/>
                <w:szCs w:val="16"/>
                <w:lang w:val="en-US"/>
              </w:rPr>
            </w:pPr>
          </w:p>
          <w:p w14:paraId="018FB84B"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019DCC19"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1DAB8D10"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594F63B5"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55B0ED7B"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7F937E37" w14:textId="77777777" w:rsidR="00DC0CD3" w:rsidRPr="00DC0CD3" w:rsidRDefault="00DC0CD3">
            <w:pPr>
              <w:pStyle w:val="Texto"/>
              <w:spacing w:line="228" w:lineRule="exact"/>
              <w:ind w:firstLine="0"/>
              <w:jc w:val="center"/>
              <w:rPr>
                <w:rFonts w:ascii="Verdana" w:hAnsi="Verdana" w:cs="Arial"/>
                <w:sz w:val="16"/>
                <w:szCs w:val="16"/>
                <w:lang w:val="en-US"/>
              </w:rPr>
            </w:pPr>
          </w:p>
          <w:p w14:paraId="585E11D2"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2BDE7949" w14:textId="77777777" w:rsidR="00DC0CD3" w:rsidRPr="00DC0CD3" w:rsidRDefault="00DC0CD3">
            <w:pPr>
              <w:pStyle w:val="Texto"/>
              <w:spacing w:line="228" w:lineRule="exact"/>
              <w:ind w:firstLine="0"/>
              <w:jc w:val="center"/>
              <w:rPr>
                <w:rFonts w:ascii="Verdana" w:hAnsi="Verdana" w:cs="Arial"/>
                <w:sz w:val="16"/>
                <w:szCs w:val="16"/>
                <w:lang w:val="en-US"/>
              </w:rPr>
            </w:pPr>
          </w:p>
          <w:p w14:paraId="10DFB0C0"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450 liters</w:t>
            </w:r>
          </w:p>
          <w:p w14:paraId="708C774F"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450 liters</w:t>
            </w:r>
          </w:p>
        </w:tc>
        <w:tc>
          <w:tcPr>
            <w:tcW w:w="1347" w:type="dxa"/>
            <w:gridSpan w:val="4"/>
            <w:tcBorders>
              <w:top w:val="single" w:sz="6" w:space="0" w:color="auto"/>
              <w:left w:val="single" w:sz="6" w:space="0" w:color="auto"/>
              <w:bottom w:val="single" w:sz="6" w:space="0" w:color="auto"/>
              <w:right w:val="single" w:sz="6" w:space="0" w:color="auto"/>
            </w:tcBorders>
          </w:tcPr>
          <w:p w14:paraId="57CA0F6E" w14:textId="77777777" w:rsidR="00DC0CD3" w:rsidRPr="00DC0CD3" w:rsidRDefault="00DC0CD3">
            <w:pPr>
              <w:pStyle w:val="Texto"/>
              <w:spacing w:line="228" w:lineRule="exact"/>
              <w:ind w:firstLine="0"/>
              <w:jc w:val="center"/>
              <w:rPr>
                <w:rFonts w:ascii="Verdana" w:hAnsi="Verdana" w:cs="Arial"/>
                <w:sz w:val="16"/>
                <w:szCs w:val="16"/>
                <w:lang w:val="en-US"/>
              </w:rPr>
            </w:pPr>
          </w:p>
          <w:p w14:paraId="7DBEC101"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19FF3F99"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70378A59"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1DC37A43"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6F360E9D"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07DB98AC" w14:textId="77777777" w:rsidR="00DC0CD3" w:rsidRPr="00DC0CD3" w:rsidRDefault="00DC0CD3">
            <w:pPr>
              <w:pStyle w:val="Texto"/>
              <w:spacing w:line="228" w:lineRule="exact"/>
              <w:ind w:firstLine="0"/>
              <w:jc w:val="center"/>
              <w:rPr>
                <w:rFonts w:ascii="Verdana" w:hAnsi="Verdana" w:cs="Arial"/>
                <w:sz w:val="16"/>
                <w:szCs w:val="16"/>
                <w:lang w:val="en-US"/>
              </w:rPr>
            </w:pPr>
          </w:p>
          <w:p w14:paraId="0E7CA6E0" w14:textId="77777777" w:rsidR="00DC0CD3" w:rsidRPr="00DC0CD3" w:rsidRDefault="00DC0CD3">
            <w:pPr>
              <w:pStyle w:val="Texto"/>
              <w:spacing w:line="228" w:lineRule="exact"/>
              <w:ind w:firstLine="0"/>
              <w:jc w:val="center"/>
              <w:rPr>
                <w:rFonts w:ascii="Verdana" w:hAnsi="Verdana" w:cs="Arial"/>
                <w:sz w:val="16"/>
                <w:szCs w:val="16"/>
                <w:lang w:val="en-US"/>
              </w:rPr>
            </w:pPr>
            <w:r w:rsidRPr="00DC0CD3">
              <w:rPr>
                <w:rFonts w:ascii="Verdana" w:hAnsi="Verdana" w:cs="Arial"/>
                <w:sz w:val="16"/>
                <w:szCs w:val="16"/>
                <w:lang w:val="en-US"/>
              </w:rPr>
              <w:t>450 liters</w:t>
            </w:r>
          </w:p>
          <w:p w14:paraId="5F1A8F2D" w14:textId="77777777" w:rsidR="00DC0CD3" w:rsidRPr="00DC0CD3" w:rsidRDefault="00DC0CD3">
            <w:pPr>
              <w:pStyle w:val="Texto"/>
              <w:spacing w:line="228" w:lineRule="exact"/>
              <w:ind w:firstLine="0"/>
              <w:jc w:val="center"/>
              <w:rPr>
                <w:rFonts w:ascii="Verdana" w:hAnsi="Verdana" w:cs="Arial"/>
                <w:sz w:val="16"/>
                <w:szCs w:val="16"/>
                <w:lang w:val="en-US"/>
              </w:rPr>
            </w:pPr>
          </w:p>
          <w:p w14:paraId="18F3AD35"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450 liters</w:t>
            </w:r>
          </w:p>
          <w:p w14:paraId="57488765" w14:textId="77777777" w:rsidR="00DC0CD3" w:rsidRDefault="00DC0CD3">
            <w:pPr>
              <w:pStyle w:val="Texto"/>
              <w:spacing w:line="228" w:lineRule="exact"/>
              <w:ind w:firstLine="0"/>
              <w:jc w:val="center"/>
              <w:rPr>
                <w:rFonts w:ascii="Verdana" w:hAnsi="Verdana" w:cs="Arial"/>
                <w:sz w:val="16"/>
                <w:szCs w:val="16"/>
              </w:rPr>
            </w:pPr>
            <w:r>
              <w:rPr>
                <w:rFonts w:ascii="Verdana" w:hAnsi="Verdana" w:cs="Arial"/>
                <w:sz w:val="16"/>
                <w:szCs w:val="16"/>
              </w:rPr>
              <w:t>450 liters</w:t>
            </w:r>
          </w:p>
        </w:tc>
      </w:tr>
      <w:tr w:rsidR="00DC0CD3" w14:paraId="7BC38084" w14:textId="77777777" w:rsidTr="00DC0CD3">
        <w:trPr>
          <w:trHeight w:val="20"/>
        </w:trPr>
        <w:tc>
          <w:tcPr>
            <w:tcW w:w="4832" w:type="dxa"/>
            <w:gridSpan w:val="5"/>
            <w:tcBorders>
              <w:top w:val="single" w:sz="6" w:space="0" w:color="auto"/>
              <w:left w:val="single" w:sz="6" w:space="0" w:color="auto"/>
              <w:bottom w:val="single" w:sz="6" w:space="0" w:color="auto"/>
              <w:right w:val="single" w:sz="6" w:space="0" w:color="auto"/>
            </w:tcBorders>
            <w:hideMark/>
          </w:tcPr>
          <w:p w14:paraId="6992AF97"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b/>
                <w:sz w:val="16"/>
                <w:szCs w:val="16"/>
                <w:lang w:val="en-US"/>
              </w:rPr>
              <w:t>Porrones</w:t>
            </w:r>
          </w:p>
          <w:p w14:paraId="3B673269"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steel, non-removable cover (3A1)</w:t>
            </w:r>
          </w:p>
          <w:p w14:paraId="0105B7F8"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steel, removable cover (3A2)</w:t>
            </w:r>
          </w:p>
          <w:p w14:paraId="536F660E"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aluminum, non-removable cover (3B1)</w:t>
            </w:r>
          </w:p>
          <w:p w14:paraId="73AB136E"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aluminum, removable cover (3B2)</w:t>
            </w:r>
          </w:p>
          <w:p w14:paraId="0515614B"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plastic, non-removable lid (3H1)</w:t>
            </w:r>
          </w:p>
          <w:p w14:paraId="20423751" w14:textId="77777777" w:rsidR="00DC0CD3" w:rsidRDefault="00DC0CD3">
            <w:pPr>
              <w:pStyle w:val="Texto"/>
              <w:ind w:firstLine="0"/>
              <w:rPr>
                <w:rFonts w:ascii="Verdana" w:hAnsi="Verdana" w:cs="Arial"/>
                <w:sz w:val="16"/>
                <w:szCs w:val="16"/>
              </w:rPr>
            </w:pPr>
            <w:r>
              <w:rPr>
                <w:rFonts w:ascii="Verdana" w:hAnsi="Verdana" w:cs="Arial"/>
                <w:sz w:val="16"/>
                <w:szCs w:val="16"/>
              </w:rPr>
              <w:t>plastic, removable lid (3H2)</w:t>
            </w:r>
          </w:p>
        </w:tc>
        <w:tc>
          <w:tcPr>
            <w:tcW w:w="1181" w:type="dxa"/>
            <w:tcBorders>
              <w:top w:val="single" w:sz="6" w:space="0" w:color="auto"/>
              <w:left w:val="single" w:sz="6" w:space="0" w:color="auto"/>
              <w:bottom w:val="single" w:sz="6" w:space="0" w:color="auto"/>
              <w:right w:val="single" w:sz="6" w:space="0" w:color="auto"/>
            </w:tcBorders>
          </w:tcPr>
          <w:p w14:paraId="2750D354" w14:textId="77777777" w:rsidR="00DC0CD3" w:rsidRDefault="00DC0CD3">
            <w:pPr>
              <w:pStyle w:val="Texto"/>
              <w:ind w:firstLine="0"/>
              <w:jc w:val="center"/>
              <w:rPr>
                <w:rFonts w:ascii="Verdana" w:hAnsi="Verdana" w:cs="Arial"/>
                <w:sz w:val="16"/>
                <w:szCs w:val="16"/>
              </w:rPr>
            </w:pPr>
          </w:p>
          <w:p w14:paraId="62C7FA21"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2CD3C22B" w14:textId="77777777" w:rsidR="00DC0CD3" w:rsidRDefault="00DC0CD3">
            <w:pPr>
              <w:pStyle w:val="Texto"/>
              <w:ind w:firstLine="0"/>
              <w:jc w:val="center"/>
              <w:rPr>
                <w:rFonts w:ascii="Verdana" w:hAnsi="Verdana" w:cs="Arial"/>
                <w:sz w:val="16"/>
                <w:szCs w:val="16"/>
              </w:rPr>
            </w:pPr>
            <w:r>
              <w:rPr>
                <w:rFonts w:ascii="Verdana" w:hAnsi="Verdana" w:cs="Arial"/>
                <w:sz w:val="16"/>
                <w:szCs w:val="16"/>
              </w:rPr>
              <w:t xml:space="preserve">60 l </w:t>
            </w:r>
            <w:r>
              <w:rPr>
                <w:rFonts w:ascii="Verdana" w:hAnsi="Verdana" w:cs="Arial"/>
                <w:sz w:val="16"/>
                <w:szCs w:val="16"/>
                <w:vertAlign w:val="superscript"/>
              </w:rPr>
              <w:t>(a)</w:t>
            </w:r>
          </w:p>
          <w:p w14:paraId="52CCC0F7"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1413994D" w14:textId="77777777" w:rsidR="00DC0CD3" w:rsidRDefault="00DC0CD3">
            <w:pPr>
              <w:pStyle w:val="Texto"/>
              <w:ind w:firstLine="0"/>
              <w:jc w:val="center"/>
              <w:rPr>
                <w:rFonts w:ascii="Verdana" w:hAnsi="Verdana" w:cs="Arial"/>
                <w:sz w:val="16"/>
                <w:szCs w:val="16"/>
              </w:rPr>
            </w:pPr>
            <w:r>
              <w:rPr>
                <w:rFonts w:ascii="Verdana" w:hAnsi="Verdana" w:cs="Arial"/>
                <w:sz w:val="16"/>
                <w:szCs w:val="16"/>
              </w:rPr>
              <w:t xml:space="preserve">60 l </w:t>
            </w:r>
            <w:r>
              <w:rPr>
                <w:rFonts w:ascii="Verdana" w:hAnsi="Verdana" w:cs="Arial"/>
                <w:sz w:val="16"/>
                <w:szCs w:val="16"/>
                <w:vertAlign w:val="superscript"/>
              </w:rPr>
              <w:t>(a)</w:t>
            </w:r>
          </w:p>
          <w:p w14:paraId="4EECE315"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70D07ABC" w14:textId="77777777" w:rsidR="00DC0CD3" w:rsidRDefault="00DC0CD3">
            <w:pPr>
              <w:pStyle w:val="Texto"/>
              <w:ind w:firstLine="0"/>
              <w:jc w:val="center"/>
              <w:rPr>
                <w:rFonts w:ascii="Verdana" w:hAnsi="Verdana" w:cs="Arial"/>
                <w:sz w:val="16"/>
                <w:szCs w:val="16"/>
              </w:rPr>
            </w:pPr>
            <w:r>
              <w:rPr>
                <w:rFonts w:ascii="Verdana" w:hAnsi="Verdana" w:cs="Arial"/>
                <w:sz w:val="16"/>
                <w:szCs w:val="16"/>
              </w:rPr>
              <w:t xml:space="preserve">60 l </w:t>
            </w:r>
            <w:r>
              <w:rPr>
                <w:rFonts w:ascii="Verdana" w:hAnsi="Verdana" w:cs="Arial"/>
                <w:sz w:val="16"/>
                <w:szCs w:val="16"/>
                <w:vertAlign w:val="superscript"/>
              </w:rPr>
              <w:t>(a)</w:t>
            </w:r>
          </w:p>
        </w:tc>
        <w:tc>
          <w:tcPr>
            <w:tcW w:w="1352" w:type="dxa"/>
            <w:gridSpan w:val="2"/>
            <w:tcBorders>
              <w:top w:val="single" w:sz="6" w:space="0" w:color="auto"/>
              <w:left w:val="single" w:sz="6" w:space="0" w:color="auto"/>
              <w:bottom w:val="single" w:sz="6" w:space="0" w:color="auto"/>
              <w:right w:val="single" w:sz="6" w:space="0" w:color="auto"/>
            </w:tcBorders>
          </w:tcPr>
          <w:p w14:paraId="090183E6" w14:textId="77777777" w:rsidR="00DC0CD3" w:rsidRDefault="00DC0CD3">
            <w:pPr>
              <w:pStyle w:val="Texto"/>
              <w:ind w:firstLine="0"/>
              <w:jc w:val="center"/>
              <w:rPr>
                <w:rFonts w:ascii="Verdana" w:hAnsi="Verdana" w:cs="Arial"/>
                <w:sz w:val="16"/>
                <w:szCs w:val="16"/>
              </w:rPr>
            </w:pPr>
          </w:p>
          <w:p w14:paraId="1A2DBCF0"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67B6075F"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4D45AC97"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04FAF7F9"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2B07BA24"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627CB0C5"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c>
          <w:tcPr>
            <w:tcW w:w="1347" w:type="dxa"/>
            <w:gridSpan w:val="4"/>
            <w:tcBorders>
              <w:top w:val="single" w:sz="6" w:space="0" w:color="auto"/>
              <w:left w:val="single" w:sz="6" w:space="0" w:color="auto"/>
              <w:bottom w:val="single" w:sz="6" w:space="0" w:color="auto"/>
              <w:right w:val="single" w:sz="6" w:space="0" w:color="auto"/>
            </w:tcBorders>
          </w:tcPr>
          <w:p w14:paraId="64967086" w14:textId="77777777" w:rsidR="00DC0CD3" w:rsidRDefault="00DC0CD3">
            <w:pPr>
              <w:pStyle w:val="Texto"/>
              <w:ind w:firstLine="0"/>
              <w:jc w:val="center"/>
              <w:rPr>
                <w:rFonts w:ascii="Verdana" w:hAnsi="Verdana" w:cs="Arial"/>
                <w:sz w:val="16"/>
                <w:szCs w:val="16"/>
              </w:rPr>
            </w:pPr>
          </w:p>
          <w:p w14:paraId="7A67A14A"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74A38133"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3FA08254"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0BB4B3A6"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2E5CA6B2"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p w14:paraId="3373C7C4"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r>
      <w:tr w:rsidR="00DC0CD3" w14:paraId="571AE7B9" w14:textId="77777777" w:rsidTr="00DC0CD3">
        <w:trPr>
          <w:gridAfter w:val="1"/>
          <w:wAfter w:w="7" w:type="dxa"/>
          <w:trHeight w:val="20"/>
        </w:trPr>
        <w:tc>
          <w:tcPr>
            <w:tcW w:w="8705" w:type="dxa"/>
            <w:gridSpan w:val="11"/>
            <w:tcBorders>
              <w:top w:val="single" w:sz="6" w:space="0" w:color="auto"/>
              <w:left w:val="single" w:sz="6" w:space="0" w:color="auto"/>
              <w:bottom w:val="single" w:sz="6" w:space="0" w:color="auto"/>
              <w:right w:val="single" w:sz="6" w:space="0" w:color="auto"/>
            </w:tcBorders>
            <w:hideMark/>
          </w:tcPr>
          <w:p w14:paraId="162651C0" w14:textId="77777777" w:rsidR="00DC0CD3" w:rsidRDefault="00DC0CD3">
            <w:pPr>
              <w:pStyle w:val="Texto"/>
              <w:ind w:firstLine="0"/>
              <w:jc w:val="center"/>
              <w:rPr>
                <w:rFonts w:ascii="Verdana" w:hAnsi="Verdana" w:cs="Arial"/>
                <w:b/>
                <w:sz w:val="16"/>
                <w:szCs w:val="16"/>
              </w:rPr>
            </w:pPr>
            <w:r>
              <w:rPr>
                <w:rFonts w:ascii="Verdana" w:hAnsi="Verdana" w:cs="Arial"/>
                <w:b/>
                <w:sz w:val="16"/>
                <w:szCs w:val="16"/>
              </w:rPr>
              <w:t>Composite containers and packaging</w:t>
            </w:r>
          </w:p>
        </w:tc>
      </w:tr>
      <w:tr w:rsidR="00DC0CD3" w14:paraId="39EBC1F5" w14:textId="77777777" w:rsidTr="00DC0CD3">
        <w:trPr>
          <w:gridAfter w:val="1"/>
          <w:wAfter w:w="7" w:type="dxa"/>
          <w:trHeight w:val="20"/>
        </w:trPr>
        <w:tc>
          <w:tcPr>
            <w:tcW w:w="4832" w:type="dxa"/>
            <w:gridSpan w:val="5"/>
            <w:tcBorders>
              <w:top w:val="single" w:sz="6" w:space="0" w:color="auto"/>
              <w:left w:val="single" w:sz="6" w:space="0" w:color="auto"/>
              <w:bottom w:val="single" w:sz="6" w:space="0" w:color="auto"/>
              <w:right w:val="single" w:sz="6" w:space="0" w:color="auto"/>
            </w:tcBorders>
            <w:hideMark/>
          </w:tcPr>
          <w:p w14:paraId="3E388E28"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lastRenderedPageBreak/>
              <w:t>Plastic container with steel or aluminum outer drum (6HA1, 6HB1)</w:t>
            </w:r>
          </w:p>
          <w:p w14:paraId="1AB2683B" w14:textId="77777777" w:rsidR="00DC0CD3" w:rsidRDefault="00DC0CD3">
            <w:pPr>
              <w:pStyle w:val="Texto"/>
              <w:ind w:firstLine="0"/>
              <w:rPr>
                <w:rFonts w:ascii="Verdana" w:hAnsi="Verdana" w:cs="Arial"/>
                <w:sz w:val="16"/>
                <w:szCs w:val="16"/>
                <w:lang w:val="pt-BR"/>
              </w:rPr>
            </w:pPr>
            <w:r w:rsidRPr="00DC0CD3">
              <w:rPr>
                <w:rFonts w:ascii="Verdana" w:hAnsi="Verdana" w:cs="Arial"/>
                <w:sz w:val="16"/>
                <w:szCs w:val="16"/>
                <w:lang w:val="en-US"/>
              </w:rPr>
              <w:t xml:space="preserve">Plastic container with cardboard, </w:t>
            </w:r>
            <w:r>
              <w:rPr>
                <w:rFonts w:ascii="Verdana" w:hAnsi="Verdana" w:cs="Arial"/>
                <w:sz w:val="16"/>
                <w:szCs w:val="16"/>
                <w:lang w:val="pt-BR"/>
              </w:rPr>
              <w:t>plastic or plywood outer drum (6HG1, 6HH1, 6HD1)</w:t>
            </w:r>
          </w:p>
          <w:p w14:paraId="49554ECA" w14:textId="77777777" w:rsidR="00DC0CD3" w:rsidRDefault="00DC0CD3">
            <w:pPr>
              <w:pStyle w:val="Texto"/>
              <w:ind w:firstLine="0"/>
              <w:rPr>
                <w:rFonts w:ascii="Verdana" w:hAnsi="Verdana" w:cs="Arial"/>
                <w:sz w:val="16"/>
                <w:szCs w:val="16"/>
                <w:lang w:val="en"/>
              </w:rPr>
            </w:pPr>
            <w:r>
              <w:rPr>
                <w:rFonts w:ascii="Verdana" w:hAnsi="Verdana" w:cs="Arial"/>
                <w:sz w:val="16"/>
                <w:szCs w:val="16"/>
                <w:lang w:val="pt-BR"/>
              </w:rPr>
              <w:t xml:space="preserve">Plastic container with an outer steel or aluminum cage or box, or with an outer natural </w:t>
            </w:r>
            <w:r w:rsidRPr="00DC0CD3">
              <w:rPr>
                <w:rFonts w:ascii="Verdana" w:hAnsi="Verdana" w:cs="Arial"/>
                <w:sz w:val="16"/>
                <w:szCs w:val="16"/>
                <w:lang w:val="en-US"/>
              </w:rPr>
              <w:t>wood, plywood, cardboard or rigid plastic box (6HA2, 6HB2, 6HC, 6HD2, 6HG2 or 6HH2)</w:t>
            </w:r>
          </w:p>
        </w:tc>
        <w:tc>
          <w:tcPr>
            <w:tcW w:w="1181" w:type="dxa"/>
            <w:tcBorders>
              <w:top w:val="single" w:sz="6" w:space="0" w:color="auto"/>
              <w:left w:val="single" w:sz="6" w:space="0" w:color="auto"/>
              <w:bottom w:val="single" w:sz="6" w:space="0" w:color="auto"/>
              <w:right w:val="single" w:sz="6" w:space="0" w:color="auto"/>
            </w:tcBorders>
            <w:hideMark/>
          </w:tcPr>
          <w:p w14:paraId="68BC6D6D" w14:textId="77777777" w:rsidR="00DC0CD3" w:rsidRDefault="00DC0CD3">
            <w:pPr>
              <w:pStyle w:val="Texto"/>
              <w:ind w:firstLine="0"/>
              <w:jc w:val="center"/>
              <w:rPr>
                <w:rFonts w:ascii="Verdana" w:hAnsi="Verdana" w:cs="Arial"/>
                <w:sz w:val="16"/>
                <w:szCs w:val="16"/>
              </w:rPr>
            </w:pPr>
            <w:r>
              <w:rPr>
                <w:rFonts w:ascii="Verdana" w:hAnsi="Verdana" w:cs="Arial"/>
                <w:sz w:val="16"/>
                <w:szCs w:val="16"/>
              </w:rPr>
              <w:t>250 liters</w:t>
            </w:r>
          </w:p>
          <w:p w14:paraId="1FBEEAD5" w14:textId="77777777" w:rsidR="00DC0CD3" w:rsidRDefault="00DC0CD3">
            <w:pPr>
              <w:pStyle w:val="Texto"/>
              <w:ind w:firstLine="0"/>
              <w:jc w:val="center"/>
              <w:rPr>
                <w:rFonts w:ascii="Verdana" w:hAnsi="Verdana" w:cs="Arial"/>
                <w:sz w:val="16"/>
                <w:szCs w:val="16"/>
              </w:rPr>
            </w:pPr>
            <w:r>
              <w:rPr>
                <w:rFonts w:ascii="Verdana" w:hAnsi="Verdana" w:cs="Arial"/>
                <w:sz w:val="16"/>
                <w:szCs w:val="16"/>
              </w:rPr>
              <w:t>120L</w:t>
            </w:r>
          </w:p>
          <w:p w14:paraId="7A43A6FF"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c>
          <w:tcPr>
            <w:tcW w:w="1352" w:type="dxa"/>
            <w:gridSpan w:val="2"/>
            <w:tcBorders>
              <w:top w:val="single" w:sz="6" w:space="0" w:color="auto"/>
              <w:left w:val="single" w:sz="6" w:space="0" w:color="auto"/>
              <w:bottom w:val="single" w:sz="6" w:space="0" w:color="auto"/>
              <w:right w:val="single" w:sz="6" w:space="0" w:color="auto"/>
            </w:tcBorders>
            <w:hideMark/>
          </w:tcPr>
          <w:p w14:paraId="106A78A1" w14:textId="77777777" w:rsidR="00DC0CD3" w:rsidRDefault="00DC0CD3">
            <w:pPr>
              <w:pStyle w:val="Texto"/>
              <w:ind w:firstLine="0"/>
              <w:jc w:val="center"/>
              <w:rPr>
                <w:rFonts w:ascii="Verdana" w:hAnsi="Verdana" w:cs="Arial"/>
                <w:sz w:val="16"/>
                <w:szCs w:val="16"/>
              </w:rPr>
            </w:pPr>
            <w:r>
              <w:rPr>
                <w:rFonts w:ascii="Verdana" w:hAnsi="Verdana" w:cs="Arial"/>
                <w:sz w:val="16"/>
                <w:szCs w:val="16"/>
              </w:rPr>
              <w:t>250 liters</w:t>
            </w:r>
          </w:p>
          <w:p w14:paraId="5FA272DB" w14:textId="77777777" w:rsidR="00DC0CD3" w:rsidRDefault="00DC0CD3">
            <w:pPr>
              <w:pStyle w:val="Texto"/>
              <w:ind w:firstLine="0"/>
              <w:jc w:val="center"/>
              <w:rPr>
                <w:rFonts w:ascii="Verdana" w:hAnsi="Verdana" w:cs="Arial"/>
                <w:sz w:val="16"/>
                <w:szCs w:val="16"/>
              </w:rPr>
            </w:pPr>
            <w:r>
              <w:rPr>
                <w:rFonts w:ascii="Verdana" w:hAnsi="Verdana" w:cs="Arial"/>
                <w:sz w:val="16"/>
                <w:szCs w:val="16"/>
              </w:rPr>
              <w:t>250 liters</w:t>
            </w:r>
          </w:p>
          <w:p w14:paraId="761D2880"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c>
          <w:tcPr>
            <w:tcW w:w="1340" w:type="dxa"/>
            <w:gridSpan w:val="3"/>
            <w:tcBorders>
              <w:top w:val="single" w:sz="6" w:space="0" w:color="auto"/>
              <w:left w:val="single" w:sz="6" w:space="0" w:color="auto"/>
              <w:bottom w:val="single" w:sz="6" w:space="0" w:color="auto"/>
              <w:right w:val="single" w:sz="6" w:space="0" w:color="auto"/>
            </w:tcBorders>
            <w:hideMark/>
          </w:tcPr>
          <w:p w14:paraId="57A7BABF" w14:textId="77777777" w:rsidR="00DC0CD3" w:rsidRDefault="00DC0CD3">
            <w:pPr>
              <w:pStyle w:val="Texto"/>
              <w:ind w:firstLine="0"/>
              <w:jc w:val="center"/>
              <w:rPr>
                <w:rFonts w:ascii="Verdana" w:hAnsi="Verdana" w:cs="Arial"/>
                <w:sz w:val="16"/>
                <w:szCs w:val="16"/>
              </w:rPr>
            </w:pPr>
            <w:r>
              <w:rPr>
                <w:rFonts w:ascii="Verdana" w:hAnsi="Verdana" w:cs="Arial"/>
                <w:sz w:val="16"/>
                <w:szCs w:val="16"/>
              </w:rPr>
              <w:t>250 liters</w:t>
            </w:r>
          </w:p>
          <w:p w14:paraId="58B42227" w14:textId="77777777" w:rsidR="00DC0CD3" w:rsidRDefault="00DC0CD3">
            <w:pPr>
              <w:pStyle w:val="Texto"/>
              <w:ind w:firstLine="0"/>
              <w:jc w:val="center"/>
              <w:rPr>
                <w:rFonts w:ascii="Verdana" w:hAnsi="Verdana" w:cs="Arial"/>
                <w:sz w:val="16"/>
                <w:szCs w:val="16"/>
              </w:rPr>
            </w:pPr>
            <w:r>
              <w:rPr>
                <w:rFonts w:ascii="Verdana" w:hAnsi="Verdana" w:cs="Arial"/>
                <w:sz w:val="16"/>
                <w:szCs w:val="16"/>
              </w:rPr>
              <w:t>250 liters</w:t>
            </w:r>
          </w:p>
          <w:p w14:paraId="118F1A2C"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r>
      <w:tr w:rsidR="00DC0CD3" w14:paraId="20F45782" w14:textId="77777777" w:rsidTr="00DC0CD3">
        <w:trPr>
          <w:gridAfter w:val="1"/>
          <w:wAfter w:w="7" w:type="dxa"/>
          <w:trHeight w:val="20"/>
        </w:trPr>
        <w:tc>
          <w:tcPr>
            <w:tcW w:w="4832" w:type="dxa"/>
            <w:gridSpan w:val="5"/>
            <w:tcBorders>
              <w:top w:val="single" w:sz="6" w:space="0" w:color="auto"/>
              <w:left w:val="single" w:sz="6" w:space="0" w:color="auto"/>
              <w:bottom w:val="single" w:sz="6" w:space="0" w:color="auto"/>
              <w:right w:val="single" w:sz="6" w:space="0" w:color="auto"/>
            </w:tcBorders>
            <w:hideMark/>
          </w:tcPr>
          <w:p w14:paraId="247CA1C8" w14:textId="18763F7B" w:rsidR="00DC0CD3" w:rsidRDefault="00DC0CD3">
            <w:pPr>
              <w:pStyle w:val="Texto"/>
              <w:ind w:firstLine="0"/>
              <w:rPr>
                <w:rFonts w:ascii="Verdana" w:hAnsi="Verdana" w:cs="Arial"/>
                <w:sz w:val="16"/>
                <w:szCs w:val="16"/>
                <w:lang w:val="pt-BR"/>
              </w:rPr>
            </w:pPr>
            <w:r w:rsidRPr="00DC0CD3">
              <w:rPr>
                <w:rFonts w:ascii="Verdana" w:hAnsi="Verdana" w:cs="Arial"/>
                <w:sz w:val="16"/>
                <w:szCs w:val="16"/>
                <w:lang w:val="en-US"/>
              </w:rPr>
              <w:t xml:space="preserve">Glass container with an outer drum made of steel, </w:t>
            </w:r>
            <w:r w:rsidR="00185020">
              <w:rPr>
                <w:rFonts w:ascii="Verdana" w:hAnsi="Verdana" w:cs="Arial"/>
                <w:sz w:val="16"/>
                <w:szCs w:val="16"/>
                <w:lang w:val="en-US"/>
              </w:rPr>
              <w:t>aluminum</w:t>
            </w:r>
            <w:r w:rsidRPr="00DC0CD3">
              <w:rPr>
                <w:rFonts w:ascii="Verdana" w:hAnsi="Verdana" w:cs="Arial"/>
                <w:sz w:val="16"/>
                <w:szCs w:val="16"/>
                <w:lang w:val="en-US"/>
              </w:rPr>
              <w:t xml:space="preserve">, cardboard, plywood, rigid plastic or expanded plastic (6PA1, 6PB1, 6PG1, 6PD1, 6PH1 or 6PH2) or in an outer box or cage made of steel, </w:t>
            </w:r>
            <w:r w:rsidR="00185020">
              <w:rPr>
                <w:rFonts w:ascii="Verdana" w:hAnsi="Verdana" w:cs="Arial"/>
                <w:sz w:val="16"/>
                <w:szCs w:val="16"/>
                <w:lang w:val="en-US"/>
              </w:rPr>
              <w:t>aluminum</w:t>
            </w:r>
            <w:r w:rsidRPr="00DC0CD3">
              <w:rPr>
                <w:rFonts w:ascii="Verdana" w:hAnsi="Verdana" w:cs="Arial"/>
                <w:sz w:val="16"/>
                <w:szCs w:val="16"/>
                <w:lang w:val="en-US"/>
              </w:rPr>
              <w:t xml:space="preserve">, made of wood, cardboard or with an outer </w:t>
            </w:r>
            <w:r>
              <w:rPr>
                <w:rFonts w:ascii="Verdana" w:hAnsi="Verdana" w:cs="Arial"/>
                <w:sz w:val="16"/>
                <w:szCs w:val="16"/>
                <w:lang w:val="pt-BR"/>
              </w:rPr>
              <w:t>wicker basket (6PA2, 6PB2, 6PC, 6PG2 or 6PD2)</w:t>
            </w:r>
          </w:p>
        </w:tc>
        <w:tc>
          <w:tcPr>
            <w:tcW w:w="1181" w:type="dxa"/>
            <w:tcBorders>
              <w:top w:val="single" w:sz="6" w:space="0" w:color="auto"/>
              <w:left w:val="single" w:sz="6" w:space="0" w:color="auto"/>
              <w:bottom w:val="single" w:sz="6" w:space="0" w:color="auto"/>
              <w:right w:val="single" w:sz="6" w:space="0" w:color="auto"/>
            </w:tcBorders>
          </w:tcPr>
          <w:p w14:paraId="5C573DF6" w14:textId="77777777" w:rsidR="00DC0CD3" w:rsidRDefault="00DC0CD3">
            <w:pPr>
              <w:pStyle w:val="Texto"/>
              <w:ind w:firstLine="0"/>
              <w:jc w:val="center"/>
              <w:rPr>
                <w:rFonts w:ascii="Verdana" w:hAnsi="Verdana" w:cs="Arial"/>
                <w:sz w:val="16"/>
                <w:szCs w:val="16"/>
                <w:lang w:val="en"/>
              </w:rPr>
            </w:pPr>
          </w:p>
          <w:p w14:paraId="19F0EB13"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c>
          <w:tcPr>
            <w:tcW w:w="1352" w:type="dxa"/>
            <w:gridSpan w:val="2"/>
            <w:tcBorders>
              <w:top w:val="single" w:sz="6" w:space="0" w:color="auto"/>
              <w:left w:val="single" w:sz="6" w:space="0" w:color="auto"/>
              <w:bottom w:val="single" w:sz="6" w:space="0" w:color="auto"/>
              <w:right w:val="single" w:sz="6" w:space="0" w:color="auto"/>
            </w:tcBorders>
          </w:tcPr>
          <w:p w14:paraId="4A76F02C" w14:textId="77777777" w:rsidR="00DC0CD3" w:rsidRDefault="00DC0CD3">
            <w:pPr>
              <w:pStyle w:val="Texto"/>
              <w:ind w:firstLine="0"/>
              <w:jc w:val="center"/>
              <w:rPr>
                <w:rFonts w:ascii="Verdana" w:hAnsi="Verdana" w:cs="Arial"/>
                <w:sz w:val="16"/>
                <w:szCs w:val="16"/>
              </w:rPr>
            </w:pPr>
          </w:p>
          <w:p w14:paraId="4FE8B1A2"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c>
          <w:tcPr>
            <w:tcW w:w="1340" w:type="dxa"/>
            <w:gridSpan w:val="3"/>
            <w:tcBorders>
              <w:top w:val="single" w:sz="6" w:space="0" w:color="auto"/>
              <w:left w:val="single" w:sz="6" w:space="0" w:color="auto"/>
              <w:bottom w:val="single" w:sz="6" w:space="0" w:color="auto"/>
              <w:right w:val="single" w:sz="6" w:space="0" w:color="auto"/>
            </w:tcBorders>
          </w:tcPr>
          <w:p w14:paraId="2CF3720A" w14:textId="77777777" w:rsidR="00DC0CD3" w:rsidRDefault="00DC0CD3">
            <w:pPr>
              <w:pStyle w:val="Texto"/>
              <w:ind w:firstLine="0"/>
              <w:jc w:val="center"/>
              <w:rPr>
                <w:rFonts w:ascii="Verdana" w:hAnsi="Verdana" w:cs="Arial"/>
                <w:sz w:val="16"/>
                <w:szCs w:val="16"/>
              </w:rPr>
            </w:pPr>
          </w:p>
          <w:p w14:paraId="126AA97A" w14:textId="77777777" w:rsidR="00DC0CD3" w:rsidRDefault="00DC0CD3">
            <w:pPr>
              <w:pStyle w:val="Texto"/>
              <w:ind w:firstLine="0"/>
              <w:jc w:val="center"/>
              <w:rPr>
                <w:rFonts w:ascii="Verdana" w:hAnsi="Verdana" w:cs="Arial"/>
                <w:sz w:val="16"/>
                <w:szCs w:val="16"/>
              </w:rPr>
            </w:pPr>
            <w:r>
              <w:rPr>
                <w:rFonts w:ascii="Verdana" w:hAnsi="Verdana" w:cs="Arial"/>
                <w:sz w:val="16"/>
                <w:szCs w:val="16"/>
              </w:rPr>
              <w:t>60L</w:t>
            </w:r>
          </w:p>
        </w:tc>
      </w:tr>
      <w:tr w:rsidR="00DC0CD3" w:rsidRPr="00B623AB" w14:paraId="6B43DE9A" w14:textId="77777777" w:rsidTr="00DC0CD3">
        <w:trPr>
          <w:gridAfter w:val="1"/>
          <w:wAfter w:w="7" w:type="dxa"/>
          <w:trHeight w:val="20"/>
        </w:trPr>
        <w:tc>
          <w:tcPr>
            <w:tcW w:w="8705" w:type="dxa"/>
            <w:gridSpan w:val="11"/>
            <w:tcBorders>
              <w:top w:val="single" w:sz="6" w:space="0" w:color="auto"/>
              <w:left w:val="single" w:sz="6" w:space="0" w:color="auto"/>
              <w:bottom w:val="single" w:sz="6" w:space="0" w:color="auto"/>
              <w:right w:val="single" w:sz="6" w:space="0" w:color="auto"/>
            </w:tcBorders>
            <w:hideMark/>
          </w:tcPr>
          <w:p w14:paraId="58CDD3D1"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 xml:space="preserve">Pressure </w:t>
            </w:r>
            <w:r w:rsidRPr="00DC0CD3">
              <w:rPr>
                <w:rFonts w:ascii="Verdana" w:hAnsi="Verdana" w:cs="Arial"/>
                <w:b/>
                <w:sz w:val="16"/>
                <w:szCs w:val="16"/>
                <w:lang w:val="en-US"/>
              </w:rPr>
              <w:t xml:space="preserve">vessels </w:t>
            </w:r>
            <w:r w:rsidRPr="00DC0CD3">
              <w:rPr>
                <w:rFonts w:ascii="Verdana" w:hAnsi="Verdana" w:cs="Arial"/>
                <w:sz w:val="16"/>
                <w:szCs w:val="16"/>
                <w:lang w:val="en-US"/>
              </w:rPr>
              <w:t>can be used as long as the general provisions of 5.1.4.6 are respected.</w:t>
            </w:r>
          </w:p>
        </w:tc>
      </w:tr>
      <w:tr w:rsidR="00DC0CD3" w:rsidRPr="00B623AB" w14:paraId="4461177D" w14:textId="77777777" w:rsidTr="00DC0CD3">
        <w:trPr>
          <w:gridAfter w:val="1"/>
          <w:wAfter w:w="7" w:type="dxa"/>
          <w:trHeight w:val="20"/>
        </w:trPr>
        <w:tc>
          <w:tcPr>
            <w:tcW w:w="8705" w:type="dxa"/>
            <w:gridSpan w:val="11"/>
            <w:tcBorders>
              <w:top w:val="single" w:sz="6" w:space="0" w:color="auto"/>
              <w:left w:val="single" w:sz="6" w:space="0" w:color="auto"/>
              <w:bottom w:val="nil"/>
              <w:right w:val="single" w:sz="6" w:space="0" w:color="auto"/>
            </w:tcBorders>
            <w:hideMark/>
          </w:tcPr>
          <w:p w14:paraId="25BFA672" w14:textId="77777777" w:rsidR="00DC0CD3" w:rsidRPr="00DC0CD3" w:rsidRDefault="00DC0CD3">
            <w:pPr>
              <w:pStyle w:val="Texto"/>
              <w:ind w:firstLine="0"/>
              <w:jc w:val="center"/>
              <w:rPr>
                <w:rFonts w:ascii="Verdana" w:hAnsi="Verdana" w:cs="Arial"/>
                <w:b/>
                <w:sz w:val="16"/>
                <w:szCs w:val="16"/>
                <w:lang w:val="en-US"/>
              </w:rPr>
            </w:pPr>
            <w:r w:rsidRPr="00DC0CD3">
              <w:rPr>
                <w:rFonts w:ascii="Verdana" w:hAnsi="Verdana" w:cs="Arial"/>
                <w:b/>
                <w:sz w:val="16"/>
                <w:szCs w:val="16"/>
                <w:lang w:val="en-US"/>
              </w:rPr>
              <w:t>Special provisions relating to packaging</w:t>
            </w:r>
          </w:p>
        </w:tc>
      </w:tr>
      <w:tr w:rsidR="00DC0CD3" w:rsidRPr="00B623AB" w14:paraId="2E434FAD"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5BCEF977" w14:textId="77777777" w:rsidR="00DC0CD3" w:rsidRDefault="00DC0CD3">
            <w:pPr>
              <w:pStyle w:val="Texto"/>
              <w:ind w:firstLine="0"/>
              <w:rPr>
                <w:rFonts w:ascii="Verdana" w:hAnsi="Verdana" w:cs="Arial"/>
                <w:b/>
                <w:sz w:val="16"/>
                <w:szCs w:val="16"/>
              </w:rPr>
            </w:pPr>
            <w:r>
              <w:rPr>
                <w:rFonts w:ascii="Verdana" w:hAnsi="Verdana" w:cs="Arial"/>
                <w:b/>
                <w:sz w:val="16"/>
                <w:szCs w:val="16"/>
              </w:rPr>
              <w:t>PP1</w:t>
            </w:r>
          </w:p>
        </w:tc>
        <w:tc>
          <w:tcPr>
            <w:tcW w:w="8083" w:type="dxa"/>
            <w:gridSpan w:val="9"/>
            <w:tcBorders>
              <w:top w:val="nil"/>
              <w:left w:val="nil"/>
              <w:bottom w:val="nil"/>
              <w:right w:val="single" w:sz="6" w:space="0" w:color="auto"/>
            </w:tcBorders>
            <w:hideMark/>
          </w:tcPr>
          <w:p w14:paraId="2E452904"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the case of UN Nos. 1133, 1210, 1263 and 1866, containers and packaging for substances in container and packaging groups II and III, in quantities of 5 liters or less for metal or plastic containers and packaging, they do not have to pass the tests provided for in the respective standard.</w:t>
            </w:r>
          </w:p>
        </w:tc>
      </w:tr>
      <w:tr w:rsidR="00DC0CD3" w:rsidRPr="00B623AB" w14:paraId="3A74D17F" w14:textId="77777777" w:rsidTr="00DC0CD3">
        <w:trPr>
          <w:gridAfter w:val="1"/>
          <w:wAfter w:w="7" w:type="dxa"/>
          <w:trHeight w:val="20"/>
        </w:trPr>
        <w:tc>
          <w:tcPr>
            <w:tcW w:w="622" w:type="dxa"/>
            <w:gridSpan w:val="2"/>
            <w:tcBorders>
              <w:top w:val="nil"/>
              <w:left w:val="single" w:sz="6" w:space="0" w:color="auto"/>
              <w:bottom w:val="nil"/>
              <w:right w:val="nil"/>
            </w:tcBorders>
          </w:tcPr>
          <w:p w14:paraId="675475CA" w14:textId="77777777" w:rsidR="00DC0CD3" w:rsidRPr="00DC0CD3" w:rsidRDefault="00DC0CD3">
            <w:pPr>
              <w:pStyle w:val="Texto"/>
              <w:ind w:firstLine="0"/>
              <w:rPr>
                <w:rFonts w:ascii="Verdana" w:hAnsi="Verdana" w:cs="Arial"/>
                <w:sz w:val="16"/>
                <w:szCs w:val="16"/>
                <w:lang w:val="en-US"/>
              </w:rPr>
            </w:pPr>
          </w:p>
        </w:tc>
        <w:tc>
          <w:tcPr>
            <w:tcW w:w="507" w:type="dxa"/>
            <w:hideMark/>
          </w:tcPr>
          <w:p w14:paraId="2E37AD56" w14:textId="3CA9A7AF" w:rsidR="00DC0CD3" w:rsidRDefault="00185020">
            <w:pPr>
              <w:pStyle w:val="Texto"/>
              <w:ind w:firstLine="0"/>
              <w:rPr>
                <w:rFonts w:ascii="Verdana" w:hAnsi="Verdana" w:cs="Arial"/>
                <w:sz w:val="16"/>
                <w:szCs w:val="16"/>
              </w:rPr>
            </w:pPr>
            <w:r>
              <w:rPr>
                <w:rFonts w:ascii="Verdana" w:hAnsi="Verdana" w:cs="Arial"/>
                <w:sz w:val="16"/>
                <w:szCs w:val="16"/>
              </w:rPr>
              <w:t>a)</w:t>
            </w:r>
          </w:p>
        </w:tc>
        <w:tc>
          <w:tcPr>
            <w:tcW w:w="7576" w:type="dxa"/>
            <w:gridSpan w:val="8"/>
            <w:tcBorders>
              <w:top w:val="nil"/>
              <w:left w:val="nil"/>
              <w:bottom w:val="nil"/>
              <w:right w:val="single" w:sz="6" w:space="0" w:color="auto"/>
            </w:tcBorders>
            <w:hideMark/>
          </w:tcPr>
          <w:p w14:paraId="290185C0"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palletized loads, in palletized containers and packages or in any unitary load, for example, individual containers and packages placed or stacked on a pallet and secured by straps, retractable or stretchable covers or other suitable means. As for maritime transport, palletized loads, palletized containers and packaging or unit loads will be solidly packaged and tied in closed cargo transport units;</w:t>
            </w:r>
          </w:p>
        </w:tc>
      </w:tr>
      <w:tr w:rsidR="00DC0CD3" w:rsidRPr="00B623AB" w14:paraId="2E3C58D8" w14:textId="77777777" w:rsidTr="00DC0CD3">
        <w:trPr>
          <w:gridAfter w:val="1"/>
          <w:wAfter w:w="7" w:type="dxa"/>
          <w:trHeight w:val="20"/>
        </w:trPr>
        <w:tc>
          <w:tcPr>
            <w:tcW w:w="622" w:type="dxa"/>
            <w:gridSpan w:val="2"/>
            <w:tcBorders>
              <w:top w:val="nil"/>
              <w:left w:val="single" w:sz="6" w:space="0" w:color="auto"/>
              <w:bottom w:val="nil"/>
              <w:right w:val="nil"/>
            </w:tcBorders>
          </w:tcPr>
          <w:p w14:paraId="2E95B833" w14:textId="77777777" w:rsidR="00DC0CD3" w:rsidRPr="00DC0CD3" w:rsidRDefault="00DC0CD3">
            <w:pPr>
              <w:pStyle w:val="Texto"/>
              <w:ind w:firstLine="0"/>
              <w:rPr>
                <w:rFonts w:ascii="Verdana" w:hAnsi="Verdana" w:cs="Arial"/>
                <w:sz w:val="16"/>
                <w:szCs w:val="16"/>
                <w:lang w:val="en-US"/>
              </w:rPr>
            </w:pPr>
          </w:p>
        </w:tc>
        <w:tc>
          <w:tcPr>
            <w:tcW w:w="507" w:type="dxa"/>
            <w:hideMark/>
          </w:tcPr>
          <w:p w14:paraId="40C845CF" w14:textId="77777777" w:rsidR="00DC0CD3" w:rsidRDefault="00DC0CD3">
            <w:pPr>
              <w:pStyle w:val="Texto"/>
              <w:ind w:firstLine="0"/>
              <w:rPr>
                <w:rFonts w:ascii="Verdana" w:hAnsi="Verdana" w:cs="Arial"/>
                <w:sz w:val="16"/>
                <w:szCs w:val="16"/>
              </w:rPr>
            </w:pPr>
            <w:r>
              <w:rPr>
                <w:rFonts w:ascii="Verdana" w:hAnsi="Verdana" w:cs="Arial"/>
                <w:sz w:val="16"/>
                <w:szCs w:val="16"/>
              </w:rPr>
              <w:t>b)</w:t>
            </w:r>
          </w:p>
        </w:tc>
        <w:tc>
          <w:tcPr>
            <w:tcW w:w="7576" w:type="dxa"/>
            <w:gridSpan w:val="8"/>
            <w:tcBorders>
              <w:top w:val="nil"/>
              <w:left w:val="nil"/>
              <w:bottom w:val="nil"/>
              <w:right w:val="single" w:sz="6" w:space="0" w:color="auto"/>
            </w:tcBorders>
            <w:hideMark/>
          </w:tcPr>
          <w:p w14:paraId="5E2AE266"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As packaging and inner packaging of a combination packaging with a maximum net mass of 40 kg</w:t>
            </w:r>
          </w:p>
        </w:tc>
      </w:tr>
      <w:tr w:rsidR="00DC0CD3" w:rsidRPr="00B623AB" w14:paraId="07DD2FB5"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5C291EA0" w14:textId="77777777" w:rsidR="00DC0CD3" w:rsidRDefault="00DC0CD3">
            <w:pPr>
              <w:pStyle w:val="Texto"/>
              <w:ind w:firstLine="0"/>
              <w:rPr>
                <w:rFonts w:ascii="Verdana" w:hAnsi="Verdana" w:cs="Arial"/>
                <w:b/>
                <w:sz w:val="16"/>
                <w:szCs w:val="16"/>
              </w:rPr>
            </w:pPr>
            <w:r>
              <w:rPr>
                <w:rFonts w:ascii="Verdana" w:hAnsi="Verdana" w:cs="Arial"/>
                <w:b/>
                <w:sz w:val="16"/>
                <w:szCs w:val="16"/>
              </w:rPr>
              <w:t>PP2</w:t>
            </w:r>
          </w:p>
        </w:tc>
        <w:tc>
          <w:tcPr>
            <w:tcW w:w="8083" w:type="dxa"/>
            <w:gridSpan w:val="9"/>
            <w:tcBorders>
              <w:top w:val="nil"/>
              <w:left w:val="nil"/>
              <w:bottom w:val="nil"/>
              <w:right w:val="single" w:sz="6" w:space="0" w:color="auto"/>
            </w:tcBorders>
            <w:hideMark/>
          </w:tcPr>
          <w:p w14:paraId="3088B6E5"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the case of UN No. 3065, wooden barrels with a maximum capacity of 250 liters that do not meet the provisions of the respective standard can be used.</w:t>
            </w:r>
          </w:p>
        </w:tc>
      </w:tr>
      <w:tr w:rsidR="00DC0CD3" w:rsidRPr="00B623AB" w14:paraId="15640439"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4B7BF54A" w14:textId="77777777" w:rsidR="00DC0CD3" w:rsidRDefault="00DC0CD3">
            <w:pPr>
              <w:pStyle w:val="Texto"/>
              <w:ind w:firstLine="0"/>
              <w:rPr>
                <w:rFonts w:ascii="Verdana" w:hAnsi="Verdana" w:cs="Arial"/>
                <w:b/>
                <w:sz w:val="16"/>
                <w:szCs w:val="16"/>
              </w:rPr>
            </w:pPr>
            <w:r>
              <w:rPr>
                <w:rFonts w:ascii="Verdana" w:hAnsi="Verdana" w:cs="Arial"/>
                <w:b/>
                <w:sz w:val="16"/>
                <w:szCs w:val="16"/>
              </w:rPr>
              <w:t>PP4</w:t>
            </w:r>
          </w:p>
        </w:tc>
        <w:tc>
          <w:tcPr>
            <w:tcW w:w="8083" w:type="dxa"/>
            <w:gridSpan w:val="9"/>
            <w:tcBorders>
              <w:top w:val="nil"/>
              <w:left w:val="nil"/>
              <w:bottom w:val="nil"/>
              <w:right w:val="single" w:sz="6" w:space="0" w:color="auto"/>
            </w:tcBorders>
            <w:hideMark/>
          </w:tcPr>
          <w:p w14:paraId="6D7DFD1C"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the case of UN No. 1774, the containers and packaging must meet the level of performance provided for the container and packaging group II.</w:t>
            </w:r>
          </w:p>
        </w:tc>
      </w:tr>
      <w:tr w:rsidR="00DC0CD3" w:rsidRPr="00B623AB" w14:paraId="6814C999"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3902CBA9" w14:textId="77777777" w:rsidR="00DC0CD3" w:rsidRDefault="00DC0CD3">
            <w:pPr>
              <w:pStyle w:val="Texto"/>
              <w:ind w:firstLine="0"/>
              <w:rPr>
                <w:rFonts w:ascii="Verdana" w:hAnsi="Verdana" w:cs="Arial"/>
                <w:b/>
                <w:sz w:val="16"/>
                <w:szCs w:val="16"/>
              </w:rPr>
            </w:pPr>
            <w:r>
              <w:rPr>
                <w:rFonts w:ascii="Verdana" w:hAnsi="Verdana" w:cs="Arial"/>
                <w:b/>
                <w:sz w:val="16"/>
                <w:szCs w:val="16"/>
              </w:rPr>
              <w:t>PP5</w:t>
            </w:r>
          </w:p>
        </w:tc>
        <w:tc>
          <w:tcPr>
            <w:tcW w:w="8083" w:type="dxa"/>
            <w:gridSpan w:val="9"/>
            <w:tcBorders>
              <w:top w:val="nil"/>
              <w:left w:val="nil"/>
              <w:bottom w:val="nil"/>
              <w:right w:val="single" w:sz="6" w:space="0" w:color="auto"/>
            </w:tcBorders>
            <w:hideMark/>
          </w:tcPr>
          <w:p w14:paraId="3B4BDAC7" w14:textId="27336C73"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 xml:space="preserve">In the case of UN No 1204, the containers and </w:t>
            </w:r>
            <w:r w:rsidR="000C56D6">
              <w:rPr>
                <w:rFonts w:ascii="Verdana" w:hAnsi="Verdana" w:cs="Arial"/>
                <w:sz w:val="16"/>
                <w:szCs w:val="16"/>
                <w:lang w:val="en-US"/>
              </w:rPr>
              <w:t>packaging</w:t>
            </w:r>
            <w:r w:rsidRPr="00DC0CD3">
              <w:rPr>
                <w:rFonts w:ascii="Verdana" w:hAnsi="Verdana" w:cs="Arial"/>
                <w:sz w:val="16"/>
                <w:szCs w:val="16"/>
                <w:lang w:val="en-US"/>
              </w:rPr>
              <w:t xml:space="preserve"> will be constructed in such a way that they cannot explode due to the increase in internal pressure. Gas cylinders and gas containers will not be used for these substances.</w:t>
            </w:r>
          </w:p>
        </w:tc>
      </w:tr>
      <w:tr w:rsidR="00DC0CD3" w:rsidRPr="00B623AB" w14:paraId="52784AB5"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0086F376" w14:textId="77777777" w:rsidR="00DC0CD3" w:rsidRDefault="00DC0CD3">
            <w:pPr>
              <w:pStyle w:val="Texto"/>
              <w:ind w:firstLine="0"/>
              <w:rPr>
                <w:rFonts w:ascii="Verdana" w:hAnsi="Verdana" w:cs="Arial"/>
                <w:b/>
                <w:sz w:val="16"/>
                <w:szCs w:val="16"/>
              </w:rPr>
            </w:pPr>
            <w:r>
              <w:rPr>
                <w:rFonts w:ascii="Verdana" w:hAnsi="Verdana" w:cs="Arial"/>
                <w:b/>
                <w:sz w:val="16"/>
                <w:szCs w:val="16"/>
              </w:rPr>
              <w:t>PP6</w:t>
            </w:r>
          </w:p>
        </w:tc>
        <w:tc>
          <w:tcPr>
            <w:tcW w:w="8083" w:type="dxa"/>
            <w:gridSpan w:val="9"/>
            <w:tcBorders>
              <w:top w:val="nil"/>
              <w:left w:val="nil"/>
              <w:bottom w:val="nil"/>
              <w:right w:val="single" w:sz="6" w:space="0" w:color="auto"/>
            </w:tcBorders>
            <w:hideMark/>
          </w:tcPr>
          <w:p w14:paraId="5436B987" w14:textId="1DF8803E"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 xml:space="preserve">For UN Nos. 1851 and 3248, the maximum net quantity per container is 5 </w:t>
            </w:r>
            <w:r w:rsidR="007343C8">
              <w:rPr>
                <w:rFonts w:ascii="Verdana" w:hAnsi="Verdana" w:cs="Arial"/>
                <w:sz w:val="16"/>
                <w:szCs w:val="16"/>
                <w:lang w:val="en-US"/>
              </w:rPr>
              <w:t>liters</w:t>
            </w:r>
            <w:r w:rsidRPr="00DC0CD3">
              <w:rPr>
                <w:rFonts w:ascii="Verdana" w:hAnsi="Verdana" w:cs="Arial"/>
                <w:sz w:val="16"/>
                <w:szCs w:val="16"/>
                <w:lang w:val="en-US"/>
              </w:rPr>
              <w:t>.</w:t>
            </w:r>
          </w:p>
        </w:tc>
      </w:tr>
      <w:tr w:rsidR="00DC0CD3" w:rsidRPr="00B623AB" w14:paraId="75E1F897"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6BD6DED0" w14:textId="77777777" w:rsidR="00DC0CD3" w:rsidRDefault="00DC0CD3">
            <w:pPr>
              <w:pStyle w:val="Texto"/>
              <w:ind w:firstLine="0"/>
              <w:rPr>
                <w:rFonts w:ascii="Verdana" w:hAnsi="Verdana" w:cs="Arial"/>
                <w:b/>
                <w:sz w:val="16"/>
                <w:szCs w:val="16"/>
              </w:rPr>
            </w:pPr>
            <w:r>
              <w:rPr>
                <w:rFonts w:ascii="Verdana" w:hAnsi="Verdana" w:cs="Arial"/>
                <w:b/>
                <w:sz w:val="16"/>
                <w:szCs w:val="16"/>
              </w:rPr>
              <w:t>PP10</w:t>
            </w:r>
          </w:p>
        </w:tc>
        <w:tc>
          <w:tcPr>
            <w:tcW w:w="8083" w:type="dxa"/>
            <w:gridSpan w:val="9"/>
            <w:tcBorders>
              <w:top w:val="nil"/>
              <w:left w:val="nil"/>
              <w:bottom w:val="nil"/>
              <w:right w:val="single" w:sz="6" w:space="0" w:color="auto"/>
            </w:tcBorders>
            <w:hideMark/>
          </w:tcPr>
          <w:p w14:paraId="2D2EC255"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the case of UN No. 1791, container and packaging group II, the container and packaging shall be ventilated.</w:t>
            </w:r>
          </w:p>
        </w:tc>
      </w:tr>
      <w:tr w:rsidR="00DC0CD3" w:rsidRPr="00B623AB" w14:paraId="02526DFB"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790A9E28" w14:textId="77777777" w:rsidR="00DC0CD3" w:rsidRDefault="00DC0CD3">
            <w:pPr>
              <w:pStyle w:val="Texto"/>
              <w:ind w:firstLine="0"/>
              <w:rPr>
                <w:rFonts w:ascii="Verdana" w:hAnsi="Verdana" w:cs="Arial"/>
                <w:b/>
                <w:sz w:val="16"/>
                <w:szCs w:val="16"/>
              </w:rPr>
            </w:pPr>
            <w:r>
              <w:rPr>
                <w:rFonts w:ascii="Verdana" w:hAnsi="Verdana" w:cs="Arial"/>
                <w:b/>
                <w:sz w:val="16"/>
                <w:szCs w:val="16"/>
              </w:rPr>
              <w:t>PP31</w:t>
            </w:r>
          </w:p>
        </w:tc>
        <w:tc>
          <w:tcPr>
            <w:tcW w:w="8083" w:type="dxa"/>
            <w:gridSpan w:val="9"/>
            <w:tcBorders>
              <w:top w:val="nil"/>
              <w:left w:val="nil"/>
              <w:bottom w:val="nil"/>
              <w:right w:val="single" w:sz="6" w:space="0" w:color="auto"/>
            </w:tcBorders>
            <w:hideMark/>
          </w:tcPr>
          <w:p w14:paraId="2762548D"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In the case of UN No. 1131, the containers and packaging will be hermetically sealed.</w:t>
            </w:r>
          </w:p>
        </w:tc>
      </w:tr>
      <w:tr w:rsidR="00DC0CD3" w:rsidRPr="00B623AB" w14:paraId="5F46DFAF" w14:textId="77777777" w:rsidTr="00DC0CD3">
        <w:trPr>
          <w:gridAfter w:val="1"/>
          <w:wAfter w:w="7" w:type="dxa"/>
          <w:trHeight w:val="20"/>
        </w:trPr>
        <w:tc>
          <w:tcPr>
            <w:tcW w:w="622" w:type="dxa"/>
            <w:gridSpan w:val="2"/>
            <w:tcBorders>
              <w:top w:val="nil"/>
              <w:left w:val="single" w:sz="6" w:space="0" w:color="auto"/>
              <w:bottom w:val="nil"/>
              <w:right w:val="nil"/>
            </w:tcBorders>
            <w:hideMark/>
          </w:tcPr>
          <w:p w14:paraId="2F51F7F9" w14:textId="77777777" w:rsidR="00DC0CD3" w:rsidRDefault="00DC0CD3">
            <w:pPr>
              <w:pStyle w:val="Texto"/>
              <w:ind w:firstLine="0"/>
              <w:rPr>
                <w:rFonts w:ascii="Verdana" w:hAnsi="Verdana" w:cs="Arial"/>
                <w:b/>
                <w:sz w:val="16"/>
                <w:szCs w:val="16"/>
              </w:rPr>
            </w:pPr>
            <w:r>
              <w:rPr>
                <w:rFonts w:ascii="Verdana" w:hAnsi="Verdana" w:cs="Arial"/>
                <w:b/>
                <w:sz w:val="16"/>
                <w:szCs w:val="16"/>
              </w:rPr>
              <w:t>PP33</w:t>
            </w:r>
          </w:p>
        </w:tc>
        <w:tc>
          <w:tcPr>
            <w:tcW w:w="8083" w:type="dxa"/>
            <w:gridSpan w:val="9"/>
            <w:tcBorders>
              <w:top w:val="nil"/>
              <w:left w:val="nil"/>
              <w:bottom w:val="nil"/>
              <w:right w:val="single" w:sz="6" w:space="0" w:color="auto"/>
            </w:tcBorders>
            <w:hideMark/>
          </w:tcPr>
          <w:p w14:paraId="76A2D15D" w14:textId="3D20F985"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 xml:space="preserve">For UN No. 1308, Packing Groups I and II, only combination packs and </w:t>
            </w:r>
            <w:r w:rsidR="000C56D6">
              <w:rPr>
                <w:rFonts w:ascii="Verdana" w:hAnsi="Verdana" w:cs="Arial"/>
                <w:sz w:val="16"/>
                <w:szCs w:val="16"/>
                <w:lang w:val="en-US"/>
              </w:rPr>
              <w:t>packaging</w:t>
            </w:r>
            <w:r w:rsidRPr="00DC0CD3">
              <w:rPr>
                <w:rFonts w:ascii="Verdana" w:hAnsi="Verdana" w:cs="Arial"/>
                <w:sz w:val="16"/>
                <w:szCs w:val="16"/>
                <w:lang w:val="en-US"/>
              </w:rPr>
              <w:t xml:space="preserve"> with a maximum gross mass of 75 kg are permitted.</w:t>
            </w:r>
          </w:p>
        </w:tc>
      </w:tr>
      <w:tr w:rsidR="00DC0CD3" w:rsidRPr="00B623AB" w14:paraId="74BDE5BB" w14:textId="77777777" w:rsidTr="00DC0CD3">
        <w:trPr>
          <w:gridAfter w:val="1"/>
          <w:wAfter w:w="7" w:type="dxa"/>
          <w:trHeight w:val="20"/>
        </w:trPr>
        <w:tc>
          <w:tcPr>
            <w:tcW w:w="622" w:type="dxa"/>
            <w:gridSpan w:val="2"/>
            <w:tcBorders>
              <w:top w:val="nil"/>
              <w:left w:val="single" w:sz="6" w:space="0" w:color="auto"/>
              <w:bottom w:val="single" w:sz="6" w:space="0" w:color="auto"/>
              <w:right w:val="nil"/>
            </w:tcBorders>
            <w:hideMark/>
          </w:tcPr>
          <w:p w14:paraId="3D002300" w14:textId="77777777" w:rsidR="00DC0CD3" w:rsidRDefault="00DC0CD3">
            <w:pPr>
              <w:pStyle w:val="Texto"/>
              <w:ind w:firstLine="0"/>
              <w:rPr>
                <w:rFonts w:ascii="Verdana" w:hAnsi="Verdana" w:cs="Arial"/>
                <w:b/>
                <w:sz w:val="16"/>
                <w:szCs w:val="16"/>
              </w:rPr>
            </w:pPr>
            <w:r>
              <w:rPr>
                <w:rFonts w:ascii="Verdana" w:hAnsi="Verdana" w:cs="Arial"/>
                <w:b/>
                <w:sz w:val="16"/>
                <w:szCs w:val="16"/>
              </w:rPr>
              <w:t>PP81</w:t>
            </w:r>
          </w:p>
        </w:tc>
        <w:tc>
          <w:tcPr>
            <w:tcW w:w="8083" w:type="dxa"/>
            <w:gridSpan w:val="9"/>
            <w:tcBorders>
              <w:top w:val="nil"/>
              <w:left w:val="nil"/>
              <w:bottom w:val="single" w:sz="6" w:space="0" w:color="auto"/>
              <w:right w:val="single" w:sz="6" w:space="0" w:color="auto"/>
            </w:tcBorders>
            <w:hideMark/>
          </w:tcPr>
          <w:p w14:paraId="494B9C74" w14:textId="77777777" w:rsidR="00DC0CD3" w:rsidRPr="00DC0CD3" w:rsidRDefault="00DC0CD3">
            <w:pPr>
              <w:pStyle w:val="Texto"/>
              <w:ind w:firstLine="0"/>
              <w:rPr>
                <w:rFonts w:ascii="Verdana" w:hAnsi="Verdana" w:cs="Arial"/>
                <w:sz w:val="16"/>
                <w:szCs w:val="16"/>
                <w:lang w:val="en-US"/>
              </w:rPr>
            </w:pPr>
            <w:r w:rsidRPr="00DC0CD3">
              <w:rPr>
                <w:rFonts w:ascii="Verdana" w:hAnsi="Verdana" w:cs="Arial"/>
                <w:sz w:val="16"/>
                <w:szCs w:val="16"/>
                <w:lang w:val="en-US"/>
              </w:rPr>
              <w:t>For UN No. 1790 with more than 60% but not more than 85% hydrofluoric acid and for UN No. 2031 with more than 55% nitric acid, the authorized period of use of drums and jugs of plastic as simple packaging shall be two years from the date of manufacture.</w:t>
            </w:r>
          </w:p>
        </w:tc>
      </w:tr>
    </w:tbl>
    <w:p w14:paraId="2DC122B2" w14:textId="655CC48E" w:rsidR="00DC0CD3" w:rsidRPr="00DC0CD3" w:rsidRDefault="00DC0CD3" w:rsidP="00F751EF">
      <w:pPr>
        <w:pStyle w:val="Texto"/>
        <w:rPr>
          <w:rFonts w:ascii="Verdana" w:hAnsi="Verdana" w:cs="Arial"/>
          <w:sz w:val="16"/>
          <w:szCs w:val="16"/>
          <w:vertAlign w:val="superscript"/>
          <w:lang w:val="en-US"/>
        </w:rPr>
      </w:pPr>
    </w:p>
    <w:p w14:paraId="32ED56C6" w14:textId="77777777" w:rsidR="00DC0CD3" w:rsidRPr="00DC0CD3" w:rsidRDefault="00DC0CD3" w:rsidP="00F751EF">
      <w:pPr>
        <w:pStyle w:val="Texto"/>
        <w:rPr>
          <w:rFonts w:ascii="Verdana" w:hAnsi="Verdana" w:cs="Arial"/>
          <w:sz w:val="16"/>
          <w:szCs w:val="16"/>
          <w:vertAlign w:val="superscript"/>
          <w:lang w:val="en-US"/>
        </w:rPr>
      </w:pPr>
    </w:p>
    <w:p w14:paraId="32484303" w14:textId="0F065EA9" w:rsidR="00A5572F" w:rsidRPr="00DC0CD3" w:rsidRDefault="00A5572F" w:rsidP="00F751EF">
      <w:pPr>
        <w:pStyle w:val="Texto"/>
        <w:rPr>
          <w:rFonts w:ascii="Verdana" w:hAnsi="Verdana" w:cs="Arial"/>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DC0CD3" w:rsidRPr="00B623AB" w14:paraId="5B3366FC" w14:textId="77777777" w:rsidTr="007318AD">
        <w:tc>
          <w:tcPr>
            <w:tcW w:w="4788" w:type="dxa"/>
            <w:shd w:val="clear" w:color="auto" w:fill="auto"/>
          </w:tcPr>
          <w:p w14:paraId="35CCD1CE" w14:textId="026A30C6" w:rsidR="00DC0CD3" w:rsidRPr="007318AD" w:rsidRDefault="00DC0CD3" w:rsidP="007318AD">
            <w:pPr>
              <w:pStyle w:val="Texto"/>
              <w:ind w:firstLine="0"/>
              <w:rPr>
                <w:rFonts w:ascii="Verdana" w:hAnsi="Verdana" w:cs="Arial"/>
                <w:sz w:val="16"/>
                <w:szCs w:val="16"/>
              </w:rPr>
            </w:pPr>
            <w:r w:rsidRPr="007318AD">
              <w:rPr>
                <w:rFonts w:ascii="Verdana" w:hAnsi="Verdana" w:cs="Arial"/>
                <w:sz w:val="16"/>
                <w:szCs w:val="16"/>
                <w:vertAlign w:val="superscript"/>
              </w:rPr>
              <w:t>(a)</w:t>
            </w:r>
            <w:r w:rsidRPr="007318AD">
              <w:rPr>
                <w:rFonts w:ascii="Verdana" w:hAnsi="Verdana" w:cs="Arial"/>
                <w:sz w:val="16"/>
                <w:szCs w:val="16"/>
              </w:rPr>
              <w:t xml:space="preserve"> Sólo se permiten las sustancias con una viscosidad superior a 200 mm</w:t>
            </w:r>
            <w:r w:rsidRPr="007318AD">
              <w:rPr>
                <w:rFonts w:ascii="Verdana" w:hAnsi="Verdana" w:cs="Arial"/>
                <w:sz w:val="16"/>
                <w:szCs w:val="16"/>
                <w:vertAlign w:val="superscript"/>
              </w:rPr>
              <w:t>2</w:t>
            </w:r>
            <w:r w:rsidRPr="007318AD">
              <w:rPr>
                <w:rFonts w:ascii="Verdana" w:hAnsi="Verdana" w:cs="Arial"/>
                <w:sz w:val="16"/>
                <w:szCs w:val="16"/>
              </w:rPr>
              <w:t xml:space="preserve">/s.  </w:t>
            </w:r>
          </w:p>
        </w:tc>
        <w:tc>
          <w:tcPr>
            <w:tcW w:w="4788" w:type="dxa"/>
            <w:shd w:val="clear" w:color="auto" w:fill="auto"/>
          </w:tcPr>
          <w:p w14:paraId="0D99AAA0" w14:textId="632107AA" w:rsidR="00DC0CD3" w:rsidRPr="007318AD" w:rsidRDefault="00DC0CD3" w:rsidP="00DC0CD3">
            <w:pPr>
              <w:pStyle w:val="Texto"/>
              <w:rPr>
                <w:rFonts w:ascii="Verdana" w:hAnsi="Verdana" w:cs="Arial"/>
                <w:sz w:val="16"/>
                <w:szCs w:val="16"/>
                <w:lang w:val="en"/>
              </w:rPr>
            </w:pPr>
            <w:r w:rsidRPr="007318AD">
              <w:rPr>
                <w:rFonts w:ascii="Verdana" w:hAnsi="Verdana" w:cs="Arial"/>
                <w:sz w:val="16"/>
                <w:szCs w:val="16"/>
                <w:vertAlign w:val="superscript"/>
                <w:lang w:val="en-US"/>
              </w:rPr>
              <w:t xml:space="preserve">(a) </w:t>
            </w:r>
            <w:r w:rsidRPr="007318AD">
              <w:rPr>
                <w:rFonts w:ascii="Verdana" w:hAnsi="Verdana" w:cs="Arial"/>
                <w:sz w:val="16"/>
                <w:szCs w:val="16"/>
                <w:lang w:val="en-US"/>
              </w:rPr>
              <w:t xml:space="preserve">Only substances with a viscosity greater than 200 mm </w:t>
            </w:r>
            <w:r w:rsidRPr="007318AD">
              <w:rPr>
                <w:rFonts w:ascii="Verdana" w:hAnsi="Verdana" w:cs="Arial"/>
                <w:sz w:val="16"/>
                <w:szCs w:val="16"/>
                <w:vertAlign w:val="superscript"/>
                <w:lang w:val="en-US"/>
              </w:rPr>
              <w:t xml:space="preserve">2 </w:t>
            </w:r>
            <w:r w:rsidRPr="007318AD">
              <w:rPr>
                <w:rFonts w:ascii="Verdana" w:hAnsi="Verdana" w:cs="Arial"/>
                <w:sz w:val="16"/>
                <w:szCs w:val="16"/>
                <w:lang w:val="en-US"/>
              </w:rPr>
              <w:t>/s are allowed.</w:t>
            </w:r>
          </w:p>
        </w:tc>
      </w:tr>
    </w:tbl>
    <w:p w14:paraId="7BD31B1F" w14:textId="6CB27EA0" w:rsidR="00DC0CD3" w:rsidRPr="00DC0CD3" w:rsidRDefault="00DC0CD3" w:rsidP="00F751EF">
      <w:pPr>
        <w:pStyle w:val="Texto"/>
        <w:rPr>
          <w:rFonts w:ascii="Verdana" w:hAnsi="Verdana" w:cs="Arial"/>
          <w:sz w:val="16"/>
          <w:szCs w:val="16"/>
          <w:lang w:val="en-US"/>
        </w:rPr>
      </w:pPr>
    </w:p>
    <w:p w14:paraId="16B0B996" w14:textId="14CC73E8" w:rsidR="00DC0CD3" w:rsidRPr="00DC0CD3" w:rsidRDefault="00DC0CD3" w:rsidP="00F751EF">
      <w:pPr>
        <w:pStyle w:val="Texto"/>
        <w:rPr>
          <w:rFonts w:ascii="Verdana" w:hAnsi="Verdana" w:cs="Arial"/>
          <w:sz w:val="16"/>
          <w:szCs w:val="16"/>
          <w:lang w:val="en-US"/>
        </w:rPr>
      </w:pPr>
    </w:p>
    <w:p w14:paraId="0287388B" w14:textId="77777777" w:rsidR="00DC0CD3" w:rsidRPr="00DC0CD3" w:rsidRDefault="00DC0CD3" w:rsidP="00F751EF">
      <w:pPr>
        <w:pStyle w:val="Texto"/>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0"/>
        <w:gridCol w:w="193"/>
        <w:gridCol w:w="1578"/>
        <w:gridCol w:w="2770"/>
        <w:gridCol w:w="221"/>
        <w:gridCol w:w="961"/>
        <w:gridCol w:w="256"/>
        <w:gridCol w:w="15"/>
        <w:gridCol w:w="762"/>
        <w:gridCol w:w="384"/>
        <w:gridCol w:w="85"/>
        <w:gridCol w:w="11"/>
        <w:gridCol w:w="848"/>
        <w:gridCol w:w="8"/>
      </w:tblGrid>
      <w:tr w:rsidR="00A5572F" w:rsidRPr="00D508B9" w14:paraId="4681FED3" w14:textId="77777777">
        <w:trPr>
          <w:gridAfter w:val="1"/>
          <w:wAfter w:w="8" w:type="dxa"/>
          <w:trHeight w:val="20"/>
          <w:jc w:val="center"/>
        </w:trPr>
        <w:tc>
          <w:tcPr>
            <w:tcW w:w="813" w:type="dxa"/>
            <w:gridSpan w:val="2"/>
            <w:tcBorders>
              <w:top w:val="single" w:sz="6" w:space="0" w:color="auto"/>
              <w:left w:val="single" w:sz="6" w:space="0" w:color="auto"/>
              <w:bottom w:val="single" w:sz="6" w:space="0" w:color="auto"/>
            </w:tcBorders>
          </w:tcPr>
          <w:p w14:paraId="193F9DDD"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P002</w:t>
            </w:r>
          </w:p>
        </w:tc>
        <w:tc>
          <w:tcPr>
            <w:tcW w:w="7043" w:type="dxa"/>
            <w:gridSpan w:val="10"/>
            <w:tcBorders>
              <w:top w:val="single" w:sz="6" w:space="0" w:color="auto"/>
              <w:bottom w:val="single" w:sz="6" w:space="0" w:color="auto"/>
            </w:tcBorders>
          </w:tcPr>
          <w:p w14:paraId="3897DD9C"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INSTRUCCIONES DE ENVASE Y EMBALAJE (SOLIDOS)</w:t>
            </w:r>
          </w:p>
        </w:tc>
        <w:tc>
          <w:tcPr>
            <w:tcW w:w="848" w:type="dxa"/>
            <w:tcBorders>
              <w:top w:val="single" w:sz="6" w:space="0" w:color="auto"/>
              <w:bottom w:val="single" w:sz="6" w:space="0" w:color="auto"/>
              <w:right w:val="single" w:sz="6" w:space="0" w:color="auto"/>
            </w:tcBorders>
          </w:tcPr>
          <w:p w14:paraId="351D7799"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P002</w:t>
            </w:r>
          </w:p>
        </w:tc>
      </w:tr>
      <w:tr w:rsidR="00A5572F" w:rsidRPr="00D508B9" w14:paraId="6B1254EB" w14:textId="77777777">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tcPr>
          <w:p w14:paraId="0419C11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Se autorizan los siguientes envases y embalajes siempre que se cumplan las disposiciones generales de 5.1.2 y 5.1.4</w:t>
            </w:r>
          </w:p>
        </w:tc>
      </w:tr>
      <w:tr w:rsidR="00A5572F" w:rsidRPr="00D508B9" w14:paraId="64C95B28" w14:textId="77777777">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tcPr>
          <w:p w14:paraId="39509DF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Envases y embalajes combinados</w:t>
            </w:r>
          </w:p>
        </w:tc>
      </w:tr>
      <w:tr w:rsidR="00A5572F" w:rsidRPr="00D508B9" w14:paraId="306947F5" w14:textId="77777777">
        <w:trPr>
          <w:gridAfter w:val="1"/>
          <w:wAfter w:w="8" w:type="dxa"/>
          <w:trHeight w:val="20"/>
          <w:jc w:val="center"/>
        </w:trPr>
        <w:tc>
          <w:tcPr>
            <w:tcW w:w="5382" w:type="dxa"/>
            <w:gridSpan w:val="5"/>
            <w:tcBorders>
              <w:top w:val="single" w:sz="6" w:space="0" w:color="auto"/>
              <w:left w:val="single" w:sz="6" w:space="0" w:color="auto"/>
              <w:bottom w:val="single" w:sz="6" w:space="0" w:color="auto"/>
              <w:right w:val="single" w:sz="6" w:space="0" w:color="auto"/>
            </w:tcBorders>
          </w:tcPr>
          <w:p w14:paraId="1BBAF77B" w14:textId="77777777" w:rsidR="00A5572F" w:rsidRPr="00D508B9" w:rsidRDefault="00A5572F" w:rsidP="00E22916">
            <w:pPr>
              <w:pStyle w:val="Texto"/>
              <w:spacing w:after="94"/>
              <w:ind w:firstLine="0"/>
              <w:rPr>
                <w:rFonts w:ascii="Verdana" w:hAnsi="Verdana" w:cs="Arial"/>
                <w:sz w:val="16"/>
                <w:szCs w:val="16"/>
              </w:rPr>
            </w:pPr>
          </w:p>
        </w:tc>
        <w:tc>
          <w:tcPr>
            <w:tcW w:w="3322" w:type="dxa"/>
            <w:gridSpan w:val="8"/>
            <w:tcBorders>
              <w:top w:val="single" w:sz="6" w:space="0" w:color="auto"/>
              <w:left w:val="single" w:sz="6" w:space="0" w:color="auto"/>
              <w:bottom w:val="single" w:sz="6" w:space="0" w:color="auto"/>
              <w:right w:val="single" w:sz="6" w:space="0" w:color="auto"/>
            </w:tcBorders>
          </w:tcPr>
          <w:p w14:paraId="6EB4FD60"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Masa neta máxima (véase 5.1.4.3)</w:t>
            </w:r>
          </w:p>
        </w:tc>
      </w:tr>
      <w:tr w:rsidR="00A5572F" w:rsidRPr="00D508B9" w14:paraId="03D7C026" w14:textId="77777777">
        <w:trPr>
          <w:gridAfter w:val="1"/>
          <w:wAfter w:w="8" w:type="dxa"/>
          <w:trHeight w:val="20"/>
          <w:jc w:val="center"/>
        </w:trPr>
        <w:tc>
          <w:tcPr>
            <w:tcW w:w="2391" w:type="dxa"/>
            <w:gridSpan w:val="3"/>
            <w:tcBorders>
              <w:top w:val="single" w:sz="6" w:space="0" w:color="auto"/>
              <w:left w:val="single" w:sz="6" w:space="0" w:color="auto"/>
              <w:bottom w:val="single" w:sz="6" w:space="0" w:color="auto"/>
              <w:right w:val="single" w:sz="6" w:space="0" w:color="auto"/>
            </w:tcBorders>
          </w:tcPr>
          <w:p w14:paraId="51FA540D"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Envase y embalaje</w:t>
            </w:r>
          </w:p>
          <w:p w14:paraId="0B774C98"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Interior</w:t>
            </w:r>
          </w:p>
        </w:tc>
        <w:tc>
          <w:tcPr>
            <w:tcW w:w="2991" w:type="dxa"/>
            <w:gridSpan w:val="2"/>
            <w:tcBorders>
              <w:top w:val="single" w:sz="6" w:space="0" w:color="auto"/>
              <w:left w:val="single" w:sz="6" w:space="0" w:color="auto"/>
              <w:bottom w:val="single" w:sz="6" w:space="0" w:color="auto"/>
              <w:right w:val="single" w:sz="6" w:space="0" w:color="auto"/>
            </w:tcBorders>
          </w:tcPr>
          <w:p w14:paraId="7AC21CD6"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Envase y embalaje exterior</w:t>
            </w:r>
          </w:p>
        </w:tc>
        <w:tc>
          <w:tcPr>
            <w:tcW w:w="1232" w:type="dxa"/>
            <w:gridSpan w:val="3"/>
            <w:tcBorders>
              <w:top w:val="single" w:sz="6" w:space="0" w:color="auto"/>
              <w:left w:val="single" w:sz="6" w:space="0" w:color="auto"/>
              <w:bottom w:val="single" w:sz="6" w:space="0" w:color="auto"/>
              <w:right w:val="single" w:sz="6" w:space="0" w:color="auto"/>
            </w:tcBorders>
          </w:tcPr>
          <w:p w14:paraId="03D931BC" w14:textId="77777777" w:rsidR="00A5572F" w:rsidRPr="00D508B9" w:rsidRDefault="00A5572F" w:rsidP="00E22916">
            <w:pPr>
              <w:pStyle w:val="Texto"/>
              <w:spacing w:after="94"/>
              <w:ind w:firstLine="0"/>
              <w:jc w:val="center"/>
              <w:rPr>
                <w:rFonts w:ascii="Verdana" w:hAnsi="Verdana" w:cs="Arial"/>
                <w:b/>
                <w:sz w:val="16"/>
                <w:szCs w:val="16"/>
                <w:lang w:val="pt-BR"/>
              </w:rPr>
            </w:pPr>
            <w:r w:rsidRPr="00D508B9">
              <w:rPr>
                <w:rFonts w:ascii="Verdana" w:hAnsi="Verdana" w:cs="Arial"/>
                <w:b/>
                <w:sz w:val="16"/>
                <w:szCs w:val="16"/>
                <w:lang w:val="pt-BR"/>
              </w:rPr>
              <w:t>Grupo de</w:t>
            </w:r>
          </w:p>
          <w:p w14:paraId="3E55B3AB" w14:textId="77777777" w:rsidR="00A5572F" w:rsidRPr="00D508B9" w:rsidRDefault="00A5572F" w:rsidP="00E22916">
            <w:pPr>
              <w:pStyle w:val="Texto"/>
              <w:spacing w:after="94"/>
              <w:ind w:firstLine="0"/>
              <w:jc w:val="center"/>
              <w:rPr>
                <w:rFonts w:ascii="Verdana" w:hAnsi="Verdana" w:cs="Arial"/>
                <w:b/>
                <w:sz w:val="16"/>
                <w:szCs w:val="16"/>
                <w:lang w:val="pt-BR"/>
              </w:rPr>
            </w:pPr>
            <w:r w:rsidRPr="00D508B9">
              <w:rPr>
                <w:rFonts w:ascii="Verdana" w:hAnsi="Verdana" w:cs="Arial"/>
                <w:b/>
                <w:sz w:val="16"/>
                <w:szCs w:val="16"/>
                <w:lang w:val="pt-BR"/>
              </w:rPr>
              <w:t>envase/</w:t>
            </w:r>
          </w:p>
          <w:p w14:paraId="78DA6DB3" w14:textId="77777777" w:rsidR="00A5572F" w:rsidRPr="00D508B9" w:rsidRDefault="00A5572F" w:rsidP="00E22916">
            <w:pPr>
              <w:pStyle w:val="Texto"/>
              <w:spacing w:after="94"/>
              <w:ind w:firstLine="0"/>
              <w:jc w:val="center"/>
              <w:rPr>
                <w:rFonts w:ascii="Verdana" w:hAnsi="Verdana" w:cs="Arial"/>
                <w:b/>
                <w:sz w:val="16"/>
                <w:szCs w:val="16"/>
                <w:lang w:val="pt-BR"/>
              </w:rPr>
            </w:pPr>
            <w:r w:rsidRPr="00D508B9">
              <w:rPr>
                <w:rFonts w:ascii="Verdana" w:hAnsi="Verdana" w:cs="Arial"/>
                <w:b/>
                <w:sz w:val="16"/>
                <w:szCs w:val="16"/>
                <w:lang w:val="pt-BR"/>
              </w:rPr>
              <w:t>embalaje I</w:t>
            </w:r>
          </w:p>
        </w:tc>
        <w:tc>
          <w:tcPr>
            <w:tcW w:w="1231" w:type="dxa"/>
            <w:gridSpan w:val="3"/>
            <w:tcBorders>
              <w:top w:val="single" w:sz="6" w:space="0" w:color="auto"/>
              <w:left w:val="single" w:sz="6" w:space="0" w:color="auto"/>
              <w:bottom w:val="single" w:sz="6" w:space="0" w:color="auto"/>
              <w:right w:val="single" w:sz="6" w:space="0" w:color="auto"/>
            </w:tcBorders>
          </w:tcPr>
          <w:p w14:paraId="6EAF7046"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Grupo de envase/</w:t>
            </w:r>
          </w:p>
          <w:p w14:paraId="5B731E32"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embalaje II</w:t>
            </w:r>
          </w:p>
        </w:tc>
        <w:tc>
          <w:tcPr>
            <w:tcW w:w="859" w:type="dxa"/>
            <w:gridSpan w:val="2"/>
            <w:tcBorders>
              <w:top w:val="single" w:sz="6" w:space="0" w:color="auto"/>
              <w:left w:val="single" w:sz="6" w:space="0" w:color="auto"/>
              <w:bottom w:val="single" w:sz="6" w:space="0" w:color="auto"/>
              <w:right w:val="single" w:sz="6" w:space="0" w:color="auto"/>
            </w:tcBorders>
          </w:tcPr>
          <w:p w14:paraId="6A5A4C3D"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Grupo de</w:t>
            </w:r>
          </w:p>
          <w:p w14:paraId="252BA577"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Envase/</w:t>
            </w:r>
          </w:p>
          <w:p w14:paraId="16778FE3"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embalaje III</w:t>
            </w:r>
          </w:p>
        </w:tc>
      </w:tr>
      <w:tr w:rsidR="009A72C6" w:rsidRPr="00B623AB" w14:paraId="48FDE3DC" w14:textId="77777777">
        <w:trPr>
          <w:gridAfter w:val="1"/>
          <w:wAfter w:w="8" w:type="dxa"/>
          <w:trHeight w:val="20"/>
          <w:jc w:val="center"/>
        </w:trPr>
        <w:tc>
          <w:tcPr>
            <w:tcW w:w="2391" w:type="dxa"/>
            <w:gridSpan w:val="3"/>
            <w:vMerge w:val="restart"/>
            <w:tcBorders>
              <w:top w:val="single" w:sz="6" w:space="0" w:color="auto"/>
              <w:left w:val="single" w:sz="6" w:space="0" w:color="auto"/>
              <w:right w:val="single" w:sz="6" w:space="0" w:color="auto"/>
            </w:tcBorders>
            <w:vAlign w:val="center"/>
          </w:tcPr>
          <w:p w14:paraId="06F32CA1"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vidrio 10 kg</w:t>
            </w:r>
          </w:p>
          <w:p w14:paraId="3A03C028"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 xml:space="preserve">De plástico </w:t>
            </w:r>
            <w:r w:rsidRPr="00D508B9">
              <w:rPr>
                <w:rFonts w:ascii="Verdana" w:hAnsi="Verdana" w:cs="Arial"/>
                <w:sz w:val="16"/>
                <w:szCs w:val="16"/>
                <w:vertAlign w:val="superscript"/>
              </w:rPr>
              <w:t>(a)</w:t>
            </w:r>
            <w:r w:rsidRPr="00D508B9">
              <w:rPr>
                <w:rFonts w:ascii="Verdana" w:hAnsi="Verdana" w:cs="Arial"/>
                <w:sz w:val="16"/>
                <w:szCs w:val="16"/>
              </w:rPr>
              <w:t xml:space="preserve"> 50 kg</w:t>
            </w:r>
          </w:p>
          <w:p w14:paraId="3CEF83B1"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metal 50 kg</w:t>
            </w:r>
          </w:p>
          <w:p w14:paraId="4B9BE9E1"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 xml:space="preserve">De papel </w:t>
            </w:r>
            <w:r w:rsidRPr="00D508B9">
              <w:rPr>
                <w:rFonts w:ascii="Verdana" w:hAnsi="Verdana" w:cs="Arial"/>
                <w:b/>
                <w:sz w:val="16"/>
                <w:szCs w:val="16"/>
                <w:vertAlign w:val="superscript"/>
              </w:rPr>
              <w:t>(a,b,c)</w:t>
            </w:r>
            <w:r w:rsidRPr="00D508B9">
              <w:rPr>
                <w:rFonts w:ascii="Verdana" w:hAnsi="Verdana" w:cs="Arial"/>
                <w:sz w:val="16"/>
                <w:szCs w:val="16"/>
              </w:rPr>
              <w:t xml:space="preserve"> 50 kg</w:t>
            </w:r>
          </w:p>
          <w:p w14:paraId="376828A4"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 xml:space="preserve">De cartón </w:t>
            </w:r>
            <w:r w:rsidRPr="00D508B9">
              <w:rPr>
                <w:rFonts w:ascii="Verdana" w:hAnsi="Verdana" w:cs="Arial"/>
                <w:b/>
                <w:sz w:val="16"/>
                <w:szCs w:val="16"/>
                <w:vertAlign w:val="superscript"/>
              </w:rPr>
              <w:t>(a,b,c)</w:t>
            </w:r>
            <w:r w:rsidRPr="00D508B9">
              <w:rPr>
                <w:rFonts w:ascii="Verdana" w:hAnsi="Verdana" w:cs="Arial"/>
                <w:sz w:val="16"/>
                <w:szCs w:val="16"/>
              </w:rPr>
              <w:t xml:space="preserve"> 50 kg</w:t>
            </w:r>
          </w:p>
          <w:p w14:paraId="31EBF57E"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vertAlign w:val="superscript"/>
              </w:rPr>
              <w:t>(a)</w:t>
            </w:r>
            <w:r w:rsidRPr="00D508B9">
              <w:rPr>
                <w:rFonts w:ascii="Verdana" w:hAnsi="Verdana" w:cs="Arial"/>
                <w:sz w:val="16"/>
                <w:szCs w:val="16"/>
              </w:rPr>
              <w:t xml:space="preserve"> Estos envases y embalajes interiores serán herméticos a los pulverulentos</w:t>
            </w:r>
          </w:p>
          <w:p w14:paraId="4435BB6A"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vertAlign w:val="superscript"/>
              </w:rPr>
              <w:t>(b)</w:t>
            </w:r>
            <w:r w:rsidRPr="00D508B9">
              <w:rPr>
                <w:rFonts w:ascii="Verdana" w:hAnsi="Verdana" w:cs="Arial"/>
                <w:sz w:val="16"/>
                <w:szCs w:val="16"/>
              </w:rPr>
              <w:t xml:space="preserve"> No se utilizarán estos envases y embalajes interiores cuando las substancias transportadas puedan licuarse durante el transporte.</w:t>
            </w:r>
          </w:p>
          <w:p w14:paraId="5C63A6C6"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vertAlign w:val="superscript"/>
              </w:rPr>
              <w:t>(c)</w:t>
            </w:r>
            <w:r w:rsidRPr="00D508B9">
              <w:rPr>
                <w:rFonts w:ascii="Verdana" w:hAnsi="Verdana" w:cs="Arial"/>
                <w:sz w:val="16"/>
                <w:szCs w:val="16"/>
              </w:rPr>
              <w:t xml:space="preserve"> Los envases y embalajes interiores de papel y cartón no se utilizarán para las substancias del grupo de envases y embalajes I</w:t>
            </w:r>
          </w:p>
        </w:tc>
        <w:tc>
          <w:tcPr>
            <w:tcW w:w="2991" w:type="dxa"/>
            <w:gridSpan w:val="2"/>
            <w:tcBorders>
              <w:top w:val="single" w:sz="6" w:space="0" w:color="auto"/>
              <w:left w:val="single" w:sz="6" w:space="0" w:color="auto"/>
              <w:bottom w:val="single" w:sz="6" w:space="0" w:color="auto"/>
              <w:right w:val="single" w:sz="6" w:space="0" w:color="auto"/>
            </w:tcBorders>
          </w:tcPr>
          <w:p w14:paraId="7601EEE4"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rPr>
              <w:t>Bidones</w:t>
            </w:r>
          </w:p>
          <w:p w14:paraId="43368F6C"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acero (1A2)</w:t>
            </w:r>
          </w:p>
          <w:p w14:paraId="1F28FFF9"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aluminio (1B2)</w:t>
            </w:r>
          </w:p>
          <w:p w14:paraId="02F0AFDA" w14:textId="77777777" w:rsidR="009A72C6" w:rsidRPr="00D508B9" w:rsidRDefault="009A72C6" w:rsidP="008E4282">
            <w:pPr>
              <w:pStyle w:val="Texto"/>
              <w:spacing w:after="89"/>
              <w:ind w:firstLine="0"/>
              <w:rPr>
                <w:rFonts w:ascii="Verdana" w:hAnsi="Verdana" w:cs="Arial"/>
                <w:sz w:val="16"/>
                <w:szCs w:val="16"/>
                <w:lang w:val="pt-BR"/>
              </w:rPr>
            </w:pPr>
            <w:r w:rsidRPr="00D508B9">
              <w:rPr>
                <w:rFonts w:ascii="Verdana" w:hAnsi="Verdana" w:cs="Arial"/>
                <w:sz w:val="16"/>
                <w:szCs w:val="16"/>
              </w:rPr>
              <w:t xml:space="preserve">de otro metal distinto del acero o del </w:t>
            </w:r>
            <w:r w:rsidRPr="00D508B9">
              <w:rPr>
                <w:rFonts w:ascii="Verdana" w:hAnsi="Verdana" w:cs="Arial"/>
                <w:sz w:val="16"/>
                <w:szCs w:val="16"/>
                <w:lang w:val="pt-BR"/>
              </w:rPr>
              <w:t>aluminio (1N2)</w:t>
            </w:r>
          </w:p>
          <w:p w14:paraId="6697011B" w14:textId="77777777" w:rsidR="009A72C6" w:rsidRPr="00D508B9" w:rsidRDefault="009A72C6"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de plástico (1H2)</w:t>
            </w:r>
          </w:p>
          <w:p w14:paraId="4A124A84"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madera contrachapada (1D)</w:t>
            </w:r>
          </w:p>
          <w:p w14:paraId="3AC19567"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cartón (1G)</w:t>
            </w:r>
          </w:p>
        </w:tc>
        <w:tc>
          <w:tcPr>
            <w:tcW w:w="1232" w:type="dxa"/>
            <w:gridSpan w:val="3"/>
            <w:tcBorders>
              <w:top w:val="single" w:sz="6" w:space="0" w:color="auto"/>
              <w:left w:val="single" w:sz="6" w:space="0" w:color="auto"/>
              <w:bottom w:val="single" w:sz="6" w:space="0" w:color="auto"/>
              <w:right w:val="single" w:sz="6" w:space="0" w:color="auto"/>
            </w:tcBorders>
          </w:tcPr>
          <w:p w14:paraId="2F8D5607" w14:textId="77777777" w:rsidR="009A72C6" w:rsidRPr="00D508B9" w:rsidRDefault="009A72C6" w:rsidP="008E4282">
            <w:pPr>
              <w:pStyle w:val="Texto"/>
              <w:spacing w:after="89"/>
              <w:ind w:firstLine="0"/>
              <w:jc w:val="center"/>
              <w:rPr>
                <w:rFonts w:ascii="Verdana" w:hAnsi="Verdana" w:cs="Arial"/>
                <w:sz w:val="16"/>
                <w:szCs w:val="16"/>
                <w:lang w:val="en-US"/>
              </w:rPr>
            </w:pPr>
          </w:p>
          <w:p w14:paraId="5C2A1A9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564A0637"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70DD4824"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742576F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5C513B7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33623EEF"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tc>
        <w:tc>
          <w:tcPr>
            <w:tcW w:w="1231" w:type="dxa"/>
            <w:gridSpan w:val="3"/>
            <w:tcBorders>
              <w:top w:val="single" w:sz="6" w:space="0" w:color="auto"/>
              <w:left w:val="single" w:sz="6" w:space="0" w:color="auto"/>
              <w:bottom w:val="single" w:sz="6" w:space="0" w:color="auto"/>
              <w:right w:val="single" w:sz="6" w:space="0" w:color="auto"/>
            </w:tcBorders>
          </w:tcPr>
          <w:p w14:paraId="5B152B58" w14:textId="77777777" w:rsidR="009A72C6" w:rsidRPr="00D508B9" w:rsidRDefault="009A72C6" w:rsidP="008E4282">
            <w:pPr>
              <w:pStyle w:val="Texto"/>
              <w:spacing w:after="89"/>
              <w:ind w:firstLine="0"/>
              <w:jc w:val="center"/>
              <w:rPr>
                <w:rFonts w:ascii="Verdana" w:hAnsi="Verdana" w:cs="Arial"/>
                <w:sz w:val="16"/>
                <w:szCs w:val="16"/>
                <w:lang w:val="en-US"/>
              </w:rPr>
            </w:pPr>
          </w:p>
          <w:p w14:paraId="562CA49C"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9B3E61E"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558FC086"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06D9B44B"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8E64C07"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5FF9DE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tc>
        <w:tc>
          <w:tcPr>
            <w:tcW w:w="859" w:type="dxa"/>
            <w:gridSpan w:val="2"/>
            <w:tcBorders>
              <w:top w:val="single" w:sz="6" w:space="0" w:color="auto"/>
              <w:left w:val="single" w:sz="6" w:space="0" w:color="auto"/>
              <w:bottom w:val="single" w:sz="6" w:space="0" w:color="auto"/>
              <w:right w:val="single" w:sz="6" w:space="0" w:color="auto"/>
            </w:tcBorders>
          </w:tcPr>
          <w:p w14:paraId="1A58ABD0" w14:textId="77777777" w:rsidR="009A72C6" w:rsidRPr="00D508B9" w:rsidRDefault="009A72C6" w:rsidP="008E4282">
            <w:pPr>
              <w:pStyle w:val="Texto"/>
              <w:spacing w:after="89"/>
              <w:ind w:firstLine="0"/>
              <w:jc w:val="center"/>
              <w:rPr>
                <w:rFonts w:ascii="Verdana" w:hAnsi="Verdana" w:cs="Arial"/>
                <w:sz w:val="16"/>
                <w:szCs w:val="16"/>
                <w:lang w:val="en-US"/>
              </w:rPr>
            </w:pPr>
          </w:p>
          <w:p w14:paraId="56C413B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3B3451EE"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137EF20"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39DD8C65"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35FDC8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F9B043A"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tc>
      </w:tr>
      <w:tr w:rsidR="009A72C6" w:rsidRPr="00D508B9" w14:paraId="03A98E9A" w14:textId="77777777">
        <w:trPr>
          <w:gridAfter w:val="1"/>
          <w:wAfter w:w="8" w:type="dxa"/>
          <w:trHeight w:val="20"/>
          <w:jc w:val="center"/>
        </w:trPr>
        <w:tc>
          <w:tcPr>
            <w:tcW w:w="2391" w:type="dxa"/>
            <w:gridSpan w:val="3"/>
            <w:vMerge/>
            <w:tcBorders>
              <w:left w:val="single" w:sz="6" w:space="0" w:color="auto"/>
              <w:right w:val="single" w:sz="6" w:space="0" w:color="auto"/>
            </w:tcBorders>
          </w:tcPr>
          <w:p w14:paraId="4F1B5101" w14:textId="77777777" w:rsidR="009A72C6" w:rsidRPr="00D508B9" w:rsidRDefault="009A72C6" w:rsidP="00E22916">
            <w:pPr>
              <w:pStyle w:val="Texto"/>
              <w:spacing w:after="94"/>
              <w:ind w:firstLine="0"/>
              <w:rPr>
                <w:rFonts w:ascii="Verdana" w:hAnsi="Verdana" w:cs="Arial"/>
                <w:sz w:val="16"/>
                <w:szCs w:val="16"/>
                <w:lang w:val="en-US"/>
              </w:rPr>
            </w:pPr>
          </w:p>
        </w:tc>
        <w:tc>
          <w:tcPr>
            <w:tcW w:w="2991" w:type="dxa"/>
            <w:gridSpan w:val="2"/>
            <w:tcBorders>
              <w:top w:val="single" w:sz="6" w:space="0" w:color="auto"/>
              <w:left w:val="single" w:sz="6" w:space="0" w:color="auto"/>
              <w:bottom w:val="single" w:sz="6" w:space="0" w:color="auto"/>
              <w:right w:val="single" w:sz="6" w:space="0" w:color="auto"/>
            </w:tcBorders>
          </w:tcPr>
          <w:p w14:paraId="65FF6449"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rPr>
              <w:t>Cajas</w:t>
            </w:r>
          </w:p>
          <w:p w14:paraId="11B724F5"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acero (4A)</w:t>
            </w:r>
          </w:p>
          <w:p w14:paraId="3A1175B7"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aluminio (4B)</w:t>
            </w:r>
          </w:p>
          <w:p w14:paraId="4ADDB57C"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madera natural (4C1)</w:t>
            </w:r>
          </w:p>
          <w:p w14:paraId="3688453E"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madera natural, con paredes estancas a los pulverulentos (4C2)</w:t>
            </w:r>
          </w:p>
          <w:p w14:paraId="24D52448"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madera contrachapada (4D)</w:t>
            </w:r>
          </w:p>
          <w:p w14:paraId="1FDD9FF2"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aglomerado de madera (4F)</w:t>
            </w:r>
          </w:p>
          <w:p w14:paraId="144DCCD3"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cartón (4G)</w:t>
            </w:r>
          </w:p>
          <w:p w14:paraId="07B78031"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plástico expandido (4H1)</w:t>
            </w:r>
          </w:p>
          <w:p w14:paraId="25BD7A7F"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plástico rígido (4H2)</w:t>
            </w:r>
          </w:p>
        </w:tc>
        <w:tc>
          <w:tcPr>
            <w:tcW w:w="1232" w:type="dxa"/>
            <w:gridSpan w:val="3"/>
            <w:tcBorders>
              <w:top w:val="single" w:sz="6" w:space="0" w:color="auto"/>
              <w:left w:val="single" w:sz="6" w:space="0" w:color="auto"/>
              <w:bottom w:val="single" w:sz="6" w:space="0" w:color="auto"/>
              <w:right w:val="single" w:sz="6" w:space="0" w:color="auto"/>
            </w:tcBorders>
          </w:tcPr>
          <w:p w14:paraId="7111116E" w14:textId="77777777" w:rsidR="009A72C6" w:rsidRPr="00D508B9" w:rsidRDefault="009A72C6" w:rsidP="008E4282">
            <w:pPr>
              <w:pStyle w:val="Texto"/>
              <w:spacing w:after="89"/>
              <w:ind w:firstLine="0"/>
              <w:jc w:val="center"/>
              <w:rPr>
                <w:rFonts w:ascii="Verdana" w:hAnsi="Verdana" w:cs="Arial"/>
                <w:sz w:val="16"/>
                <w:szCs w:val="16"/>
                <w:lang w:val="en-US"/>
              </w:rPr>
            </w:pPr>
          </w:p>
          <w:p w14:paraId="36D6AB1D"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46F3EA4"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1AC301E2"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250 kg</w:t>
            </w:r>
          </w:p>
          <w:p w14:paraId="462BE895"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250 kg</w:t>
            </w:r>
            <w:r w:rsidR="007467D2" w:rsidRPr="00D508B9">
              <w:rPr>
                <w:rFonts w:ascii="Verdana" w:hAnsi="Verdana" w:cs="Arial"/>
                <w:sz w:val="16"/>
                <w:szCs w:val="16"/>
                <w:lang w:val="en-US"/>
              </w:rPr>
              <w:t xml:space="preserve"> </w:t>
            </w:r>
          </w:p>
          <w:p w14:paraId="1D867FC9"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250 kg</w:t>
            </w:r>
          </w:p>
          <w:p w14:paraId="4BE10BD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125 kg</w:t>
            </w:r>
          </w:p>
          <w:p w14:paraId="138F7446"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60 kg</w:t>
            </w:r>
          </w:p>
          <w:p w14:paraId="016C5403"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250 kg</w:t>
            </w:r>
          </w:p>
          <w:p w14:paraId="33DF9B82" w14:textId="77777777" w:rsidR="009A72C6" w:rsidRPr="00D508B9" w:rsidRDefault="009A72C6" w:rsidP="008E4282">
            <w:pPr>
              <w:pStyle w:val="Texto"/>
              <w:spacing w:after="89"/>
              <w:ind w:firstLine="0"/>
              <w:jc w:val="center"/>
              <w:rPr>
                <w:rFonts w:ascii="Verdana" w:hAnsi="Verdana" w:cs="Arial"/>
                <w:sz w:val="16"/>
                <w:szCs w:val="16"/>
              </w:rPr>
            </w:pPr>
          </w:p>
        </w:tc>
        <w:tc>
          <w:tcPr>
            <w:tcW w:w="1231" w:type="dxa"/>
            <w:gridSpan w:val="3"/>
            <w:tcBorders>
              <w:top w:val="single" w:sz="6" w:space="0" w:color="auto"/>
              <w:left w:val="single" w:sz="6" w:space="0" w:color="auto"/>
              <w:bottom w:val="single" w:sz="6" w:space="0" w:color="auto"/>
              <w:right w:val="single" w:sz="6" w:space="0" w:color="auto"/>
            </w:tcBorders>
          </w:tcPr>
          <w:p w14:paraId="245D8858" w14:textId="77777777" w:rsidR="009A72C6" w:rsidRPr="00D508B9" w:rsidRDefault="009A72C6" w:rsidP="008E4282">
            <w:pPr>
              <w:pStyle w:val="Texto"/>
              <w:spacing w:after="89"/>
              <w:ind w:firstLine="0"/>
              <w:jc w:val="center"/>
              <w:rPr>
                <w:rFonts w:ascii="Verdana" w:hAnsi="Verdana" w:cs="Arial"/>
                <w:sz w:val="16"/>
                <w:szCs w:val="16"/>
                <w:lang w:val="en-US"/>
              </w:rPr>
            </w:pPr>
          </w:p>
          <w:p w14:paraId="33446D3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31E1BD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151E4B21"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4634E82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76BA5490"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54B0DF3"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B630403"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60 kg</w:t>
            </w:r>
          </w:p>
          <w:p w14:paraId="709DADAB"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400 kg</w:t>
            </w:r>
          </w:p>
        </w:tc>
        <w:tc>
          <w:tcPr>
            <w:tcW w:w="859" w:type="dxa"/>
            <w:gridSpan w:val="2"/>
            <w:tcBorders>
              <w:top w:val="single" w:sz="6" w:space="0" w:color="auto"/>
              <w:left w:val="single" w:sz="6" w:space="0" w:color="auto"/>
              <w:bottom w:val="single" w:sz="6" w:space="0" w:color="auto"/>
              <w:right w:val="single" w:sz="6" w:space="0" w:color="auto"/>
            </w:tcBorders>
          </w:tcPr>
          <w:p w14:paraId="6C1C7D5E" w14:textId="77777777" w:rsidR="009A72C6" w:rsidRPr="00D508B9" w:rsidRDefault="009A72C6" w:rsidP="008E4282">
            <w:pPr>
              <w:pStyle w:val="Texto"/>
              <w:spacing w:after="89"/>
              <w:ind w:firstLine="0"/>
              <w:jc w:val="center"/>
              <w:rPr>
                <w:rFonts w:ascii="Verdana" w:hAnsi="Verdana" w:cs="Arial"/>
                <w:sz w:val="16"/>
                <w:szCs w:val="16"/>
                <w:lang w:val="en-US"/>
              </w:rPr>
            </w:pPr>
          </w:p>
          <w:p w14:paraId="1C026FEB"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248C4C16"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354FA6EF"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4BC3E87A"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35BA7F5D"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4EB4F3F7" w14:textId="77777777" w:rsidR="009A72C6" w:rsidRPr="00D508B9" w:rsidRDefault="009A72C6"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F003B20"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60 kg</w:t>
            </w:r>
          </w:p>
          <w:p w14:paraId="16E8FFC9"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400 kg</w:t>
            </w:r>
          </w:p>
        </w:tc>
      </w:tr>
      <w:tr w:rsidR="009A72C6" w:rsidRPr="00D508B9" w14:paraId="1478CDD2" w14:textId="77777777">
        <w:trPr>
          <w:gridAfter w:val="1"/>
          <w:wAfter w:w="8" w:type="dxa"/>
          <w:trHeight w:val="20"/>
          <w:jc w:val="center"/>
        </w:trPr>
        <w:tc>
          <w:tcPr>
            <w:tcW w:w="2391" w:type="dxa"/>
            <w:gridSpan w:val="3"/>
            <w:vMerge/>
            <w:tcBorders>
              <w:left w:val="single" w:sz="6" w:space="0" w:color="auto"/>
              <w:bottom w:val="single" w:sz="6" w:space="0" w:color="auto"/>
              <w:right w:val="single" w:sz="6" w:space="0" w:color="auto"/>
            </w:tcBorders>
          </w:tcPr>
          <w:p w14:paraId="1AD04F7D" w14:textId="77777777" w:rsidR="009A72C6" w:rsidRPr="00D508B9" w:rsidRDefault="009A72C6" w:rsidP="00E22916">
            <w:pPr>
              <w:pStyle w:val="Texto"/>
              <w:spacing w:after="94"/>
              <w:ind w:firstLine="0"/>
              <w:rPr>
                <w:rFonts w:ascii="Verdana" w:hAnsi="Verdana" w:cs="Arial"/>
                <w:sz w:val="16"/>
                <w:szCs w:val="16"/>
              </w:rPr>
            </w:pPr>
          </w:p>
        </w:tc>
        <w:tc>
          <w:tcPr>
            <w:tcW w:w="2991" w:type="dxa"/>
            <w:gridSpan w:val="2"/>
            <w:tcBorders>
              <w:top w:val="single" w:sz="6" w:space="0" w:color="auto"/>
              <w:left w:val="single" w:sz="6" w:space="0" w:color="auto"/>
              <w:bottom w:val="single" w:sz="6" w:space="0" w:color="auto"/>
              <w:right w:val="single" w:sz="6" w:space="0" w:color="auto"/>
            </w:tcBorders>
          </w:tcPr>
          <w:p w14:paraId="448621F6"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b/>
                <w:sz w:val="16"/>
                <w:szCs w:val="16"/>
              </w:rPr>
              <w:t>Porrones</w:t>
            </w:r>
          </w:p>
          <w:p w14:paraId="68D1B301"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acero (3A2)</w:t>
            </w:r>
          </w:p>
          <w:p w14:paraId="4FCD28FF"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aluminio (3B2)</w:t>
            </w:r>
          </w:p>
          <w:p w14:paraId="0CAA8D3D" w14:textId="77777777" w:rsidR="009A72C6" w:rsidRPr="00D508B9" w:rsidRDefault="009A72C6" w:rsidP="008E4282">
            <w:pPr>
              <w:pStyle w:val="Texto"/>
              <w:spacing w:after="89"/>
              <w:ind w:firstLine="0"/>
              <w:rPr>
                <w:rFonts w:ascii="Verdana" w:hAnsi="Verdana" w:cs="Arial"/>
                <w:sz w:val="16"/>
                <w:szCs w:val="16"/>
              </w:rPr>
            </w:pPr>
            <w:r w:rsidRPr="00D508B9">
              <w:rPr>
                <w:rFonts w:ascii="Verdana" w:hAnsi="Verdana" w:cs="Arial"/>
                <w:sz w:val="16"/>
                <w:szCs w:val="16"/>
              </w:rPr>
              <w:t>de plástico (3H2)</w:t>
            </w:r>
          </w:p>
          <w:p w14:paraId="05F92565" w14:textId="77777777" w:rsidR="009A72C6" w:rsidRPr="00D508B9" w:rsidRDefault="009A72C6" w:rsidP="008E4282">
            <w:pPr>
              <w:pStyle w:val="Texto"/>
              <w:spacing w:after="89"/>
              <w:ind w:firstLine="0"/>
              <w:rPr>
                <w:rFonts w:ascii="Verdana" w:hAnsi="Verdana" w:cs="Arial"/>
                <w:sz w:val="16"/>
                <w:szCs w:val="16"/>
              </w:rPr>
            </w:pPr>
          </w:p>
        </w:tc>
        <w:tc>
          <w:tcPr>
            <w:tcW w:w="1232" w:type="dxa"/>
            <w:gridSpan w:val="3"/>
            <w:tcBorders>
              <w:top w:val="single" w:sz="6" w:space="0" w:color="auto"/>
              <w:left w:val="single" w:sz="6" w:space="0" w:color="auto"/>
              <w:bottom w:val="single" w:sz="6" w:space="0" w:color="auto"/>
              <w:right w:val="single" w:sz="6" w:space="0" w:color="auto"/>
            </w:tcBorders>
          </w:tcPr>
          <w:p w14:paraId="421C4B10" w14:textId="77777777" w:rsidR="009A72C6" w:rsidRPr="00D508B9" w:rsidRDefault="009A72C6" w:rsidP="008E4282">
            <w:pPr>
              <w:pStyle w:val="Texto"/>
              <w:spacing w:after="89"/>
              <w:ind w:firstLine="0"/>
              <w:jc w:val="center"/>
              <w:rPr>
                <w:rFonts w:ascii="Verdana" w:hAnsi="Verdana" w:cs="Arial"/>
                <w:sz w:val="16"/>
                <w:szCs w:val="16"/>
              </w:rPr>
            </w:pPr>
          </w:p>
          <w:p w14:paraId="52788791"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74F5AEF2"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104581FD"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559874FD" w14:textId="77777777" w:rsidR="009A72C6" w:rsidRPr="00D508B9" w:rsidRDefault="009A72C6" w:rsidP="008E4282">
            <w:pPr>
              <w:pStyle w:val="Texto"/>
              <w:spacing w:after="89"/>
              <w:ind w:firstLine="0"/>
              <w:jc w:val="center"/>
              <w:rPr>
                <w:rFonts w:ascii="Verdana" w:hAnsi="Verdana" w:cs="Arial"/>
                <w:sz w:val="16"/>
                <w:szCs w:val="16"/>
              </w:rPr>
            </w:pPr>
          </w:p>
        </w:tc>
        <w:tc>
          <w:tcPr>
            <w:tcW w:w="1231" w:type="dxa"/>
            <w:gridSpan w:val="3"/>
            <w:tcBorders>
              <w:top w:val="single" w:sz="6" w:space="0" w:color="auto"/>
              <w:left w:val="single" w:sz="6" w:space="0" w:color="auto"/>
              <w:bottom w:val="single" w:sz="6" w:space="0" w:color="auto"/>
              <w:right w:val="single" w:sz="6" w:space="0" w:color="auto"/>
            </w:tcBorders>
          </w:tcPr>
          <w:p w14:paraId="54CD02F2" w14:textId="77777777" w:rsidR="009A72C6" w:rsidRPr="00D508B9" w:rsidRDefault="009A72C6" w:rsidP="008E4282">
            <w:pPr>
              <w:pStyle w:val="Texto"/>
              <w:spacing w:after="89"/>
              <w:ind w:firstLine="0"/>
              <w:jc w:val="center"/>
              <w:rPr>
                <w:rFonts w:ascii="Verdana" w:hAnsi="Verdana" w:cs="Arial"/>
                <w:sz w:val="16"/>
                <w:szCs w:val="16"/>
              </w:rPr>
            </w:pPr>
          </w:p>
          <w:p w14:paraId="57F6F37A"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37E768EF"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43B17BF4"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0AED2566" w14:textId="77777777" w:rsidR="009A72C6" w:rsidRPr="00D508B9" w:rsidRDefault="009A72C6" w:rsidP="008E4282">
            <w:pPr>
              <w:pStyle w:val="Texto"/>
              <w:spacing w:after="89"/>
              <w:ind w:firstLine="0"/>
              <w:jc w:val="center"/>
              <w:rPr>
                <w:rFonts w:ascii="Verdana" w:hAnsi="Verdana" w:cs="Arial"/>
                <w:sz w:val="16"/>
                <w:szCs w:val="16"/>
              </w:rPr>
            </w:pPr>
          </w:p>
        </w:tc>
        <w:tc>
          <w:tcPr>
            <w:tcW w:w="859" w:type="dxa"/>
            <w:gridSpan w:val="2"/>
            <w:tcBorders>
              <w:top w:val="single" w:sz="6" w:space="0" w:color="auto"/>
              <w:left w:val="single" w:sz="6" w:space="0" w:color="auto"/>
              <w:bottom w:val="single" w:sz="6" w:space="0" w:color="auto"/>
              <w:right w:val="single" w:sz="6" w:space="0" w:color="auto"/>
            </w:tcBorders>
          </w:tcPr>
          <w:p w14:paraId="46C060CB" w14:textId="77777777" w:rsidR="009A72C6" w:rsidRPr="00D508B9" w:rsidRDefault="009A72C6" w:rsidP="008E4282">
            <w:pPr>
              <w:pStyle w:val="Texto"/>
              <w:spacing w:after="89"/>
              <w:ind w:firstLine="0"/>
              <w:jc w:val="center"/>
              <w:rPr>
                <w:rFonts w:ascii="Verdana" w:hAnsi="Verdana" w:cs="Arial"/>
                <w:sz w:val="16"/>
                <w:szCs w:val="16"/>
              </w:rPr>
            </w:pPr>
          </w:p>
          <w:p w14:paraId="5D4E2210"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197DA33F"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03EC5CCA" w14:textId="77777777" w:rsidR="009A72C6" w:rsidRPr="00D508B9" w:rsidRDefault="009A72C6" w:rsidP="008E4282">
            <w:pPr>
              <w:pStyle w:val="Texto"/>
              <w:spacing w:after="89"/>
              <w:ind w:firstLine="0"/>
              <w:jc w:val="center"/>
              <w:rPr>
                <w:rFonts w:ascii="Verdana" w:hAnsi="Verdana" w:cs="Arial"/>
                <w:sz w:val="16"/>
                <w:szCs w:val="16"/>
              </w:rPr>
            </w:pPr>
            <w:r w:rsidRPr="00D508B9">
              <w:rPr>
                <w:rFonts w:ascii="Verdana" w:hAnsi="Verdana" w:cs="Arial"/>
                <w:sz w:val="16"/>
                <w:szCs w:val="16"/>
              </w:rPr>
              <w:t>120 kg</w:t>
            </w:r>
          </w:p>
          <w:p w14:paraId="1DB06E01" w14:textId="77777777" w:rsidR="009A72C6" w:rsidRPr="00D508B9" w:rsidRDefault="009A72C6" w:rsidP="008E4282">
            <w:pPr>
              <w:pStyle w:val="Texto"/>
              <w:spacing w:after="89"/>
              <w:ind w:firstLine="0"/>
              <w:jc w:val="center"/>
              <w:rPr>
                <w:rFonts w:ascii="Verdana" w:hAnsi="Verdana" w:cs="Arial"/>
                <w:sz w:val="16"/>
                <w:szCs w:val="16"/>
              </w:rPr>
            </w:pPr>
          </w:p>
        </w:tc>
      </w:tr>
      <w:tr w:rsidR="00A5572F" w:rsidRPr="00D508B9" w14:paraId="3D1D4CA3" w14:textId="77777777">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tcPr>
          <w:p w14:paraId="797CA044" w14:textId="77777777" w:rsidR="00A5572F" w:rsidRPr="00D508B9" w:rsidRDefault="00A5572F" w:rsidP="008E4282">
            <w:pPr>
              <w:pStyle w:val="Texto"/>
              <w:spacing w:after="89"/>
              <w:ind w:firstLine="0"/>
              <w:jc w:val="center"/>
              <w:rPr>
                <w:rFonts w:ascii="Verdana" w:hAnsi="Verdana" w:cs="Arial"/>
                <w:b/>
                <w:sz w:val="16"/>
                <w:szCs w:val="16"/>
              </w:rPr>
            </w:pPr>
            <w:r w:rsidRPr="00D508B9">
              <w:rPr>
                <w:rFonts w:ascii="Verdana" w:hAnsi="Verdana" w:cs="Arial"/>
                <w:b/>
                <w:sz w:val="16"/>
                <w:szCs w:val="16"/>
              </w:rPr>
              <w:t>Envases y embalajes simples</w:t>
            </w:r>
          </w:p>
        </w:tc>
      </w:tr>
      <w:tr w:rsidR="00A5572F" w:rsidRPr="00D508B9" w14:paraId="41F54413" w14:textId="77777777">
        <w:trPr>
          <w:gridAfter w:val="1"/>
          <w:wAfter w:w="8" w:type="dxa"/>
          <w:trHeight w:val="20"/>
          <w:jc w:val="center"/>
        </w:trPr>
        <w:tc>
          <w:tcPr>
            <w:tcW w:w="5382" w:type="dxa"/>
            <w:gridSpan w:val="5"/>
            <w:tcBorders>
              <w:top w:val="single" w:sz="6" w:space="0" w:color="auto"/>
              <w:left w:val="single" w:sz="6" w:space="0" w:color="auto"/>
              <w:bottom w:val="single" w:sz="6" w:space="0" w:color="auto"/>
              <w:right w:val="single" w:sz="6" w:space="0" w:color="auto"/>
            </w:tcBorders>
          </w:tcPr>
          <w:p w14:paraId="2811CD7A"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b/>
                <w:sz w:val="16"/>
                <w:szCs w:val="16"/>
                <w:lang w:val="pt-BR"/>
              </w:rPr>
              <w:t>Bidones</w:t>
            </w:r>
          </w:p>
          <w:p w14:paraId="4E048701"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acero (1A1 o 1A2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p w14:paraId="1EBC085B"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lastRenderedPageBreak/>
              <w:t xml:space="preserve">de aluminio (1B1 o 1B2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p w14:paraId="2E99607A"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metal distinto del acero o del aluminio (1N1 o 1N2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p w14:paraId="4D1704DB"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plástico (1H1 o 1H2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p w14:paraId="07222BEA"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cartón (1G </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w:t>
            </w:r>
          </w:p>
          <w:p w14:paraId="44FB6821"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madera contrachapada (1D </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w:t>
            </w:r>
          </w:p>
          <w:p w14:paraId="7BD695B2"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b/>
                <w:sz w:val="16"/>
                <w:szCs w:val="16"/>
                <w:lang w:val="pt-BR"/>
              </w:rPr>
              <w:t>Porrones</w:t>
            </w:r>
          </w:p>
          <w:p w14:paraId="7239DA74"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acero (3A1 o 3A2 </w:t>
            </w:r>
            <w:r w:rsidR="00230102" w:rsidRPr="00D508B9">
              <w:rPr>
                <w:rFonts w:ascii="Verdana" w:hAnsi="Verdana" w:cs="Arial"/>
                <w:b/>
                <w:sz w:val="16"/>
                <w:szCs w:val="16"/>
                <w:vertAlign w:val="superscript"/>
                <w:lang w:val="pt-BR"/>
              </w:rPr>
              <w:t>(a)</w:t>
            </w:r>
            <w:r w:rsidRPr="00D508B9">
              <w:rPr>
                <w:rFonts w:ascii="Verdana" w:hAnsi="Verdana" w:cs="Arial"/>
                <w:b/>
                <w:position w:val="8"/>
                <w:sz w:val="16"/>
                <w:szCs w:val="16"/>
                <w:lang w:val="pt-BR"/>
              </w:rPr>
              <w:t>,</w:t>
            </w:r>
            <w:r w:rsidRPr="00D508B9">
              <w:rPr>
                <w:rFonts w:ascii="Verdana" w:hAnsi="Verdana" w:cs="Arial"/>
                <w:b/>
                <w:sz w:val="16"/>
                <w:szCs w:val="16"/>
                <w:vertAlign w:val="superscript"/>
                <w:lang w:val="pt-BR"/>
              </w:rPr>
              <w:t>(b)</w:t>
            </w:r>
            <w:r w:rsidRPr="00D508B9">
              <w:rPr>
                <w:rFonts w:ascii="Verdana" w:hAnsi="Verdana" w:cs="Arial"/>
                <w:b/>
                <w:position w:val="8"/>
                <w:sz w:val="16"/>
                <w:szCs w:val="16"/>
                <w:lang w:val="pt-BR"/>
              </w:rPr>
              <w:t>,</w:t>
            </w:r>
            <w:r w:rsidRPr="00D508B9">
              <w:rPr>
                <w:rFonts w:ascii="Verdana" w:hAnsi="Verdana" w:cs="Arial"/>
                <w:b/>
                <w:sz w:val="16"/>
                <w:szCs w:val="16"/>
                <w:vertAlign w:val="superscript"/>
                <w:lang w:val="pt-BR"/>
              </w:rPr>
              <w:t>(c)</w:t>
            </w:r>
            <w:r w:rsidRPr="00D508B9">
              <w:rPr>
                <w:rFonts w:ascii="Verdana" w:hAnsi="Verdana" w:cs="Arial"/>
                <w:sz w:val="16"/>
                <w:szCs w:val="16"/>
                <w:lang w:val="pt-BR"/>
              </w:rPr>
              <w:t>)</w:t>
            </w:r>
          </w:p>
          <w:p w14:paraId="307E79AB"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de aluminio (3B1 o 3B2</w:t>
            </w:r>
            <w:r w:rsidRPr="00D508B9">
              <w:rPr>
                <w:rFonts w:ascii="Verdana" w:hAnsi="Verdana" w:cs="Arial"/>
                <w:b/>
                <w:sz w:val="16"/>
                <w:szCs w:val="16"/>
                <w:lang w:val="pt-BR"/>
              </w:rPr>
              <w:t xml:space="preserve">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p w14:paraId="7F0E73C1" w14:textId="77777777" w:rsidR="00A5572F" w:rsidRPr="00D508B9" w:rsidRDefault="00A5572F" w:rsidP="008E4282">
            <w:pPr>
              <w:pStyle w:val="Texto"/>
              <w:spacing w:after="89"/>
              <w:ind w:firstLine="0"/>
              <w:rPr>
                <w:rFonts w:ascii="Verdana" w:hAnsi="Verdana" w:cs="Arial"/>
                <w:sz w:val="16"/>
                <w:szCs w:val="16"/>
                <w:lang w:val="pt-BR"/>
              </w:rPr>
            </w:pPr>
            <w:r w:rsidRPr="00D508B9">
              <w:rPr>
                <w:rFonts w:ascii="Verdana" w:hAnsi="Verdana" w:cs="Arial"/>
                <w:sz w:val="16"/>
                <w:szCs w:val="16"/>
                <w:lang w:val="pt-BR"/>
              </w:rPr>
              <w:t xml:space="preserve">de plástico (3H1 o 3H2 </w:t>
            </w:r>
            <w:r w:rsidRPr="00D508B9">
              <w:rPr>
                <w:rFonts w:ascii="Verdana" w:hAnsi="Verdana" w:cs="Arial"/>
                <w:b/>
                <w:sz w:val="16"/>
                <w:szCs w:val="16"/>
                <w:vertAlign w:val="superscript"/>
                <w:lang w:val="pt-BR"/>
              </w:rPr>
              <w:t>(d)</w:t>
            </w:r>
            <w:r w:rsidRPr="00D508B9">
              <w:rPr>
                <w:rFonts w:ascii="Verdana" w:hAnsi="Verdana" w:cs="Arial"/>
                <w:sz w:val="16"/>
                <w:szCs w:val="16"/>
                <w:lang w:val="pt-BR"/>
              </w:rPr>
              <w:t>)</w:t>
            </w:r>
          </w:p>
        </w:tc>
        <w:tc>
          <w:tcPr>
            <w:tcW w:w="1232" w:type="dxa"/>
            <w:gridSpan w:val="3"/>
            <w:tcBorders>
              <w:top w:val="single" w:sz="6" w:space="0" w:color="auto"/>
              <w:left w:val="single" w:sz="6" w:space="0" w:color="auto"/>
              <w:bottom w:val="single" w:sz="6" w:space="0" w:color="auto"/>
              <w:right w:val="single" w:sz="6" w:space="0" w:color="auto"/>
            </w:tcBorders>
          </w:tcPr>
          <w:p w14:paraId="687B9CC3" w14:textId="77777777" w:rsidR="00A5572F" w:rsidRPr="00D508B9" w:rsidRDefault="00A5572F" w:rsidP="008E4282">
            <w:pPr>
              <w:pStyle w:val="Texto"/>
              <w:spacing w:after="89"/>
              <w:ind w:firstLine="0"/>
              <w:jc w:val="center"/>
              <w:rPr>
                <w:rFonts w:ascii="Verdana" w:hAnsi="Verdana" w:cs="Arial"/>
                <w:sz w:val="16"/>
                <w:szCs w:val="16"/>
                <w:lang w:val="pt-BR"/>
              </w:rPr>
            </w:pPr>
          </w:p>
          <w:p w14:paraId="6939C32C"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t>400 kg</w:t>
            </w:r>
          </w:p>
          <w:p w14:paraId="6801631F"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lastRenderedPageBreak/>
              <w:t>400 kg</w:t>
            </w:r>
          </w:p>
          <w:p w14:paraId="18448AEF"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t>400 kg</w:t>
            </w:r>
          </w:p>
          <w:p w14:paraId="1892B12B"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t>400 kg</w:t>
            </w:r>
          </w:p>
          <w:p w14:paraId="4EA376E4"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t>400 kg</w:t>
            </w:r>
          </w:p>
          <w:p w14:paraId="7014F279" w14:textId="77777777" w:rsidR="00A5572F" w:rsidRPr="00D508B9" w:rsidRDefault="00A5572F" w:rsidP="008E4282">
            <w:pPr>
              <w:pStyle w:val="Texto"/>
              <w:spacing w:after="89"/>
              <w:ind w:firstLine="0"/>
              <w:jc w:val="center"/>
              <w:rPr>
                <w:rFonts w:ascii="Verdana" w:hAnsi="Verdana" w:cs="Arial"/>
                <w:sz w:val="16"/>
                <w:szCs w:val="16"/>
                <w:lang w:val="pt-BR"/>
              </w:rPr>
            </w:pPr>
            <w:r w:rsidRPr="00D508B9">
              <w:rPr>
                <w:rFonts w:ascii="Verdana" w:hAnsi="Verdana" w:cs="Arial"/>
                <w:sz w:val="16"/>
                <w:szCs w:val="16"/>
                <w:lang w:val="pt-BR"/>
              </w:rPr>
              <w:t>400 kg</w:t>
            </w:r>
          </w:p>
          <w:p w14:paraId="6EA71081" w14:textId="77777777" w:rsidR="00DD7F3D" w:rsidRPr="00D508B9" w:rsidRDefault="00DD7F3D" w:rsidP="008E4282">
            <w:pPr>
              <w:pStyle w:val="Texto"/>
              <w:spacing w:after="89"/>
              <w:ind w:firstLine="0"/>
              <w:jc w:val="center"/>
              <w:rPr>
                <w:rFonts w:ascii="Verdana" w:hAnsi="Verdana" w:cs="Arial"/>
                <w:sz w:val="16"/>
                <w:szCs w:val="16"/>
                <w:lang w:val="pt-BR"/>
              </w:rPr>
            </w:pPr>
          </w:p>
          <w:p w14:paraId="1A310B25"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66853BAB"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204EF5ED"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tc>
        <w:tc>
          <w:tcPr>
            <w:tcW w:w="1231" w:type="dxa"/>
            <w:gridSpan w:val="3"/>
            <w:tcBorders>
              <w:top w:val="single" w:sz="6" w:space="0" w:color="auto"/>
              <w:left w:val="single" w:sz="6" w:space="0" w:color="auto"/>
              <w:bottom w:val="single" w:sz="6" w:space="0" w:color="auto"/>
              <w:right w:val="single" w:sz="6" w:space="0" w:color="auto"/>
            </w:tcBorders>
          </w:tcPr>
          <w:p w14:paraId="103D40AB" w14:textId="77777777" w:rsidR="00A5572F" w:rsidRPr="00D508B9" w:rsidRDefault="00A5572F" w:rsidP="008E4282">
            <w:pPr>
              <w:pStyle w:val="Texto"/>
              <w:spacing w:after="89"/>
              <w:ind w:firstLine="0"/>
              <w:jc w:val="center"/>
              <w:rPr>
                <w:rFonts w:ascii="Verdana" w:hAnsi="Verdana" w:cs="Arial"/>
                <w:sz w:val="16"/>
                <w:szCs w:val="16"/>
                <w:lang w:val="en-US"/>
              </w:rPr>
            </w:pPr>
          </w:p>
          <w:p w14:paraId="18E6A31C"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630C2B7B"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64ED045E"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73CD7F8F"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2DA382FE"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74E50F6E"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128DE1E7" w14:textId="77777777" w:rsidR="00DD7F3D" w:rsidRPr="00D508B9" w:rsidRDefault="00DD7F3D" w:rsidP="008E4282">
            <w:pPr>
              <w:pStyle w:val="Texto"/>
              <w:spacing w:after="89"/>
              <w:ind w:firstLine="0"/>
              <w:jc w:val="center"/>
              <w:rPr>
                <w:rFonts w:ascii="Verdana" w:hAnsi="Verdana" w:cs="Arial"/>
                <w:sz w:val="16"/>
                <w:szCs w:val="16"/>
                <w:lang w:val="en-US"/>
              </w:rPr>
            </w:pPr>
          </w:p>
          <w:p w14:paraId="682026F8"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3483DFF2"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42331750" w14:textId="77777777" w:rsidR="00A5572F" w:rsidRPr="00D508B9" w:rsidRDefault="00A5572F" w:rsidP="008E4282">
            <w:pPr>
              <w:pStyle w:val="Texto"/>
              <w:spacing w:after="89"/>
              <w:ind w:firstLine="0"/>
              <w:jc w:val="center"/>
              <w:rPr>
                <w:rFonts w:ascii="Verdana" w:hAnsi="Verdana" w:cs="Arial"/>
                <w:sz w:val="16"/>
                <w:szCs w:val="16"/>
              </w:rPr>
            </w:pPr>
            <w:r w:rsidRPr="00D508B9">
              <w:rPr>
                <w:rFonts w:ascii="Verdana" w:hAnsi="Verdana" w:cs="Arial"/>
                <w:sz w:val="16"/>
                <w:szCs w:val="16"/>
                <w:lang w:val="en-US"/>
              </w:rPr>
              <w:t>120 kg</w:t>
            </w:r>
          </w:p>
        </w:tc>
        <w:tc>
          <w:tcPr>
            <w:tcW w:w="859" w:type="dxa"/>
            <w:gridSpan w:val="2"/>
            <w:tcBorders>
              <w:top w:val="single" w:sz="6" w:space="0" w:color="auto"/>
              <w:left w:val="single" w:sz="6" w:space="0" w:color="auto"/>
              <w:bottom w:val="single" w:sz="6" w:space="0" w:color="auto"/>
              <w:right w:val="single" w:sz="6" w:space="0" w:color="auto"/>
            </w:tcBorders>
          </w:tcPr>
          <w:p w14:paraId="3D122E15" w14:textId="77777777" w:rsidR="00A5572F" w:rsidRPr="00D508B9" w:rsidRDefault="00A5572F" w:rsidP="008E4282">
            <w:pPr>
              <w:pStyle w:val="Texto"/>
              <w:spacing w:after="89"/>
              <w:ind w:firstLine="0"/>
              <w:jc w:val="center"/>
              <w:rPr>
                <w:rFonts w:ascii="Verdana" w:hAnsi="Verdana" w:cs="Arial"/>
                <w:sz w:val="16"/>
                <w:szCs w:val="16"/>
                <w:lang w:val="en-US"/>
              </w:rPr>
            </w:pPr>
          </w:p>
          <w:p w14:paraId="7D7EA32F"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7E472DD1"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0BB5B2ED"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549DD549"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460C2B49"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5BE55A39"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400 kg</w:t>
            </w:r>
          </w:p>
          <w:p w14:paraId="08C31A39" w14:textId="77777777" w:rsidR="00DD7F3D" w:rsidRPr="00D508B9" w:rsidRDefault="00DD7F3D" w:rsidP="008E4282">
            <w:pPr>
              <w:pStyle w:val="Texto"/>
              <w:spacing w:after="89"/>
              <w:ind w:firstLine="0"/>
              <w:jc w:val="center"/>
              <w:rPr>
                <w:rFonts w:ascii="Verdana" w:hAnsi="Verdana" w:cs="Arial"/>
                <w:sz w:val="16"/>
                <w:szCs w:val="16"/>
                <w:lang w:val="en-US"/>
              </w:rPr>
            </w:pPr>
          </w:p>
          <w:p w14:paraId="3FD1A432"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6894E170" w14:textId="77777777" w:rsidR="00A5572F" w:rsidRPr="00D508B9" w:rsidRDefault="00A5572F" w:rsidP="008E4282">
            <w:pPr>
              <w:pStyle w:val="Texto"/>
              <w:spacing w:after="89"/>
              <w:ind w:firstLine="0"/>
              <w:jc w:val="center"/>
              <w:rPr>
                <w:rFonts w:ascii="Verdana" w:hAnsi="Verdana" w:cs="Arial"/>
                <w:sz w:val="16"/>
                <w:szCs w:val="16"/>
                <w:lang w:val="en-US"/>
              </w:rPr>
            </w:pPr>
            <w:r w:rsidRPr="00D508B9">
              <w:rPr>
                <w:rFonts w:ascii="Verdana" w:hAnsi="Verdana" w:cs="Arial"/>
                <w:sz w:val="16"/>
                <w:szCs w:val="16"/>
                <w:lang w:val="en-US"/>
              </w:rPr>
              <w:t>120 kg</w:t>
            </w:r>
          </w:p>
          <w:p w14:paraId="32996645" w14:textId="77777777" w:rsidR="00A5572F" w:rsidRPr="00D508B9" w:rsidRDefault="00A5572F" w:rsidP="008E4282">
            <w:pPr>
              <w:pStyle w:val="Texto"/>
              <w:spacing w:after="89"/>
              <w:ind w:firstLine="0"/>
              <w:jc w:val="center"/>
              <w:rPr>
                <w:rFonts w:ascii="Verdana" w:hAnsi="Verdana" w:cs="Arial"/>
                <w:sz w:val="16"/>
                <w:szCs w:val="16"/>
              </w:rPr>
            </w:pPr>
            <w:r w:rsidRPr="00D508B9">
              <w:rPr>
                <w:rFonts w:ascii="Verdana" w:hAnsi="Verdana" w:cs="Arial"/>
                <w:sz w:val="16"/>
                <w:szCs w:val="16"/>
                <w:lang w:val="en-US"/>
              </w:rPr>
              <w:t>120 kg</w:t>
            </w:r>
          </w:p>
        </w:tc>
      </w:tr>
      <w:tr w:rsidR="00A5572F" w:rsidRPr="00D508B9" w14:paraId="5EE6C37C" w14:textId="77777777">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tcPr>
          <w:p w14:paraId="79417307"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lastRenderedPageBreak/>
              <w:t>Envases y embalajes simples</w:t>
            </w:r>
          </w:p>
        </w:tc>
      </w:tr>
      <w:tr w:rsidR="00A5572F" w:rsidRPr="00D508B9" w14:paraId="56AFE508" w14:textId="77777777">
        <w:trPr>
          <w:trHeight w:val="20"/>
          <w:jc w:val="center"/>
        </w:trPr>
        <w:tc>
          <w:tcPr>
            <w:tcW w:w="5382" w:type="dxa"/>
            <w:gridSpan w:val="5"/>
            <w:tcBorders>
              <w:top w:val="single" w:sz="6" w:space="0" w:color="auto"/>
              <w:left w:val="single" w:sz="6" w:space="0" w:color="auto"/>
              <w:bottom w:val="single" w:sz="6" w:space="0" w:color="auto"/>
              <w:right w:val="single" w:sz="6" w:space="0" w:color="auto"/>
            </w:tcBorders>
          </w:tcPr>
          <w:p w14:paraId="55E65445"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b/>
                <w:sz w:val="16"/>
                <w:szCs w:val="16"/>
                <w:lang w:val="pt-BR"/>
              </w:rPr>
              <w:t>Cajas</w:t>
            </w:r>
          </w:p>
          <w:p w14:paraId="003BCE4F"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acero (4A) </w:t>
            </w:r>
            <w:r w:rsidR="00DD7F3D" w:rsidRPr="00D508B9">
              <w:rPr>
                <w:rFonts w:ascii="Verdana" w:hAnsi="Verdana" w:cs="Arial"/>
                <w:b/>
                <w:sz w:val="16"/>
                <w:szCs w:val="16"/>
                <w:vertAlign w:val="superscript"/>
                <w:lang w:val="pt-BR"/>
              </w:rPr>
              <w:t>(e)</w:t>
            </w:r>
          </w:p>
          <w:p w14:paraId="11666E1D"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aluminio (4B) </w:t>
            </w:r>
            <w:r w:rsidR="00DD7F3D" w:rsidRPr="00D508B9">
              <w:rPr>
                <w:rFonts w:ascii="Verdana" w:hAnsi="Verdana" w:cs="Arial"/>
                <w:b/>
                <w:sz w:val="16"/>
                <w:szCs w:val="16"/>
                <w:vertAlign w:val="superscript"/>
                <w:lang w:val="pt-BR"/>
              </w:rPr>
              <w:t>(e)</w:t>
            </w:r>
          </w:p>
          <w:p w14:paraId="219B17F8"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de madera natural (4C1)</w:t>
            </w:r>
            <w:r w:rsidRPr="00D508B9">
              <w:rPr>
                <w:rFonts w:ascii="Verdana" w:hAnsi="Verdana" w:cs="Arial"/>
                <w:b/>
                <w:sz w:val="16"/>
                <w:szCs w:val="16"/>
                <w:lang w:val="pt-BR"/>
              </w:rPr>
              <w:t xml:space="preserve"> </w:t>
            </w:r>
            <w:r w:rsidR="00DD7F3D" w:rsidRPr="00D508B9">
              <w:rPr>
                <w:rFonts w:ascii="Verdana" w:hAnsi="Verdana" w:cs="Arial"/>
                <w:b/>
                <w:sz w:val="16"/>
                <w:szCs w:val="16"/>
                <w:vertAlign w:val="superscript"/>
                <w:lang w:val="pt-BR"/>
              </w:rPr>
              <w:t>(e)</w:t>
            </w:r>
          </w:p>
          <w:p w14:paraId="55F3473C"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madera contrachapada (4D) </w:t>
            </w:r>
            <w:r w:rsidR="00DD7F3D" w:rsidRPr="00D508B9">
              <w:rPr>
                <w:rFonts w:ascii="Verdana" w:hAnsi="Verdana" w:cs="Arial"/>
                <w:b/>
                <w:sz w:val="16"/>
                <w:szCs w:val="16"/>
                <w:vertAlign w:val="superscript"/>
                <w:lang w:val="pt-BR"/>
              </w:rPr>
              <w:t>(e)</w:t>
            </w:r>
          </w:p>
          <w:p w14:paraId="7100B969"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aglomerado de madera (4F) </w:t>
            </w:r>
            <w:r w:rsidR="00DD7F3D" w:rsidRPr="00D508B9">
              <w:rPr>
                <w:rFonts w:ascii="Verdana" w:hAnsi="Verdana" w:cs="Arial"/>
                <w:b/>
                <w:sz w:val="16"/>
                <w:szCs w:val="16"/>
                <w:vertAlign w:val="superscript"/>
                <w:lang w:val="pt-BR"/>
              </w:rPr>
              <w:t>(e)</w:t>
            </w:r>
          </w:p>
          <w:p w14:paraId="43D5F192"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madera natural con paredes estancas a los pulverulentos (4C2) </w:t>
            </w:r>
            <w:r w:rsidR="00DD7F3D" w:rsidRPr="00D508B9">
              <w:rPr>
                <w:rFonts w:ascii="Verdana" w:hAnsi="Verdana" w:cs="Arial"/>
                <w:b/>
                <w:sz w:val="16"/>
                <w:szCs w:val="16"/>
                <w:vertAlign w:val="superscript"/>
                <w:lang w:val="pt-BR"/>
              </w:rPr>
              <w:t>(e)</w:t>
            </w:r>
          </w:p>
          <w:p w14:paraId="01A154C5"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de cartón (4G) </w:t>
            </w:r>
            <w:r w:rsidR="00DD7F3D" w:rsidRPr="00D508B9">
              <w:rPr>
                <w:rFonts w:ascii="Verdana" w:hAnsi="Verdana" w:cs="Arial"/>
                <w:b/>
                <w:sz w:val="16"/>
                <w:szCs w:val="16"/>
                <w:vertAlign w:val="superscript"/>
                <w:lang w:val="pt-BR"/>
              </w:rPr>
              <w:t>(e)</w:t>
            </w:r>
          </w:p>
          <w:p w14:paraId="253DBE2B"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de plástico rígido (4H2)</w:t>
            </w:r>
          </w:p>
          <w:p w14:paraId="4CB53EBB"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b/>
                <w:sz w:val="16"/>
                <w:szCs w:val="16"/>
                <w:lang w:val="pt-BR"/>
              </w:rPr>
              <w:t>Sacos</w:t>
            </w:r>
          </w:p>
          <w:p w14:paraId="6034595F"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lang w:val="pt-BR"/>
              </w:rPr>
              <w:t xml:space="preserve">Sacos (5H3, 5H4, 5L3, 5M2) </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 xml:space="preserve"> </w:t>
            </w:r>
          </w:p>
        </w:tc>
        <w:tc>
          <w:tcPr>
            <w:tcW w:w="1217" w:type="dxa"/>
            <w:gridSpan w:val="2"/>
            <w:tcBorders>
              <w:top w:val="single" w:sz="6" w:space="0" w:color="auto"/>
              <w:left w:val="single" w:sz="6" w:space="0" w:color="auto"/>
              <w:bottom w:val="single" w:sz="6" w:space="0" w:color="auto"/>
              <w:right w:val="single" w:sz="6" w:space="0" w:color="auto"/>
            </w:tcBorders>
          </w:tcPr>
          <w:p w14:paraId="535573F7" w14:textId="77777777" w:rsidR="00A5572F" w:rsidRPr="00D508B9" w:rsidRDefault="00A5572F" w:rsidP="00E22916">
            <w:pPr>
              <w:pStyle w:val="Texto"/>
              <w:spacing w:after="94"/>
              <w:ind w:firstLine="0"/>
              <w:jc w:val="center"/>
              <w:rPr>
                <w:rFonts w:ascii="Verdana" w:hAnsi="Verdana" w:cs="Arial"/>
                <w:sz w:val="16"/>
                <w:szCs w:val="16"/>
                <w:lang w:val="pt-BR"/>
              </w:rPr>
            </w:pPr>
          </w:p>
          <w:p w14:paraId="104EBE7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37EED9F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612CABA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09C2E89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15627D9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7E77F5C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5B1D6FF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135C72D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p w14:paraId="5CAEEA2A" w14:textId="77777777" w:rsidR="00DD7F3D" w:rsidRPr="00D508B9" w:rsidRDefault="00DD7F3D" w:rsidP="00E22916">
            <w:pPr>
              <w:pStyle w:val="Texto"/>
              <w:spacing w:after="94"/>
              <w:ind w:firstLine="0"/>
              <w:jc w:val="center"/>
              <w:rPr>
                <w:rFonts w:ascii="Verdana" w:hAnsi="Verdana" w:cs="Arial"/>
                <w:sz w:val="16"/>
                <w:szCs w:val="16"/>
              </w:rPr>
            </w:pPr>
          </w:p>
          <w:p w14:paraId="3D5A265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w:t>
            </w:r>
          </w:p>
        </w:tc>
        <w:tc>
          <w:tcPr>
            <w:tcW w:w="1161" w:type="dxa"/>
            <w:gridSpan w:val="3"/>
            <w:tcBorders>
              <w:top w:val="single" w:sz="6" w:space="0" w:color="auto"/>
              <w:left w:val="single" w:sz="6" w:space="0" w:color="auto"/>
              <w:bottom w:val="single" w:sz="6" w:space="0" w:color="auto"/>
              <w:right w:val="single" w:sz="6" w:space="0" w:color="auto"/>
            </w:tcBorders>
          </w:tcPr>
          <w:p w14:paraId="467DFD0C" w14:textId="77777777" w:rsidR="00A5572F" w:rsidRPr="00D508B9" w:rsidRDefault="00A5572F" w:rsidP="00E22916">
            <w:pPr>
              <w:pStyle w:val="Texto"/>
              <w:spacing w:after="94"/>
              <w:ind w:firstLine="0"/>
              <w:jc w:val="center"/>
              <w:rPr>
                <w:rFonts w:ascii="Verdana" w:hAnsi="Verdana" w:cs="Arial"/>
                <w:sz w:val="16"/>
                <w:szCs w:val="16"/>
              </w:rPr>
            </w:pPr>
          </w:p>
          <w:p w14:paraId="6A619198"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3C1B6510"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0200DF6C"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7687E615"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5692A825"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53496F3A"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433CF17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p>
          <w:p w14:paraId="1408439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p>
          <w:p w14:paraId="1C14C348" w14:textId="77777777" w:rsidR="00DD7F3D" w:rsidRPr="00D508B9" w:rsidRDefault="00DD7F3D" w:rsidP="00E22916">
            <w:pPr>
              <w:pStyle w:val="Texto"/>
              <w:spacing w:after="94"/>
              <w:ind w:firstLine="0"/>
              <w:jc w:val="center"/>
              <w:rPr>
                <w:rFonts w:ascii="Verdana" w:hAnsi="Verdana" w:cs="Arial"/>
                <w:sz w:val="16"/>
                <w:szCs w:val="16"/>
              </w:rPr>
            </w:pPr>
          </w:p>
          <w:p w14:paraId="63945E1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50 kg</w:t>
            </w:r>
          </w:p>
        </w:tc>
        <w:tc>
          <w:tcPr>
            <w:tcW w:w="952" w:type="dxa"/>
            <w:gridSpan w:val="4"/>
            <w:tcBorders>
              <w:top w:val="single" w:sz="6" w:space="0" w:color="auto"/>
              <w:left w:val="single" w:sz="6" w:space="0" w:color="auto"/>
              <w:bottom w:val="single" w:sz="6" w:space="0" w:color="auto"/>
              <w:right w:val="single" w:sz="6" w:space="0" w:color="auto"/>
            </w:tcBorders>
          </w:tcPr>
          <w:p w14:paraId="4DE9CC3A" w14:textId="77777777" w:rsidR="00A5572F" w:rsidRPr="00D508B9" w:rsidRDefault="00A5572F" w:rsidP="00E22916">
            <w:pPr>
              <w:pStyle w:val="Texto"/>
              <w:spacing w:after="94"/>
              <w:ind w:firstLine="0"/>
              <w:jc w:val="center"/>
              <w:rPr>
                <w:rFonts w:ascii="Verdana" w:hAnsi="Verdana" w:cs="Arial"/>
                <w:sz w:val="16"/>
                <w:szCs w:val="16"/>
                <w:lang w:val="en-US"/>
              </w:rPr>
            </w:pPr>
          </w:p>
          <w:p w14:paraId="1D4CB84C"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2346EC51"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72E49572"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46463531"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0E737F88"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7FF03901" w14:textId="77777777" w:rsidR="00A5572F" w:rsidRPr="00D508B9" w:rsidRDefault="00A5572F" w:rsidP="00E22916">
            <w:pPr>
              <w:pStyle w:val="Texto"/>
              <w:spacing w:after="94"/>
              <w:ind w:firstLine="0"/>
              <w:jc w:val="center"/>
              <w:rPr>
                <w:rFonts w:ascii="Verdana" w:hAnsi="Verdana" w:cs="Arial"/>
                <w:sz w:val="16"/>
                <w:szCs w:val="16"/>
                <w:lang w:val="en-US"/>
              </w:rPr>
            </w:pPr>
            <w:r w:rsidRPr="00D508B9">
              <w:rPr>
                <w:rFonts w:ascii="Verdana" w:hAnsi="Verdana" w:cs="Arial"/>
                <w:sz w:val="16"/>
                <w:szCs w:val="16"/>
                <w:lang w:val="en-US"/>
              </w:rPr>
              <w:t>400 kg</w:t>
            </w:r>
          </w:p>
          <w:p w14:paraId="3DC7C8D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p>
          <w:p w14:paraId="34707BC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p>
          <w:p w14:paraId="5A4875ED" w14:textId="77777777" w:rsidR="00DD7F3D" w:rsidRPr="00D508B9" w:rsidRDefault="00DD7F3D" w:rsidP="00E22916">
            <w:pPr>
              <w:pStyle w:val="Texto"/>
              <w:spacing w:after="94"/>
              <w:ind w:firstLine="0"/>
              <w:jc w:val="center"/>
              <w:rPr>
                <w:rFonts w:ascii="Verdana" w:hAnsi="Verdana" w:cs="Arial"/>
                <w:sz w:val="16"/>
                <w:szCs w:val="16"/>
              </w:rPr>
            </w:pPr>
          </w:p>
          <w:p w14:paraId="28E0E4A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50 kg</w:t>
            </w:r>
          </w:p>
        </w:tc>
      </w:tr>
      <w:tr w:rsidR="00A5572F" w:rsidRPr="00D508B9" w14:paraId="4B34E5B3" w14:textId="77777777">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tcPr>
          <w:p w14:paraId="34F2370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b/>
                <w:sz w:val="16"/>
                <w:szCs w:val="16"/>
              </w:rPr>
              <w:t>Envases y embalajes compuestos</w:t>
            </w:r>
            <w:r w:rsidRPr="00D508B9">
              <w:rPr>
                <w:rFonts w:ascii="Verdana" w:hAnsi="Verdana" w:cs="Arial"/>
                <w:sz w:val="16"/>
                <w:szCs w:val="16"/>
              </w:rPr>
              <w:t>:</w:t>
            </w:r>
          </w:p>
        </w:tc>
      </w:tr>
      <w:tr w:rsidR="00A5572F" w:rsidRPr="00D508B9" w14:paraId="5D931681" w14:textId="77777777">
        <w:trPr>
          <w:trHeight w:val="20"/>
          <w:jc w:val="center"/>
        </w:trPr>
        <w:tc>
          <w:tcPr>
            <w:tcW w:w="5161" w:type="dxa"/>
            <w:gridSpan w:val="4"/>
            <w:tcBorders>
              <w:top w:val="single" w:sz="6" w:space="0" w:color="auto"/>
              <w:left w:val="single" w:sz="6" w:space="0" w:color="auto"/>
              <w:bottom w:val="single" w:sz="6" w:space="0" w:color="auto"/>
              <w:right w:val="single" w:sz="6" w:space="0" w:color="auto"/>
            </w:tcBorders>
          </w:tcPr>
          <w:p w14:paraId="475CD0A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recipiente de plástico con bidón exterior de acero, de aluminio, de madera contrachapada, de cartón o de plástico (6HA1, 6HB1, 6HG1</w:t>
            </w:r>
            <w:r w:rsidR="00DD7F3D" w:rsidRPr="00D508B9">
              <w:rPr>
                <w:rFonts w:ascii="Verdana" w:hAnsi="Verdana" w:cs="Arial"/>
                <w:b/>
                <w:sz w:val="16"/>
                <w:szCs w:val="16"/>
                <w:vertAlign w:val="superscript"/>
                <w:lang w:val="pt-BR"/>
              </w:rPr>
              <w:t>(e)</w:t>
            </w:r>
            <w:r w:rsidRPr="00D508B9">
              <w:rPr>
                <w:rFonts w:ascii="Verdana" w:hAnsi="Verdana" w:cs="Arial"/>
                <w:sz w:val="16"/>
                <w:szCs w:val="16"/>
              </w:rPr>
              <w:t>, 6HD1</w:t>
            </w:r>
            <w:r w:rsidR="00DD7F3D" w:rsidRPr="00D508B9">
              <w:rPr>
                <w:rFonts w:ascii="Verdana" w:hAnsi="Verdana" w:cs="Arial"/>
                <w:b/>
                <w:sz w:val="16"/>
                <w:szCs w:val="16"/>
                <w:vertAlign w:val="superscript"/>
                <w:lang w:val="pt-BR"/>
              </w:rPr>
              <w:t>(e)</w:t>
            </w:r>
            <w:r w:rsidRPr="00D508B9">
              <w:rPr>
                <w:rFonts w:ascii="Verdana" w:hAnsi="Verdana" w:cs="Arial"/>
                <w:sz w:val="16"/>
                <w:szCs w:val="16"/>
              </w:rPr>
              <w:t>, o 6HH1)</w:t>
            </w:r>
          </w:p>
          <w:p w14:paraId="4EBE761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recipiente de plástico con jaula o caja exterior de acero o de aluminio, o con caja exterior de madera natural, de madera contrachapada, de cartón o de plástico rígido (6HA2, 6HB2, 6HC, 6HD2</w:t>
            </w:r>
            <w:r w:rsidR="00DD7F3D" w:rsidRPr="00D508B9">
              <w:rPr>
                <w:rFonts w:ascii="Verdana" w:hAnsi="Verdana" w:cs="Arial"/>
                <w:b/>
                <w:sz w:val="16"/>
                <w:szCs w:val="16"/>
                <w:vertAlign w:val="superscript"/>
                <w:lang w:val="pt-BR"/>
              </w:rPr>
              <w:t>(e)</w:t>
            </w:r>
            <w:r w:rsidRPr="00D508B9">
              <w:rPr>
                <w:rFonts w:ascii="Verdana" w:hAnsi="Verdana" w:cs="Arial"/>
                <w:sz w:val="16"/>
                <w:szCs w:val="16"/>
              </w:rPr>
              <w:t>, 6HG2</w:t>
            </w:r>
            <w:r w:rsidR="00DD7F3D" w:rsidRPr="00D508B9">
              <w:rPr>
                <w:rFonts w:ascii="Verdana" w:hAnsi="Verdana" w:cs="Arial"/>
                <w:b/>
                <w:sz w:val="16"/>
                <w:szCs w:val="16"/>
                <w:vertAlign w:val="superscript"/>
                <w:lang w:val="pt-BR"/>
              </w:rPr>
              <w:t>(e)</w:t>
            </w:r>
            <w:r w:rsidRPr="00D508B9">
              <w:rPr>
                <w:rFonts w:ascii="Verdana" w:hAnsi="Verdana" w:cs="Arial"/>
                <w:sz w:val="16"/>
                <w:szCs w:val="16"/>
              </w:rPr>
              <w:t>, o 6HH2)</w:t>
            </w:r>
          </w:p>
          <w:p w14:paraId="7BC4D96B" w14:textId="77777777" w:rsidR="00A5572F" w:rsidRPr="00D508B9" w:rsidRDefault="00A5572F" w:rsidP="00E22916">
            <w:pPr>
              <w:pStyle w:val="Texto"/>
              <w:spacing w:after="94"/>
              <w:ind w:firstLine="0"/>
              <w:rPr>
                <w:rFonts w:ascii="Verdana" w:hAnsi="Verdana" w:cs="Arial"/>
                <w:sz w:val="16"/>
                <w:szCs w:val="16"/>
                <w:lang w:val="pt-BR"/>
              </w:rPr>
            </w:pPr>
            <w:r w:rsidRPr="00D508B9">
              <w:rPr>
                <w:rFonts w:ascii="Verdana" w:hAnsi="Verdana" w:cs="Arial"/>
                <w:sz w:val="16"/>
                <w:szCs w:val="16"/>
              </w:rPr>
              <w:t xml:space="preserve">recipiente de vidrio con bidón exterior de acero, de aluminio, de </w:t>
            </w:r>
            <w:r w:rsidRPr="00D508B9">
              <w:rPr>
                <w:rFonts w:ascii="Verdana" w:hAnsi="Verdana" w:cs="Arial"/>
                <w:sz w:val="16"/>
                <w:szCs w:val="16"/>
                <w:lang w:val="pt-BR"/>
              </w:rPr>
              <w:t>madera contrachapada o de cartón (6PA1, 6PB1, 6PD</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 xml:space="preserve"> o 6PG1</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 xml:space="preserve"> o con caja o jaula exterior de acero, de aluminio, de madera, de cartón </w:t>
            </w:r>
            <w:r w:rsidR="007467D2" w:rsidRPr="00D508B9">
              <w:rPr>
                <w:rFonts w:ascii="Verdana" w:hAnsi="Verdana" w:cs="Arial"/>
                <w:sz w:val="16"/>
                <w:szCs w:val="16"/>
                <w:lang w:val="pt-BR"/>
              </w:rPr>
              <w:t xml:space="preserve"> </w:t>
            </w:r>
            <w:r w:rsidRPr="00D508B9">
              <w:rPr>
                <w:rFonts w:ascii="Verdana" w:hAnsi="Verdana" w:cs="Arial"/>
                <w:sz w:val="16"/>
                <w:szCs w:val="16"/>
                <w:lang w:val="pt-BR"/>
              </w:rPr>
              <w:t>o con un cesto exterior de mimbre (6PA2, 6PB2, 6PC, 6PG2</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 xml:space="preserve"> o 6PD2</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 o con envases y embalajes de plástico rígido o expandido (6PH2 o 6PH1</w:t>
            </w:r>
            <w:r w:rsidR="00DD7F3D" w:rsidRPr="00D508B9">
              <w:rPr>
                <w:rFonts w:ascii="Verdana" w:hAnsi="Verdana" w:cs="Arial"/>
                <w:b/>
                <w:sz w:val="16"/>
                <w:szCs w:val="16"/>
                <w:vertAlign w:val="superscript"/>
                <w:lang w:val="pt-BR"/>
              </w:rPr>
              <w:t>(e)</w:t>
            </w:r>
            <w:r w:rsidRPr="00D508B9">
              <w:rPr>
                <w:rFonts w:ascii="Verdana" w:hAnsi="Verdana" w:cs="Arial"/>
                <w:sz w:val="16"/>
                <w:szCs w:val="16"/>
                <w:lang w:val="pt-BR"/>
              </w:rPr>
              <w:t>)</w:t>
            </w:r>
          </w:p>
        </w:tc>
        <w:tc>
          <w:tcPr>
            <w:tcW w:w="1182" w:type="dxa"/>
            <w:gridSpan w:val="2"/>
            <w:tcBorders>
              <w:top w:val="single" w:sz="6" w:space="0" w:color="auto"/>
              <w:left w:val="single" w:sz="6" w:space="0" w:color="auto"/>
              <w:bottom w:val="single" w:sz="6" w:space="0" w:color="auto"/>
              <w:right w:val="single" w:sz="6" w:space="0" w:color="auto"/>
            </w:tcBorders>
          </w:tcPr>
          <w:p w14:paraId="49D5DD4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r w:rsidR="007467D2" w:rsidRPr="00D508B9">
              <w:rPr>
                <w:rFonts w:ascii="Verdana" w:hAnsi="Verdana" w:cs="Arial"/>
                <w:sz w:val="16"/>
                <w:szCs w:val="16"/>
              </w:rPr>
              <w:t xml:space="preserve">  </w:t>
            </w:r>
          </w:p>
          <w:p w14:paraId="2C95B20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r w:rsidR="007467D2" w:rsidRPr="00D508B9">
              <w:rPr>
                <w:rFonts w:ascii="Verdana" w:hAnsi="Verdana" w:cs="Arial"/>
                <w:sz w:val="16"/>
                <w:szCs w:val="16"/>
              </w:rPr>
              <w:t xml:space="preserve">   </w:t>
            </w:r>
          </w:p>
          <w:p w14:paraId="05DA640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p>
        </w:tc>
        <w:tc>
          <w:tcPr>
            <w:tcW w:w="1033" w:type="dxa"/>
            <w:gridSpan w:val="3"/>
            <w:tcBorders>
              <w:top w:val="single" w:sz="6" w:space="0" w:color="auto"/>
              <w:left w:val="single" w:sz="6" w:space="0" w:color="auto"/>
              <w:bottom w:val="single" w:sz="6" w:space="0" w:color="auto"/>
              <w:right w:val="single" w:sz="6" w:space="0" w:color="auto"/>
            </w:tcBorders>
          </w:tcPr>
          <w:p w14:paraId="263AF7B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r w:rsidR="007467D2" w:rsidRPr="00D508B9">
              <w:rPr>
                <w:rFonts w:ascii="Verdana" w:hAnsi="Verdana" w:cs="Arial"/>
                <w:sz w:val="16"/>
                <w:szCs w:val="16"/>
              </w:rPr>
              <w:t xml:space="preserve">  </w:t>
            </w:r>
          </w:p>
          <w:p w14:paraId="3F3F002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r w:rsidR="007467D2" w:rsidRPr="00D508B9">
              <w:rPr>
                <w:rFonts w:ascii="Verdana" w:hAnsi="Verdana" w:cs="Arial"/>
                <w:sz w:val="16"/>
                <w:szCs w:val="16"/>
              </w:rPr>
              <w:t xml:space="preserve">   </w:t>
            </w:r>
          </w:p>
          <w:p w14:paraId="6EF5A09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p>
        </w:tc>
        <w:tc>
          <w:tcPr>
            <w:tcW w:w="1336" w:type="dxa"/>
            <w:gridSpan w:val="5"/>
            <w:tcBorders>
              <w:top w:val="single" w:sz="6" w:space="0" w:color="auto"/>
              <w:left w:val="single" w:sz="6" w:space="0" w:color="auto"/>
              <w:bottom w:val="single" w:sz="6" w:space="0" w:color="auto"/>
              <w:right w:val="single" w:sz="6" w:space="0" w:color="auto"/>
            </w:tcBorders>
          </w:tcPr>
          <w:p w14:paraId="601FE66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400 kg</w:t>
            </w:r>
            <w:r w:rsidR="007467D2" w:rsidRPr="00D508B9">
              <w:rPr>
                <w:rFonts w:ascii="Verdana" w:hAnsi="Verdana" w:cs="Arial"/>
                <w:sz w:val="16"/>
                <w:szCs w:val="16"/>
              </w:rPr>
              <w:t xml:space="preserve">  </w:t>
            </w:r>
          </w:p>
          <w:p w14:paraId="42D6D3F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r w:rsidR="007467D2" w:rsidRPr="00D508B9">
              <w:rPr>
                <w:rFonts w:ascii="Verdana" w:hAnsi="Verdana" w:cs="Arial"/>
                <w:sz w:val="16"/>
                <w:szCs w:val="16"/>
              </w:rPr>
              <w:t xml:space="preserve">   </w:t>
            </w:r>
          </w:p>
          <w:p w14:paraId="468E565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 kg</w:t>
            </w:r>
          </w:p>
        </w:tc>
      </w:tr>
      <w:tr w:rsidR="00A5572F" w:rsidRPr="00D508B9" w14:paraId="37F09558" w14:textId="77777777">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tcPr>
          <w:p w14:paraId="6ED336F7" w14:textId="77777777" w:rsidR="00A5572F" w:rsidRPr="00D508B9" w:rsidRDefault="00DD7F3D" w:rsidP="00E22916">
            <w:pPr>
              <w:pStyle w:val="Texto"/>
              <w:spacing w:after="94"/>
              <w:ind w:firstLine="0"/>
              <w:rPr>
                <w:rFonts w:ascii="Verdana" w:hAnsi="Verdana" w:cs="Arial"/>
                <w:b/>
                <w:sz w:val="16"/>
                <w:szCs w:val="16"/>
              </w:rPr>
            </w:pPr>
            <w:r w:rsidRPr="00D508B9">
              <w:rPr>
                <w:rFonts w:ascii="Verdana" w:hAnsi="Verdana" w:cs="Arial"/>
                <w:b/>
                <w:sz w:val="16"/>
                <w:szCs w:val="16"/>
                <w:vertAlign w:val="superscript"/>
                <w:lang w:val="pt-BR"/>
              </w:rPr>
              <w:t>(e)</w:t>
            </w:r>
            <w:r w:rsidR="00A5572F" w:rsidRPr="00D508B9">
              <w:rPr>
                <w:rFonts w:ascii="Verdana" w:hAnsi="Verdana" w:cs="Arial"/>
                <w:b/>
                <w:sz w:val="16"/>
                <w:szCs w:val="16"/>
              </w:rPr>
              <w:t xml:space="preserve"> Estos envases y embalajes no se utilizarán cuando las substancias transportadas puedan licuarse durante el transporte (véase 5.1.4.4).</w:t>
            </w:r>
          </w:p>
        </w:tc>
      </w:tr>
      <w:tr w:rsidR="00A5572F" w:rsidRPr="00D508B9" w14:paraId="076F86C5" w14:textId="77777777">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tcPr>
          <w:p w14:paraId="239E354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Los </w:t>
            </w:r>
            <w:r w:rsidRPr="00D508B9">
              <w:rPr>
                <w:rFonts w:ascii="Verdana" w:hAnsi="Verdana" w:cs="Arial"/>
                <w:b/>
                <w:sz w:val="16"/>
                <w:szCs w:val="16"/>
              </w:rPr>
              <w:t>recipientes a presión</w:t>
            </w:r>
            <w:r w:rsidRPr="00D508B9">
              <w:rPr>
                <w:rFonts w:ascii="Verdana" w:hAnsi="Verdana" w:cs="Arial"/>
                <w:sz w:val="16"/>
                <w:szCs w:val="16"/>
              </w:rPr>
              <w:t xml:space="preserve"> pueden utilizarse siempre que se respeten las especificaciones generales </w:t>
            </w:r>
            <w:r w:rsidR="007467D2" w:rsidRPr="00D508B9">
              <w:rPr>
                <w:rFonts w:ascii="Verdana" w:hAnsi="Verdana" w:cs="Arial"/>
                <w:sz w:val="16"/>
                <w:szCs w:val="16"/>
              </w:rPr>
              <w:t xml:space="preserve"> </w:t>
            </w:r>
            <w:r w:rsidRPr="00D508B9">
              <w:rPr>
                <w:rFonts w:ascii="Verdana" w:hAnsi="Verdana" w:cs="Arial"/>
                <w:sz w:val="16"/>
                <w:szCs w:val="16"/>
              </w:rPr>
              <w:t>de</w:t>
            </w:r>
            <w:r w:rsidR="009747C9" w:rsidRPr="00D508B9">
              <w:rPr>
                <w:rFonts w:ascii="Verdana" w:hAnsi="Verdana" w:cs="Arial"/>
                <w:sz w:val="16"/>
                <w:szCs w:val="16"/>
              </w:rPr>
              <w:t xml:space="preserve"> </w:t>
            </w:r>
            <w:r w:rsidRPr="00D508B9">
              <w:rPr>
                <w:rFonts w:ascii="Verdana" w:hAnsi="Verdana" w:cs="Arial"/>
                <w:sz w:val="16"/>
                <w:szCs w:val="16"/>
              </w:rPr>
              <w:t>5.1.4.6.</w:t>
            </w:r>
          </w:p>
        </w:tc>
      </w:tr>
      <w:tr w:rsidR="00A5572F" w:rsidRPr="00D508B9" w14:paraId="640EA607" w14:textId="77777777">
        <w:trPr>
          <w:trHeight w:val="20"/>
          <w:jc w:val="center"/>
        </w:trPr>
        <w:tc>
          <w:tcPr>
            <w:tcW w:w="8712" w:type="dxa"/>
            <w:gridSpan w:val="14"/>
            <w:tcBorders>
              <w:top w:val="single" w:sz="6" w:space="0" w:color="auto"/>
              <w:left w:val="single" w:sz="6" w:space="0" w:color="auto"/>
              <w:right w:val="single" w:sz="6" w:space="0" w:color="auto"/>
            </w:tcBorders>
          </w:tcPr>
          <w:p w14:paraId="5C91E518"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29F17C16" w14:textId="77777777">
        <w:trPr>
          <w:trHeight w:val="20"/>
          <w:jc w:val="center"/>
        </w:trPr>
        <w:tc>
          <w:tcPr>
            <w:tcW w:w="620" w:type="dxa"/>
            <w:tcBorders>
              <w:left w:val="single" w:sz="6" w:space="0" w:color="auto"/>
            </w:tcBorders>
          </w:tcPr>
          <w:p w14:paraId="2104525B"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PP6</w:t>
            </w:r>
          </w:p>
        </w:tc>
        <w:tc>
          <w:tcPr>
            <w:tcW w:w="8092" w:type="dxa"/>
            <w:gridSpan w:val="13"/>
            <w:tcBorders>
              <w:right w:val="single" w:sz="6" w:space="0" w:color="auto"/>
            </w:tcBorders>
          </w:tcPr>
          <w:p w14:paraId="3DD8318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 el caso del No. ONU 3249, la masa neta máxima por envase y embalaje será de 5 kg.</w:t>
            </w:r>
          </w:p>
        </w:tc>
      </w:tr>
      <w:tr w:rsidR="00A5572F" w:rsidRPr="00D508B9" w14:paraId="211CF64F" w14:textId="77777777">
        <w:trPr>
          <w:trHeight w:val="20"/>
          <w:jc w:val="center"/>
        </w:trPr>
        <w:tc>
          <w:tcPr>
            <w:tcW w:w="620" w:type="dxa"/>
            <w:tcBorders>
              <w:left w:val="single" w:sz="6" w:space="0" w:color="auto"/>
            </w:tcBorders>
          </w:tcPr>
          <w:p w14:paraId="3032229F"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PP7</w:t>
            </w:r>
          </w:p>
        </w:tc>
        <w:tc>
          <w:tcPr>
            <w:tcW w:w="8092" w:type="dxa"/>
            <w:gridSpan w:val="13"/>
            <w:tcBorders>
              <w:right w:val="single" w:sz="6" w:space="0" w:color="auto"/>
            </w:tcBorders>
          </w:tcPr>
          <w:p w14:paraId="0E67044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En el caso del No. ONU 2000, el celuloide podrá transportarse no embalado en embalajes paletizados, envuelto en una funda de plástico y fijados por medios apropiados, tales como bandas </w:t>
            </w:r>
            <w:r w:rsidRPr="00D508B9">
              <w:rPr>
                <w:rFonts w:ascii="Verdana" w:hAnsi="Verdana" w:cs="Arial"/>
                <w:sz w:val="16"/>
                <w:szCs w:val="16"/>
              </w:rPr>
              <w:lastRenderedPageBreak/>
              <w:t>de acero, como plena carga en unidades de transporte cerradas. Cada palet no rebasará los 1.000 kg.</w:t>
            </w:r>
          </w:p>
        </w:tc>
      </w:tr>
      <w:tr w:rsidR="00A5572F" w:rsidRPr="00D508B9" w14:paraId="631B7530" w14:textId="77777777">
        <w:trPr>
          <w:trHeight w:val="20"/>
          <w:jc w:val="center"/>
        </w:trPr>
        <w:tc>
          <w:tcPr>
            <w:tcW w:w="620" w:type="dxa"/>
            <w:tcBorders>
              <w:left w:val="single" w:sz="6" w:space="0" w:color="auto"/>
            </w:tcBorders>
          </w:tcPr>
          <w:p w14:paraId="6F220399"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lastRenderedPageBreak/>
              <w:t>PP8</w:t>
            </w:r>
          </w:p>
        </w:tc>
        <w:tc>
          <w:tcPr>
            <w:tcW w:w="8092" w:type="dxa"/>
            <w:gridSpan w:val="13"/>
            <w:tcBorders>
              <w:right w:val="single" w:sz="6" w:space="0" w:color="auto"/>
            </w:tcBorders>
          </w:tcPr>
          <w:p w14:paraId="06F0E8B1"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En el caso del No. ONU 2002, los envases y embalajes deberán construirse de forma que no puedan explotar por el aumento de la presión interna. Para estas substancias no se utilizarán botellas de gas ni recipientes </w:t>
            </w:r>
            <w:r w:rsidR="007467D2" w:rsidRPr="00D508B9">
              <w:rPr>
                <w:rFonts w:ascii="Verdana" w:hAnsi="Verdana" w:cs="Arial"/>
                <w:sz w:val="16"/>
                <w:szCs w:val="16"/>
              </w:rPr>
              <w:t xml:space="preserve"> </w:t>
            </w:r>
            <w:r w:rsidRPr="00D508B9">
              <w:rPr>
                <w:rFonts w:ascii="Verdana" w:hAnsi="Verdana" w:cs="Arial"/>
                <w:sz w:val="16"/>
                <w:szCs w:val="16"/>
              </w:rPr>
              <w:t>de gas.</w:t>
            </w:r>
          </w:p>
        </w:tc>
      </w:tr>
      <w:tr w:rsidR="00A5572F" w:rsidRPr="00D508B9" w14:paraId="640A9A6C" w14:textId="77777777">
        <w:trPr>
          <w:trHeight w:val="20"/>
          <w:jc w:val="center"/>
        </w:trPr>
        <w:tc>
          <w:tcPr>
            <w:tcW w:w="620" w:type="dxa"/>
            <w:tcBorders>
              <w:left w:val="single" w:sz="6" w:space="0" w:color="auto"/>
            </w:tcBorders>
          </w:tcPr>
          <w:p w14:paraId="2F6B96B1"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PP9</w:t>
            </w:r>
          </w:p>
        </w:tc>
        <w:tc>
          <w:tcPr>
            <w:tcW w:w="8092" w:type="dxa"/>
            <w:gridSpan w:val="13"/>
            <w:tcBorders>
              <w:right w:val="single" w:sz="6" w:space="0" w:color="auto"/>
            </w:tcBorders>
          </w:tcPr>
          <w:p w14:paraId="4D80DF7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 el caso de los Nos. ONU 3175, 3243 y 3244, los envases y embalajes se ajustarán a un tipo de diseño que haya superado la prueba de hermeticidad exigida para el nivel de prestaciones correspondiente al grupo de envases y embalajes II. En el caso del No. ONU 3175, no se exigirá la prueba de hermeticidad cuando los líquidos estén completamente absorbidos en material sólido contenido en sacos sellados.</w:t>
            </w:r>
          </w:p>
        </w:tc>
      </w:tr>
      <w:tr w:rsidR="00A5572F" w:rsidRPr="00D508B9" w14:paraId="6DB94ABA" w14:textId="77777777">
        <w:trPr>
          <w:trHeight w:val="20"/>
          <w:jc w:val="center"/>
        </w:trPr>
        <w:tc>
          <w:tcPr>
            <w:tcW w:w="620" w:type="dxa"/>
            <w:tcBorders>
              <w:left w:val="single" w:sz="6" w:space="0" w:color="auto"/>
            </w:tcBorders>
          </w:tcPr>
          <w:p w14:paraId="05D2FD2D"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PP11</w:t>
            </w:r>
          </w:p>
        </w:tc>
        <w:tc>
          <w:tcPr>
            <w:tcW w:w="8092" w:type="dxa"/>
            <w:gridSpan w:val="13"/>
            <w:tcBorders>
              <w:right w:val="single" w:sz="6" w:space="0" w:color="auto"/>
            </w:tcBorders>
          </w:tcPr>
          <w:p w14:paraId="0A4755F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En el caso del No. ONU 1309, grupo de envase y embalaje III, y en el caso del No. ONU 1362, se permiten los sacos 5H1, 5L1 y 5M1 si están contenidos en sacos de plástico y paletizados debajo de una funda retráctil </w:t>
            </w:r>
            <w:r w:rsidR="007467D2" w:rsidRPr="00D508B9">
              <w:rPr>
                <w:rFonts w:ascii="Verdana" w:hAnsi="Verdana" w:cs="Arial"/>
                <w:sz w:val="16"/>
                <w:szCs w:val="16"/>
              </w:rPr>
              <w:t xml:space="preserve"> </w:t>
            </w:r>
            <w:r w:rsidRPr="00D508B9">
              <w:rPr>
                <w:rFonts w:ascii="Verdana" w:hAnsi="Verdana" w:cs="Arial"/>
                <w:sz w:val="16"/>
                <w:szCs w:val="16"/>
              </w:rPr>
              <w:t>o estirable.</w:t>
            </w:r>
          </w:p>
        </w:tc>
      </w:tr>
      <w:tr w:rsidR="00A5572F" w:rsidRPr="00D508B9" w14:paraId="1729AB0D" w14:textId="77777777">
        <w:trPr>
          <w:trHeight w:val="20"/>
          <w:jc w:val="center"/>
        </w:trPr>
        <w:tc>
          <w:tcPr>
            <w:tcW w:w="620" w:type="dxa"/>
            <w:tcBorders>
              <w:left w:val="single" w:sz="6" w:space="0" w:color="auto"/>
            </w:tcBorders>
          </w:tcPr>
          <w:p w14:paraId="7874C0A5"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PP12</w:t>
            </w:r>
          </w:p>
        </w:tc>
        <w:tc>
          <w:tcPr>
            <w:tcW w:w="8092" w:type="dxa"/>
            <w:gridSpan w:val="13"/>
            <w:tcBorders>
              <w:right w:val="single" w:sz="6" w:space="0" w:color="auto"/>
            </w:tcBorders>
          </w:tcPr>
          <w:p w14:paraId="320F7C8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 el caso de los Nos. ONU 1361, 2213 y 3077, se permiten los sacos 5H1, 5L1 y 5M1 cuando son transportados en unidades de transporte cerradas.</w:t>
            </w:r>
          </w:p>
        </w:tc>
      </w:tr>
      <w:tr w:rsidR="00A5572F" w:rsidRPr="00D508B9" w14:paraId="5FA325EA" w14:textId="77777777">
        <w:trPr>
          <w:trHeight w:val="20"/>
          <w:jc w:val="center"/>
        </w:trPr>
        <w:tc>
          <w:tcPr>
            <w:tcW w:w="620" w:type="dxa"/>
            <w:tcBorders>
              <w:left w:val="single" w:sz="6" w:space="0" w:color="auto"/>
              <w:bottom w:val="single" w:sz="6" w:space="0" w:color="auto"/>
            </w:tcBorders>
          </w:tcPr>
          <w:p w14:paraId="3493E14C"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PP13</w:t>
            </w:r>
          </w:p>
        </w:tc>
        <w:tc>
          <w:tcPr>
            <w:tcW w:w="8092" w:type="dxa"/>
            <w:gridSpan w:val="13"/>
            <w:tcBorders>
              <w:bottom w:val="single" w:sz="6" w:space="0" w:color="auto"/>
              <w:right w:val="single" w:sz="6" w:space="0" w:color="auto"/>
            </w:tcBorders>
          </w:tcPr>
          <w:p w14:paraId="2836F6B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 el caso de los objetos clasificados dentro del No. ONU 2870, sólo se autorizan los envases y embalajes combinados que superen las pruebas exigidas para el nivel de prestaciones correspondiente al grupo de envase y embalaje I.</w:t>
            </w:r>
          </w:p>
        </w:tc>
      </w:tr>
      <w:tr w:rsidR="00A5572F" w:rsidRPr="00D508B9" w14:paraId="1870FB23" w14:textId="77777777">
        <w:trPr>
          <w:trHeight w:val="20"/>
          <w:jc w:val="center"/>
        </w:trPr>
        <w:tc>
          <w:tcPr>
            <w:tcW w:w="620" w:type="dxa"/>
            <w:tcBorders>
              <w:top w:val="single" w:sz="6" w:space="0" w:color="auto"/>
              <w:left w:val="single" w:sz="6" w:space="0" w:color="auto"/>
            </w:tcBorders>
          </w:tcPr>
          <w:p w14:paraId="10F269A3"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PP14</w:t>
            </w:r>
          </w:p>
        </w:tc>
        <w:tc>
          <w:tcPr>
            <w:tcW w:w="8092" w:type="dxa"/>
            <w:gridSpan w:val="13"/>
            <w:tcBorders>
              <w:top w:val="single" w:sz="6" w:space="0" w:color="auto"/>
              <w:right w:val="single" w:sz="6" w:space="0" w:color="auto"/>
            </w:tcBorders>
          </w:tcPr>
          <w:p w14:paraId="3ECB4DB5"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Nos. ONU 2211, 2698 y 3314, no se exige que los envases y embalajes superen las pruebas previstas en la norma respectiva.</w:t>
            </w:r>
          </w:p>
        </w:tc>
      </w:tr>
      <w:tr w:rsidR="00A5572F" w:rsidRPr="00D508B9" w14:paraId="192C6FB0" w14:textId="77777777">
        <w:trPr>
          <w:trHeight w:val="20"/>
          <w:jc w:val="center"/>
        </w:trPr>
        <w:tc>
          <w:tcPr>
            <w:tcW w:w="620" w:type="dxa"/>
            <w:tcBorders>
              <w:left w:val="single" w:sz="6" w:space="0" w:color="auto"/>
            </w:tcBorders>
          </w:tcPr>
          <w:p w14:paraId="415F3426"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PP15</w:t>
            </w:r>
          </w:p>
        </w:tc>
        <w:tc>
          <w:tcPr>
            <w:tcW w:w="8092" w:type="dxa"/>
            <w:gridSpan w:val="13"/>
            <w:tcBorders>
              <w:right w:val="single" w:sz="6" w:space="0" w:color="auto"/>
            </w:tcBorders>
          </w:tcPr>
          <w:p w14:paraId="7C6065C0"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Nos. ONU 1324 y 2623, los envases y embalajes deberán superar las pruebas exigidas para el nivel de prestaciones correspondiente al grupo de envase y embalaje III.</w:t>
            </w:r>
          </w:p>
        </w:tc>
      </w:tr>
      <w:tr w:rsidR="00A5572F" w:rsidRPr="00D508B9" w14:paraId="28B89E7B" w14:textId="77777777">
        <w:trPr>
          <w:trHeight w:val="20"/>
          <w:jc w:val="center"/>
        </w:trPr>
        <w:tc>
          <w:tcPr>
            <w:tcW w:w="620" w:type="dxa"/>
            <w:tcBorders>
              <w:left w:val="single" w:sz="6" w:space="0" w:color="auto"/>
            </w:tcBorders>
          </w:tcPr>
          <w:p w14:paraId="58C56D01"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PP20</w:t>
            </w:r>
          </w:p>
        </w:tc>
        <w:tc>
          <w:tcPr>
            <w:tcW w:w="8092" w:type="dxa"/>
            <w:gridSpan w:val="13"/>
            <w:tcBorders>
              <w:right w:val="single" w:sz="6" w:space="0" w:color="auto"/>
            </w:tcBorders>
          </w:tcPr>
          <w:p w14:paraId="28F3B6CD"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2217, podrá utilizarse cualquier recipiente hermético a los pulverulentos y no desgarrable.</w:t>
            </w:r>
          </w:p>
        </w:tc>
      </w:tr>
      <w:tr w:rsidR="00A5572F" w:rsidRPr="00D508B9" w14:paraId="6C849CE7" w14:textId="77777777">
        <w:trPr>
          <w:trHeight w:val="20"/>
          <w:jc w:val="center"/>
        </w:trPr>
        <w:tc>
          <w:tcPr>
            <w:tcW w:w="620" w:type="dxa"/>
            <w:tcBorders>
              <w:left w:val="single" w:sz="6" w:space="0" w:color="auto"/>
            </w:tcBorders>
          </w:tcPr>
          <w:p w14:paraId="4DA49D83"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PP30</w:t>
            </w:r>
          </w:p>
        </w:tc>
        <w:tc>
          <w:tcPr>
            <w:tcW w:w="8092" w:type="dxa"/>
            <w:gridSpan w:val="13"/>
            <w:tcBorders>
              <w:right w:val="single" w:sz="6" w:space="0" w:color="auto"/>
            </w:tcBorders>
          </w:tcPr>
          <w:p w14:paraId="3F3B99B5"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2471, no se permiten los envases y embalajes interiores de papel o de cartón.</w:t>
            </w:r>
          </w:p>
        </w:tc>
      </w:tr>
      <w:tr w:rsidR="00A5572F" w:rsidRPr="00D508B9" w14:paraId="21657B2C" w14:textId="77777777">
        <w:trPr>
          <w:trHeight w:val="20"/>
          <w:jc w:val="center"/>
        </w:trPr>
        <w:tc>
          <w:tcPr>
            <w:tcW w:w="620" w:type="dxa"/>
            <w:tcBorders>
              <w:left w:val="single" w:sz="6" w:space="0" w:color="auto"/>
            </w:tcBorders>
          </w:tcPr>
          <w:p w14:paraId="36843631"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PP34</w:t>
            </w:r>
          </w:p>
        </w:tc>
        <w:tc>
          <w:tcPr>
            <w:tcW w:w="8092" w:type="dxa"/>
            <w:gridSpan w:val="13"/>
            <w:tcBorders>
              <w:right w:val="single" w:sz="6" w:space="0" w:color="auto"/>
            </w:tcBorders>
          </w:tcPr>
          <w:p w14:paraId="091FBB6A"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2969 (como granos enteros), se permiten los sacos 5H1, 5L1 y 5M1.</w:t>
            </w:r>
          </w:p>
        </w:tc>
      </w:tr>
      <w:tr w:rsidR="00A5572F" w:rsidRPr="00D508B9" w14:paraId="08B4A9F7" w14:textId="77777777">
        <w:trPr>
          <w:trHeight w:val="20"/>
          <w:jc w:val="center"/>
        </w:trPr>
        <w:tc>
          <w:tcPr>
            <w:tcW w:w="620" w:type="dxa"/>
            <w:tcBorders>
              <w:left w:val="single" w:sz="6" w:space="0" w:color="auto"/>
            </w:tcBorders>
          </w:tcPr>
          <w:p w14:paraId="4D32FA29"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PP37</w:t>
            </w:r>
          </w:p>
        </w:tc>
        <w:tc>
          <w:tcPr>
            <w:tcW w:w="8092" w:type="dxa"/>
            <w:gridSpan w:val="13"/>
            <w:tcBorders>
              <w:right w:val="single" w:sz="6" w:space="0" w:color="auto"/>
            </w:tcBorders>
          </w:tcPr>
          <w:p w14:paraId="37B3D30F"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Nos. ONU 2590 y 2212, se permiten los sacos 5M1. Todos los sacos del tipo que sean deberán transportarse en unidades de transporte cerradas o colocarse en sobreenvases/sobreembalajes rígidos cerrados.</w:t>
            </w:r>
          </w:p>
        </w:tc>
      </w:tr>
      <w:tr w:rsidR="00A5572F" w:rsidRPr="00D508B9" w14:paraId="5617709F" w14:textId="77777777">
        <w:trPr>
          <w:trHeight w:val="20"/>
          <w:jc w:val="center"/>
        </w:trPr>
        <w:tc>
          <w:tcPr>
            <w:tcW w:w="620" w:type="dxa"/>
            <w:tcBorders>
              <w:left w:val="single" w:sz="6" w:space="0" w:color="auto"/>
            </w:tcBorders>
          </w:tcPr>
          <w:p w14:paraId="15E90F19"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PP38</w:t>
            </w:r>
          </w:p>
        </w:tc>
        <w:tc>
          <w:tcPr>
            <w:tcW w:w="8092" w:type="dxa"/>
            <w:gridSpan w:val="13"/>
            <w:tcBorders>
              <w:right w:val="single" w:sz="6" w:space="0" w:color="auto"/>
            </w:tcBorders>
          </w:tcPr>
          <w:p w14:paraId="28F4E58F"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1309, grupo de envase y embalaje II, los sacos sólo se permiten en unidades de transporte cerradas.</w:t>
            </w:r>
          </w:p>
        </w:tc>
      </w:tr>
      <w:tr w:rsidR="00A5572F" w:rsidRPr="00D508B9" w14:paraId="7A004171" w14:textId="77777777">
        <w:trPr>
          <w:trHeight w:val="20"/>
          <w:jc w:val="center"/>
        </w:trPr>
        <w:tc>
          <w:tcPr>
            <w:tcW w:w="620" w:type="dxa"/>
            <w:tcBorders>
              <w:left w:val="single" w:sz="6" w:space="0" w:color="auto"/>
            </w:tcBorders>
          </w:tcPr>
          <w:p w14:paraId="5C485D26"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PP84</w:t>
            </w:r>
          </w:p>
        </w:tc>
        <w:tc>
          <w:tcPr>
            <w:tcW w:w="8092" w:type="dxa"/>
            <w:gridSpan w:val="13"/>
            <w:tcBorders>
              <w:right w:val="single" w:sz="6" w:space="0" w:color="auto"/>
            </w:tcBorders>
          </w:tcPr>
          <w:p w14:paraId="5F2A6F64"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1057, deberán usarse envases y embalajes exteriores rígidos que superen las pruebas exigidas para el nivel de prestaciones correspondiente al grupo de envase y embalaje II. Los envases y embalajes se diseñarán, construirán y dispondrán para impedir que se mueva el contenido, se enciendan por inadvertencia los dispositivos o se desprenda accidentalmente gas o líquido inflamable.</w:t>
            </w:r>
          </w:p>
        </w:tc>
      </w:tr>
      <w:tr w:rsidR="00A5572F" w:rsidRPr="00D508B9" w14:paraId="7763E2F3" w14:textId="77777777">
        <w:trPr>
          <w:trHeight w:val="20"/>
          <w:jc w:val="center"/>
        </w:trPr>
        <w:tc>
          <w:tcPr>
            <w:tcW w:w="620" w:type="dxa"/>
            <w:tcBorders>
              <w:left w:val="single" w:sz="6" w:space="0" w:color="auto"/>
              <w:bottom w:val="single" w:sz="6" w:space="0" w:color="auto"/>
            </w:tcBorders>
          </w:tcPr>
          <w:p w14:paraId="76DB7E63"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PP85</w:t>
            </w:r>
          </w:p>
        </w:tc>
        <w:tc>
          <w:tcPr>
            <w:tcW w:w="8092" w:type="dxa"/>
            <w:gridSpan w:val="13"/>
            <w:tcBorders>
              <w:bottom w:val="single" w:sz="6" w:space="0" w:color="auto"/>
              <w:right w:val="single" w:sz="6" w:space="0" w:color="auto"/>
            </w:tcBorders>
          </w:tcPr>
          <w:p w14:paraId="5D8CA35C"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los Nos. ONU 1748, 2208 y 2880, si se usan sacos como envases y embalajes simples deberán estar adecuadamente separados para permitir que se disipe el calor.</w:t>
            </w:r>
          </w:p>
        </w:tc>
      </w:tr>
    </w:tbl>
    <w:p w14:paraId="4E067F02" w14:textId="052FF767" w:rsidR="00A5572F" w:rsidRDefault="00A5572F" w:rsidP="00246A08">
      <w:pPr>
        <w:pStyle w:val="Texto"/>
        <w:spacing w:after="92"/>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1"/>
        <w:gridCol w:w="193"/>
        <w:gridCol w:w="1579"/>
        <w:gridCol w:w="2771"/>
        <w:gridCol w:w="221"/>
        <w:gridCol w:w="961"/>
        <w:gridCol w:w="256"/>
        <w:gridCol w:w="15"/>
        <w:gridCol w:w="762"/>
        <w:gridCol w:w="384"/>
        <w:gridCol w:w="85"/>
        <w:gridCol w:w="11"/>
        <w:gridCol w:w="848"/>
        <w:gridCol w:w="8"/>
      </w:tblGrid>
      <w:tr w:rsidR="00DC0CD3" w14:paraId="09AAB6FF" w14:textId="77777777" w:rsidTr="00DC0CD3">
        <w:trPr>
          <w:gridAfter w:val="1"/>
          <w:wAfter w:w="8" w:type="dxa"/>
          <w:trHeight w:val="20"/>
          <w:jc w:val="center"/>
        </w:trPr>
        <w:tc>
          <w:tcPr>
            <w:tcW w:w="813" w:type="dxa"/>
            <w:gridSpan w:val="2"/>
            <w:tcBorders>
              <w:top w:val="single" w:sz="6" w:space="0" w:color="auto"/>
              <w:left w:val="single" w:sz="6" w:space="0" w:color="auto"/>
              <w:bottom w:val="single" w:sz="6" w:space="0" w:color="auto"/>
              <w:right w:val="nil"/>
            </w:tcBorders>
            <w:hideMark/>
          </w:tcPr>
          <w:p w14:paraId="48B5981D" w14:textId="77777777" w:rsidR="00DC0CD3" w:rsidRDefault="00DC0CD3">
            <w:pPr>
              <w:pStyle w:val="Texto"/>
              <w:spacing w:after="94"/>
              <w:ind w:firstLine="0"/>
              <w:jc w:val="center"/>
              <w:rPr>
                <w:rFonts w:ascii="Verdana" w:hAnsi="Verdana" w:cs="Arial"/>
                <w:b/>
                <w:sz w:val="16"/>
                <w:szCs w:val="16"/>
                <w:lang w:val="en"/>
              </w:rPr>
            </w:pPr>
            <w:r>
              <w:rPr>
                <w:rFonts w:ascii="Verdana" w:hAnsi="Verdana" w:cs="Arial"/>
                <w:b/>
                <w:sz w:val="16"/>
                <w:szCs w:val="16"/>
              </w:rPr>
              <w:t>P002</w:t>
            </w:r>
          </w:p>
        </w:tc>
        <w:tc>
          <w:tcPr>
            <w:tcW w:w="7043" w:type="dxa"/>
            <w:gridSpan w:val="10"/>
            <w:tcBorders>
              <w:top w:val="single" w:sz="6" w:space="0" w:color="auto"/>
              <w:left w:val="nil"/>
              <w:bottom w:val="single" w:sz="6" w:space="0" w:color="auto"/>
              <w:right w:val="nil"/>
            </w:tcBorders>
            <w:hideMark/>
          </w:tcPr>
          <w:p w14:paraId="799965CD" w14:textId="77777777" w:rsidR="00DC0CD3" w:rsidRPr="00DC0CD3" w:rsidRDefault="00DC0CD3">
            <w:pPr>
              <w:pStyle w:val="Texto"/>
              <w:spacing w:after="94"/>
              <w:ind w:firstLine="0"/>
              <w:jc w:val="center"/>
              <w:rPr>
                <w:rFonts w:ascii="Verdana" w:hAnsi="Verdana" w:cs="Arial"/>
                <w:b/>
                <w:sz w:val="16"/>
                <w:szCs w:val="16"/>
                <w:lang w:val="en-US"/>
              </w:rPr>
            </w:pPr>
            <w:r w:rsidRPr="00DC0CD3">
              <w:rPr>
                <w:rFonts w:ascii="Verdana" w:hAnsi="Verdana" w:cs="Arial"/>
                <w:b/>
                <w:sz w:val="16"/>
                <w:szCs w:val="16"/>
                <w:lang w:val="en-US"/>
              </w:rPr>
              <w:t>CONTAINER AND PACKAGING INSTRUCTIONS (SOLIDS)</w:t>
            </w:r>
          </w:p>
        </w:tc>
        <w:tc>
          <w:tcPr>
            <w:tcW w:w="848" w:type="dxa"/>
            <w:tcBorders>
              <w:top w:val="single" w:sz="6" w:space="0" w:color="auto"/>
              <w:left w:val="nil"/>
              <w:bottom w:val="single" w:sz="6" w:space="0" w:color="auto"/>
              <w:right w:val="single" w:sz="6" w:space="0" w:color="auto"/>
            </w:tcBorders>
            <w:hideMark/>
          </w:tcPr>
          <w:p w14:paraId="0CE35E70"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P002</w:t>
            </w:r>
          </w:p>
        </w:tc>
      </w:tr>
      <w:tr w:rsidR="00DC0CD3" w:rsidRPr="00B623AB" w14:paraId="7653DF74" w14:textId="77777777" w:rsidTr="00DC0CD3">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hideMark/>
          </w:tcPr>
          <w:p w14:paraId="753B12F9"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The following containers and packaging are authorized provided that the general provisions of 5.1.2 and 5.1.4 are met</w:t>
            </w:r>
          </w:p>
        </w:tc>
      </w:tr>
      <w:tr w:rsidR="00DC0CD3" w14:paraId="28CE5984" w14:textId="77777777" w:rsidTr="00DC0CD3">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hideMark/>
          </w:tcPr>
          <w:p w14:paraId="0AB04EDE"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Combined containers and packaging</w:t>
            </w:r>
          </w:p>
        </w:tc>
      </w:tr>
      <w:tr w:rsidR="00DC0CD3" w14:paraId="28ED610C" w14:textId="77777777" w:rsidTr="00DC0CD3">
        <w:trPr>
          <w:gridAfter w:val="1"/>
          <w:wAfter w:w="8" w:type="dxa"/>
          <w:trHeight w:val="20"/>
          <w:jc w:val="center"/>
        </w:trPr>
        <w:tc>
          <w:tcPr>
            <w:tcW w:w="5382" w:type="dxa"/>
            <w:gridSpan w:val="5"/>
            <w:tcBorders>
              <w:top w:val="single" w:sz="6" w:space="0" w:color="auto"/>
              <w:left w:val="single" w:sz="6" w:space="0" w:color="auto"/>
              <w:bottom w:val="single" w:sz="6" w:space="0" w:color="auto"/>
              <w:right w:val="single" w:sz="6" w:space="0" w:color="auto"/>
            </w:tcBorders>
          </w:tcPr>
          <w:p w14:paraId="0F4CDFA5" w14:textId="77777777" w:rsidR="00DC0CD3" w:rsidRDefault="00DC0CD3">
            <w:pPr>
              <w:pStyle w:val="Texto"/>
              <w:spacing w:after="94"/>
              <w:ind w:firstLine="0"/>
              <w:rPr>
                <w:rFonts w:ascii="Verdana" w:hAnsi="Verdana" w:cs="Arial"/>
                <w:sz w:val="16"/>
                <w:szCs w:val="16"/>
              </w:rPr>
            </w:pPr>
          </w:p>
        </w:tc>
        <w:tc>
          <w:tcPr>
            <w:tcW w:w="3322" w:type="dxa"/>
            <w:gridSpan w:val="8"/>
            <w:tcBorders>
              <w:top w:val="single" w:sz="6" w:space="0" w:color="auto"/>
              <w:left w:val="single" w:sz="6" w:space="0" w:color="auto"/>
              <w:bottom w:val="single" w:sz="6" w:space="0" w:color="auto"/>
              <w:right w:val="single" w:sz="6" w:space="0" w:color="auto"/>
            </w:tcBorders>
            <w:hideMark/>
          </w:tcPr>
          <w:p w14:paraId="132C6362"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Maximum net mass (see 5.1.4.3)</w:t>
            </w:r>
          </w:p>
        </w:tc>
      </w:tr>
      <w:tr w:rsidR="00DC0CD3" w:rsidRPr="00B623AB" w14:paraId="2C2760A6" w14:textId="77777777" w:rsidTr="00DC0CD3">
        <w:trPr>
          <w:gridAfter w:val="1"/>
          <w:wAfter w:w="8" w:type="dxa"/>
          <w:trHeight w:val="20"/>
          <w:jc w:val="center"/>
        </w:trPr>
        <w:tc>
          <w:tcPr>
            <w:tcW w:w="2391" w:type="dxa"/>
            <w:gridSpan w:val="3"/>
            <w:tcBorders>
              <w:top w:val="single" w:sz="6" w:space="0" w:color="auto"/>
              <w:left w:val="single" w:sz="6" w:space="0" w:color="auto"/>
              <w:bottom w:val="single" w:sz="6" w:space="0" w:color="auto"/>
              <w:right w:val="single" w:sz="6" w:space="0" w:color="auto"/>
            </w:tcBorders>
            <w:hideMark/>
          </w:tcPr>
          <w:p w14:paraId="35B0D6E9"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Packing</w:t>
            </w:r>
          </w:p>
          <w:p w14:paraId="5C318268"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Inside</w:t>
            </w:r>
          </w:p>
        </w:tc>
        <w:tc>
          <w:tcPr>
            <w:tcW w:w="2991" w:type="dxa"/>
            <w:gridSpan w:val="2"/>
            <w:tcBorders>
              <w:top w:val="single" w:sz="6" w:space="0" w:color="auto"/>
              <w:left w:val="single" w:sz="6" w:space="0" w:color="auto"/>
              <w:bottom w:val="single" w:sz="6" w:space="0" w:color="auto"/>
              <w:right w:val="single" w:sz="6" w:space="0" w:color="auto"/>
            </w:tcBorders>
            <w:hideMark/>
          </w:tcPr>
          <w:p w14:paraId="7264C0D8"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Packaging and outer packaging</w:t>
            </w:r>
          </w:p>
        </w:tc>
        <w:tc>
          <w:tcPr>
            <w:tcW w:w="1232" w:type="dxa"/>
            <w:gridSpan w:val="3"/>
            <w:tcBorders>
              <w:top w:val="single" w:sz="6" w:space="0" w:color="auto"/>
              <w:left w:val="single" w:sz="6" w:space="0" w:color="auto"/>
              <w:bottom w:val="single" w:sz="6" w:space="0" w:color="auto"/>
              <w:right w:val="single" w:sz="6" w:space="0" w:color="auto"/>
            </w:tcBorders>
            <w:hideMark/>
          </w:tcPr>
          <w:p w14:paraId="1E472258" w14:textId="77777777" w:rsidR="00DC0CD3" w:rsidRDefault="00DC0CD3">
            <w:pPr>
              <w:pStyle w:val="Texto"/>
              <w:spacing w:after="94"/>
              <w:ind w:firstLine="0"/>
              <w:jc w:val="center"/>
              <w:rPr>
                <w:rFonts w:ascii="Verdana" w:hAnsi="Verdana" w:cs="Arial"/>
                <w:b/>
                <w:sz w:val="16"/>
                <w:szCs w:val="16"/>
                <w:lang w:val="pt-BR"/>
              </w:rPr>
            </w:pPr>
            <w:r>
              <w:rPr>
                <w:rFonts w:ascii="Verdana" w:hAnsi="Verdana" w:cs="Arial"/>
                <w:b/>
                <w:sz w:val="16"/>
                <w:szCs w:val="16"/>
                <w:lang w:val="pt-BR"/>
              </w:rPr>
              <w:t>Group of</w:t>
            </w:r>
          </w:p>
          <w:p w14:paraId="29FD57D2" w14:textId="77777777" w:rsidR="00DC0CD3" w:rsidRDefault="00DC0CD3">
            <w:pPr>
              <w:pStyle w:val="Texto"/>
              <w:spacing w:after="94"/>
              <w:ind w:firstLine="0"/>
              <w:jc w:val="center"/>
              <w:rPr>
                <w:rFonts w:ascii="Verdana" w:hAnsi="Verdana" w:cs="Arial"/>
                <w:b/>
                <w:sz w:val="16"/>
                <w:szCs w:val="16"/>
                <w:lang w:val="pt-BR"/>
              </w:rPr>
            </w:pPr>
            <w:r>
              <w:rPr>
                <w:rFonts w:ascii="Verdana" w:hAnsi="Verdana" w:cs="Arial"/>
                <w:b/>
                <w:sz w:val="16"/>
                <w:szCs w:val="16"/>
                <w:lang w:val="pt-BR"/>
              </w:rPr>
              <w:t>container/</w:t>
            </w:r>
          </w:p>
          <w:p w14:paraId="771EE28F" w14:textId="77777777" w:rsidR="00DC0CD3" w:rsidRDefault="00DC0CD3">
            <w:pPr>
              <w:pStyle w:val="Texto"/>
              <w:spacing w:after="94"/>
              <w:ind w:firstLine="0"/>
              <w:jc w:val="center"/>
              <w:rPr>
                <w:rFonts w:ascii="Verdana" w:hAnsi="Verdana" w:cs="Arial"/>
                <w:b/>
                <w:sz w:val="16"/>
                <w:szCs w:val="16"/>
                <w:lang w:val="pt-BR"/>
              </w:rPr>
            </w:pPr>
            <w:r>
              <w:rPr>
                <w:rFonts w:ascii="Verdana" w:hAnsi="Verdana" w:cs="Arial"/>
                <w:b/>
                <w:sz w:val="16"/>
                <w:szCs w:val="16"/>
                <w:lang w:val="pt-BR"/>
              </w:rPr>
              <w:lastRenderedPageBreak/>
              <w:t>packing I</w:t>
            </w:r>
          </w:p>
        </w:tc>
        <w:tc>
          <w:tcPr>
            <w:tcW w:w="1231" w:type="dxa"/>
            <w:gridSpan w:val="3"/>
            <w:tcBorders>
              <w:top w:val="single" w:sz="6" w:space="0" w:color="auto"/>
              <w:left w:val="single" w:sz="6" w:space="0" w:color="auto"/>
              <w:bottom w:val="single" w:sz="6" w:space="0" w:color="auto"/>
              <w:right w:val="single" w:sz="6" w:space="0" w:color="auto"/>
            </w:tcBorders>
            <w:hideMark/>
          </w:tcPr>
          <w:p w14:paraId="76E68EE4" w14:textId="77777777" w:rsidR="00DC0CD3" w:rsidRDefault="00DC0CD3">
            <w:pPr>
              <w:pStyle w:val="Texto"/>
              <w:spacing w:after="94"/>
              <w:ind w:firstLine="0"/>
              <w:jc w:val="center"/>
              <w:rPr>
                <w:rFonts w:ascii="Verdana" w:hAnsi="Verdana" w:cs="Arial"/>
                <w:b/>
                <w:sz w:val="16"/>
                <w:szCs w:val="16"/>
                <w:lang w:val="en"/>
              </w:rPr>
            </w:pPr>
            <w:r>
              <w:rPr>
                <w:rFonts w:ascii="Verdana" w:hAnsi="Verdana" w:cs="Arial"/>
                <w:b/>
                <w:sz w:val="16"/>
                <w:szCs w:val="16"/>
              </w:rPr>
              <w:lastRenderedPageBreak/>
              <w:t>Packaging group/</w:t>
            </w:r>
          </w:p>
          <w:p w14:paraId="0604C647"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lastRenderedPageBreak/>
              <w:t>packaging II</w:t>
            </w:r>
          </w:p>
        </w:tc>
        <w:tc>
          <w:tcPr>
            <w:tcW w:w="859" w:type="dxa"/>
            <w:gridSpan w:val="2"/>
            <w:tcBorders>
              <w:top w:val="single" w:sz="6" w:space="0" w:color="auto"/>
              <w:left w:val="single" w:sz="6" w:space="0" w:color="auto"/>
              <w:bottom w:val="single" w:sz="6" w:space="0" w:color="auto"/>
              <w:right w:val="single" w:sz="6" w:space="0" w:color="auto"/>
            </w:tcBorders>
            <w:hideMark/>
          </w:tcPr>
          <w:p w14:paraId="0037589B" w14:textId="77777777" w:rsidR="00DC0CD3" w:rsidRPr="00DC0CD3" w:rsidRDefault="00DC0CD3">
            <w:pPr>
              <w:pStyle w:val="Texto"/>
              <w:spacing w:after="94"/>
              <w:ind w:firstLine="0"/>
              <w:jc w:val="center"/>
              <w:rPr>
                <w:rFonts w:ascii="Verdana" w:hAnsi="Verdana" w:cs="Arial"/>
                <w:b/>
                <w:sz w:val="16"/>
                <w:szCs w:val="16"/>
                <w:lang w:val="en-US"/>
              </w:rPr>
            </w:pPr>
            <w:r w:rsidRPr="00DC0CD3">
              <w:rPr>
                <w:rFonts w:ascii="Verdana" w:hAnsi="Verdana" w:cs="Arial"/>
                <w:b/>
                <w:sz w:val="16"/>
                <w:szCs w:val="16"/>
                <w:lang w:val="en-US"/>
              </w:rPr>
              <w:lastRenderedPageBreak/>
              <w:t>Group of</w:t>
            </w:r>
          </w:p>
          <w:p w14:paraId="664ED85F" w14:textId="77777777" w:rsidR="00DC0CD3" w:rsidRPr="00DC0CD3" w:rsidRDefault="00DC0CD3">
            <w:pPr>
              <w:pStyle w:val="Texto"/>
              <w:spacing w:after="94"/>
              <w:ind w:firstLine="0"/>
              <w:jc w:val="center"/>
              <w:rPr>
                <w:rFonts w:ascii="Verdana" w:hAnsi="Verdana" w:cs="Arial"/>
                <w:b/>
                <w:sz w:val="16"/>
                <w:szCs w:val="16"/>
                <w:lang w:val="en-US"/>
              </w:rPr>
            </w:pPr>
            <w:r w:rsidRPr="00DC0CD3">
              <w:rPr>
                <w:rFonts w:ascii="Verdana" w:hAnsi="Verdana" w:cs="Arial"/>
                <w:b/>
                <w:sz w:val="16"/>
                <w:szCs w:val="16"/>
                <w:lang w:val="en-US"/>
              </w:rPr>
              <w:lastRenderedPageBreak/>
              <w:t>Container/</w:t>
            </w:r>
          </w:p>
          <w:p w14:paraId="79CF98D7" w14:textId="77777777" w:rsidR="00DC0CD3" w:rsidRPr="00DC0CD3" w:rsidRDefault="00DC0CD3">
            <w:pPr>
              <w:pStyle w:val="Texto"/>
              <w:spacing w:after="94"/>
              <w:ind w:firstLine="0"/>
              <w:jc w:val="center"/>
              <w:rPr>
                <w:rFonts w:ascii="Verdana" w:hAnsi="Verdana" w:cs="Arial"/>
                <w:b/>
                <w:sz w:val="16"/>
                <w:szCs w:val="16"/>
                <w:lang w:val="en-US"/>
              </w:rPr>
            </w:pPr>
            <w:r w:rsidRPr="00DC0CD3">
              <w:rPr>
                <w:rFonts w:ascii="Verdana" w:hAnsi="Verdana" w:cs="Arial"/>
                <w:b/>
                <w:sz w:val="16"/>
                <w:szCs w:val="16"/>
                <w:lang w:val="en-US"/>
              </w:rPr>
              <w:t>packaging III</w:t>
            </w:r>
          </w:p>
        </w:tc>
      </w:tr>
      <w:tr w:rsidR="00DC0CD3" w:rsidRPr="00B623AB" w14:paraId="7832AE7B" w14:textId="77777777" w:rsidTr="00DC0CD3">
        <w:trPr>
          <w:gridAfter w:val="1"/>
          <w:wAfter w:w="8" w:type="dxa"/>
          <w:trHeight w:val="20"/>
          <w:jc w:val="center"/>
        </w:trPr>
        <w:tc>
          <w:tcPr>
            <w:tcW w:w="2391" w:type="dxa"/>
            <w:gridSpan w:val="3"/>
            <w:vMerge w:val="restart"/>
            <w:tcBorders>
              <w:top w:val="single" w:sz="6" w:space="0" w:color="auto"/>
              <w:left w:val="single" w:sz="6" w:space="0" w:color="auto"/>
              <w:bottom w:val="single" w:sz="6" w:space="0" w:color="auto"/>
              <w:right w:val="single" w:sz="6" w:space="0" w:color="auto"/>
            </w:tcBorders>
            <w:vAlign w:val="center"/>
            <w:hideMark/>
          </w:tcPr>
          <w:p w14:paraId="7DB3938C"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lastRenderedPageBreak/>
              <w:t>glass 10kg</w:t>
            </w:r>
          </w:p>
          <w:p w14:paraId="6D305A7E"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 xml:space="preserve">Plastic </w:t>
            </w:r>
            <w:r w:rsidRPr="00DC0CD3">
              <w:rPr>
                <w:rFonts w:ascii="Verdana" w:hAnsi="Verdana" w:cs="Arial"/>
                <w:sz w:val="16"/>
                <w:szCs w:val="16"/>
                <w:vertAlign w:val="superscript"/>
                <w:lang w:val="en-US"/>
              </w:rPr>
              <w:t xml:space="preserve">(a) </w:t>
            </w:r>
            <w:r w:rsidRPr="00DC0CD3">
              <w:rPr>
                <w:rFonts w:ascii="Verdana" w:hAnsi="Verdana" w:cs="Arial"/>
                <w:sz w:val="16"/>
                <w:szCs w:val="16"/>
                <w:lang w:val="en-US"/>
              </w:rPr>
              <w:t>50kg</w:t>
            </w:r>
          </w:p>
          <w:p w14:paraId="730C7EB1"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metal 50kg</w:t>
            </w:r>
          </w:p>
          <w:p w14:paraId="4165544C"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 xml:space="preserve">Paper </w:t>
            </w:r>
            <w:r w:rsidRPr="00DC0CD3">
              <w:rPr>
                <w:rFonts w:ascii="Verdana" w:hAnsi="Verdana" w:cs="Arial"/>
                <w:b/>
                <w:sz w:val="16"/>
                <w:szCs w:val="16"/>
                <w:vertAlign w:val="superscript"/>
                <w:lang w:val="en-US"/>
              </w:rPr>
              <w:t xml:space="preserve">( a,b,c ) </w:t>
            </w:r>
            <w:r w:rsidRPr="00DC0CD3">
              <w:rPr>
                <w:rFonts w:ascii="Verdana" w:hAnsi="Verdana" w:cs="Arial"/>
                <w:sz w:val="16"/>
                <w:szCs w:val="16"/>
                <w:lang w:val="en-US"/>
              </w:rPr>
              <w:t>50kg</w:t>
            </w:r>
          </w:p>
          <w:p w14:paraId="675FB528"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 xml:space="preserve">Cardboard </w:t>
            </w:r>
            <w:r w:rsidRPr="00DC0CD3">
              <w:rPr>
                <w:rFonts w:ascii="Verdana" w:hAnsi="Verdana" w:cs="Arial"/>
                <w:b/>
                <w:sz w:val="16"/>
                <w:szCs w:val="16"/>
                <w:vertAlign w:val="superscript"/>
                <w:lang w:val="en-US"/>
              </w:rPr>
              <w:t xml:space="preserve">( a,b,c ) </w:t>
            </w:r>
            <w:r w:rsidRPr="00DC0CD3">
              <w:rPr>
                <w:rFonts w:ascii="Verdana" w:hAnsi="Verdana" w:cs="Arial"/>
                <w:sz w:val="16"/>
                <w:szCs w:val="16"/>
                <w:lang w:val="en-US"/>
              </w:rPr>
              <w:t>50kg</w:t>
            </w:r>
          </w:p>
          <w:p w14:paraId="5DB5BFA8"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vertAlign w:val="superscript"/>
                <w:lang w:val="en-US"/>
              </w:rPr>
              <w:t xml:space="preserve">(a) </w:t>
            </w:r>
            <w:r w:rsidRPr="00DC0CD3">
              <w:rPr>
                <w:rFonts w:ascii="Verdana" w:hAnsi="Verdana" w:cs="Arial"/>
                <w:sz w:val="16"/>
                <w:szCs w:val="16"/>
                <w:lang w:val="en-US"/>
              </w:rPr>
              <w:t>These inner containers and packaging will be hermetic to dust</w:t>
            </w:r>
          </w:p>
          <w:p w14:paraId="2086811A"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vertAlign w:val="superscript"/>
                <w:lang w:val="en-US"/>
              </w:rPr>
              <w:t xml:space="preserve">(b) </w:t>
            </w:r>
            <w:r w:rsidRPr="00DC0CD3">
              <w:rPr>
                <w:rFonts w:ascii="Verdana" w:hAnsi="Verdana" w:cs="Arial"/>
                <w:sz w:val="16"/>
                <w:szCs w:val="16"/>
                <w:lang w:val="en-US"/>
              </w:rPr>
              <w:t>These inner containers and packaging shall not be used when the transported substances may liquefy during transport.</w:t>
            </w:r>
          </w:p>
          <w:p w14:paraId="63137997"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vertAlign w:val="superscript"/>
                <w:lang w:val="en-US"/>
              </w:rPr>
              <w:t xml:space="preserve">(c) </w:t>
            </w:r>
            <w:r w:rsidRPr="00DC0CD3">
              <w:rPr>
                <w:rFonts w:ascii="Verdana" w:hAnsi="Verdana" w:cs="Arial"/>
                <w:sz w:val="16"/>
                <w:szCs w:val="16"/>
                <w:lang w:val="en-US"/>
              </w:rPr>
              <w:t>The inner containers and packaging of paper and cardboard will not be used for the substances of the group of containers and packaging I</w:t>
            </w:r>
          </w:p>
        </w:tc>
        <w:tc>
          <w:tcPr>
            <w:tcW w:w="2991" w:type="dxa"/>
            <w:gridSpan w:val="2"/>
            <w:tcBorders>
              <w:top w:val="single" w:sz="6" w:space="0" w:color="auto"/>
              <w:left w:val="single" w:sz="6" w:space="0" w:color="auto"/>
              <w:bottom w:val="single" w:sz="6" w:space="0" w:color="auto"/>
              <w:right w:val="single" w:sz="6" w:space="0" w:color="auto"/>
            </w:tcBorders>
            <w:hideMark/>
          </w:tcPr>
          <w:p w14:paraId="7D2C8A11"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lang w:val="en-US"/>
              </w:rPr>
              <w:t>drums</w:t>
            </w:r>
          </w:p>
          <w:p w14:paraId="30B9A3D1"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steel (1A2)</w:t>
            </w:r>
          </w:p>
          <w:p w14:paraId="5CCE434B"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aluminum (1B2)</w:t>
            </w:r>
          </w:p>
          <w:p w14:paraId="6FF88130" w14:textId="77777777" w:rsidR="00DC0CD3" w:rsidRDefault="00DC0CD3">
            <w:pPr>
              <w:pStyle w:val="Texto"/>
              <w:spacing w:after="89"/>
              <w:ind w:firstLine="0"/>
              <w:rPr>
                <w:rFonts w:ascii="Verdana" w:hAnsi="Verdana" w:cs="Arial"/>
                <w:sz w:val="16"/>
                <w:szCs w:val="16"/>
                <w:lang w:val="pt-BR"/>
              </w:rPr>
            </w:pPr>
            <w:r w:rsidRPr="00DC0CD3">
              <w:rPr>
                <w:rFonts w:ascii="Verdana" w:hAnsi="Verdana" w:cs="Arial"/>
                <w:sz w:val="16"/>
                <w:szCs w:val="16"/>
                <w:lang w:val="en-US"/>
              </w:rPr>
              <w:t xml:space="preserve">of metal other than steel or </w:t>
            </w:r>
            <w:r>
              <w:rPr>
                <w:rFonts w:ascii="Verdana" w:hAnsi="Verdana" w:cs="Arial"/>
                <w:sz w:val="16"/>
                <w:szCs w:val="16"/>
                <w:lang w:val="pt-BR"/>
              </w:rPr>
              <w:t>aluminum (1N2)</w:t>
            </w:r>
          </w:p>
          <w:p w14:paraId="2B8112B0"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plastic (1H2)</w:t>
            </w:r>
          </w:p>
          <w:p w14:paraId="11B6B458" w14:textId="77777777" w:rsidR="00DC0CD3" w:rsidRDefault="00DC0CD3">
            <w:pPr>
              <w:pStyle w:val="Texto"/>
              <w:spacing w:after="89"/>
              <w:ind w:firstLine="0"/>
              <w:rPr>
                <w:rFonts w:ascii="Verdana" w:hAnsi="Verdana" w:cs="Arial"/>
                <w:sz w:val="16"/>
                <w:szCs w:val="16"/>
                <w:lang w:val="en"/>
              </w:rPr>
            </w:pPr>
            <w:r w:rsidRPr="00DC0CD3">
              <w:rPr>
                <w:rFonts w:ascii="Verdana" w:hAnsi="Verdana" w:cs="Arial"/>
                <w:sz w:val="16"/>
                <w:szCs w:val="16"/>
                <w:lang w:val="en-US"/>
              </w:rPr>
              <w:t>plywood (1D)</w:t>
            </w:r>
          </w:p>
          <w:p w14:paraId="2931559C"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cardboard (1G)</w:t>
            </w:r>
          </w:p>
        </w:tc>
        <w:tc>
          <w:tcPr>
            <w:tcW w:w="1232" w:type="dxa"/>
            <w:gridSpan w:val="3"/>
            <w:tcBorders>
              <w:top w:val="single" w:sz="6" w:space="0" w:color="auto"/>
              <w:left w:val="single" w:sz="6" w:space="0" w:color="auto"/>
              <w:bottom w:val="single" w:sz="6" w:space="0" w:color="auto"/>
              <w:right w:val="single" w:sz="6" w:space="0" w:color="auto"/>
            </w:tcBorders>
          </w:tcPr>
          <w:p w14:paraId="64ADF9A4" w14:textId="77777777" w:rsidR="00DC0CD3" w:rsidRDefault="00DC0CD3">
            <w:pPr>
              <w:pStyle w:val="Texto"/>
              <w:spacing w:after="89"/>
              <w:ind w:firstLine="0"/>
              <w:jc w:val="center"/>
              <w:rPr>
                <w:rFonts w:ascii="Verdana" w:hAnsi="Verdana" w:cs="Arial"/>
                <w:sz w:val="16"/>
                <w:szCs w:val="16"/>
                <w:lang w:val="en-US"/>
              </w:rPr>
            </w:pPr>
          </w:p>
          <w:p w14:paraId="014EFCB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E41E72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514D8182"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56E4254"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1F34BC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3DAF2B7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tc>
        <w:tc>
          <w:tcPr>
            <w:tcW w:w="1231" w:type="dxa"/>
            <w:gridSpan w:val="3"/>
            <w:tcBorders>
              <w:top w:val="single" w:sz="6" w:space="0" w:color="auto"/>
              <w:left w:val="single" w:sz="6" w:space="0" w:color="auto"/>
              <w:bottom w:val="single" w:sz="6" w:space="0" w:color="auto"/>
              <w:right w:val="single" w:sz="6" w:space="0" w:color="auto"/>
            </w:tcBorders>
          </w:tcPr>
          <w:p w14:paraId="042479F0" w14:textId="77777777" w:rsidR="00DC0CD3" w:rsidRDefault="00DC0CD3">
            <w:pPr>
              <w:pStyle w:val="Texto"/>
              <w:spacing w:after="89"/>
              <w:ind w:firstLine="0"/>
              <w:jc w:val="center"/>
              <w:rPr>
                <w:rFonts w:ascii="Verdana" w:hAnsi="Verdana" w:cs="Arial"/>
                <w:sz w:val="16"/>
                <w:szCs w:val="16"/>
                <w:lang w:val="en-US"/>
              </w:rPr>
            </w:pPr>
          </w:p>
          <w:p w14:paraId="066694A7"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8618171"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3FAF9D6C"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F371C1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03E633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4723224"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tc>
        <w:tc>
          <w:tcPr>
            <w:tcW w:w="859" w:type="dxa"/>
            <w:gridSpan w:val="2"/>
            <w:tcBorders>
              <w:top w:val="single" w:sz="6" w:space="0" w:color="auto"/>
              <w:left w:val="single" w:sz="6" w:space="0" w:color="auto"/>
              <w:bottom w:val="single" w:sz="6" w:space="0" w:color="auto"/>
              <w:right w:val="single" w:sz="6" w:space="0" w:color="auto"/>
            </w:tcBorders>
          </w:tcPr>
          <w:p w14:paraId="6BFA6924" w14:textId="77777777" w:rsidR="00DC0CD3" w:rsidRDefault="00DC0CD3">
            <w:pPr>
              <w:pStyle w:val="Texto"/>
              <w:spacing w:after="89"/>
              <w:ind w:firstLine="0"/>
              <w:jc w:val="center"/>
              <w:rPr>
                <w:rFonts w:ascii="Verdana" w:hAnsi="Verdana" w:cs="Arial"/>
                <w:sz w:val="16"/>
                <w:szCs w:val="16"/>
                <w:lang w:val="en-US"/>
              </w:rPr>
            </w:pPr>
          </w:p>
          <w:p w14:paraId="00A070A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60EAA22"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BA1B0AC"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5037F0E"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22DFFA3"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09B4CD3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tc>
      </w:tr>
      <w:tr w:rsidR="00DC0CD3" w14:paraId="7E3B7821" w14:textId="77777777" w:rsidTr="00DC0CD3">
        <w:trPr>
          <w:gridAfter w:val="1"/>
          <w:wAfter w:w="8" w:type="dxa"/>
          <w:trHeight w:val="20"/>
          <w:jc w:val="center"/>
        </w:trPr>
        <w:tc>
          <w:tcPr>
            <w:tcW w:w="900" w:type="dxa"/>
            <w:gridSpan w:val="3"/>
            <w:vMerge/>
            <w:tcBorders>
              <w:top w:val="single" w:sz="6" w:space="0" w:color="auto"/>
              <w:left w:val="single" w:sz="6" w:space="0" w:color="auto"/>
              <w:bottom w:val="single" w:sz="6" w:space="0" w:color="auto"/>
              <w:right w:val="single" w:sz="6" w:space="0" w:color="auto"/>
            </w:tcBorders>
            <w:vAlign w:val="center"/>
            <w:hideMark/>
          </w:tcPr>
          <w:p w14:paraId="4B5C9CE8" w14:textId="77777777" w:rsidR="00DC0CD3" w:rsidRDefault="00DC0CD3">
            <w:pPr>
              <w:rPr>
                <w:rFonts w:ascii="Verdana" w:hAnsi="Verdana" w:cs="Arial"/>
                <w:sz w:val="16"/>
                <w:szCs w:val="16"/>
                <w:lang w:val="en"/>
              </w:rPr>
            </w:pPr>
          </w:p>
        </w:tc>
        <w:tc>
          <w:tcPr>
            <w:tcW w:w="2991" w:type="dxa"/>
            <w:gridSpan w:val="2"/>
            <w:tcBorders>
              <w:top w:val="single" w:sz="6" w:space="0" w:color="auto"/>
              <w:left w:val="single" w:sz="6" w:space="0" w:color="auto"/>
              <w:bottom w:val="single" w:sz="6" w:space="0" w:color="auto"/>
              <w:right w:val="single" w:sz="6" w:space="0" w:color="auto"/>
            </w:tcBorders>
            <w:hideMark/>
          </w:tcPr>
          <w:p w14:paraId="3AFC4806"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lang w:val="en-US"/>
              </w:rPr>
              <w:t>Boxes</w:t>
            </w:r>
          </w:p>
          <w:p w14:paraId="7B63DC8D"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steel (4A)</w:t>
            </w:r>
          </w:p>
          <w:p w14:paraId="41110D46"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aluminum (4B)</w:t>
            </w:r>
          </w:p>
          <w:p w14:paraId="4637209A"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natural wood (4C1)</w:t>
            </w:r>
          </w:p>
          <w:p w14:paraId="4BEA9C8B"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made of natural wood, with dust-tight walls (4C2)</w:t>
            </w:r>
          </w:p>
          <w:p w14:paraId="02847038"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plywood (4D)</w:t>
            </w:r>
          </w:p>
          <w:p w14:paraId="2DD1C127"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wood chipboard (4F)</w:t>
            </w:r>
          </w:p>
          <w:p w14:paraId="62EBC079"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cardboard (4G)</w:t>
            </w:r>
          </w:p>
          <w:p w14:paraId="0943C17F"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expanded plastic (4H1)</w:t>
            </w:r>
          </w:p>
          <w:p w14:paraId="0762C8F5" w14:textId="77777777" w:rsidR="00DC0CD3" w:rsidRDefault="00DC0CD3">
            <w:pPr>
              <w:pStyle w:val="Texto"/>
              <w:spacing w:after="89"/>
              <w:ind w:firstLine="0"/>
              <w:rPr>
                <w:rFonts w:ascii="Verdana" w:hAnsi="Verdana" w:cs="Arial"/>
                <w:sz w:val="16"/>
                <w:szCs w:val="16"/>
              </w:rPr>
            </w:pPr>
            <w:r>
              <w:rPr>
                <w:rFonts w:ascii="Verdana" w:hAnsi="Verdana" w:cs="Arial"/>
                <w:sz w:val="16"/>
                <w:szCs w:val="16"/>
              </w:rPr>
              <w:t>rigid plastic (4H2)</w:t>
            </w:r>
          </w:p>
        </w:tc>
        <w:tc>
          <w:tcPr>
            <w:tcW w:w="1232" w:type="dxa"/>
            <w:gridSpan w:val="3"/>
            <w:tcBorders>
              <w:top w:val="single" w:sz="6" w:space="0" w:color="auto"/>
              <w:left w:val="single" w:sz="6" w:space="0" w:color="auto"/>
              <w:bottom w:val="single" w:sz="6" w:space="0" w:color="auto"/>
              <w:right w:val="single" w:sz="6" w:space="0" w:color="auto"/>
            </w:tcBorders>
          </w:tcPr>
          <w:p w14:paraId="73C40BBC" w14:textId="77777777" w:rsidR="00DC0CD3" w:rsidRDefault="00DC0CD3">
            <w:pPr>
              <w:pStyle w:val="Texto"/>
              <w:spacing w:after="89"/>
              <w:ind w:firstLine="0"/>
              <w:jc w:val="center"/>
              <w:rPr>
                <w:rFonts w:ascii="Verdana" w:hAnsi="Verdana" w:cs="Arial"/>
                <w:sz w:val="16"/>
                <w:szCs w:val="16"/>
                <w:lang w:val="en-US"/>
              </w:rPr>
            </w:pPr>
          </w:p>
          <w:p w14:paraId="430315F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686FA44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DFE7DC2"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250kg</w:t>
            </w:r>
          </w:p>
          <w:p w14:paraId="472B2AE8"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250kg</w:t>
            </w:r>
          </w:p>
          <w:p w14:paraId="5E19DF4B"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250kg</w:t>
            </w:r>
          </w:p>
          <w:p w14:paraId="2198385C"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125kg</w:t>
            </w:r>
          </w:p>
          <w:p w14:paraId="67B6DB6A" w14:textId="77777777" w:rsidR="00DC0CD3" w:rsidRDefault="00DC0CD3">
            <w:pPr>
              <w:pStyle w:val="Texto"/>
              <w:spacing w:after="89"/>
              <w:ind w:firstLine="0"/>
              <w:jc w:val="center"/>
              <w:rPr>
                <w:rFonts w:ascii="Verdana" w:hAnsi="Verdana" w:cs="Arial"/>
                <w:sz w:val="16"/>
                <w:szCs w:val="16"/>
                <w:lang w:val="en"/>
              </w:rPr>
            </w:pPr>
            <w:r>
              <w:rPr>
                <w:rFonts w:ascii="Verdana" w:hAnsi="Verdana" w:cs="Arial"/>
                <w:sz w:val="16"/>
                <w:szCs w:val="16"/>
              </w:rPr>
              <w:t>60kg</w:t>
            </w:r>
          </w:p>
          <w:p w14:paraId="6D0C61F9"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250kg</w:t>
            </w:r>
          </w:p>
          <w:p w14:paraId="0F177FF3" w14:textId="77777777" w:rsidR="00DC0CD3" w:rsidRDefault="00DC0CD3">
            <w:pPr>
              <w:pStyle w:val="Texto"/>
              <w:spacing w:after="89"/>
              <w:ind w:firstLine="0"/>
              <w:jc w:val="center"/>
              <w:rPr>
                <w:rFonts w:ascii="Verdana" w:hAnsi="Verdana" w:cs="Arial"/>
                <w:sz w:val="16"/>
                <w:szCs w:val="16"/>
              </w:rPr>
            </w:pPr>
          </w:p>
        </w:tc>
        <w:tc>
          <w:tcPr>
            <w:tcW w:w="1231" w:type="dxa"/>
            <w:gridSpan w:val="3"/>
            <w:tcBorders>
              <w:top w:val="single" w:sz="6" w:space="0" w:color="auto"/>
              <w:left w:val="single" w:sz="6" w:space="0" w:color="auto"/>
              <w:bottom w:val="single" w:sz="6" w:space="0" w:color="auto"/>
              <w:right w:val="single" w:sz="6" w:space="0" w:color="auto"/>
            </w:tcBorders>
          </w:tcPr>
          <w:p w14:paraId="139455BC" w14:textId="77777777" w:rsidR="00DC0CD3" w:rsidRDefault="00DC0CD3">
            <w:pPr>
              <w:pStyle w:val="Texto"/>
              <w:spacing w:after="89"/>
              <w:ind w:firstLine="0"/>
              <w:jc w:val="center"/>
              <w:rPr>
                <w:rFonts w:ascii="Verdana" w:hAnsi="Verdana" w:cs="Arial"/>
                <w:sz w:val="16"/>
                <w:szCs w:val="16"/>
                <w:lang w:val="en-US"/>
              </w:rPr>
            </w:pPr>
          </w:p>
          <w:p w14:paraId="3CA9D993"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5B0CB2CB"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134002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2F6629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130D17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8E15658"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7BA2EB6" w14:textId="77777777" w:rsidR="00DC0CD3" w:rsidRDefault="00DC0CD3">
            <w:pPr>
              <w:pStyle w:val="Texto"/>
              <w:spacing w:after="89"/>
              <w:ind w:firstLine="0"/>
              <w:jc w:val="center"/>
              <w:rPr>
                <w:rFonts w:ascii="Verdana" w:hAnsi="Verdana" w:cs="Arial"/>
                <w:sz w:val="16"/>
                <w:szCs w:val="16"/>
                <w:lang w:val="en"/>
              </w:rPr>
            </w:pPr>
            <w:r>
              <w:rPr>
                <w:rFonts w:ascii="Verdana" w:hAnsi="Verdana" w:cs="Arial"/>
                <w:sz w:val="16"/>
                <w:szCs w:val="16"/>
              </w:rPr>
              <w:t>60kg</w:t>
            </w:r>
          </w:p>
          <w:p w14:paraId="5C9EAD32"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400kg</w:t>
            </w:r>
          </w:p>
        </w:tc>
        <w:tc>
          <w:tcPr>
            <w:tcW w:w="859" w:type="dxa"/>
            <w:gridSpan w:val="2"/>
            <w:tcBorders>
              <w:top w:val="single" w:sz="6" w:space="0" w:color="auto"/>
              <w:left w:val="single" w:sz="6" w:space="0" w:color="auto"/>
              <w:bottom w:val="single" w:sz="6" w:space="0" w:color="auto"/>
              <w:right w:val="single" w:sz="6" w:space="0" w:color="auto"/>
            </w:tcBorders>
          </w:tcPr>
          <w:p w14:paraId="4E673007" w14:textId="77777777" w:rsidR="00DC0CD3" w:rsidRDefault="00DC0CD3">
            <w:pPr>
              <w:pStyle w:val="Texto"/>
              <w:spacing w:after="89"/>
              <w:ind w:firstLine="0"/>
              <w:jc w:val="center"/>
              <w:rPr>
                <w:rFonts w:ascii="Verdana" w:hAnsi="Verdana" w:cs="Arial"/>
                <w:sz w:val="16"/>
                <w:szCs w:val="16"/>
                <w:lang w:val="en-US"/>
              </w:rPr>
            </w:pPr>
          </w:p>
          <w:p w14:paraId="67AA66B7"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0F336315"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16CE5FC"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09BFC7B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1D5DA92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D2EDF5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7A3AB97C" w14:textId="77777777" w:rsidR="00DC0CD3" w:rsidRDefault="00DC0CD3">
            <w:pPr>
              <w:pStyle w:val="Texto"/>
              <w:spacing w:after="89"/>
              <w:ind w:firstLine="0"/>
              <w:jc w:val="center"/>
              <w:rPr>
                <w:rFonts w:ascii="Verdana" w:hAnsi="Verdana" w:cs="Arial"/>
                <w:sz w:val="16"/>
                <w:szCs w:val="16"/>
                <w:lang w:val="en"/>
              </w:rPr>
            </w:pPr>
            <w:r>
              <w:rPr>
                <w:rFonts w:ascii="Verdana" w:hAnsi="Verdana" w:cs="Arial"/>
                <w:sz w:val="16"/>
                <w:szCs w:val="16"/>
              </w:rPr>
              <w:t>60kg</w:t>
            </w:r>
          </w:p>
          <w:p w14:paraId="39EAC2AF"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400kg</w:t>
            </w:r>
          </w:p>
        </w:tc>
      </w:tr>
      <w:tr w:rsidR="00DC0CD3" w14:paraId="66EE6FB5" w14:textId="77777777" w:rsidTr="00DC0CD3">
        <w:trPr>
          <w:gridAfter w:val="1"/>
          <w:wAfter w:w="8" w:type="dxa"/>
          <w:trHeight w:val="20"/>
          <w:jc w:val="center"/>
        </w:trPr>
        <w:tc>
          <w:tcPr>
            <w:tcW w:w="900" w:type="dxa"/>
            <w:gridSpan w:val="3"/>
            <w:vMerge/>
            <w:tcBorders>
              <w:top w:val="single" w:sz="6" w:space="0" w:color="auto"/>
              <w:left w:val="single" w:sz="6" w:space="0" w:color="auto"/>
              <w:bottom w:val="single" w:sz="6" w:space="0" w:color="auto"/>
              <w:right w:val="single" w:sz="6" w:space="0" w:color="auto"/>
            </w:tcBorders>
            <w:vAlign w:val="center"/>
            <w:hideMark/>
          </w:tcPr>
          <w:p w14:paraId="4A7C91E8" w14:textId="77777777" w:rsidR="00DC0CD3" w:rsidRDefault="00DC0CD3">
            <w:pPr>
              <w:rPr>
                <w:rFonts w:ascii="Verdana" w:hAnsi="Verdana" w:cs="Arial"/>
                <w:sz w:val="16"/>
                <w:szCs w:val="16"/>
                <w:lang w:val="en"/>
              </w:rPr>
            </w:pPr>
          </w:p>
        </w:tc>
        <w:tc>
          <w:tcPr>
            <w:tcW w:w="2991" w:type="dxa"/>
            <w:gridSpan w:val="2"/>
            <w:tcBorders>
              <w:top w:val="single" w:sz="6" w:space="0" w:color="auto"/>
              <w:left w:val="single" w:sz="6" w:space="0" w:color="auto"/>
              <w:bottom w:val="single" w:sz="6" w:space="0" w:color="auto"/>
              <w:right w:val="single" w:sz="6" w:space="0" w:color="auto"/>
            </w:tcBorders>
          </w:tcPr>
          <w:p w14:paraId="27F65E4E"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b/>
                <w:sz w:val="16"/>
                <w:szCs w:val="16"/>
                <w:lang w:val="en-US"/>
              </w:rPr>
              <w:t>Porrones</w:t>
            </w:r>
          </w:p>
          <w:p w14:paraId="318C94D4"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steel (3A2)</w:t>
            </w:r>
          </w:p>
          <w:p w14:paraId="79364F38"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aluminum (3B2)</w:t>
            </w:r>
          </w:p>
          <w:p w14:paraId="338A1F1D" w14:textId="77777777" w:rsidR="00DC0CD3" w:rsidRPr="00DC0CD3" w:rsidRDefault="00DC0CD3">
            <w:pPr>
              <w:pStyle w:val="Texto"/>
              <w:spacing w:after="89"/>
              <w:ind w:firstLine="0"/>
              <w:rPr>
                <w:rFonts w:ascii="Verdana" w:hAnsi="Verdana" w:cs="Arial"/>
                <w:sz w:val="16"/>
                <w:szCs w:val="16"/>
                <w:lang w:val="en-US"/>
              </w:rPr>
            </w:pPr>
            <w:r w:rsidRPr="00DC0CD3">
              <w:rPr>
                <w:rFonts w:ascii="Verdana" w:hAnsi="Verdana" w:cs="Arial"/>
                <w:sz w:val="16"/>
                <w:szCs w:val="16"/>
                <w:lang w:val="en-US"/>
              </w:rPr>
              <w:t>plastic (3H2)</w:t>
            </w:r>
          </w:p>
          <w:p w14:paraId="54D87A78" w14:textId="77777777" w:rsidR="00DC0CD3" w:rsidRPr="00DC0CD3" w:rsidRDefault="00DC0CD3">
            <w:pPr>
              <w:pStyle w:val="Texto"/>
              <w:spacing w:after="89"/>
              <w:ind w:firstLine="0"/>
              <w:rPr>
                <w:rFonts w:ascii="Verdana" w:hAnsi="Verdana" w:cs="Arial"/>
                <w:sz w:val="16"/>
                <w:szCs w:val="16"/>
                <w:lang w:val="en-US"/>
              </w:rPr>
            </w:pPr>
          </w:p>
        </w:tc>
        <w:tc>
          <w:tcPr>
            <w:tcW w:w="1232" w:type="dxa"/>
            <w:gridSpan w:val="3"/>
            <w:tcBorders>
              <w:top w:val="single" w:sz="6" w:space="0" w:color="auto"/>
              <w:left w:val="single" w:sz="6" w:space="0" w:color="auto"/>
              <w:bottom w:val="single" w:sz="6" w:space="0" w:color="auto"/>
              <w:right w:val="single" w:sz="6" w:space="0" w:color="auto"/>
            </w:tcBorders>
          </w:tcPr>
          <w:p w14:paraId="0FDF2CC2" w14:textId="77777777" w:rsidR="00DC0CD3" w:rsidRPr="00DC0CD3" w:rsidRDefault="00DC0CD3">
            <w:pPr>
              <w:pStyle w:val="Texto"/>
              <w:spacing w:after="89"/>
              <w:ind w:firstLine="0"/>
              <w:jc w:val="center"/>
              <w:rPr>
                <w:rFonts w:ascii="Verdana" w:hAnsi="Verdana" w:cs="Arial"/>
                <w:sz w:val="16"/>
                <w:szCs w:val="16"/>
                <w:lang w:val="en-US"/>
              </w:rPr>
            </w:pPr>
          </w:p>
          <w:p w14:paraId="7FC4B5CF"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387FD444"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1AFEF72B"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425CE485" w14:textId="77777777" w:rsidR="00DC0CD3" w:rsidRDefault="00DC0CD3">
            <w:pPr>
              <w:pStyle w:val="Texto"/>
              <w:spacing w:after="89"/>
              <w:ind w:firstLine="0"/>
              <w:jc w:val="center"/>
              <w:rPr>
                <w:rFonts w:ascii="Verdana" w:hAnsi="Verdana" w:cs="Arial"/>
                <w:sz w:val="16"/>
                <w:szCs w:val="16"/>
              </w:rPr>
            </w:pPr>
          </w:p>
        </w:tc>
        <w:tc>
          <w:tcPr>
            <w:tcW w:w="1231" w:type="dxa"/>
            <w:gridSpan w:val="3"/>
            <w:tcBorders>
              <w:top w:val="single" w:sz="6" w:space="0" w:color="auto"/>
              <w:left w:val="single" w:sz="6" w:space="0" w:color="auto"/>
              <w:bottom w:val="single" w:sz="6" w:space="0" w:color="auto"/>
              <w:right w:val="single" w:sz="6" w:space="0" w:color="auto"/>
            </w:tcBorders>
          </w:tcPr>
          <w:p w14:paraId="00B78921" w14:textId="77777777" w:rsidR="00DC0CD3" w:rsidRDefault="00DC0CD3">
            <w:pPr>
              <w:pStyle w:val="Texto"/>
              <w:spacing w:after="89"/>
              <w:ind w:firstLine="0"/>
              <w:jc w:val="center"/>
              <w:rPr>
                <w:rFonts w:ascii="Verdana" w:hAnsi="Verdana" w:cs="Arial"/>
                <w:sz w:val="16"/>
                <w:szCs w:val="16"/>
              </w:rPr>
            </w:pPr>
          </w:p>
          <w:p w14:paraId="1C145D0E"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5442A00D"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1B030062"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5D326FBD" w14:textId="77777777" w:rsidR="00DC0CD3" w:rsidRDefault="00DC0CD3">
            <w:pPr>
              <w:pStyle w:val="Texto"/>
              <w:spacing w:after="89"/>
              <w:ind w:firstLine="0"/>
              <w:jc w:val="center"/>
              <w:rPr>
                <w:rFonts w:ascii="Verdana" w:hAnsi="Verdana" w:cs="Arial"/>
                <w:sz w:val="16"/>
                <w:szCs w:val="16"/>
              </w:rPr>
            </w:pPr>
          </w:p>
        </w:tc>
        <w:tc>
          <w:tcPr>
            <w:tcW w:w="859" w:type="dxa"/>
            <w:gridSpan w:val="2"/>
            <w:tcBorders>
              <w:top w:val="single" w:sz="6" w:space="0" w:color="auto"/>
              <w:left w:val="single" w:sz="6" w:space="0" w:color="auto"/>
              <w:bottom w:val="single" w:sz="6" w:space="0" w:color="auto"/>
              <w:right w:val="single" w:sz="6" w:space="0" w:color="auto"/>
            </w:tcBorders>
          </w:tcPr>
          <w:p w14:paraId="72F59214" w14:textId="77777777" w:rsidR="00DC0CD3" w:rsidRDefault="00DC0CD3">
            <w:pPr>
              <w:pStyle w:val="Texto"/>
              <w:spacing w:after="89"/>
              <w:ind w:firstLine="0"/>
              <w:jc w:val="center"/>
              <w:rPr>
                <w:rFonts w:ascii="Verdana" w:hAnsi="Verdana" w:cs="Arial"/>
                <w:sz w:val="16"/>
                <w:szCs w:val="16"/>
              </w:rPr>
            </w:pPr>
          </w:p>
          <w:p w14:paraId="51F20319"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4C6DBD68"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29082B21" w14:textId="77777777" w:rsidR="00DC0CD3" w:rsidRDefault="00DC0CD3">
            <w:pPr>
              <w:pStyle w:val="Texto"/>
              <w:spacing w:after="89"/>
              <w:ind w:firstLine="0"/>
              <w:jc w:val="center"/>
              <w:rPr>
                <w:rFonts w:ascii="Verdana" w:hAnsi="Verdana" w:cs="Arial"/>
                <w:sz w:val="16"/>
                <w:szCs w:val="16"/>
              </w:rPr>
            </w:pPr>
            <w:r>
              <w:rPr>
                <w:rFonts w:ascii="Verdana" w:hAnsi="Verdana" w:cs="Arial"/>
                <w:sz w:val="16"/>
                <w:szCs w:val="16"/>
              </w:rPr>
              <w:t>120kg</w:t>
            </w:r>
          </w:p>
          <w:p w14:paraId="396B5D7E" w14:textId="77777777" w:rsidR="00DC0CD3" w:rsidRDefault="00DC0CD3">
            <w:pPr>
              <w:pStyle w:val="Texto"/>
              <w:spacing w:after="89"/>
              <w:ind w:firstLine="0"/>
              <w:jc w:val="center"/>
              <w:rPr>
                <w:rFonts w:ascii="Verdana" w:hAnsi="Verdana" w:cs="Arial"/>
                <w:sz w:val="16"/>
                <w:szCs w:val="16"/>
              </w:rPr>
            </w:pPr>
          </w:p>
        </w:tc>
      </w:tr>
      <w:tr w:rsidR="00DC0CD3" w14:paraId="12682DA7" w14:textId="77777777" w:rsidTr="00DC0CD3">
        <w:trPr>
          <w:gridAfter w:val="1"/>
          <w:wAfter w:w="8" w:type="dxa"/>
          <w:trHeight w:val="20"/>
          <w:jc w:val="center"/>
        </w:trPr>
        <w:tc>
          <w:tcPr>
            <w:tcW w:w="8704" w:type="dxa"/>
            <w:gridSpan w:val="13"/>
            <w:tcBorders>
              <w:top w:val="single" w:sz="6" w:space="0" w:color="auto"/>
              <w:left w:val="single" w:sz="6" w:space="0" w:color="auto"/>
              <w:bottom w:val="single" w:sz="6" w:space="0" w:color="auto"/>
              <w:right w:val="single" w:sz="6" w:space="0" w:color="auto"/>
            </w:tcBorders>
            <w:hideMark/>
          </w:tcPr>
          <w:p w14:paraId="644050C9" w14:textId="77777777" w:rsidR="00DC0CD3" w:rsidRDefault="00DC0CD3">
            <w:pPr>
              <w:pStyle w:val="Texto"/>
              <w:spacing w:after="89"/>
              <w:ind w:firstLine="0"/>
              <w:jc w:val="center"/>
              <w:rPr>
                <w:rFonts w:ascii="Verdana" w:hAnsi="Verdana" w:cs="Arial"/>
                <w:b/>
                <w:sz w:val="16"/>
                <w:szCs w:val="16"/>
              </w:rPr>
            </w:pPr>
            <w:r>
              <w:rPr>
                <w:rFonts w:ascii="Verdana" w:hAnsi="Verdana" w:cs="Arial"/>
                <w:b/>
                <w:sz w:val="16"/>
                <w:szCs w:val="16"/>
              </w:rPr>
              <w:t>Simple containers and packaging</w:t>
            </w:r>
          </w:p>
        </w:tc>
      </w:tr>
      <w:tr w:rsidR="00DC0CD3" w14:paraId="05BD4089" w14:textId="77777777" w:rsidTr="00DC0CD3">
        <w:trPr>
          <w:gridAfter w:val="1"/>
          <w:wAfter w:w="8" w:type="dxa"/>
          <w:trHeight w:val="20"/>
          <w:jc w:val="center"/>
        </w:trPr>
        <w:tc>
          <w:tcPr>
            <w:tcW w:w="5382" w:type="dxa"/>
            <w:gridSpan w:val="5"/>
            <w:tcBorders>
              <w:top w:val="single" w:sz="6" w:space="0" w:color="auto"/>
              <w:left w:val="single" w:sz="6" w:space="0" w:color="auto"/>
              <w:bottom w:val="single" w:sz="6" w:space="0" w:color="auto"/>
              <w:right w:val="single" w:sz="6" w:space="0" w:color="auto"/>
            </w:tcBorders>
            <w:hideMark/>
          </w:tcPr>
          <w:p w14:paraId="41AC1218" w14:textId="77777777" w:rsidR="00DC0CD3" w:rsidRDefault="00DC0CD3">
            <w:pPr>
              <w:pStyle w:val="Texto"/>
              <w:spacing w:after="89"/>
              <w:ind w:firstLine="0"/>
              <w:rPr>
                <w:rFonts w:ascii="Verdana" w:hAnsi="Verdana" w:cs="Arial"/>
                <w:sz w:val="16"/>
                <w:szCs w:val="16"/>
                <w:lang w:val="pt-BR"/>
              </w:rPr>
            </w:pPr>
            <w:r>
              <w:rPr>
                <w:rFonts w:ascii="Verdana" w:hAnsi="Verdana" w:cs="Arial"/>
                <w:b/>
                <w:sz w:val="16"/>
                <w:szCs w:val="16"/>
                <w:lang w:val="pt-BR"/>
              </w:rPr>
              <w:t>drums</w:t>
            </w:r>
          </w:p>
          <w:p w14:paraId="013F05EE"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steel (1A1 or 1A2 </w:t>
            </w:r>
            <w:r>
              <w:rPr>
                <w:rFonts w:ascii="Verdana" w:hAnsi="Verdana" w:cs="Arial"/>
                <w:b/>
                <w:sz w:val="16"/>
                <w:szCs w:val="16"/>
                <w:vertAlign w:val="superscript"/>
                <w:lang w:val="pt-BR"/>
              </w:rPr>
              <w:t xml:space="preserve">(d) </w:t>
            </w:r>
            <w:r>
              <w:rPr>
                <w:rFonts w:ascii="Verdana" w:hAnsi="Verdana" w:cs="Arial"/>
                <w:sz w:val="16"/>
                <w:szCs w:val="16"/>
                <w:lang w:val="pt-BR"/>
              </w:rPr>
              <w:t>)</w:t>
            </w:r>
          </w:p>
          <w:p w14:paraId="69D31B74"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aluminum (1B1 or 1B2 </w:t>
            </w:r>
            <w:r>
              <w:rPr>
                <w:rFonts w:ascii="Verdana" w:hAnsi="Verdana" w:cs="Arial"/>
                <w:b/>
                <w:sz w:val="16"/>
                <w:szCs w:val="16"/>
                <w:vertAlign w:val="superscript"/>
                <w:lang w:val="pt-BR"/>
              </w:rPr>
              <w:t xml:space="preserve">(d) </w:t>
            </w:r>
            <w:r>
              <w:rPr>
                <w:rFonts w:ascii="Verdana" w:hAnsi="Verdana" w:cs="Arial"/>
                <w:sz w:val="16"/>
                <w:szCs w:val="16"/>
                <w:lang w:val="pt-BR"/>
              </w:rPr>
              <w:t>)</w:t>
            </w:r>
          </w:p>
          <w:p w14:paraId="62D1207C"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of metal other than steel or aluminum (1N1 or 1N2 </w:t>
            </w:r>
            <w:r>
              <w:rPr>
                <w:rFonts w:ascii="Verdana" w:hAnsi="Verdana" w:cs="Arial"/>
                <w:b/>
                <w:sz w:val="16"/>
                <w:szCs w:val="16"/>
                <w:vertAlign w:val="superscript"/>
                <w:lang w:val="pt-BR"/>
              </w:rPr>
              <w:t xml:space="preserve">(d) </w:t>
            </w:r>
            <w:r>
              <w:rPr>
                <w:rFonts w:ascii="Verdana" w:hAnsi="Verdana" w:cs="Arial"/>
                <w:sz w:val="16"/>
                <w:szCs w:val="16"/>
                <w:lang w:val="pt-BR"/>
              </w:rPr>
              <w:t>)</w:t>
            </w:r>
          </w:p>
          <w:p w14:paraId="0BD81735"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plastic (1H1 or 1H2 </w:t>
            </w:r>
            <w:r>
              <w:rPr>
                <w:rFonts w:ascii="Verdana" w:hAnsi="Verdana" w:cs="Arial"/>
                <w:b/>
                <w:sz w:val="16"/>
                <w:szCs w:val="16"/>
                <w:vertAlign w:val="superscript"/>
                <w:lang w:val="pt-BR"/>
              </w:rPr>
              <w:t xml:space="preserve">(d) </w:t>
            </w:r>
            <w:r>
              <w:rPr>
                <w:rFonts w:ascii="Verdana" w:hAnsi="Verdana" w:cs="Arial"/>
                <w:sz w:val="16"/>
                <w:szCs w:val="16"/>
                <w:lang w:val="pt-BR"/>
              </w:rPr>
              <w:t>)</w:t>
            </w:r>
          </w:p>
          <w:p w14:paraId="7BFEFDC7"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cardboard (1G </w:t>
            </w:r>
            <w:r>
              <w:rPr>
                <w:rFonts w:ascii="Verdana" w:hAnsi="Verdana" w:cs="Arial"/>
                <w:b/>
                <w:sz w:val="16"/>
                <w:szCs w:val="16"/>
                <w:vertAlign w:val="superscript"/>
                <w:lang w:val="pt-BR"/>
              </w:rPr>
              <w:t xml:space="preserve">(e) </w:t>
            </w:r>
            <w:r>
              <w:rPr>
                <w:rFonts w:ascii="Verdana" w:hAnsi="Verdana" w:cs="Arial"/>
                <w:sz w:val="16"/>
                <w:szCs w:val="16"/>
                <w:lang w:val="pt-BR"/>
              </w:rPr>
              <w:t>)</w:t>
            </w:r>
          </w:p>
          <w:p w14:paraId="005ABDF9"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plywood (1D </w:t>
            </w:r>
            <w:r>
              <w:rPr>
                <w:rFonts w:ascii="Verdana" w:hAnsi="Verdana" w:cs="Arial"/>
                <w:b/>
                <w:sz w:val="16"/>
                <w:szCs w:val="16"/>
                <w:vertAlign w:val="superscript"/>
                <w:lang w:val="pt-BR"/>
              </w:rPr>
              <w:t xml:space="preserve">(e) </w:t>
            </w:r>
            <w:r>
              <w:rPr>
                <w:rFonts w:ascii="Verdana" w:hAnsi="Verdana" w:cs="Arial"/>
                <w:sz w:val="16"/>
                <w:szCs w:val="16"/>
                <w:lang w:val="pt-BR"/>
              </w:rPr>
              <w:t>)</w:t>
            </w:r>
          </w:p>
          <w:p w14:paraId="3436A48B" w14:textId="77777777" w:rsidR="00DC0CD3" w:rsidRDefault="00DC0CD3">
            <w:pPr>
              <w:pStyle w:val="Texto"/>
              <w:spacing w:after="89"/>
              <w:ind w:firstLine="0"/>
              <w:rPr>
                <w:rFonts w:ascii="Verdana" w:hAnsi="Verdana" w:cs="Arial"/>
                <w:sz w:val="16"/>
                <w:szCs w:val="16"/>
                <w:lang w:val="pt-BR"/>
              </w:rPr>
            </w:pPr>
            <w:r>
              <w:rPr>
                <w:rFonts w:ascii="Verdana" w:hAnsi="Verdana" w:cs="Arial"/>
                <w:b/>
                <w:sz w:val="16"/>
                <w:szCs w:val="16"/>
                <w:lang w:val="pt-BR"/>
              </w:rPr>
              <w:t>Porrones</w:t>
            </w:r>
          </w:p>
          <w:p w14:paraId="2F532CFC" w14:textId="09BF979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steel (3A1 or 3A2 </w:t>
            </w:r>
            <w:r>
              <w:rPr>
                <w:rFonts w:ascii="Verdana" w:hAnsi="Verdana" w:cs="Arial"/>
                <w:b/>
                <w:sz w:val="16"/>
                <w:szCs w:val="16"/>
                <w:vertAlign w:val="superscript"/>
                <w:lang w:val="pt-BR"/>
              </w:rPr>
              <w:t>(a)</w:t>
            </w:r>
            <w:r w:rsidR="001524E3">
              <w:rPr>
                <w:rFonts w:ascii="Verdana" w:hAnsi="Verdana" w:cs="Arial"/>
                <w:b/>
                <w:sz w:val="16"/>
                <w:szCs w:val="16"/>
                <w:vertAlign w:val="superscript"/>
                <w:lang w:val="pt-BR"/>
              </w:rPr>
              <w:t>,</w:t>
            </w:r>
            <w:r>
              <w:rPr>
                <w:rFonts w:ascii="Verdana" w:hAnsi="Verdana" w:cs="Arial"/>
                <w:b/>
                <w:position w:val="8"/>
                <w:sz w:val="16"/>
                <w:szCs w:val="16"/>
                <w:lang w:val="pt-BR"/>
              </w:rPr>
              <w:t xml:space="preserve"> </w:t>
            </w:r>
            <w:r>
              <w:rPr>
                <w:rFonts w:ascii="Verdana" w:hAnsi="Verdana" w:cs="Arial"/>
                <w:b/>
                <w:sz w:val="16"/>
                <w:szCs w:val="16"/>
                <w:vertAlign w:val="superscript"/>
                <w:lang w:val="pt-BR"/>
              </w:rPr>
              <w:t>(b)</w:t>
            </w:r>
            <w:r w:rsidR="001524E3">
              <w:rPr>
                <w:rFonts w:ascii="Verdana" w:hAnsi="Verdana" w:cs="Arial"/>
                <w:b/>
                <w:sz w:val="16"/>
                <w:szCs w:val="16"/>
                <w:vertAlign w:val="superscript"/>
                <w:lang w:val="pt-BR"/>
              </w:rPr>
              <w:t>,</w:t>
            </w:r>
            <w:r>
              <w:rPr>
                <w:rFonts w:ascii="Verdana" w:hAnsi="Verdana" w:cs="Arial"/>
                <w:b/>
                <w:position w:val="8"/>
                <w:sz w:val="16"/>
                <w:szCs w:val="16"/>
                <w:lang w:val="pt-BR"/>
              </w:rPr>
              <w:t xml:space="preserve"> </w:t>
            </w:r>
            <w:r>
              <w:rPr>
                <w:rFonts w:ascii="Verdana" w:hAnsi="Verdana" w:cs="Arial"/>
                <w:b/>
                <w:sz w:val="16"/>
                <w:szCs w:val="16"/>
                <w:vertAlign w:val="superscript"/>
                <w:lang w:val="pt-BR"/>
              </w:rPr>
              <w:t xml:space="preserve">(c) </w:t>
            </w:r>
            <w:r>
              <w:rPr>
                <w:rFonts w:ascii="Verdana" w:hAnsi="Verdana" w:cs="Arial"/>
                <w:sz w:val="16"/>
                <w:szCs w:val="16"/>
                <w:lang w:val="pt-BR"/>
              </w:rPr>
              <w:t>)</w:t>
            </w:r>
          </w:p>
          <w:p w14:paraId="24F18229"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aluminum (3B1 or 3B2</w:t>
            </w:r>
            <w:r>
              <w:rPr>
                <w:rFonts w:ascii="Verdana" w:hAnsi="Verdana" w:cs="Arial"/>
                <w:b/>
                <w:sz w:val="16"/>
                <w:szCs w:val="16"/>
                <w:lang w:val="pt-BR"/>
              </w:rPr>
              <w:t xml:space="preserve"> </w:t>
            </w:r>
            <w:r>
              <w:rPr>
                <w:rFonts w:ascii="Verdana" w:hAnsi="Verdana" w:cs="Arial"/>
                <w:b/>
                <w:sz w:val="16"/>
                <w:szCs w:val="16"/>
                <w:vertAlign w:val="superscript"/>
                <w:lang w:val="pt-BR"/>
              </w:rPr>
              <w:t xml:space="preserve">(d) </w:t>
            </w:r>
            <w:r>
              <w:rPr>
                <w:rFonts w:ascii="Verdana" w:hAnsi="Verdana" w:cs="Arial"/>
                <w:sz w:val="16"/>
                <w:szCs w:val="16"/>
                <w:lang w:val="pt-BR"/>
              </w:rPr>
              <w:t>)</w:t>
            </w:r>
          </w:p>
          <w:p w14:paraId="601B24BA" w14:textId="77777777" w:rsidR="00DC0CD3" w:rsidRDefault="00DC0CD3">
            <w:pPr>
              <w:pStyle w:val="Texto"/>
              <w:spacing w:after="89"/>
              <w:ind w:firstLine="0"/>
              <w:rPr>
                <w:rFonts w:ascii="Verdana" w:hAnsi="Verdana" w:cs="Arial"/>
                <w:sz w:val="16"/>
                <w:szCs w:val="16"/>
                <w:lang w:val="pt-BR"/>
              </w:rPr>
            </w:pPr>
            <w:r>
              <w:rPr>
                <w:rFonts w:ascii="Verdana" w:hAnsi="Verdana" w:cs="Arial"/>
                <w:sz w:val="16"/>
                <w:szCs w:val="16"/>
                <w:lang w:val="pt-BR"/>
              </w:rPr>
              <w:t xml:space="preserve">plastic (3H1 or 3H2 </w:t>
            </w:r>
            <w:r>
              <w:rPr>
                <w:rFonts w:ascii="Verdana" w:hAnsi="Verdana" w:cs="Arial"/>
                <w:b/>
                <w:sz w:val="16"/>
                <w:szCs w:val="16"/>
                <w:vertAlign w:val="superscript"/>
                <w:lang w:val="pt-BR"/>
              </w:rPr>
              <w:t xml:space="preserve">(d) </w:t>
            </w:r>
            <w:r>
              <w:rPr>
                <w:rFonts w:ascii="Verdana" w:hAnsi="Verdana" w:cs="Arial"/>
                <w:sz w:val="16"/>
                <w:szCs w:val="16"/>
                <w:lang w:val="pt-BR"/>
              </w:rPr>
              <w:t>)</w:t>
            </w:r>
          </w:p>
        </w:tc>
        <w:tc>
          <w:tcPr>
            <w:tcW w:w="1232" w:type="dxa"/>
            <w:gridSpan w:val="3"/>
            <w:tcBorders>
              <w:top w:val="single" w:sz="6" w:space="0" w:color="auto"/>
              <w:left w:val="single" w:sz="6" w:space="0" w:color="auto"/>
              <w:bottom w:val="single" w:sz="6" w:space="0" w:color="auto"/>
              <w:right w:val="single" w:sz="6" w:space="0" w:color="auto"/>
            </w:tcBorders>
          </w:tcPr>
          <w:p w14:paraId="0C5CD881" w14:textId="77777777" w:rsidR="00DC0CD3" w:rsidRDefault="00DC0CD3">
            <w:pPr>
              <w:pStyle w:val="Texto"/>
              <w:spacing w:after="89"/>
              <w:ind w:firstLine="0"/>
              <w:jc w:val="center"/>
              <w:rPr>
                <w:rFonts w:ascii="Verdana" w:hAnsi="Verdana" w:cs="Arial"/>
                <w:sz w:val="16"/>
                <w:szCs w:val="16"/>
                <w:lang w:val="pt-BR"/>
              </w:rPr>
            </w:pPr>
          </w:p>
          <w:p w14:paraId="60EA73AD"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1D649123"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3620A4A9"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1D59C309"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179BE95E"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53547E5C" w14:textId="77777777" w:rsidR="00DC0CD3" w:rsidRDefault="00DC0CD3">
            <w:pPr>
              <w:pStyle w:val="Texto"/>
              <w:spacing w:after="89"/>
              <w:ind w:firstLine="0"/>
              <w:jc w:val="center"/>
              <w:rPr>
                <w:rFonts w:ascii="Verdana" w:hAnsi="Verdana" w:cs="Arial"/>
                <w:sz w:val="16"/>
                <w:szCs w:val="16"/>
                <w:lang w:val="pt-BR"/>
              </w:rPr>
            </w:pPr>
            <w:r>
              <w:rPr>
                <w:rFonts w:ascii="Verdana" w:hAnsi="Verdana" w:cs="Arial"/>
                <w:sz w:val="16"/>
                <w:szCs w:val="16"/>
                <w:lang w:val="pt-BR"/>
              </w:rPr>
              <w:t>400kg</w:t>
            </w:r>
          </w:p>
          <w:p w14:paraId="6B8066A3" w14:textId="77777777" w:rsidR="00DC0CD3" w:rsidRDefault="00DC0CD3">
            <w:pPr>
              <w:pStyle w:val="Texto"/>
              <w:spacing w:after="89"/>
              <w:ind w:firstLine="0"/>
              <w:jc w:val="center"/>
              <w:rPr>
                <w:rFonts w:ascii="Verdana" w:hAnsi="Verdana" w:cs="Arial"/>
                <w:sz w:val="16"/>
                <w:szCs w:val="16"/>
                <w:lang w:val="pt-BR"/>
              </w:rPr>
            </w:pPr>
          </w:p>
          <w:p w14:paraId="37EE658A"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4FBA2F61"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34B88AA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tc>
        <w:tc>
          <w:tcPr>
            <w:tcW w:w="1231" w:type="dxa"/>
            <w:gridSpan w:val="3"/>
            <w:tcBorders>
              <w:top w:val="single" w:sz="6" w:space="0" w:color="auto"/>
              <w:left w:val="single" w:sz="6" w:space="0" w:color="auto"/>
              <w:bottom w:val="single" w:sz="6" w:space="0" w:color="auto"/>
              <w:right w:val="single" w:sz="6" w:space="0" w:color="auto"/>
            </w:tcBorders>
          </w:tcPr>
          <w:p w14:paraId="26AD2B60" w14:textId="77777777" w:rsidR="00DC0CD3" w:rsidRDefault="00DC0CD3">
            <w:pPr>
              <w:pStyle w:val="Texto"/>
              <w:spacing w:after="89"/>
              <w:ind w:firstLine="0"/>
              <w:jc w:val="center"/>
              <w:rPr>
                <w:rFonts w:ascii="Verdana" w:hAnsi="Verdana" w:cs="Arial"/>
                <w:sz w:val="16"/>
                <w:szCs w:val="16"/>
                <w:lang w:val="en-US"/>
              </w:rPr>
            </w:pPr>
          </w:p>
          <w:p w14:paraId="5C65C682"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77D51C0"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2DB61B80"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3E49D4CB"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31753AA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7958CAE6"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5E6CC167" w14:textId="77777777" w:rsidR="00DC0CD3" w:rsidRDefault="00DC0CD3">
            <w:pPr>
              <w:pStyle w:val="Texto"/>
              <w:spacing w:after="89"/>
              <w:ind w:firstLine="0"/>
              <w:jc w:val="center"/>
              <w:rPr>
                <w:rFonts w:ascii="Verdana" w:hAnsi="Verdana" w:cs="Arial"/>
                <w:sz w:val="16"/>
                <w:szCs w:val="16"/>
                <w:lang w:val="en-US"/>
              </w:rPr>
            </w:pPr>
          </w:p>
          <w:p w14:paraId="0D448355"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186F1179"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77FE0E45" w14:textId="77777777" w:rsidR="00DC0CD3" w:rsidRDefault="00DC0CD3">
            <w:pPr>
              <w:pStyle w:val="Texto"/>
              <w:spacing w:after="89"/>
              <w:ind w:firstLine="0"/>
              <w:jc w:val="center"/>
              <w:rPr>
                <w:rFonts w:ascii="Verdana" w:hAnsi="Verdana" w:cs="Arial"/>
                <w:sz w:val="16"/>
                <w:szCs w:val="16"/>
                <w:lang w:val="en"/>
              </w:rPr>
            </w:pPr>
            <w:r>
              <w:rPr>
                <w:rFonts w:ascii="Verdana" w:hAnsi="Verdana" w:cs="Arial"/>
                <w:sz w:val="16"/>
                <w:szCs w:val="16"/>
                <w:lang w:val="en-US"/>
              </w:rPr>
              <w:t>120kg</w:t>
            </w:r>
          </w:p>
        </w:tc>
        <w:tc>
          <w:tcPr>
            <w:tcW w:w="859" w:type="dxa"/>
            <w:gridSpan w:val="2"/>
            <w:tcBorders>
              <w:top w:val="single" w:sz="6" w:space="0" w:color="auto"/>
              <w:left w:val="single" w:sz="6" w:space="0" w:color="auto"/>
              <w:bottom w:val="single" w:sz="6" w:space="0" w:color="auto"/>
              <w:right w:val="single" w:sz="6" w:space="0" w:color="auto"/>
            </w:tcBorders>
          </w:tcPr>
          <w:p w14:paraId="6876598F" w14:textId="77777777" w:rsidR="00DC0CD3" w:rsidRDefault="00DC0CD3">
            <w:pPr>
              <w:pStyle w:val="Texto"/>
              <w:spacing w:after="89"/>
              <w:ind w:firstLine="0"/>
              <w:jc w:val="center"/>
              <w:rPr>
                <w:rFonts w:ascii="Verdana" w:hAnsi="Verdana" w:cs="Arial"/>
                <w:sz w:val="16"/>
                <w:szCs w:val="16"/>
                <w:lang w:val="en-US"/>
              </w:rPr>
            </w:pPr>
          </w:p>
          <w:p w14:paraId="1F56C3C1"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5EA07FCE"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4E53E09F"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02DD04F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74150D7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66B35B5D"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400kg</w:t>
            </w:r>
          </w:p>
          <w:p w14:paraId="09C4DF5F" w14:textId="77777777" w:rsidR="00DC0CD3" w:rsidRDefault="00DC0CD3">
            <w:pPr>
              <w:pStyle w:val="Texto"/>
              <w:spacing w:after="89"/>
              <w:ind w:firstLine="0"/>
              <w:jc w:val="center"/>
              <w:rPr>
                <w:rFonts w:ascii="Verdana" w:hAnsi="Verdana" w:cs="Arial"/>
                <w:sz w:val="16"/>
                <w:szCs w:val="16"/>
                <w:lang w:val="en-US"/>
              </w:rPr>
            </w:pPr>
          </w:p>
          <w:p w14:paraId="60B9F828"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5971FCA8" w14:textId="77777777" w:rsidR="00DC0CD3" w:rsidRDefault="00DC0CD3">
            <w:pPr>
              <w:pStyle w:val="Texto"/>
              <w:spacing w:after="89"/>
              <w:ind w:firstLine="0"/>
              <w:jc w:val="center"/>
              <w:rPr>
                <w:rFonts w:ascii="Verdana" w:hAnsi="Verdana" w:cs="Arial"/>
                <w:sz w:val="16"/>
                <w:szCs w:val="16"/>
                <w:lang w:val="en-US"/>
              </w:rPr>
            </w:pPr>
            <w:r>
              <w:rPr>
                <w:rFonts w:ascii="Verdana" w:hAnsi="Verdana" w:cs="Arial"/>
                <w:sz w:val="16"/>
                <w:szCs w:val="16"/>
                <w:lang w:val="en-US"/>
              </w:rPr>
              <w:t>120kg</w:t>
            </w:r>
          </w:p>
          <w:p w14:paraId="04F6A8FA" w14:textId="77777777" w:rsidR="00DC0CD3" w:rsidRDefault="00DC0CD3">
            <w:pPr>
              <w:pStyle w:val="Texto"/>
              <w:spacing w:after="89"/>
              <w:ind w:firstLine="0"/>
              <w:jc w:val="center"/>
              <w:rPr>
                <w:rFonts w:ascii="Verdana" w:hAnsi="Verdana" w:cs="Arial"/>
                <w:sz w:val="16"/>
                <w:szCs w:val="16"/>
                <w:lang w:val="en"/>
              </w:rPr>
            </w:pPr>
            <w:r>
              <w:rPr>
                <w:rFonts w:ascii="Verdana" w:hAnsi="Verdana" w:cs="Arial"/>
                <w:sz w:val="16"/>
                <w:szCs w:val="16"/>
                <w:lang w:val="en-US"/>
              </w:rPr>
              <w:t>120kg</w:t>
            </w:r>
          </w:p>
        </w:tc>
      </w:tr>
      <w:tr w:rsidR="00DC0CD3" w14:paraId="6079BDC5" w14:textId="77777777" w:rsidTr="00DC0CD3">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hideMark/>
          </w:tcPr>
          <w:p w14:paraId="486186B6"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Simple containers and packaging</w:t>
            </w:r>
          </w:p>
        </w:tc>
      </w:tr>
      <w:tr w:rsidR="00DC0CD3" w14:paraId="353567C3" w14:textId="77777777" w:rsidTr="00DC0CD3">
        <w:trPr>
          <w:trHeight w:val="20"/>
          <w:jc w:val="center"/>
        </w:trPr>
        <w:tc>
          <w:tcPr>
            <w:tcW w:w="5382" w:type="dxa"/>
            <w:gridSpan w:val="5"/>
            <w:tcBorders>
              <w:top w:val="single" w:sz="6" w:space="0" w:color="auto"/>
              <w:left w:val="single" w:sz="6" w:space="0" w:color="auto"/>
              <w:bottom w:val="single" w:sz="6" w:space="0" w:color="auto"/>
              <w:right w:val="single" w:sz="6" w:space="0" w:color="auto"/>
            </w:tcBorders>
            <w:hideMark/>
          </w:tcPr>
          <w:p w14:paraId="39721D9C" w14:textId="77777777" w:rsidR="00DC0CD3" w:rsidRDefault="00DC0CD3">
            <w:pPr>
              <w:pStyle w:val="Texto"/>
              <w:spacing w:after="94"/>
              <w:ind w:firstLine="0"/>
              <w:rPr>
                <w:rFonts w:ascii="Verdana" w:hAnsi="Verdana" w:cs="Arial"/>
                <w:sz w:val="16"/>
                <w:szCs w:val="16"/>
                <w:lang w:val="pt-BR"/>
              </w:rPr>
            </w:pPr>
            <w:r>
              <w:rPr>
                <w:rFonts w:ascii="Verdana" w:hAnsi="Verdana" w:cs="Arial"/>
                <w:b/>
                <w:sz w:val="16"/>
                <w:szCs w:val="16"/>
                <w:lang w:val="pt-BR"/>
              </w:rPr>
              <w:lastRenderedPageBreak/>
              <w:t>Boxes</w:t>
            </w:r>
          </w:p>
          <w:p w14:paraId="69E6CADA"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steel (4A) </w:t>
            </w:r>
            <w:r>
              <w:rPr>
                <w:rFonts w:ascii="Verdana" w:hAnsi="Verdana" w:cs="Arial"/>
                <w:b/>
                <w:sz w:val="16"/>
                <w:szCs w:val="16"/>
                <w:vertAlign w:val="superscript"/>
                <w:lang w:val="pt-BR"/>
              </w:rPr>
              <w:t>(e)</w:t>
            </w:r>
          </w:p>
          <w:p w14:paraId="5600FD96"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aluminum (4B) </w:t>
            </w:r>
            <w:r>
              <w:rPr>
                <w:rFonts w:ascii="Verdana" w:hAnsi="Verdana" w:cs="Arial"/>
                <w:b/>
                <w:sz w:val="16"/>
                <w:szCs w:val="16"/>
                <w:vertAlign w:val="superscript"/>
                <w:lang w:val="pt-BR"/>
              </w:rPr>
              <w:t>(e)</w:t>
            </w:r>
          </w:p>
          <w:p w14:paraId="7F0D4F03" w14:textId="3DCE85ED"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natural wood (4C1)</w:t>
            </w:r>
            <w:r>
              <w:rPr>
                <w:rFonts w:ascii="Verdana" w:hAnsi="Verdana" w:cs="Arial"/>
                <w:b/>
                <w:sz w:val="16"/>
                <w:szCs w:val="16"/>
                <w:lang w:val="pt-BR"/>
              </w:rPr>
              <w:t xml:space="preserve"> </w:t>
            </w:r>
            <w:r>
              <w:rPr>
                <w:rFonts w:ascii="Verdana" w:hAnsi="Verdana" w:cs="Arial"/>
                <w:b/>
                <w:sz w:val="16"/>
                <w:szCs w:val="16"/>
                <w:vertAlign w:val="superscript"/>
                <w:lang w:val="pt-BR"/>
              </w:rPr>
              <w:t>(</w:t>
            </w:r>
            <w:r w:rsidR="001524E3">
              <w:rPr>
                <w:rFonts w:ascii="Verdana" w:hAnsi="Verdana" w:cs="Arial"/>
                <w:b/>
                <w:sz w:val="16"/>
                <w:szCs w:val="16"/>
                <w:vertAlign w:val="superscript"/>
                <w:lang w:val="pt-BR"/>
              </w:rPr>
              <w:t>e)</w:t>
            </w:r>
          </w:p>
          <w:p w14:paraId="3C9D1908"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plywood (4D) </w:t>
            </w:r>
            <w:r>
              <w:rPr>
                <w:rFonts w:ascii="Verdana" w:hAnsi="Verdana" w:cs="Arial"/>
                <w:b/>
                <w:sz w:val="16"/>
                <w:szCs w:val="16"/>
                <w:vertAlign w:val="superscript"/>
                <w:lang w:val="pt-BR"/>
              </w:rPr>
              <w:t>(e)</w:t>
            </w:r>
          </w:p>
          <w:p w14:paraId="71D613F5"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wood chipboard (4F) </w:t>
            </w:r>
            <w:r>
              <w:rPr>
                <w:rFonts w:ascii="Verdana" w:hAnsi="Verdana" w:cs="Arial"/>
                <w:b/>
                <w:sz w:val="16"/>
                <w:szCs w:val="16"/>
                <w:vertAlign w:val="superscript"/>
                <w:lang w:val="pt-BR"/>
              </w:rPr>
              <w:t>(e)</w:t>
            </w:r>
          </w:p>
          <w:p w14:paraId="3CC885DB"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made of natural wood with dust-tight walls (4C2) </w:t>
            </w:r>
            <w:r>
              <w:rPr>
                <w:rFonts w:ascii="Verdana" w:hAnsi="Verdana" w:cs="Arial"/>
                <w:b/>
                <w:sz w:val="16"/>
                <w:szCs w:val="16"/>
                <w:vertAlign w:val="superscript"/>
                <w:lang w:val="pt-BR"/>
              </w:rPr>
              <w:t>(e)</w:t>
            </w:r>
          </w:p>
          <w:p w14:paraId="73C3F31B"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cardboard (4G) </w:t>
            </w:r>
            <w:r>
              <w:rPr>
                <w:rFonts w:ascii="Verdana" w:hAnsi="Verdana" w:cs="Arial"/>
                <w:b/>
                <w:sz w:val="16"/>
                <w:szCs w:val="16"/>
                <w:vertAlign w:val="superscript"/>
                <w:lang w:val="pt-BR"/>
              </w:rPr>
              <w:t>(e)</w:t>
            </w:r>
          </w:p>
          <w:p w14:paraId="3F5236C3"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rigid plastic (4H2)</w:t>
            </w:r>
          </w:p>
          <w:p w14:paraId="500BBCAB" w14:textId="77777777" w:rsidR="00DC0CD3" w:rsidRDefault="00DC0CD3">
            <w:pPr>
              <w:pStyle w:val="Texto"/>
              <w:spacing w:after="94"/>
              <w:ind w:firstLine="0"/>
              <w:rPr>
                <w:rFonts w:ascii="Verdana" w:hAnsi="Verdana" w:cs="Arial"/>
                <w:sz w:val="16"/>
                <w:szCs w:val="16"/>
                <w:lang w:val="pt-BR"/>
              </w:rPr>
            </w:pPr>
            <w:r>
              <w:rPr>
                <w:rFonts w:ascii="Verdana" w:hAnsi="Verdana" w:cs="Arial"/>
                <w:b/>
                <w:sz w:val="16"/>
                <w:szCs w:val="16"/>
                <w:lang w:val="pt-BR"/>
              </w:rPr>
              <w:t>sacks</w:t>
            </w:r>
          </w:p>
          <w:p w14:paraId="6D51C030" w14:textId="77777777" w:rsidR="00DC0CD3" w:rsidRDefault="00DC0CD3">
            <w:pPr>
              <w:pStyle w:val="Texto"/>
              <w:spacing w:after="94"/>
              <w:ind w:firstLine="0"/>
              <w:rPr>
                <w:rFonts w:ascii="Verdana" w:hAnsi="Verdana" w:cs="Arial"/>
                <w:sz w:val="16"/>
                <w:szCs w:val="16"/>
                <w:lang w:val="pt-BR"/>
              </w:rPr>
            </w:pPr>
            <w:r>
              <w:rPr>
                <w:rFonts w:ascii="Verdana" w:hAnsi="Verdana" w:cs="Arial"/>
                <w:sz w:val="16"/>
                <w:szCs w:val="16"/>
                <w:lang w:val="pt-BR"/>
              </w:rPr>
              <w:t xml:space="preserve">Bags (5H3, 5H4, 5L3, 5M2) </w:t>
            </w:r>
            <w:r>
              <w:rPr>
                <w:rFonts w:ascii="Verdana" w:hAnsi="Verdana" w:cs="Arial"/>
                <w:b/>
                <w:sz w:val="16"/>
                <w:szCs w:val="16"/>
                <w:vertAlign w:val="superscript"/>
                <w:lang w:val="pt-BR"/>
              </w:rPr>
              <w:t>(e)</w:t>
            </w:r>
            <w:r>
              <w:rPr>
                <w:rFonts w:ascii="Verdana" w:hAnsi="Verdana" w:cs="Arial"/>
                <w:sz w:val="16"/>
                <w:szCs w:val="16"/>
                <w:lang w:val="pt-BR"/>
              </w:rPr>
              <w:t xml:space="preserve"> </w:t>
            </w:r>
          </w:p>
        </w:tc>
        <w:tc>
          <w:tcPr>
            <w:tcW w:w="1217" w:type="dxa"/>
            <w:gridSpan w:val="2"/>
            <w:tcBorders>
              <w:top w:val="single" w:sz="6" w:space="0" w:color="auto"/>
              <w:left w:val="single" w:sz="6" w:space="0" w:color="auto"/>
              <w:bottom w:val="single" w:sz="6" w:space="0" w:color="auto"/>
              <w:right w:val="single" w:sz="6" w:space="0" w:color="auto"/>
            </w:tcBorders>
          </w:tcPr>
          <w:p w14:paraId="7446E9FF" w14:textId="77777777" w:rsidR="00DC0CD3" w:rsidRDefault="00DC0CD3">
            <w:pPr>
              <w:pStyle w:val="Texto"/>
              <w:spacing w:after="94"/>
              <w:ind w:firstLine="0"/>
              <w:jc w:val="center"/>
              <w:rPr>
                <w:rFonts w:ascii="Verdana" w:hAnsi="Verdana" w:cs="Arial"/>
                <w:sz w:val="16"/>
                <w:szCs w:val="16"/>
                <w:lang w:val="pt-BR"/>
              </w:rPr>
            </w:pPr>
          </w:p>
          <w:p w14:paraId="5F8BBF84" w14:textId="77777777" w:rsidR="00DC0CD3" w:rsidRDefault="00DC0CD3">
            <w:pPr>
              <w:pStyle w:val="Texto"/>
              <w:spacing w:after="94"/>
              <w:ind w:firstLine="0"/>
              <w:jc w:val="center"/>
              <w:rPr>
                <w:rFonts w:ascii="Verdana" w:hAnsi="Verdana" w:cs="Arial"/>
                <w:sz w:val="16"/>
                <w:szCs w:val="16"/>
                <w:lang w:val="en"/>
              </w:rPr>
            </w:pPr>
            <w:r w:rsidRPr="00DC0CD3">
              <w:rPr>
                <w:rFonts w:ascii="Verdana" w:hAnsi="Verdana" w:cs="Arial"/>
                <w:sz w:val="16"/>
                <w:szCs w:val="16"/>
                <w:lang w:val="en-US"/>
              </w:rPr>
              <w:t>Not allowed</w:t>
            </w:r>
          </w:p>
          <w:p w14:paraId="0F3F09BE"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006568E3"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4D757C0B"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2F2498F3"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2A0C7A2B"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3BB79FEF"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0E7F6546"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p w14:paraId="485CF2EA" w14:textId="77777777" w:rsidR="00DC0CD3" w:rsidRPr="00DC0CD3" w:rsidRDefault="00DC0CD3">
            <w:pPr>
              <w:pStyle w:val="Texto"/>
              <w:spacing w:after="94"/>
              <w:ind w:firstLine="0"/>
              <w:jc w:val="center"/>
              <w:rPr>
                <w:rFonts w:ascii="Verdana" w:hAnsi="Verdana" w:cs="Arial"/>
                <w:sz w:val="16"/>
                <w:szCs w:val="16"/>
                <w:lang w:val="en-US"/>
              </w:rPr>
            </w:pPr>
          </w:p>
          <w:p w14:paraId="30DFD599" w14:textId="77777777" w:rsidR="00DC0CD3" w:rsidRPr="00DC0CD3" w:rsidRDefault="00DC0CD3">
            <w:pPr>
              <w:pStyle w:val="Texto"/>
              <w:spacing w:after="94"/>
              <w:ind w:firstLine="0"/>
              <w:jc w:val="center"/>
              <w:rPr>
                <w:rFonts w:ascii="Verdana" w:hAnsi="Verdana" w:cs="Arial"/>
                <w:sz w:val="16"/>
                <w:szCs w:val="16"/>
                <w:lang w:val="en-US"/>
              </w:rPr>
            </w:pPr>
            <w:r w:rsidRPr="00DC0CD3">
              <w:rPr>
                <w:rFonts w:ascii="Verdana" w:hAnsi="Verdana" w:cs="Arial"/>
                <w:sz w:val="16"/>
                <w:szCs w:val="16"/>
                <w:lang w:val="en-US"/>
              </w:rPr>
              <w:t>Not allowed</w:t>
            </w:r>
          </w:p>
        </w:tc>
        <w:tc>
          <w:tcPr>
            <w:tcW w:w="1161" w:type="dxa"/>
            <w:gridSpan w:val="3"/>
            <w:tcBorders>
              <w:top w:val="single" w:sz="6" w:space="0" w:color="auto"/>
              <w:left w:val="single" w:sz="6" w:space="0" w:color="auto"/>
              <w:bottom w:val="single" w:sz="6" w:space="0" w:color="auto"/>
              <w:right w:val="single" w:sz="6" w:space="0" w:color="auto"/>
            </w:tcBorders>
          </w:tcPr>
          <w:p w14:paraId="16121937" w14:textId="77777777" w:rsidR="00DC0CD3" w:rsidRPr="00DC0CD3" w:rsidRDefault="00DC0CD3">
            <w:pPr>
              <w:pStyle w:val="Texto"/>
              <w:spacing w:after="94"/>
              <w:ind w:firstLine="0"/>
              <w:jc w:val="center"/>
              <w:rPr>
                <w:rFonts w:ascii="Verdana" w:hAnsi="Verdana" w:cs="Arial"/>
                <w:sz w:val="16"/>
                <w:szCs w:val="16"/>
                <w:lang w:val="en-US"/>
              </w:rPr>
            </w:pPr>
          </w:p>
          <w:p w14:paraId="4F5E0329"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64AC0DDD"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379CCC8C"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155FFAF7"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1E2BA2FC"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0B185B71"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4078B2E0" w14:textId="77777777" w:rsidR="00DC0CD3" w:rsidRDefault="00DC0CD3">
            <w:pPr>
              <w:pStyle w:val="Texto"/>
              <w:spacing w:after="94"/>
              <w:ind w:firstLine="0"/>
              <w:jc w:val="center"/>
              <w:rPr>
                <w:rFonts w:ascii="Verdana" w:hAnsi="Verdana" w:cs="Arial"/>
                <w:sz w:val="16"/>
                <w:szCs w:val="16"/>
                <w:lang w:val="en"/>
              </w:rPr>
            </w:pPr>
            <w:r>
              <w:rPr>
                <w:rFonts w:ascii="Verdana" w:hAnsi="Verdana" w:cs="Arial"/>
                <w:sz w:val="16"/>
                <w:szCs w:val="16"/>
              </w:rPr>
              <w:t>400kg</w:t>
            </w:r>
          </w:p>
          <w:p w14:paraId="71731762"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400kg</w:t>
            </w:r>
          </w:p>
          <w:p w14:paraId="67550CE6" w14:textId="77777777" w:rsidR="00DC0CD3" w:rsidRDefault="00DC0CD3">
            <w:pPr>
              <w:pStyle w:val="Texto"/>
              <w:spacing w:after="94"/>
              <w:ind w:firstLine="0"/>
              <w:jc w:val="center"/>
              <w:rPr>
                <w:rFonts w:ascii="Verdana" w:hAnsi="Verdana" w:cs="Arial"/>
                <w:sz w:val="16"/>
                <w:szCs w:val="16"/>
              </w:rPr>
            </w:pPr>
          </w:p>
          <w:p w14:paraId="44DCCEF6"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50kg</w:t>
            </w:r>
          </w:p>
        </w:tc>
        <w:tc>
          <w:tcPr>
            <w:tcW w:w="952" w:type="dxa"/>
            <w:gridSpan w:val="4"/>
            <w:tcBorders>
              <w:top w:val="single" w:sz="6" w:space="0" w:color="auto"/>
              <w:left w:val="single" w:sz="6" w:space="0" w:color="auto"/>
              <w:bottom w:val="single" w:sz="6" w:space="0" w:color="auto"/>
              <w:right w:val="single" w:sz="6" w:space="0" w:color="auto"/>
            </w:tcBorders>
          </w:tcPr>
          <w:p w14:paraId="65FC936C" w14:textId="77777777" w:rsidR="00DC0CD3" w:rsidRDefault="00DC0CD3">
            <w:pPr>
              <w:pStyle w:val="Texto"/>
              <w:spacing w:after="94"/>
              <w:ind w:firstLine="0"/>
              <w:jc w:val="center"/>
              <w:rPr>
                <w:rFonts w:ascii="Verdana" w:hAnsi="Verdana" w:cs="Arial"/>
                <w:sz w:val="16"/>
                <w:szCs w:val="16"/>
                <w:lang w:val="en-US"/>
              </w:rPr>
            </w:pPr>
          </w:p>
          <w:p w14:paraId="25B09132"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01BEE16B"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12DA6678"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5F99BD98"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280B634F"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57EDA789" w14:textId="77777777" w:rsidR="00DC0CD3" w:rsidRDefault="00DC0CD3">
            <w:pPr>
              <w:pStyle w:val="Texto"/>
              <w:spacing w:after="94"/>
              <w:ind w:firstLine="0"/>
              <w:jc w:val="center"/>
              <w:rPr>
                <w:rFonts w:ascii="Verdana" w:hAnsi="Verdana" w:cs="Arial"/>
                <w:sz w:val="16"/>
                <w:szCs w:val="16"/>
                <w:lang w:val="en-US"/>
              </w:rPr>
            </w:pPr>
            <w:r>
              <w:rPr>
                <w:rFonts w:ascii="Verdana" w:hAnsi="Verdana" w:cs="Arial"/>
                <w:sz w:val="16"/>
                <w:szCs w:val="16"/>
                <w:lang w:val="en-US"/>
              </w:rPr>
              <w:t>400kg</w:t>
            </w:r>
          </w:p>
          <w:p w14:paraId="53412ACE" w14:textId="77777777" w:rsidR="00DC0CD3" w:rsidRDefault="00DC0CD3">
            <w:pPr>
              <w:pStyle w:val="Texto"/>
              <w:spacing w:after="94"/>
              <w:ind w:firstLine="0"/>
              <w:jc w:val="center"/>
              <w:rPr>
                <w:rFonts w:ascii="Verdana" w:hAnsi="Verdana" w:cs="Arial"/>
                <w:sz w:val="16"/>
                <w:szCs w:val="16"/>
                <w:lang w:val="en"/>
              </w:rPr>
            </w:pPr>
            <w:r>
              <w:rPr>
                <w:rFonts w:ascii="Verdana" w:hAnsi="Verdana" w:cs="Arial"/>
                <w:sz w:val="16"/>
                <w:szCs w:val="16"/>
              </w:rPr>
              <w:t>400kg</w:t>
            </w:r>
          </w:p>
          <w:p w14:paraId="0613FA3B"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400kg</w:t>
            </w:r>
          </w:p>
          <w:p w14:paraId="4773514C" w14:textId="77777777" w:rsidR="00DC0CD3" w:rsidRDefault="00DC0CD3">
            <w:pPr>
              <w:pStyle w:val="Texto"/>
              <w:spacing w:after="94"/>
              <w:ind w:firstLine="0"/>
              <w:jc w:val="center"/>
              <w:rPr>
                <w:rFonts w:ascii="Verdana" w:hAnsi="Verdana" w:cs="Arial"/>
                <w:sz w:val="16"/>
                <w:szCs w:val="16"/>
              </w:rPr>
            </w:pPr>
          </w:p>
          <w:p w14:paraId="2E029C5D"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50kg</w:t>
            </w:r>
          </w:p>
        </w:tc>
      </w:tr>
      <w:tr w:rsidR="00DC0CD3" w14:paraId="462281BA" w14:textId="77777777" w:rsidTr="00DC0CD3">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hideMark/>
          </w:tcPr>
          <w:p w14:paraId="5CDA84B8" w14:textId="77777777" w:rsidR="00DC0CD3" w:rsidRDefault="00DC0CD3">
            <w:pPr>
              <w:pStyle w:val="Texto"/>
              <w:spacing w:after="94"/>
              <w:ind w:firstLine="0"/>
              <w:jc w:val="center"/>
              <w:rPr>
                <w:rFonts w:ascii="Verdana" w:hAnsi="Verdana" w:cs="Arial"/>
                <w:sz w:val="16"/>
                <w:szCs w:val="16"/>
              </w:rPr>
            </w:pPr>
            <w:r>
              <w:rPr>
                <w:rFonts w:ascii="Verdana" w:hAnsi="Verdana" w:cs="Arial"/>
                <w:b/>
                <w:sz w:val="16"/>
                <w:szCs w:val="16"/>
              </w:rPr>
              <w:t xml:space="preserve">Composite containers and packaging </w:t>
            </w:r>
            <w:r>
              <w:rPr>
                <w:rFonts w:ascii="Verdana" w:hAnsi="Verdana" w:cs="Arial"/>
                <w:sz w:val="16"/>
                <w:szCs w:val="16"/>
              </w:rPr>
              <w:t>:</w:t>
            </w:r>
          </w:p>
        </w:tc>
      </w:tr>
      <w:tr w:rsidR="00DC0CD3" w14:paraId="5AED061F" w14:textId="77777777" w:rsidTr="00DC0CD3">
        <w:trPr>
          <w:trHeight w:val="20"/>
          <w:jc w:val="center"/>
        </w:trPr>
        <w:tc>
          <w:tcPr>
            <w:tcW w:w="5161" w:type="dxa"/>
            <w:gridSpan w:val="4"/>
            <w:tcBorders>
              <w:top w:val="single" w:sz="6" w:space="0" w:color="auto"/>
              <w:left w:val="single" w:sz="6" w:space="0" w:color="auto"/>
              <w:bottom w:val="single" w:sz="6" w:space="0" w:color="auto"/>
              <w:right w:val="single" w:sz="6" w:space="0" w:color="auto"/>
            </w:tcBorders>
            <w:hideMark/>
          </w:tcPr>
          <w:p w14:paraId="34D79237" w14:textId="08195374"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 xml:space="preserve">plastic container with steel, aluminum, plywood, cardboard or plastic outer drum (6HA1, 6HB1, 6HG1 </w:t>
            </w:r>
            <w:r>
              <w:rPr>
                <w:rFonts w:ascii="Verdana" w:hAnsi="Verdana" w:cs="Arial"/>
                <w:b/>
                <w:sz w:val="16"/>
                <w:szCs w:val="16"/>
                <w:vertAlign w:val="superscript"/>
                <w:lang w:val="pt-BR"/>
              </w:rPr>
              <w:t>(e)</w:t>
            </w:r>
            <w:r w:rsidR="001524E3">
              <w:rPr>
                <w:rFonts w:ascii="Verdana" w:hAnsi="Verdana" w:cs="Arial"/>
                <w:b/>
                <w:sz w:val="16"/>
                <w:szCs w:val="16"/>
                <w:vertAlign w:val="superscript"/>
                <w:lang w:val="pt-BR"/>
              </w:rPr>
              <w:t>,</w:t>
            </w:r>
            <w:r w:rsidRPr="00DC0CD3">
              <w:rPr>
                <w:rFonts w:ascii="Verdana" w:hAnsi="Verdana" w:cs="Arial"/>
                <w:sz w:val="16"/>
                <w:szCs w:val="16"/>
                <w:lang w:val="en-US"/>
              </w:rPr>
              <w:t xml:space="preserve"> 6HD1 </w:t>
            </w:r>
            <w:r>
              <w:rPr>
                <w:rFonts w:ascii="Verdana" w:hAnsi="Verdana" w:cs="Arial"/>
                <w:b/>
                <w:sz w:val="16"/>
                <w:szCs w:val="16"/>
                <w:vertAlign w:val="superscript"/>
                <w:lang w:val="pt-BR"/>
              </w:rPr>
              <w:t>(e)</w:t>
            </w:r>
            <w:r w:rsidR="001524E3">
              <w:rPr>
                <w:rFonts w:ascii="Verdana" w:hAnsi="Verdana" w:cs="Arial"/>
                <w:b/>
                <w:sz w:val="16"/>
                <w:szCs w:val="16"/>
                <w:vertAlign w:val="superscript"/>
                <w:lang w:val="pt-BR"/>
              </w:rPr>
              <w:t>,</w:t>
            </w:r>
            <w:r w:rsidRPr="00DC0CD3">
              <w:rPr>
                <w:rFonts w:ascii="Verdana" w:hAnsi="Verdana" w:cs="Arial"/>
                <w:sz w:val="16"/>
                <w:szCs w:val="16"/>
                <w:lang w:val="en-US"/>
              </w:rPr>
              <w:t xml:space="preserve"> or 6HH1)</w:t>
            </w:r>
          </w:p>
          <w:p w14:paraId="4D11130F" w14:textId="41065293"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 xml:space="preserve">plastic container with steel or aluminum cage or outer box, or natural wood, plywood, cardboard or rigid plastic outer box (6HA2, 6HB2, 6HC, 6HD2 </w:t>
            </w:r>
            <w:r>
              <w:rPr>
                <w:rFonts w:ascii="Verdana" w:hAnsi="Verdana" w:cs="Arial"/>
                <w:b/>
                <w:sz w:val="16"/>
                <w:szCs w:val="16"/>
                <w:vertAlign w:val="superscript"/>
                <w:lang w:val="pt-BR"/>
              </w:rPr>
              <w:t>(e)</w:t>
            </w:r>
            <w:r w:rsidR="001524E3">
              <w:rPr>
                <w:rFonts w:ascii="Verdana" w:hAnsi="Verdana" w:cs="Arial"/>
                <w:b/>
                <w:sz w:val="16"/>
                <w:szCs w:val="16"/>
                <w:vertAlign w:val="superscript"/>
                <w:lang w:val="pt-BR"/>
              </w:rPr>
              <w:t>,</w:t>
            </w:r>
            <w:r w:rsidRPr="00DC0CD3">
              <w:rPr>
                <w:rFonts w:ascii="Verdana" w:hAnsi="Verdana" w:cs="Arial"/>
                <w:sz w:val="16"/>
                <w:szCs w:val="16"/>
                <w:lang w:val="en-US"/>
              </w:rPr>
              <w:t xml:space="preserve"> 6HG2 </w:t>
            </w:r>
            <w:r>
              <w:rPr>
                <w:rFonts w:ascii="Verdana" w:hAnsi="Verdana" w:cs="Arial"/>
                <w:b/>
                <w:sz w:val="16"/>
                <w:szCs w:val="16"/>
                <w:vertAlign w:val="superscript"/>
                <w:lang w:val="pt-BR"/>
              </w:rPr>
              <w:t>(e)</w:t>
            </w:r>
            <w:r w:rsidR="001524E3">
              <w:rPr>
                <w:rFonts w:ascii="Verdana" w:hAnsi="Verdana" w:cs="Arial"/>
                <w:b/>
                <w:sz w:val="16"/>
                <w:szCs w:val="16"/>
                <w:vertAlign w:val="superscript"/>
                <w:lang w:val="pt-BR"/>
              </w:rPr>
              <w:t>,</w:t>
            </w:r>
            <w:r w:rsidRPr="00DC0CD3">
              <w:rPr>
                <w:rFonts w:ascii="Verdana" w:hAnsi="Verdana" w:cs="Arial"/>
                <w:sz w:val="16"/>
                <w:szCs w:val="16"/>
                <w:lang w:val="en-US"/>
              </w:rPr>
              <w:t xml:space="preserve"> or 6HH2)</w:t>
            </w:r>
          </w:p>
          <w:p w14:paraId="23150071" w14:textId="240A53BF" w:rsidR="00DC0CD3" w:rsidRDefault="00DC0CD3">
            <w:pPr>
              <w:pStyle w:val="Texto"/>
              <w:spacing w:after="94"/>
              <w:ind w:firstLine="0"/>
              <w:rPr>
                <w:rFonts w:ascii="Verdana" w:hAnsi="Verdana" w:cs="Arial"/>
                <w:sz w:val="16"/>
                <w:szCs w:val="16"/>
                <w:lang w:val="pt-BR"/>
              </w:rPr>
            </w:pPr>
            <w:r w:rsidRPr="00DC0CD3">
              <w:rPr>
                <w:rFonts w:ascii="Verdana" w:hAnsi="Verdana" w:cs="Arial"/>
                <w:sz w:val="16"/>
                <w:szCs w:val="16"/>
                <w:lang w:val="en-US"/>
              </w:rPr>
              <w:t xml:space="preserve">glass container with outer drum made of steel, </w:t>
            </w:r>
            <w:r w:rsidR="00185020">
              <w:rPr>
                <w:rFonts w:ascii="Verdana" w:hAnsi="Verdana" w:cs="Arial"/>
                <w:sz w:val="16"/>
                <w:szCs w:val="16"/>
                <w:lang w:val="en-US"/>
              </w:rPr>
              <w:t>aluminum</w:t>
            </w:r>
            <w:r w:rsidRPr="00DC0CD3">
              <w:rPr>
                <w:rFonts w:ascii="Verdana" w:hAnsi="Verdana" w:cs="Arial"/>
                <w:sz w:val="16"/>
                <w:szCs w:val="16"/>
                <w:lang w:val="en-US"/>
              </w:rPr>
              <w:t xml:space="preserve">, </w:t>
            </w:r>
            <w:r>
              <w:rPr>
                <w:rFonts w:ascii="Verdana" w:hAnsi="Verdana" w:cs="Arial"/>
                <w:sz w:val="16"/>
                <w:szCs w:val="16"/>
                <w:lang w:val="pt-BR"/>
              </w:rPr>
              <w:t xml:space="preserve">plywood or cardboard (6PA1, 6PB1, 6PD </w:t>
            </w:r>
            <w:r>
              <w:rPr>
                <w:rFonts w:ascii="Verdana" w:hAnsi="Verdana" w:cs="Arial"/>
                <w:b/>
                <w:sz w:val="16"/>
                <w:szCs w:val="16"/>
                <w:vertAlign w:val="superscript"/>
                <w:lang w:val="pt-BR"/>
              </w:rPr>
              <w:t xml:space="preserve">(e) </w:t>
            </w:r>
            <w:r>
              <w:rPr>
                <w:rFonts w:ascii="Verdana" w:hAnsi="Verdana" w:cs="Arial"/>
                <w:sz w:val="16"/>
                <w:szCs w:val="16"/>
                <w:lang w:val="pt-BR"/>
              </w:rPr>
              <w:t xml:space="preserve">or 6PG1 </w:t>
            </w:r>
            <w:r>
              <w:rPr>
                <w:rFonts w:ascii="Verdana" w:hAnsi="Verdana" w:cs="Arial"/>
                <w:b/>
                <w:sz w:val="16"/>
                <w:szCs w:val="16"/>
                <w:vertAlign w:val="superscript"/>
                <w:lang w:val="pt-BR"/>
              </w:rPr>
              <w:t xml:space="preserve">(e) </w:t>
            </w:r>
            <w:r>
              <w:rPr>
                <w:rFonts w:ascii="Verdana" w:hAnsi="Verdana" w:cs="Arial"/>
                <w:sz w:val="16"/>
                <w:szCs w:val="16"/>
                <w:lang w:val="pt-BR"/>
              </w:rPr>
              <w:t xml:space="preserve">or with outer box or cage of steel, </w:t>
            </w:r>
            <w:r w:rsidR="00185020">
              <w:rPr>
                <w:rFonts w:ascii="Verdana" w:hAnsi="Verdana" w:cs="Arial"/>
                <w:sz w:val="16"/>
                <w:szCs w:val="16"/>
                <w:lang w:val="pt-BR"/>
              </w:rPr>
              <w:t>aluminum</w:t>
            </w:r>
            <w:r>
              <w:rPr>
                <w:rFonts w:ascii="Verdana" w:hAnsi="Verdana" w:cs="Arial"/>
                <w:sz w:val="16"/>
                <w:szCs w:val="16"/>
                <w:lang w:val="pt-BR"/>
              </w:rPr>
              <w:t xml:space="preserve">, wood, cardboard or with an outer wicker basket (6PA2, 6PB2, 6PC, 6PG2 </w:t>
            </w:r>
            <w:r>
              <w:rPr>
                <w:rFonts w:ascii="Verdana" w:hAnsi="Verdana" w:cs="Arial"/>
                <w:b/>
                <w:sz w:val="16"/>
                <w:szCs w:val="16"/>
                <w:vertAlign w:val="superscript"/>
                <w:lang w:val="pt-BR"/>
              </w:rPr>
              <w:t xml:space="preserve">(e) </w:t>
            </w:r>
            <w:r>
              <w:rPr>
                <w:rFonts w:ascii="Verdana" w:hAnsi="Verdana" w:cs="Arial"/>
                <w:sz w:val="16"/>
                <w:szCs w:val="16"/>
                <w:lang w:val="pt-BR"/>
              </w:rPr>
              <w:t xml:space="preserve">or 6PD2 </w:t>
            </w:r>
            <w:r>
              <w:rPr>
                <w:rFonts w:ascii="Verdana" w:hAnsi="Verdana" w:cs="Arial"/>
                <w:b/>
                <w:sz w:val="16"/>
                <w:szCs w:val="16"/>
                <w:vertAlign w:val="superscript"/>
                <w:lang w:val="pt-BR"/>
              </w:rPr>
              <w:t xml:space="preserve">(e) </w:t>
            </w:r>
            <w:r>
              <w:rPr>
                <w:rFonts w:ascii="Verdana" w:hAnsi="Verdana" w:cs="Arial"/>
                <w:sz w:val="16"/>
                <w:szCs w:val="16"/>
                <w:lang w:val="pt-BR"/>
              </w:rPr>
              <w:t xml:space="preserve">), or with rigid or expanded plastic containers and packaging (6PH2 or 6PH1 </w:t>
            </w:r>
            <w:r>
              <w:rPr>
                <w:rFonts w:ascii="Verdana" w:hAnsi="Verdana" w:cs="Arial"/>
                <w:b/>
                <w:sz w:val="16"/>
                <w:szCs w:val="16"/>
                <w:vertAlign w:val="superscript"/>
                <w:lang w:val="pt-BR"/>
              </w:rPr>
              <w:t xml:space="preserve">(e) </w:t>
            </w:r>
            <w:r>
              <w:rPr>
                <w:rFonts w:ascii="Verdana" w:hAnsi="Verdana" w:cs="Arial"/>
                <w:sz w:val="16"/>
                <w:szCs w:val="16"/>
                <w:lang w:val="pt-BR"/>
              </w:rPr>
              <w:t>)</w:t>
            </w:r>
          </w:p>
        </w:tc>
        <w:tc>
          <w:tcPr>
            <w:tcW w:w="1182" w:type="dxa"/>
            <w:gridSpan w:val="2"/>
            <w:tcBorders>
              <w:top w:val="single" w:sz="6" w:space="0" w:color="auto"/>
              <w:left w:val="single" w:sz="6" w:space="0" w:color="auto"/>
              <w:bottom w:val="single" w:sz="6" w:space="0" w:color="auto"/>
              <w:right w:val="single" w:sz="6" w:space="0" w:color="auto"/>
            </w:tcBorders>
            <w:hideMark/>
          </w:tcPr>
          <w:p w14:paraId="77BEA84B" w14:textId="77777777" w:rsidR="00DC0CD3" w:rsidRDefault="00DC0CD3">
            <w:pPr>
              <w:pStyle w:val="Texto"/>
              <w:spacing w:after="94"/>
              <w:ind w:firstLine="0"/>
              <w:jc w:val="center"/>
              <w:rPr>
                <w:rFonts w:ascii="Verdana" w:hAnsi="Verdana" w:cs="Arial"/>
                <w:sz w:val="16"/>
                <w:szCs w:val="16"/>
                <w:lang w:val="en"/>
              </w:rPr>
            </w:pPr>
            <w:r>
              <w:rPr>
                <w:rFonts w:ascii="Verdana" w:hAnsi="Verdana" w:cs="Arial"/>
                <w:sz w:val="16"/>
                <w:szCs w:val="16"/>
              </w:rPr>
              <w:t>400kg</w:t>
            </w:r>
          </w:p>
          <w:p w14:paraId="684B3CC1"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p w14:paraId="2966AD87"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tc>
        <w:tc>
          <w:tcPr>
            <w:tcW w:w="1033" w:type="dxa"/>
            <w:gridSpan w:val="3"/>
            <w:tcBorders>
              <w:top w:val="single" w:sz="6" w:space="0" w:color="auto"/>
              <w:left w:val="single" w:sz="6" w:space="0" w:color="auto"/>
              <w:bottom w:val="single" w:sz="6" w:space="0" w:color="auto"/>
              <w:right w:val="single" w:sz="6" w:space="0" w:color="auto"/>
            </w:tcBorders>
            <w:hideMark/>
          </w:tcPr>
          <w:p w14:paraId="631BDFB8"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400kg</w:t>
            </w:r>
          </w:p>
          <w:p w14:paraId="3F628137"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p w14:paraId="4103FFFC"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tc>
        <w:tc>
          <w:tcPr>
            <w:tcW w:w="1336" w:type="dxa"/>
            <w:gridSpan w:val="5"/>
            <w:tcBorders>
              <w:top w:val="single" w:sz="6" w:space="0" w:color="auto"/>
              <w:left w:val="single" w:sz="6" w:space="0" w:color="auto"/>
              <w:bottom w:val="single" w:sz="6" w:space="0" w:color="auto"/>
              <w:right w:val="single" w:sz="6" w:space="0" w:color="auto"/>
            </w:tcBorders>
            <w:hideMark/>
          </w:tcPr>
          <w:p w14:paraId="51803AB1"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400kg</w:t>
            </w:r>
          </w:p>
          <w:p w14:paraId="3F587177"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p w14:paraId="3F05C1EA" w14:textId="77777777" w:rsidR="00DC0CD3" w:rsidRDefault="00DC0CD3">
            <w:pPr>
              <w:pStyle w:val="Texto"/>
              <w:spacing w:after="94"/>
              <w:ind w:firstLine="0"/>
              <w:jc w:val="center"/>
              <w:rPr>
                <w:rFonts w:ascii="Verdana" w:hAnsi="Verdana" w:cs="Arial"/>
                <w:sz w:val="16"/>
                <w:szCs w:val="16"/>
              </w:rPr>
            </w:pPr>
            <w:r>
              <w:rPr>
                <w:rFonts w:ascii="Verdana" w:hAnsi="Verdana" w:cs="Arial"/>
                <w:sz w:val="16"/>
                <w:szCs w:val="16"/>
              </w:rPr>
              <w:t>75kg</w:t>
            </w:r>
          </w:p>
        </w:tc>
      </w:tr>
      <w:tr w:rsidR="00DC0CD3" w:rsidRPr="00B623AB" w14:paraId="684E67C4" w14:textId="77777777" w:rsidTr="00DC0CD3">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hideMark/>
          </w:tcPr>
          <w:p w14:paraId="5210C47A" w14:textId="77777777" w:rsidR="00DC0CD3" w:rsidRPr="00DC0CD3" w:rsidRDefault="00DC0CD3">
            <w:pPr>
              <w:pStyle w:val="Texto"/>
              <w:spacing w:after="94"/>
              <w:ind w:firstLine="0"/>
              <w:rPr>
                <w:rFonts w:ascii="Verdana" w:hAnsi="Verdana" w:cs="Arial"/>
                <w:b/>
                <w:sz w:val="16"/>
                <w:szCs w:val="16"/>
                <w:lang w:val="en-US"/>
              </w:rPr>
            </w:pPr>
            <w:r>
              <w:rPr>
                <w:rFonts w:ascii="Verdana" w:hAnsi="Verdana" w:cs="Arial"/>
                <w:b/>
                <w:sz w:val="16"/>
                <w:szCs w:val="16"/>
                <w:vertAlign w:val="superscript"/>
                <w:lang w:val="pt-BR"/>
              </w:rPr>
              <w:t xml:space="preserve">(e) </w:t>
            </w:r>
            <w:r w:rsidRPr="00DC0CD3">
              <w:rPr>
                <w:rFonts w:ascii="Verdana" w:hAnsi="Verdana" w:cs="Arial"/>
                <w:b/>
                <w:sz w:val="16"/>
                <w:szCs w:val="16"/>
                <w:lang w:val="en-US"/>
              </w:rPr>
              <w:t>These containers and packaging will not be used when the transported substances may liquefy during transport (see 5.1.4.4).</w:t>
            </w:r>
          </w:p>
        </w:tc>
      </w:tr>
      <w:tr w:rsidR="00DC0CD3" w:rsidRPr="00B623AB" w14:paraId="612CAC5F" w14:textId="77777777" w:rsidTr="00DC0CD3">
        <w:trPr>
          <w:trHeight w:val="20"/>
          <w:jc w:val="center"/>
        </w:trPr>
        <w:tc>
          <w:tcPr>
            <w:tcW w:w="8712" w:type="dxa"/>
            <w:gridSpan w:val="14"/>
            <w:tcBorders>
              <w:top w:val="single" w:sz="6" w:space="0" w:color="auto"/>
              <w:left w:val="single" w:sz="6" w:space="0" w:color="auto"/>
              <w:bottom w:val="single" w:sz="6" w:space="0" w:color="auto"/>
              <w:right w:val="single" w:sz="6" w:space="0" w:color="auto"/>
            </w:tcBorders>
            <w:hideMark/>
          </w:tcPr>
          <w:p w14:paraId="22EFB62D"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 xml:space="preserve">Pressure </w:t>
            </w:r>
            <w:r w:rsidRPr="00DC0CD3">
              <w:rPr>
                <w:rFonts w:ascii="Verdana" w:hAnsi="Verdana" w:cs="Arial"/>
                <w:b/>
                <w:sz w:val="16"/>
                <w:szCs w:val="16"/>
                <w:lang w:val="en-US"/>
              </w:rPr>
              <w:t xml:space="preserve">vessels </w:t>
            </w:r>
            <w:r w:rsidRPr="00DC0CD3">
              <w:rPr>
                <w:rFonts w:ascii="Verdana" w:hAnsi="Verdana" w:cs="Arial"/>
                <w:sz w:val="16"/>
                <w:szCs w:val="16"/>
                <w:lang w:val="en-US"/>
              </w:rPr>
              <w:t>can be used as long as the general specifications of 5.1.4.6 are respected.</w:t>
            </w:r>
          </w:p>
        </w:tc>
      </w:tr>
      <w:tr w:rsidR="00DC0CD3" w:rsidRPr="00B623AB" w14:paraId="1438D8E3" w14:textId="77777777" w:rsidTr="00DC0CD3">
        <w:trPr>
          <w:trHeight w:val="20"/>
          <w:jc w:val="center"/>
        </w:trPr>
        <w:tc>
          <w:tcPr>
            <w:tcW w:w="8712" w:type="dxa"/>
            <w:gridSpan w:val="14"/>
            <w:tcBorders>
              <w:top w:val="single" w:sz="6" w:space="0" w:color="auto"/>
              <w:left w:val="single" w:sz="6" w:space="0" w:color="auto"/>
              <w:bottom w:val="nil"/>
              <w:right w:val="single" w:sz="6" w:space="0" w:color="auto"/>
            </w:tcBorders>
            <w:hideMark/>
          </w:tcPr>
          <w:p w14:paraId="09DD920E" w14:textId="77777777" w:rsidR="00DC0CD3" w:rsidRPr="00DC0CD3" w:rsidRDefault="00DC0CD3">
            <w:pPr>
              <w:pStyle w:val="Texto"/>
              <w:spacing w:after="94"/>
              <w:ind w:firstLine="0"/>
              <w:rPr>
                <w:rFonts w:ascii="Verdana" w:hAnsi="Verdana" w:cs="Arial"/>
                <w:b/>
                <w:sz w:val="16"/>
                <w:szCs w:val="16"/>
                <w:lang w:val="en-US"/>
              </w:rPr>
            </w:pPr>
            <w:r w:rsidRPr="00DC0CD3">
              <w:rPr>
                <w:rFonts w:ascii="Verdana" w:hAnsi="Verdana" w:cs="Arial"/>
                <w:b/>
                <w:sz w:val="16"/>
                <w:szCs w:val="16"/>
                <w:lang w:val="en-US"/>
              </w:rPr>
              <w:t>Special specifications relating to packaging</w:t>
            </w:r>
          </w:p>
        </w:tc>
      </w:tr>
      <w:tr w:rsidR="00DC0CD3" w:rsidRPr="00B623AB" w14:paraId="21D7A2B3" w14:textId="77777777" w:rsidTr="00DC0CD3">
        <w:trPr>
          <w:trHeight w:val="20"/>
          <w:jc w:val="center"/>
        </w:trPr>
        <w:tc>
          <w:tcPr>
            <w:tcW w:w="620" w:type="dxa"/>
            <w:tcBorders>
              <w:top w:val="nil"/>
              <w:left w:val="single" w:sz="6" w:space="0" w:color="auto"/>
              <w:bottom w:val="nil"/>
              <w:right w:val="nil"/>
            </w:tcBorders>
            <w:hideMark/>
          </w:tcPr>
          <w:p w14:paraId="63E53FF9"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PP6</w:t>
            </w:r>
          </w:p>
        </w:tc>
        <w:tc>
          <w:tcPr>
            <w:tcW w:w="8092" w:type="dxa"/>
            <w:gridSpan w:val="13"/>
            <w:tcBorders>
              <w:top w:val="nil"/>
              <w:left w:val="nil"/>
              <w:bottom w:val="nil"/>
              <w:right w:val="single" w:sz="6" w:space="0" w:color="auto"/>
            </w:tcBorders>
            <w:hideMark/>
          </w:tcPr>
          <w:p w14:paraId="6CD4268B"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In the case of UN No. 3249, the maximum net mass per container and packaging shall be 5 kg.</w:t>
            </w:r>
          </w:p>
        </w:tc>
      </w:tr>
      <w:tr w:rsidR="00DC0CD3" w14:paraId="624EAAFC" w14:textId="77777777" w:rsidTr="00DC0CD3">
        <w:trPr>
          <w:trHeight w:val="20"/>
          <w:jc w:val="center"/>
        </w:trPr>
        <w:tc>
          <w:tcPr>
            <w:tcW w:w="620" w:type="dxa"/>
            <w:tcBorders>
              <w:top w:val="nil"/>
              <w:left w:val="single" w:sz="6" w:space="0" w:color="auto"/>
              <w:bottom w:val="nil"/>
              <w:right w:val="nil"/>
            </w:tcBorders>
            <w:hideMark/>
          </w:tcPr>
          <w:p w14:paraId="68897EC6"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PP7</w:t>
            </w:r>
          </w:p>
        </w:tc>
        <w:tc>
          <w:tcPr>
            <w:tcW w:w="8092" w:type="dxa"/>
            <w:gridSpan w:val="13"/>
            <w:tcBorders>
              <w:top w:val="nil"/>
              <w:left w:val="nil"/>
              <w:bottom w:val="nil"/>
              <w:right w:val="single" w:sz="6" w:space="0" w:color="auto"/>
            </w:tcBorders>
            <w:hideMark/>
          </w:tcPr>
          <w:p w14:paraId="7DD15249" w14:textId="77777777" w:rsidR="00DC0CD3" w:rsidRDefault="00DC0CD3">
            <w:pPr>
              <w:pStyle w:val="Texto"/>
              <w:spacing w:after="94"/>
              <w:ind w:firstLine="0"/>
              <w:rPr>
                <w:rFonts w:ascii="Verdana" w:hAnsi="Verdana" w:cs="Arial"/>
                <w:sz w:val="16"/>
                <w:szCs w:val="16"/>
              </w:rPr>
            </w:pPr>
            <w:r w:rsidRPr="00DC0CD3">
              <w:rPr>
                <w:rFonts w:ascii="Verdana" w:hAnsi="Verdana" w:cs="Arial"/>
                <w:sz w:val="16"/>
                <w:szCs w:val="16"/>
                <w:lang w:val="en-US"/>
              </w:rPr>
              <w:t xml:space="preserve">In the case of UN No. 2000, celluloid may be transported unpackaged on palletized packaging, wrapped in a plastic sleeve and secured by appropriate means, such as steel bands, as full loads in closed transport units. </w:t>
            </w:r>
            <w:r>
              <w:rPr>
                <w:rFonts w:ascii="Verdana" w:hAnsi="Verdana" w:cs="Arial"/>
                <w:sz w:val="16"/>
                <w:szCs w:val="16"/>
              </w:rPr>
              <w:t>Each pallet will not exceed 1,000 kg.</w:t>
            </w:r>
          </w:p>
        </w:tc>
      </w:tr>
      <w:tr w:rsidR="00DC0CD3" w:rsidRPr="00B623AB" w14:paraId="0FBF0887" w14:textId="77777777" w:rsidTr="00DC0CD3">
        <w:trPr>
          <w:trHeight w:val="20"/>
          <w:jc w:val="center"/>
        </w:trPr>
        <w:tc>
          <w:tcPr>
            <w:tcW w:w="620" w:type="dxa"/>
            <w:tcBorders>
              <w:top w:val="nil"/>
              <w:left w:val="single" w:sz="6" w:space="0" w:color="auto"/>
              <w:bottom w:val="nil"/>
              <w:right w:val="nil"/>
            </w:tcBorders>
            <w:hideMark/>
          </w:tcPr>
          <w:p w14:paraId="7F02781C"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PP8</w:t>
            </w:r>
          </w:p>
        </w:tc>
        <w:tc>
          <w:tcPr>
            <w:tcW w:w="8092" w:type="dxa"/>
            <w:gridSpan w:val="13"/>
            <w:tcBorders>
              <w:top w:val="nil"/>
              <w:left w:val="nil"/>
              <w:bottom w:val="nil"/>
              <w:right w:val="single" w:sz="6" w:space="0" w:color="auto"/>
            </w:tcBorders>
            <w:hideMark/>
          </w:tcPr>
          <w:p w14:paraId="1CC6BFF6"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In the case of UN No. 2002, the containers and packaging must be constructed in such a way that they cannot explode due to the increase in internal pressure. For these substances, gas bottles or gas containers will not be used.</w:t>
            </w:r>
          </w:p>
        </w:tc>
      </w:tr>
      <w:tr w:rsidR="00DC0CD3" w:rsidRPr="00B623AB" w14:paraId="7CB736C7" w14:textId="77777777" w:rsidTr="00DC0CD3">
        <w:trPr>
          <w:trHeight w:val="20"/>
          <w:jc w:val="center"/>
        </w:trPr>
        <w:tc>
          <w:tcPr>
            <w:tcW w:w="620" w:type="dxa"/>
            <w:tcBorders>
              <w:top w:val="nil"/>
              <w:left w:val="single" w:sz="6" w:space="0" w:color="auto"/>
              <w:bottom w:val="nil"/>
              <w:right w:val="nil"/>
            </w:tcBorders>
            <w:hideMark/>
          </w:tcPr>
          <w:p w14:paraId="2EB6D373"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PP9</w:t>
            </w:r>
          </w:p>
        </w:tc>
        <w:tc>
          <w:tcPr>
            <w:tcW w:w="8092" w:type="dxa"/>
            <w:gridSpan w:val="13"/>
            <w:tcBorders>
              <w:top w:val="nil"/>
              <w:left w:val="nil"/>
              <w:bottom w:val="nil"/>
              <w:right w:val="single" w:sz="6" w:space="0" w:color="auto"/>
            </w:tcBorders>
            <w:hideMark/>
          </w:tcPr>
          <w:p w14:paraId="36DAA34B" w14:textId="72556E56"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 xml:space="preserve">For UN Nos. 3175, 3243 and 3244, the containers and </w:t>
            </w:r>
            <w:r w:rsidR="000C56D6">
              <w:rPr>
                <w:rFonts w:ascii="Verdana" w:hAnsi="Verdana" w:cs="Arial"/>
                <w:sz w:val="16"/>
                <w:szCs w:val="16"/>
                <w:lang w:val="en-US"/>
              </w:rPr>
              <w:t>packaging</w:t>
            </w:r>
            <w:r w:rsidRPr="00DC0CD3">
              <w:rPr>
                <w:rFonts w:ascii="Verdana" w:hAnsi="Verdana" w:cs="Arial"/>
                <w:sz w:val="16"/>
                <w:szCs w:val="16"/>
                <w:lang w:val="en-US"/>
              </w:rPr>
              <w:t xml:space="preserve"> shall conform to a design type that has passed the required leak-tightness test for the performance level corresponding to container group II. For UN No. 3175, the leak-tightness test is not required when liquids are completely absorbed in solid material contained in sealed bags.</w:t>
            </w:r>
          </w:p>
        </w:tc>
      </w:tr>
      <w:tr w:rsidR="00DC0CD3" w:rsidRPr="00B623AB" w14:paraId="5D3262D7" w14:textId="77777777" w:rsidTr="00DC0CD3">
        <w:trPr>
          <w:trHeight w:val="20"/>
          <w:jc w:val="center"/>
        </w:trPr>
        <w:tc>
          <w:tcPr>
            <w:tcW w:w="620" w:type="dxa"/>
            <w:tcBorders>
              <w:top w:val="nil"/>
              <w:left w:val="single" w:sz="6" w:space="0" w:color="auto"/>
              <w:bottom w:val="nil"/>
              <w:right w:val="nil"/>
            </w:tcBorders>
            <w:hideMark/>
          </w:tcPr>
          <w:p w14:paraId="1BBD7BE3"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PP11</w:t>
            </w:r>
          </w:p>
        </w:tc>
        <w:tc>
          <w:tcPr>
            <w:tcW w:w="8092" w:type="dxa"/>
            <w:gridSpan w:val="13"/>
            <w:tcBorders>
              <w:top w:val="nil"/>
              <w:left w:val="nil"/>
              <w:bottom w:val="nil"/>
              <w:right w:val="single" w:sz="6" w:space="0" w:color="auto"/>
            </w:tcBorders>
            <w:hideMark/>
          </w:tcPr>
          <w:p w14:paraId="4F46763A"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For UN No. 1309, packing group III, and for UN No. 1362, 5H1, 5L1 and 5M1 bags are permitted if contained in plastic bags and palletized under a shrink sleeve or stretchable</w:t>
            </w:r>
          </w:p>
        </w:tc>
      </w:tr>
      <w:tr w:rsidR="00DC0CD3" w:rsidRPr="00B623AB" w14:paraId="6304EFBA" w14:textId="77777777" w:rsidTr="00DC0CD3">
        <w:trPr>
          <w:trHeight w:val="20"/>
          <w:jc w:val="center"/>
        </w:trPr>
        <w:tc>
          <w:tcPr>
            <w:tcW w:w="620" w:type="dxa"/>
            <w:tcBorders>
              <w:top w:val="nil"/>
              <w:left w:val="single" w:sz="6" w:space="0" w:color="auto"/>
              <w:bottom w:val="nil"/>
              <w:right w:val="nil"/>
            </w:tcBorders>
            <w:hideMark/>
          </w:tcPr>
          <w:p w14:paraId="7106AECA"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PP12</w:t>
            </w:r>
          </w:p>
        </w:tc>
        <w:tc>
          <w:tcPr>
            <w:tcW w:w="8092" w:type="dxa"/>
            <w:gridSpan w:val="13"/>
            <w:tcBorders>
              <w:top w:val="nil"/>
              <w:left w:val="nil"/>
              <w:bottom w:val="nil"/>
              <w:right w:val="single" w:sz="6" w:space="0" w:color="auto"/>
            </w:tcBorders>
            <w:hideMark/>
          </w:tcPr>
          <w:p w14:paraId="286C6FAC"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For UN Nos. 1361, 2213 and 3077, 5H1, 5L1 and 5M1 bags are permitted when transported in closed CTUs.</w:t>
            </w:r>
          </w:p>
        </w:tc>
      </w:tr>
      <w:tr w:rsidR="00DC0CD3" w:rsidRPr="00B623AB" w14:paraId="7678CA7C" w14:textId="77777777" w:rsidTr="00DC0CD3">
        <w:trPr>
          <w:trHeight w:val="20"/>
          <w:jc w:val="center"/>
        </w:trPr>
        <w:tc>
          <w:tcPr>
            <w:tcW w:w="620" w:type="dxa"/>
            <w:tcBorders>
              <w:top w:val="nil"/>
              <w:left w:val="single" w:sz="6" w:space="0" w:color="auto"/>
              <w:bottom w:val="single" w:sz="6" w:space="0" w:color="auto"/>
              <w:right w:val="nil"/>
            </w:tcBorders>
            <w:hideMark/>
          </w:tcPr>
          <w:p w14:paraId="4F6D8F08"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PP13</w:t>
            </w:r>
          </w:p>
        </w:tc>
        <w:tc>
          <w:tcPr>
            <w:tcW w:w="8092" w:type="dxa"/>
            <w:gridSpan w:val="13"/>
            <w:tcBorders>
              <w:top w:val="nil"/>
              <w:left w:val="nil"/>
              <w:bottom w:val="single" w:sz="6" w:space="0" w:color="auto"/>
              <w:right w:val="single" w:sz="6" w:space="0" w:color="auto"/>
            </w:tcBorders>
            <w:hideMark/>
          </w:tcPr>
          <w:p w14:paraId="3915054A"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In the case of objects classified under UN No. 2870, only combined containers and packaging that pass the tests required for the level of performance corresponding to container and packaging group I are authorized.</w:t>
            </w:r>
          </w:p>
        </w:tc>
      </w:tr>
      <w:tr w:rsidR="00DC0CD3" w:rsidRPr="00B623AB" w14:paraId="574013CF" w14:textId="77777777" w:rsidTr="00DC0CD3">
        <w:trPr>
          <w:trHeight w:val="20"/>
          <w:jc w:val="center"/>
        </w:trPr>
        <w:tc>
          <w:tcPr>
            <w:tcW w:w="620" w:type="dxa"/>
            <w:tcBorders>
              <w:top w:val="single" w:sz="6" w:space="0" w:color="auto"/>
              <w:left w:val="single" w:sz="6" w:space="0" w:color="auto"/>
              <w:bottom w:val="nil"/>
              <w:right w:val="nil"/>
            </w:tcBorders>
            <w:hideMark/>
          </w:tcPr>
          <w:p w14:paraId="12FCF8C0"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lastRenderedPageBreak/>
              <w:t>PP14</w:t>
            </w:r>
          </w:p>
        </w:tc>
        <w:tc>
          <w:tcPr>
            <w:tcW w:w="8092" w:type="dxa"/>
            <w:gridSpan w:val="13"/>
            <w:tcBorders>
              <w:top w:val="single" w:sz="6" w:space="0" w:color="auto"/>
              <w:left w:val="nil"/>
              <w:bottom w:val="nil"/>
              <w:right w:val="single" w:sz="6" w:space="0" w:color="auto"/>
            </w:tcBorders>
            <w:hideMark/>
          </w:tcPr>
          <w:p w14:paraId="0DDFA16A"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In the case of UN Nos. 2211, 2698 and 3314, it is not required that the containers and packaging pass the tests provided for in the respective standard.</w:t>
            </w:r>
          </w:p>
        </w:tc>
      </w:tr>
      <w:tr w:rsidR="00DC0CD3" w:rsidRPr="00B623AB" w14:paraId="333DECC1" w14:textId="77777777" w:rsidTr="00DC0CD3">
        <w:trPr>
          <w:trHeight w:val="20"/>
          <w:jc w:val="center"/>
        </w:trPr>
        <w:tc>
          <w:tcPr>
            <w:tcW w:w="620" w:type="dxa"/>
            <w:tcBorders>
              <w:top w:val="nil"/>
              <w:left w:val="single" w:sz="6" w:space="0" w:color="auto"/>
              <w:bottom w:val="nil"/>
              <w:right w:val="nil"/>
            </w:tcBorders>
            <w:hideMark/>
          </w:tcPr>
          <w:p w14:paraId="5044BDCC"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PP15</w:t>
            </w:r>
          </w:p>
        </w:tc>
        <w:tc>
          <w:tcPr>
            <w:tcW w:w="8092" w:type="dxa"/>
            <w:gridSpan w:val="13"/>
            <w:tcBorders>
              <w:top w:val="nil"/>
              <w:left w:val="nil"/>
              <w:bottom w:val="nil"/>
              <w:right w:val="single" w:sz="6" w:space="0" w:color="auto"/>
            </w:tcBorders>
            <w:hideMark/>
          </w:tcPr>
          <w:p w14:paraId="78320D87"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In the case of UN Nos. 1324 and 2623, the containers and packaging must pass the tests required for the performance level corresponding to container and packaging group III.</w:t>
            </w:r>
          </w:p>
        </w:tc>
      </w:tr>
      <w:tr w:rsidR="00DC0CD3" w:rsidRPr="00B623AB" w14:paraId="25984E72" w14:textId="77777777" w:rsidTr="00DC0CD3">
        <w:trPr>
          <w:trHeight w:val="20"/>
          <w:jc w:val="center"/>
        </w:trPr>
        <w:tc>
          <w:tcPr>
            <w:tcW w:w="620" w:type="dxa"/>
            <w:tcBorders>
              <w:top w:val="nil"/>
              <w:left w:val="single" w:sz="6" w:space="0" w:color="auto"/>
              <w:bottom w:val="nil"/>
              <w:right w:val="nil"/>
            </w:tcBorders>
            <w:hideMark/>
          </w:tcPr>
          <w:p w14:paraId="69B07390"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PP20</w:t>
            </w:r>
          </w:p>
        </w:tc>
        <w:tc>
          <w:tcPr>
            <w:tcW w:w="8092" w:type="dxa"/>
            <w:gridSpan w:val="13"/>
            <w:tcBorders>
              <w:top w:val="nil"/>
              <w:left w:val="nil"/>
              <w:bottom w:val="nil"/>
              <w:right w:val="single" w:sz="6" w:space="0" w:color="auto"/>
            </w:tcBorders>
            <w:hideMark/>
          </w:tcPr>
          <w:p w14:paraId="314E5825"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For UN No. 2217, any dust-tight, non-tearable container may be used .</w:t>
            </w:r>
          </w:p>
        </w:tc>
      </w:tr>
      <w:tr w:rsidR="00DC0CD3" w:rsidRPr="00B623AB" w14:paraId="505945DC" w14:textId="77777777" w:rsidTr="00DC0CD3">
        <w:trPr>
          <w:trHeight w:val="20"/>
          <w:jc w:val="center"/>
        </w:trPr>
        <w:tc>
          <w:tcPr>
            <w:tcW w:w="620" w:type="dxa"/>
            <w:tcBorders>
              <w:top w:val="nil"/>
              <w:left w:val="single" w:sz="6" w:space="0" w:color="auto"/>
              <w:bottom w:val="nil"/>
              <w:right w:val="nil"/>
            </w:tcBorders>
            <w:hideMark/>
          </w:tcPr>
          <w:p w14:paraId="5F063E6F"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PP30</w:t>
            </w:r>
          </w:p>
        </w:tc>
        <w:tc>
          <w:tcPr>
            <w:tcW w:w="8092" w:type="dxa"/>
            <w:gridSpan w:val="13"/>
            <w:tcBorders>
              <w:top w:val="nil"/>
              <w:left w:val="nil"/>
              <w:bottom w:val="nil"/>
              <w:right w:val="single" w:sz="6" w:space="0" w:color="auto"/>
            </w:tcBorders>
            <w:hideMark/>
          </w:tcPr>
          <w:p w14:paraId="0D960C0F" w14:textId="344CFE7D"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 xml:space="preserve">For UN No. 2471, inner </w:t>
            </w:r>
            <w:r w:rsidR="000C56D6">
              <w:rPr>
                <w:rFonts w:ascii="Verdana" w:hAnsi="Verdana" w:cs="Arial"/>
                <w:sz w:val="16"/>
                <w:szCs w:val="16"/>
                <w:lang w:val="en-US"/>
              </w:rPr>
              <w:t>packaging</w:t>
            </w:r>
            <w:r w:rsidRPr="00DC0CD3">
              <w:rPr>
                <w:rFonts w:ascii="Verdana" w:hAnsi="Verdana" w:cs="Arial"/>
                <w:sz w:val="16"/>
                <w:szCs w:val="16"/>
                <w:lang w:val="en-US"/>
              </w:rPr>
              <w:t xml:space="preserve"> of paper or paperboard are not permitted.</w:t>
            </w:r>
          </w:p>
        </w:tc>
      </w:tr>
      <w:tr w:rsidR="00DC0CD3" w:rsidRPr="00B623AB" w14:paraId="47DA05B2" w14:textId="77777777" w:rsidTr="00DC0CD3">
        <w:trPr>
          <w:trHeight w:val="20"/>
          <w:jc w:val="center"/>
        </w:trPr>
        <w:tc>
          <w:tcPr>
            <w:tcW w:w="620" w:type="dxa"/>
            <w:tcBorders>
              <w:top w:val="nil"/>
              <w:left w:val="single" w:sz="6" w:space="0" w:color="auto"/>
              <w:bottom w:val="nil"/>
              <w:right w:val="nil"/>
            </w:tcBorders>
            <w:hideMark/>
          </w:tcPr>
          <w:p w14:paraId="0BD9DB6C"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PP34</w:t>
            </w:r>
          </w:p>
        </w:tc>
        <w:tc>
          <w:tcPr>
            <w:tcW w:w="8092" w:type="dxa"/>
            <w:gridSpan w:val="13"/>
            <w:tcBorders>
              <w:top w:val="nil"/>
              <w:left w:val="nil"/>
              <w:bottom w:val="nil"/>
              <w:right w:val="single" w:sz="6" w:space="0" w:color="auto"/>
            </w:tcBorders>
            <w:hideMark/>
          </w:tcPr>
          <w:p w14:paraId="3FC37130"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For UN No. 2969 (as whole grains), bags 5H1, 5L1 and 5M1 are permitted.</w:t>
            </w:r>
          </w:p>
        </w:tc>
      </w:tr>
      <w:tr w:rsidR="00DC0CD3" w:rsidRPr="00B623AB" w14:paraId="44FE7AB3" w14:textId="77777777" w:rsidTr="00DC0CD3">
        <w:trPr>
          <w:trHeight w:val="20"/>
          <w:jc w:val="center"/>
        </w:trPr>
        <w:tc>
          <w:tcPr>
            <w:tcW w:w="620" w:type="dxa"/>
            <w:tcBorders>
              <w:top w:val="nil"/>
              <w:left w:val="single" w:sz="6" w:space="0" w:color="auto"/>
              <w:bottom w:val="nil"/>
              <w:right w:val="nil"/>
            </w:tcBorders>
            <w:hideMark/>
          </w:tcPr>
          <w:p w14:paraId="12194D8A"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PP37</w:t>
            </w:r>
          </w:p>
        </w:tc>
        <w:tc>
          <w:tcPr>
            <w:tcW w:w="8092" w:type="dxa"/>
            <w:gridSpan w:val="13"/>
            <w:tcBorders>
              <w:top w:val="nil"/>
              <w:left w:val="nil"/>
              <w:bottom w:val="nil"/>
              <w:right w:val="single" w:sz="6" w:space="0" w:color="auto"/>
            </w:tcBorders>
            <w:hideMark/>
          </w:tcPr>
          <w:p w14:paraId="6FC072BC"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For UN Nos. 2590 and 2212, 5M1 bags are permitted. All bags of whatever type must be transported in closed transport units or placed in closed rigid overpacks / overpacks .</w:t>
            </w:r>
          </w:p>
        </w:tc>
      </w:tr>
      <w:tr w:rsidR="00DC0CD3" w:rsidRPr="00B623AB" w14:paraId="58A1F106" w14:textId="77777777" w:rsidTr="00DC0CD3">
        <w:trPr>
          <w:trHeight w:val="20"/>
          <w:jc w:val="center"/>
        </w:trPr>
        <w:tc>
          <w:tcPr>
            <w:tcW w:w="620" w:type="dxa"/>
            <w:tcBorders>
              <w:top w:val="nil"/>
              <w:left w:val="single" w:sz="6" w:space="0" w:color="auto"/>
              <w:bottom w:val="nil"/>
              <w:right w:val="nil"/>
            </w:tcBorders>
            <w:hideMark/>
          </w:tcPr>
          <w:p w14:paraId="71B60E26"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PP38</w:t>
            </w:r>
          </w:p>
        </w:tc>
        <w:tc>
          <w:tcPr>
            <w:tcW w:w="8092" w:type="dxa"/>
            <w:gridSpan w:val="13"/>
            <w:tcBorders>
              <w:top w:val="nil"/>
              <w:left w:val="nil"/>
              <w:bottom w:val="nil"/>
              <w:right w:val="single" w:sz="6" w:space="0" w:color="auto"/>
            </w:tcBorders>
            <w:hideMark/>
          </w:tcPr>
          <w:p w14:paraId="7049C1EF"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For UN No. 1309, packing group II, bags are only permitted in closed CTUs.</w:t>
            </w:r>
          </w:p>
        </w:tc>
      </w:tr>
      <w:tr w:rsidR="00DC0CD3" w:rsidRPr="00B623AB" w14:paraId="09444BBE" w14:textId="77777777" w:rsidTr="00DC0CD3">
        <w:trPr>
          <w:trHeight w:val="20"/>
          <w:jc w:val="center"/>
        </w:trPr>
        <w:tc>
          <w:tcPr>
            <w:tcW w:w="620" w:type="dxa"/>
            <w:tcBorders>
              <w:top w:val="nil"/>
              <w:left w:val="single" w:sz="6" w:space="0" w:color="auto"/>
              <w:bottom w:val="nil"/>
              <w:right w:val="nil"/>
            </w:tcBorders>
            <w:hideMark/>
          </w:tcPr>
          <w:p w14:paraId="57A84F1E"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PP84</w:t>
            </w:r>
          </w:p>
        </w:tc>
        <w:tc>
          <w:tcPr>
            <w:tcW w:w="8092" w:type="dxa"/>
            <w:gridSpan w:val="13"/>
            <w:tcBorders>
              <w:top w:val="nil"/>
              <w:left w:val="nil"/>
              <w:bottom w:val="nil"/>
              <w:right w:val="single" w:sz="6" w:space="0" w:color="auto"/>
            </w:tcBorders>
            <w:hideMark/>
          </w:tcPr>
          <w:p w14:paraId="6EF006DD" w14:textId="103F5112"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 xml:space="preserve">In the case of UN No. 1057, rigid outer containers and </w:t>
            </w:r>
            <w:r w:rsidR="000C56D6">
              <w:rPr>
                <w:rFonts w:ascii="Verdana" w:hAnsi="Verdana" w:cs="Arial"/>
                <w:sz w:val="16"/>
                <w:szCs w:val="16"/>
                <w:lang w:val="en-US"/>
              </w:rPr>
              <w:t>packaging</w:t>
            </w:r>
            <w:r w:rsidRPr="00DC0CD3">
              <w:rPr>
                <w:rFonts w:ascii="Verdana" w:hAnsi="Verdana" w:cs="Arial"/>
                <w:sz w:val="16"/>
                <w:szCs w:val="16"/>
                <w:lang w:val="en-US"/>
              </w:rPr>
              <w:t xml:space="preserve"> must be used that pass the tests required for the level of performance corresponding to container and packaging group II. Containers and packaging shall be designed, constructed and arranged to prevent the content from moving, the devices from being inadvertently turned on or the accidental release of flammable gas or liquid.</w:t>
            </w:r>
          </w:p>
        </w:tc>
      </w:tr>
      <w:tr w:rsidR="00DC0CD3" w:rsidRPr="00B623AB" w14:paraId="1496A9E8" w14:textId="77777777" w:rsidTr="00DC0CD3">
        <w:trPr>
          <w:trHeight w:val="20"/>
          <w:jc w:val="center"/>
        </w:trPr>
        <w:tc>
          <w:tcPr>
            <w:tcW w:w="620" w:type="dxa"/>
            <w:tcBorders>
              <w:top w:val="nil"/>
              <w:left w:val="single" w:sz="6" w:space="0" w:color="auto"/>
              <w:bottom w:val="single" w:sz="6" w:space="0" w:color="auto"/>
              <w:right w:val="nil"/>
            </w:tcBorders>
            <w:hideMark/>
          </w:tcPr>
          <w:p w14:paraId="1C1A6A74"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PP85</w:t>
            </w:r>
          </w:p>
        </w:tc>
        <w:tc>
          <w:tcPr>
            <w:tcW w:w="8092" w:type="dxa"/>
            <w:gridSpan w:val="13"/>
            <w:tcBorders>
              <w:top w:val="nil"/>
              <w:left w:val="nil"/>
              <w:bottom w:val="single" w:sz="6" w:space="0" w:color="auto"/>
              <w:right w:val="single" w:sz="6" w:space="0" w:color="auto"/>
            </w:tcBorders>
            <w:hideMark/>
          </w:tcPr>
          <w:p w14:paraId="3C72A0FC"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In UN Nos. 1748, 2208 and 2880, if bags are used as containers and plain packaging they must be adequately separated to allow heat to dissipate.</w:t>
            </w:r>
          </w:p>
        </w:tc>
      </w:tr>
    </w:tbl>
    <w:p w14:paraId="3DCACFB4" w14:textId="288F0FBF" w:rsidR="00DC0CD3" w:rsidRPr="00DC0CD3" w:rsidRDefault="00DC0CD3" w:rsidP="00246A08">
      <w:pPr>
        <w:pStyle w:val="Texto"/>
        <w:spacing w:after="92"/>
        <w:rPr>
          <w:rFonts w:ascii="Verdana" w:hAnsi="Verdana" w:cs="Arial"/>
          <w:sz w:val="16"/>
          <w:szCs w:val="16"/>
          <w:lang w:val="en-US"/>
        </w:rPr>
      </w:pPr>
    </w:p>
    <w:p w14:paraId="135BE6AF" w14:textId="47AD8850" w:rsidR="00DC0CD3" w:rsidRPr="00DC0CD3" w:rsidRDefault="00DC0CD3" w:rsidP="00246A08">
      <w:pPr>
        <w:pStyle w:val="Texto"/>
        <w:spacing w:after="92"/>
        <w:rPr>
          <w:rFonts w:ascii="Verdana" w:hAnsi="Verdana" w:cs="Arial"/>
          <w:sz w:val="16"/>
          <w:szCs w:val="16"/>
          <w:lang w:val="en-US"/>
        </w:rPr>
      </w:pPr>
    </w:p>
    <w:p w14:paraId="67533C80" w14:textId="77777777" w:rsidR="00DC0CD3" w:rsidRPr="00DC0CD3" w:rsidRDefault="00DC0CD3" w:rsidP="00246A08">
      <w:pPr>
        <w:pStyle w:val="Texto"/>
        <w:spacing w:after="92"/>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7"/>
        <w:gridCol w:w="7269"/>
        <w:gridCol w:w="826"/>
      </w:tblGrid>
      <w:tr w:rsidR="00A5572F" w:rsidRPr="00D508B9" w14:paraId="6A8F2A95" w14:textId="77777777">
        <w:trPr>
          <w:trHeight w:val="20"/>
          <w:jc w:val="center"/>
        </w:trPr>
        <w:tc>
          <w:tcPr>
            <w:tcW w:w="617" w:type="dxa"/>
            <w:tcBorders>
              <w:top w:val="single" w:sz="6" w:space="0" w:color="auto"/>
              <w:left w:val="single" w:sz="6" w:space="0" w:color="auto"/>
              <w:bottom w:val="single" w:sz="6" w:space="0" w:color="auto"/>
            </w:tcBorders>
          </w:tcPr>
          <w:p w14:paraId="6A435DF2"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P003</w:t>
            </w:r>
          </w:p>
        </w:tc>
        <w:tc>
          <w:tcPr>
            <w:tcW w:w="7269" w:type="dxa"/>
            <w:tcBorders>
              <w:top w:val="single" w:sz="6" w:space="0" w:color="auto"/>
              <w:bottom w:val="single" w:sz="6" w:space="0" w:color="auto"/>
            </w:tcBorders>
          </w:tcPr>
          <w:p w14:paraId="3577EE2C"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26" w:type="dxa"/>
            <w:tcBorders>
              <w:top w:val="single" w:sz="6" w:space="0" w:color="auto"/>
              <w:bottom w:val="single" w:sz="6" w:space="0" w:color="auto"/>
              <w:right w:val="single" w:sz="6" w:space="0" w:color="auto"/>
            </w:tcBorders>
          </w:tcPr>
          <w:p w14:paraId="54F8DEFB"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P003</w:t>
            </w:r>
          </w:p>
        </w:tc>
      </w:tr>
      <w:tr w:rsidR="00A5572F" w:rsidRPr="00D508B9" w14:paraId="65E2A2CB"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11618972"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 xml:space="preserve">Las mercancías peligrosas se pondrán en envases y embalajes exteriores adecuados. Los embalajes cumplirán las especificaciones de 5.1.2.1, 5.1.2.2, 5.1.2.4, 5.1.2.8, 5.1.4 y estarán diseñados de forma que cumplan los requisitos de construcción de establecidos en </w:t>
            </w:r>
            <w:smartTag w:uri="urn:schemas-microsoft-com:office:smarttags" w:element="PersonName">
              <w:smartTagPr>
                <w:attr w:name="ProductID" w:val="la NOM-024"/>
              </w:smartTagPr>
              <w:r w:rsidRPr="00D508B9">
                <w:rPr>
                  <w:rFonts w:ascii="Verdana" w:hAnsi="Verdana" w:cs="Arial"/>
                  <w:sz w:val="16"/>
                  <w:szCs w:val="16"/>
                </w:rPr>
                <w:t>la NOM-024</w:t>
              </w:r>
            </w:smartTag>
            <w:r w:rsidRPr="00D508B9">
              <w:rPr>
                <w:rFonts w:ascii="Verdana" w:hAnsi="Verdana" w:cs="Arial"/>
                <w:sz w:val="16"/>
                <w:szCs w:val="16"/>
              </w:rPr>
              <w:t>-SCT2/2002. Se utilizarán envases y embalajes exteriores construidos con material adecuado y de una resistencia y diseño adecuados a la capacidad de embalaje y al uso a que se destinen. En los casos en que esta instrucción se utilice para el transporte de objetos o envases y embalajes interiores contenidos en envases y embalajes combinados, se diseñarán y construirán con miras a impedir el derrame accidental de los objetos en las condiciones normales de transporte.</w:t>
            </w:r>
          </w:p>
        </w:tc>
      </w:tr>
      <w:tr w:rsidR="00A5572F" w:rsidRPr="00D508B9" w14:paraId="1750B063" w14:textId="77777777">
        <w:trPr>
          <w:trHeight w:val="20"/>
          <w:jc w:val="center"/>
        </w:trPr>
        <w:tc>
          <w:tcPr>
            <w:tcW w:w="8712" w:type="dxa"/>
            <w:gridSpan w:val="3"/>
            <w:tcBorders>
              <w:top w:val="single" w:sz="6" w:space="0" w:color="auto"/>
              <w:left w:val="single" w:sz="6" w:space="0" w:color="auto"/>
              <w:right w:val="single" w:sz="6" w:space="0" w:color="auto"/>
            </w:tcBorders>
          </w:tcPr>
          <w:p w14:paraId="428C316B"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4CB7ABFB" w14:textId="77777777">
        <w:trPr>
          <w:trHeight w:val="20"/>
          <w:jc w:val="center"/>
        </w:trPr>
        <w:tc>
          <w:tcPr>
            <w:tcW w:w="617" w:type="dxa"/>
            <w:tcBorders>
              <w:left w:val="single" w:sz="6" w:space="0" w:color="auto"/>
            </w:tcBorders>
          </w:tcPr>
          <w:p w14:paraId="0D8B89A1"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PP16</w:t>
            </w:r>
          </w:p>
        </w:tc>
        <w:tc>
          <w:tcPr>
            <w:tcW w:w="8095" w:type="dxa"/>
            <w:gridSpan w:val="2"/>
            <w:tcBorders>
              <w:left w:val="nil"/>
              <w:right w:val="single" w:sz="6" w:space="0" w:color="auto"/>
            </w:tcBorders>
          </w:tcPr>
          <w:p w14:paraId="3D2B99CA"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2800, las baterías se protegerán para evitar cortocircuitos dentro de los embalajes.</w:t>
            </w:r>
          </w:p>
        </w:tc>
      </w:tr>
      <w:tr w:rsidR="00A5572F" w:rsidRPr="00D508B9" w14:paraId="26C0D269" w14:textId="77777777">
        <w:trPr>
          <w:trHeight w:val="20"/>
          <w:jc w:val="center"/>
        </w:trPr>
        <w:tc>
          <w:tcPr>
            <w:tcW w:w="617" w:type="dxa"/>
            <w:tcBorders>
              <w:left w:val="single" w:sz="6" w:space="0" w:color="auto"/>
            </w:tcBorders>
          </w:tcPr>
          <w:p w14:paraId="3D4D8E9B"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PP17</w:t>
            </w:r>
          </w:p>
        </w:tc>
        <w:tc>
          <w:tcPr>
            <w:tcW w:w="8095" w:type="dxa"/>
            <w:gridSpan w:val="2"/>
            <w:tcBorders>
              <w:left w:val="nil"/>
              <w:right w:val="single" w:sz="6" w:space="0" w:color="auto"/>
            </w:tcBorders>
          </w:tcPr>
          <w:p w14:paraId="6364A2A7"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Nos. ONU 1950 y 2037, los envases y embalajes no rebasarán los 55 kg de masa neta si se trata de envases y embalajes de cartón y los 125 kg de masa neta si trata de otro tipo de envases y embalajes.</w:t>
            </w:r>
          </w:p>
        </w:tc>
      </w:tr>
      <w:tr w:rsidR="00A5572F" w:rsidRPr="00D508B9" w14:paraId="16E460D3" w14:textId="77777777">
        <w:trPr>
          <w:trHeight w:val="20"/>
          <w:jc w:val="center"/>
        </w:trPr>
        <w:tc>
          <w:tcPr>
            <w:tcW w:w="617" w:type="dxa"/>
            <w:tcBorders>
              <w:left w:val="single" w:sz="6" w:space="0" w:color="auto"/>
            </w:tcBorders>
          </w:tcPr>
          <w:p w14:paraId="4E54D5A5"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t>PP18</w:t>
            </w:r>
          </w:p>
        </w:tc>
        <w:tc>
          <w:tcPr>
            <w:tcW w:w="8095" w:type="dxa"/>
            <w:gridSpan w:val="2"/>
            <w:tcBorders>
              <w:left w:val="nil"/>
              <w:right w:val="single" w:sz="6" w:space="0" w:color="auto"/>
            </w:tcBorders>
          </w:tcPr>
          <w:p w14:paraId="2794EA11"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1845, los envases y embalajes se diseñarán y construirán de forma que permitan la liberación del gas dióxido de carbono para evitar una acumulación de presión que pueda romperlos.</w:t>
            </w:r>
          </w:p>
        </w:tc>
      </w:tr>
      <w:tr w:rsidR="00A5572F" w:rsidRPr="00D508B9" w14:paraId="68945036" w14:textId="77777777">
        <w:trPr>
          <w:trHeight w:val="20"/>
          <w:jc w:val="center"/>
        </w:trPr>
        <w:tc>
          <w:tcPr>
            <w:tcW w:w="617" w:type="dxa"/>
            <w:tcBorders>
              <w:left w:val="single" w:sz="6" w:space="0" w:color="auto"/>
            </w:tcBorders>
          </w:tcPr>
          <w:p w14:paraId="52633F8A"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t>PP19</w:t>
            </w:r>
          </w:p>
        </w:tc>
        <w:tc>
          <w:tcPr>
            <w:tcW w:w="8095" w:type="dxa"/>
            <w:gridSpan w:val="2"/>
            <w:tcBorders>
              <w:left w:val="nil"/>
              <w:right w:val="single" w:sz="6" w:space="0" w:color="auto"/>
            </w:tcBorders>
          </w:tcPr>
          <w:p w14:paraId="44897683"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 ONU 1327, 1364, 1365, 1856 y 3360 se autoriza el transporte en balas.</w:t>
            </w:r>
          </w:p>
        </w:tc>
      </w:tr>
      <w:tr w:rsidR="00A5572F" w:rsidRPr="00D508B9" w14:paraId="0EF061D0" w14:textId="77777777">
        <w:trPr>
          <w:trHeight w:val="20"/>
          <w:jc w:val="center"/>
        </w:trPr>
        <w:tc>
          <w:tcPr>
            <w:tcW w:w="617" w:type="dxa"/>
            <w:tcBorders>
              <w:left w:val="single" w:sz="6" w:space="0" w:color="auto"/>
            </w:tcBorders>
          </w:tcPr>
          <w:p w14:paraId="1CD6128B"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t>PP20</w:t>
            </w:r>
          </w:p>
        </w:tc>
        <w:tc>
          <w:tcPr>
            <w:tcW w:w="8095" w:type="dxa"/>
            <w:gridSpan w:val="2"/>
            <w:tcBorders>
              <w:left w:val="nil"/>
              <w:right w:val="single" w:sz="6" w:space="0" w:color="auto"/>
            </w:tcBorders>
          </w:tcPr>
          <w:p w14:paraId="5B9219B0"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 ONU 1363, 1386, 1408 y 2793 puede utilizarse cualquier recipiente hermético a los pulverulentos y no desgarrable.</w:t>
            </w:r>
          </w:p>
        </w:tc>
      </w:tr>
      <w:tr w:rsidR="00A5572F" w:rsidRPr="00D508B9" w14:paraId="6626D0FD" w14:textId="77777777">
        <w:trPr>
          <w:trHeight w:val="20"/>
          <w:jc w:val="center"/>
        </w:trPr>
        <w:tc>
          <w:tcPr>
            <w:tcW w:w="617" w:type="dxa"/>
            <w:tcBorders>
              <w:left w:val="single" w:sz="6" w:space="0" w:color="auto"/>
            </w:tcBorders>
          </w:tcPr>
          <w:p w14:paraId="36E5191E"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t>PP32</w:t>
            </w:r>
          </w:p>
        </w:tc>
        <w:tc>
          <w:tcPr>
            <w:tcW w:w="8095" w:type="dxa"/>
            <w:gridSpan w:val="2"/>
            <w:tcBorders>
              <w:left w:val="nil"/>
              <w:right w:val="single" w:sz="6" w:space="0" w:color="auto"/>
            </w:tcBorders>
          </w:tcPr>
          <w:p w14:paraId="0E01625A"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 los Nos. ONU 2857 y 3358 las mercancías pueden transportarse sin envasar y embalar, en jaulas o sobrenvases/sobreembalajes apropiados.</w:t>
            </w:r>
          </w:p>
        </w:tc>
      </w:tr>
      <w:tr w:rsidR="00A5572F" w:rsidRPr="00D508B9" w14:paraId="014610EA" w14:textId="77777777">
        <w:trPr>
          <w:trHeight w:val="20"/>
          <w:jc w:val="center"/>
        </w:trPr>
        <w:tc>
          <w:tcPr>
            <w:tcW w:w="617" w:type="dxa"/>
            <w:tcBorders>
              <w:left w:val="single" w:sz="6" w:space="0" w:color="auto"/>
            </w:tcBorders>
          </w:tcPr>
          <w:p w14:paraId="7A2C5FE2"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t>PP87</w:t>
            </w:r>
          </w:p>
        </w:tc>
        <w:tc>
          <w:tcPr>
            <w:tcW w:w="8095" w:type="dxa"/>
            <w:gridSpan w:val="2"/>
            <w:tcBorders>
              <w:left w:val="nil"/>
              <w:right w:val="single" w:sz="6" w:space="0" w:color="auto"/>
            </w:tcBorders>
          </w:tcPr>
          <w:p w14:paraId="13676979"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 xml:space="preserve">En el caso de los aerosoles de desecho (No. ONU 1950), transportados de acuerdo con la especificación especial 327, los envases y embalajes deberán estar dotados de medios que permitan retener cualquier derrame de líquido que pueda producirse durante el transporte, por ejemplo, un material absorbente. Estarán debidamente ventilados para impedir la formación de una atmósfera inflamable o de una acumulación </w:t>
            </w:r>
            <w:r w:rsidR="007467D2" w:rsidRPr="00D508B9">
              <w:rPr>
                <w:rFonts w:ascii="Verdana" w:hAnsi="Verdana" w:cs="Arial"/>
                <w:sz w:val="16"/>
                <w:szCs w:val="16"/>
              </w:rPr>
              <w:t xml:space="preserve"> </w:t>
            </w:r>
            <w:r w:rsidRPr="00D508B9">
              <w:rPr>
                <w:rFonts w:ascii="Verdana" w:hAnsi="Verdana" w:cs="Arial"/>
                <w:sz w:val="16"/>
                <w:szCs w:val="16"/>
              </w:rPr>
              <w:t>de presión.</w:t>
            </w:r>
          </w:p>
        </w:tc>
      </w:tr>
      <w:tr w:rsidR="00A5572F" w:rsidRPr="00D508B9" w14:paraId="031CE037" w14:textId="77777777">
        <w:trPr>
          <w:trHeight w:val="20"/>
          <w:jc w:val="center"/>
        </w:trPr>
        <w:tc>
          <w:tcPr>
            <w:tcW w:w="617" w:type="dxa"/>
            <w:tcBorders>
              <w:left w:val="single" w:sz="6" w:space="0" w:color="auto"/>
              <w:bottom w:val="single" w:sz="6" w:space="0" w:color="auto"/>
            </w:tcBorders>
          </w:tcPr>
          <w:p w14:paraId="78039F32" w14:textId="77777777" w:rsidR="00A5572F" w:rsidRPr="00D508B9" w:rsidRDefault="00A5572F" w:rsidP="00246A08">
            <w:pPr>
              <w:pStyle w:val="Texto"/>
              <w:spacing w:after="92"/>
              <w:ind w:firstLine="0"/>
              <w:rPr>
                <w:rFonts w:ascii="Verdana" w:hAnsi="Verdana" w:cs="Arial"/>
                <w:b/>
                <w:sz w:val="16"/>
                <w:szCs w:val="16"/>
                <w:lang w:val="fr-FR"/>
              </w:rPr>
            </w:pPr>
            <w:r w:rsidRPr="00D508B9">
              <w:rPr>
                <w:rFonts w:ascii="Verdana" w:hAnsi="Verdana" w:cs="Arial"/>
                <w:b/>
                <w:sz w:val="16"/>
                <w:szCs w:val="16"/>
                <w:lang w:val="fr-FR"/>
              </w:rPr>
              <w:lastRenderedPageBreak/>
              <w:t>PP88</w:t>
            </w:r>
          </w:p>
        </w:tc>
        <w:tc>
          <w:tcPr>
            <w:tcW w:w="8095" w:type="dxa"/>
            <w:gridSpan w:val="2"/>
            <w:tcBorders>
              <w:left w:val="nil"/>
              <w:bottom w:val="single" w:sz="6" w:space="0" w:color="auto"/>
              <w:right w:val="single" w:sz="6" w:space="0" w:color="auto"/>
            </w:tcBorders>
          </w:tcPr>
          <w:p w14:paraId="3DFF383A" w14:textId="77777777" w:rsidR="00A5572F" w:rsidRPr="00D508B9" w:rsidRDefault="00A5572F" w:rsidP="00246A08">
            <w:pPr>
              <w:pStyle w:val="Texto"/>
              <w:spacing w:after="92"/>
              <w:ind w:firstLine="0"/>
              <w:rPr>
                <w:rFonts w:ascii="Verdana" w:hAnsi="Verdana" w:cs="Arial"/>
                <w:sz w:val="16"/>
                <w:szCs w:val="16"/>
              </w:rPr>
            </w:pPr>
            <w:r w:rsidRPr="00D508B9">
              <w:rPr>
                <w:rFonts w:ascii="Verdana" w:hAnsi="Verdana" w:cs="Arial"/>
                <w:sz w:val="16"/>
                <w:szCs w:val="16"/>
              </w:rPr>
              <w:t>En el caso del No. ONU 3473, cuando los cartuchos para pilas de combustible se envasen y embalen con el equipo, deberán colocarse en envases y embalajes interiores o en un envase y embalaje exterior con un material de relleno de manera que estén protegidos contra los daños que pueda ocasionar el movimiento o la colocación del equipo y de los cartuchos en el interior del envase y embalaje exterior.</w:t>
            </w:r>
          </w:p>
        </w:tc>
      </w:tr>
    </w:tbl>
    <w:p w14:paraId="05D25AFA" w14:textId="2DA0E134" w:rsidR="00A5572F" w:rsidRDefault="00A5572F" w:rsidP="00246A08">
      <w:pPr>
        <w:pStyle w:val="Texto"/>
        <w:spacing w:after="92"/>
        <w:rPr>
          <w:rFonts w:ascii="Verdana" w:hAnsi="Verdana"/>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7"/>
        <w:gridCol w:w="7272"/>
        <w:gridCol w:w="826"/>
      </w:tblGrid>
      <w:tr w:rsidR="00DC0CD3" w14:paraId="46C0B76C" w14:textId="77777777" w:rsidTr="00DC0CD3">
        <w:trPr>
          <w:trHeight w:val="20"/>
          <w:jc w:val="center"/>
        </w:trPr>
        <w:tc>
          <w:tcPr>
            <w:tcW w:w="617" w:type="dxa"/>
            <w:tcBorders>
              <w:top w:val="single" w:sz="6" w:space="0" w:color="auto"/>
              <w:left w:val="single" w:sz="6" w:space="0" w:color="auto"/>
              <w:bottom w:val="single" w:sz="6" w:space="0" w:color="auto"/>
              <w:right w:val="nil"/>
            </w:tcBorders>
            <w:hideMark/>
          </w:tcPr>
          <w:p w14:paraId="2BC67323" w14:textId="77777777" w:rsidR="00DC0CD3" w:rsidRDefault="00DC0CD3">
            <w:pPr>
              <w:pStyle w:val="Texto"/>
              <w:spacing w:after="92"/>
              <w:ind w:firstLine="0"/>
              <w:jc w:val="center"/>
              <w:rPr>
                <w:rFonts w:ascii="Verdana" w:hAnsi="Verdana" w:cs="Arial"/>
                <w:b/>
                <w:sz w:val="16"/>
                <w:szCs w:val="16"/>
                <w:lang w:val="en"/>
              </w:rPr>
            </w:pPr>
            <w:r>
              <w:rPr>
                <w:rFonts w:ascii="Verdana" w:hAnsi="Verdana" w:cs="Arial"/>
                <w:b/>
                <w:sz w:val="16"/>
                <w:szCs w:val="16"/>
              </w:rPr>
              <w:t>P003</w:t>
            </w:r>
          </w:p>
        </w:tc>
        <w:tc>
          <w:tcPr>
            <w:tcW w:w="7269" w:type="dxa"/>
            <w:tcBorders>
              <w:top w:val="single" w:sz="6" w:space="0" w:color="auto"/>
              <w:left w:val="nil"/>
              <w:bottom w:val="single" w:sz="6" w:space="0" w:color="auto"/>
              <w:right w:val="nil"/>
            </w:tcBorders>
            <w:hideMark/>
          </w:tcPr>
          <w:p w14:paraId="773BDA15" w14:textId="77777777" w:rsidR="00DC0CD3" w:rsidRDefault="00DC0CD3">
            <w:pPr>
              <w:pStyle w:val="Texto"/>
              <w:spacing w:after="92"/>
              <w:ind w:firstLine="0"/>
              <w:jc w:val="center"/>
              <w:rPr>
                <w:rFonts w:ascii="Verdana" w:hAnsi="Verdana" w:cs="Arial"/>
                <w:b/>
                <w:sz w:val="16"/>
                <w:szCs w:val="16"/>
              </w:rPr>
            </w:pPr>
            <w:r>
              <w:rPr>
                <w:rFonts w:ascii="Verdana" w:hAnsi="Verdana" w:cs="Arial"/>
                <w:b/>
                <w:sz w:val="16"/>
                <w:szCs w:val="16"/>
              </w:rPr>
              <w:t>CONTAINER AND PACKAGING INSTRUCTION</w:t>
            </w:r>
          </w:p>
        </w:tc>
        <w:tc>
          <w:tcPr>
            <w:tcW w:w="826" w:type="dxa"/>
            <w:tcBorders>
              <w:top w:val="single" w:sz="6" w:space="0" w:color="auto"/>
              <w:left w:val="nil"/>
              <w:bottom w:val="single" w:sz="6" w:space="0" w:color="auto"/>
              <w:right w:val="single" w:sz="6" w:space="0" w:color="auto"/>
            </w:tcBorders>
            <w:hideMark/>
          </w:tcPr>
          <w:p w14:paraId="4E2A45B3" w14:textId="77777777" w:rsidR="00DC0CD3" w:rsidRDefault="00DC0CD3">
            <w:pPr>
              <w:pStyle w:val="Texto"/>
              <w:spacing w:after="92"/>
              <w:ind w:firstLine="0"/>
              <w:jc w:val="center"/>
              <w:rPr>
                <w:rFonts w:ascii="Verdana" w:hAnsi="Verdana" w:cs="Arial"/>
                <w:b/>
                <w:sz w:val="16"/>
                <w:szCs w:val="16"/>
              </w:rPr>
            </w:pPr>
            <w:r>
              <w:rPr>
                <w:rFonts w:ascii="Verdana" w:hAnsi="Verdana" w:cs="Arial"/>
                <w:b/>
                <w:sz w:val="16"/>
                <w:szCs w:val="16"/>
              </w:rPr>
              <w:t>P003</w:t>
            </w:r>
          </w:p>
        </w:tc>
      </w:tr>
      <w:tr w:rsidR="00DC0CD3" w:rsidRPr="00B623AB" w14:paraId="2250F395" w14:textId="77777777" w:rsidTr="00DC0CD3">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6A498A71" w14:textId="79C4C94B"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 xml:space="preserve">Dangerous goods will be placed in suitable outer containers and packaging. The packages will meet the specifications of 5.1.2.1, 5.1.2.2, 5.1.2.4, 5.1.2.8, 5.1.4 and will be designed in such a way that they meet the construction requirements established in la NOM-024-SCT2/2002. Outer containers and packaging made of suitable material and of a resistance and design suitable for the packaging capacity and the use to which they are intended will be used. In the cases in which this instruction is used for the transport of objects or inner containers and </w:t>
            </w:r>
            <w:r w:rsidR="000C56D6">
              <w:rPr>
                <w:rFonts w:ascii="Verdana" w:hAnsi="Verdana" w:cs="Arial"/>
                <w:sz w:val="16"/>
                <w:szCs w:val="16"/>
                <w:lang w:val="en-US"/>
              </w:rPr>
              <w:t>packaging</w:t>
            </w:r>
            <w:r w:rsidRPr="00DC0CD3">
              <w:rPr>
                <w:rFonts w:ascii="Verdana" w:hAnsi="Verdana" w:cs="Arial"/>
                <w:sz w:val="16"/>
                <w:szCs w:val="16"/>
                <w:lang w:val="en-US"/>
              </w:rPr>
              <w:t xml:space="preserve"> contained in combined containers and </w:t>
            </w:r>
            <w:r w:rsidR="000C56D6">
              <w:rPr>
                <w:rFonts w:ascii="Verdana" w:hAnsi="Verdana" w:cs="Arial"/>
                <w:sz w:val="16"/>
                <w:szCs w:val="16"/>
                <w:lang w:val="en-US"/>
              </w:rPr>
              <w:t>packaging</w:t>
            </w:r>
            <w:r w:rsidRPr="00DC0CD3">
              <w:rPr>
                <w:rFonts w:ascii="Verdana" w:hAnsi="Verdana" w:cs="Arial"/>
                <w:sz w:val="16"/>
                <w:szCs w:val="16"/>
                <w:lang w:val="en-US"/>
              </w:rPr>
              <w:t>, they will be designed and constructed with a view to preventing the accidental spillage of the objects under normal conditions of transport.</w:t>
            </w:r>
          </w:p>
        </w:tc>
      </w:tr>
      <w:tr w:rsidR="00DC0CD3" w:rsidRPr="00B623AB" w14:paraId="30CB4935" w14:textId="77777777" w:rsidTr="00DC0CD3">
        <w:trPr>
          <w:trHeight w:val="20"/>
          <w:jc w:val="center"/>
        </w:trPr>
        <w:tc>
          <w:tcPr>
            <w:tcW w:w="8712" w:type="dxa"/>
            <w:gridSpan w:val="3"/>
            <w:tcBorders>
              <w:top w:val="single" w:sz="6" w:space="0" w:color="auto"/>
              <w:left w:val="single" w:sz="6" w:space="0" w:color="auto"/>
              <w:bottom w:val="nil"/>
              <w:right w:val="single" w:sz="6" w:space="0" w:color="auto"/>
            </w:tcBorders>
            <w:hideMark/>
          </w:tcPr>
          <w:p w14:paraId="169D6F80" w14:textId="77777777" w:rsidR="00DC0CD3" w:rsidRPr="00DC0CD3" w:rsidRDefault="00DC0CD3">
            <w:pPr>
              <w:pStyle w:val="Texto"/>
              <w:spacing w:after="92"/>
              <w:ind w:firstLine="0"/>
              <w:rPr>
                <w:rFonts w:ascii="Verdana" w:hAnsi="Verdana" w:cs="Arial"/>
                <w:b/>
                <w:sz w:val="16"/>
                <w:szCs w:val="16"/>
                <w:lang w:val="en-US"/>
              </w:rPr>
            </w:pPr>
            <w:r w:rsidRPr="00DC0CD3">
              <w:rPr>
                <w:rFonts w:ascii="Verdana" w:hAnsi="Verdana" w:cs="Arial"/>
                <w:b/>
                <w:sz w:val="16"/>
                <w:szCs w:val="16"/>
                <w:lang w:val="en-US"/>
              </w:rPr>
              <w:t>Special specifications relating to packaging</w:t>
            </w:r>
          </w:p>
        </w:tc>
      </w:tr>
      <w:tr w:rsidR="00DC0CD3" w:rsidRPr="00B623AB" w14:paraId="68132B3B" w14:textId="77777777" w:rsidTr="00DC0CD3">
        <w:trPr>
          <w:trHeight w:val="20"/>
          <w:jc w:val="center"/>
        </w:trPr>
        <w:tc>
          <w:tcPr>
            <w:tcW w:w="617" w:type="dxa"/>
            <w:tcBorders>
              <w:top w:val="nil"/>
              <w:left w:val="single" w:sz="6" w:space="0" w:color="auto"/>
              <w:bottom w:val="nil"/>
              <w:right w:val="nil"/>
            </w:tcBorders>
            <w:hideMark/>
          </w:tcPr>
          <w:p w14:paraId="01C44994"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PP16</w:t>
            </w:r>
          </w:p>
        </w:tc>
        <w:tc>
          <w:tcPr>
            <w:tcW w:w="8095" w:type="dxa"/>
            <w:gridSpan w:val="2"/>
            <w:tcBorders>
              <w:top w:val="nil"/>
              <w:left w:val="nil"/>
              <w:bottom w:val="nil"/>
              <w:right w:val="single" w:sz="6" w:space="0" w:color="auto"/>
            </w:tcBorders>
            <w:hideMark/>
          </w:tcPr>
          <w:p w14:paraId="624765A4"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In the case of UN No. 2800, the batteries shall be protected to prevent short circuits within the packaging.</w:t>
            </w:r>
          </w:p>
        </w:tc>
      </w:tr>
      <w:tr w:rsidR="00DC0CD3" w:rsidRPr="00B623AB" w14:paraId="56EBFACC" w14:textId="77777777" w:rsidTr="00DC0CD3">
        <w:trPr>
          <w:trHeight w:val="20"/>
          <w:jc w:val="center"/>
        </w:trPr>
        <w:tc>
          <w:tcPr>
            <w:tcW w:w="617" w:type="dxa"/>
            <w:tcBorders>
              <w:top w:val="nil"/>
              <w:left w:val="single" w:sz="6" w:space="0" w:color="auto"/>
              <w:bottom w:val="nil"/>
              <w:right w:val="nil"/>
            </w:tcBorders>
            <w:hideMark/>
          </w:tcPr>
          <w:p w14:paraId="426E616E" w14:textId="77777777" w:rsidR="00DC0CD3" w:rsidRDefault="00DC0CD3">
            <w:pPr>
              <w:pStyle w:val="Texto"/>
              <w:spacing w:after="92"/>
              <w:ind w:firstLine="0"/>
              <w:rPr>
                <w:rFonts w:ascii="Verdana" w:hAnsi="Verdana" w:cs="Arial"/>
                <w:b/>
                <w:sz w:val="16"/>
                <w:szCs w:val="16"/>
              </w:rPr>
            </w:pPr>
            <w:r>
              <w:rPr>
                <w:rFonts w:ascii="Verdana" w:hAnsi="Verdana" w:cs="Arial"/>
                <w:b/>
                <w:sz w:val="16"/>
                <w:szCs w:val="16"/>
              </w:rPr>
              <w:t>PP17</w:t>
            </w:r>
          </w:p>
        </w:tc>
        <w:tc>
          <w:tcPr>
            <w:tcW w:w="8095" w:type="dxa"/>
            <w:gridSpan w:val="2"/>
            <w:tcBorders>
              <w:top w:val="nil"/>
              <w:left w:val="nil"/>
              <w:bottom w:val="nil"/>
              <w:right w:val="single" w:sz="6" w:space="0" w:color="auto"/>
            </w:tcBorders>
            <w:hideMark/>
          </w:tcPr>
          <w:p w14:paraId="1F9CA17D" w14:textId="77777777" w:rsidR="00DC0CD3" w:rsidRPr="00DC0CD3" w:rsidRDefault="00DC0CD3">
            <w:pPr>
              <w:pStyle w:val="Texto"/>
              <w:spacing w:after="92"/>
              <w:ind w:firstLine="0"/>
              <w:rPr>
                <w:rFonts w:ascii="Verdana" w:hAnsi="Verdana" w:cs="Arial"/>
                <w:sz w:val="16"/>
                <w:szCs w:val="16"/>
                <w:lang w:val="en-US"/>
              </w:rPr>
            </w:pPr>
            <w:r w:rsidRPr="00DC0CD3">
              <w:rPr>
                <w:rFonts w:ascii="Verdana" w:hAnsi="Verdana" w:cs="Arial"/>
                <w:sz w:val="16"/>
                <w:szCs w:val="16"/>
                <w:lang w:val="en-US"/>
              </w:rPr>
              <w:t>In the case of UN Nos. 1950 and 2037, the containers and packaging will not exceed 55 kg of net mass in the case of cardboard containers and packaging and 125 kg of net mass in the case of other types of containers and packaging.</w:t>
            </w:r>
          </w:p>
        </w:tc>
      </w:tr>
      <w:tr w:rsidR="00DC0CD3" w:rsidRPr="00B623AB" w14:paraId="797D8762" w14:textId="77777777" w:rsidTr="00DC0CD3">
        <w:trPr>
          <w:trHeight w:val="20"/>
          <w:jc w:val="center"/>
        </w:trPr>
        <w:tc>
          <w:tcPr>
            <w:tcW w:w="617" w:type="dxa"/>
            <w:tcBorders>
              <w:top w:val="nil"/>
              <w:left w:val="single" w:sz="6" w:space="0" w:color="auto"/>
              <w:bottom w:val="nil"/>
              <w:right w:val="nil"/>
            </w:tcBorders>
            <w:hideMark/>
          </w:tcPr>
          <w:p w14:paraId="36013B67"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PP18</w:t>
            </w:r>
          </w:p>
        </w:tc>
        <w:tc>
          <w:tcPr>
            <w:tcW w:w="8095" w:type="dxa"/>
            <w:gridSpan w:val="2"/>
            <w:tcBorders>
              <w:top w:val="nil"/>
              <w:left w:val="nil"/>
              <w:bottom w:val="nil"/>
              <w:right w:val="single" w:sz="6" w:space="0" w:color="auto"/>
            </w:tcBorders>
            <w:hideMark/>
          </w:tcPr>
          <w:p w14:paraId="6850A958"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In the case of UN No. 1845, the containers and packaging will be designed and constructed in such a way that they allow the release of carbon dioxide gas to avoid a pressure build-up that could rupture them.</w:t>
            </w:r>
          </w:p>
        </w:tc>
      </w:tr>
      <w:tr w:rsidR="00DC0CD3" w:rsidRPr="00B623AB" w14:paraId="769B9FE4" w14:textId="77777777" w:rsidTr="00DC0CD3">
        <w:trPr>
          <w:trHeight w:val="20"/>
          <w:jc w:val="center"/>
        </w:trPr>
        <w:tc>
          <w:tcPr>
            <w:tcW w:w="617" w:type="dxa"/>
            <w:tcBorders>
              <w:top w:val="nil"/>
              <w:left w:val="single" w:sz="6" w:space="0" w:color="auto"/>
              <w:bottom w:val="nil"/>
              <w:right w:val="nil"/>
            </w:tcBorders>
            <w:hideMark/>
          </w:tcPr>
          <w:p w14:paraId="5FBFA273"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PP19</w:t>
            </w:r>
          </w:p>
        </w:tc>
        <w:tc>
          <w:tcPr>
            <w:tcW w:w="8095" w:type="dxa"/>
            <w:gridSpan w:val="2"/>
            <w:tcBorders>
              <w:top w:val="nil"/>
              <w:left w:val="nil"/>
              <w:bottom w:val="nil"/>
              <w:right w:val="single" w:sz="6" w:space="0" w:color="auto"/>
            </w:tcBorders>
            <w:hideMark/>
          </w:tcPr>
          <w:p w14:paraId="55C80CB0"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In the case of UN Nos. 1327, 1364, 1365, 1856 and 3360, transport in bales is authorized.</w:t>
            </w:r>
          </w:p>
        </w:tc>
      </w:tr>
      <w:tr w:rsidR="00DC0CD3" w:rsidRPr="00B623AB" w14:paraId="3880CBBB" w14:textId="77777777" w:rsidTr="00DC0CD3">
        <w:trPr>
          <w:trHeight w:val="20"/>
          <w:jc w:val="center"/>
        </w:trPr>
        <w:tc>
          <w:tcPr>
            <w:tcW w:w="617" w:type="dxa"/>
            <w:tcBorders>
              <w:top w:val="nil"/>
              <w:left w:val="single" w:sz="6" w:space="0" w:color="auto"/>
              <w:bottom w:val="nil"/>
              <w:right w:val="nil"/>
            </w:tcBorders>
            <w:hideMark/>
          </w:tcPr>
          <w:p w14:paraId="4B51D381"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PP20</w:t>
            </w:r>
          </w:p>
        </w:tc>
        <w:tc>
          <w:tcPr>
            <w:tcW w:w="8095" w:type="dxa"/>
            <w:gridSpan w:val="2"/>
            <w:tcBorders>
              <w:top w:val="nil"/>
              <w:left w:val="nil"/>
              <w:bottom w:val="nil"/>
              <w:right w:val="single" w:sz="6" w:space="0" w:color="auto"/>
            </w:tcBorders>
            <w:hideMark/>
          </w:tcPr>
          <w:p w14:paraId="1D2BE870"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For UN Nos. 1363, 1386, 1408 and 2793, any dust-tight, tear -resistant container may be used .</w:t>
            </w:r>
          </w:p>
        </w:tc>
      </w:tr>
      <w:tr w:rsidR="00DC0CD3" w:rsidRPr="00B623AB" w14:paraId="7DAB84E5" w14:textId="77777777" w:rsidTr="00DC0CD3">
        <w:trPr>
          <w:trHeight w:val="20"/>
          <w:jc w:val="center"/>
        </w:trPr>
        <w:tc>
          <w:tcPr>
            <w:tcW w:w="617" w:type="dxa"/>
            <w:tcBorders>
              <w:top w:val="nil"/>
              <w:left w:val="single" w:sz="6" w:space="0" w:color="auto"/>
              <w:bottom w:val="nil"/>
              <w:right w:val="nil"/>
            </w:tcBorders>
            <w:hideMark/>
          </w:tcPr>
          <w:p w14:paraId="4014A3DE"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PP32</w:t>
            </w:r>
          </w:p>
        </w:tc>
        <w:tc>
          <w:tcPr>
            <w:tcW w:w="8095" w:type="dxa"/>
            <w:gridSpan w:val="2"/>
            <w:tcBorders>
              <w:top w:val="nil"/>
              <w:left w:val="nil"/>
              <w:bottom w:val="nil"/>
              <w:right w:val="single" w:sz="6" w:space="0" w:color="auto"/>
            </w:tcBorders>
            <w:hideMark/>
          </w:tcPr>
          <w:p w14:paraId="72DF5ACE"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For UN Nos. 2857 and 3358 the goods may be transported unpacked and unpacked, in appropriate crates or overpacks / overpacks .</w:t>
            </w:r>
          </w:p>
        </w:tc>
      </w:tr>
      <w:tr w:rsidR="00DC0CD3" w:rsidRPr="00B623AB" w14:paraId="2F1369B6" w14:textId="77777777" w:rsidTr="00DC0CD3">
        <w:trPr>
          <w:trHeight w:val="20"/>
          <w:jc w:val="center"/>
        </w:trPr>
        <w:tc>
          <w:tcPr>
            <w:tcW w:w="617" w:type="dxa"/>
            <w:tcBorders>
              <w:top w:val="nil"/>
              <w:left w:val="single" w:sz="6" w:space="0" w:color="auto"/>
              <w:bottom w:val="nil"/>
              <w:right w:val="nil"/>
            </w:tcBorders>
            <w:hideMark/>
          </w:tcPr>
          <w:p w14:paraId="38165355"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PP87</w:t>
            </w:r>
          </w:p>
        </w:tc>
        <w:tc>
          <w:tcPr>
            <w:tcW w:w="8095" w:type="dxa"/>
            <w:gridSpan w:val="2"/>
            <w:tcBorders>
              <w:top w:val="nil"/>
              <w:left w:val="nil"/>
              <w:bottom w:val="nil"/>
              <w:right w:val="single" w:sz="6" w:space="0" w:color="auto"/>
            </w:tcBorders>
            <w:hideMark/>
          </w:tcPr>
          <w:p w14:paraId="4B87AD62"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In the case of waste aerosols (UN No. 1950), transported in accordance with special specification 327, the containers and packaging must be equipped with means to contain any spillage of liquid that may occur during transport, for example, an absorbent material. They shall be properly ventilated to prevent the formation of a flammable atmosphere or pressure build-up.</w:t>
            </w:r>
          </w:p>
        </w:tc>
      </w:tr>
      <w:tr w:rsidR="00DC0CD3" w:rsidRPr="00B623AB" w14:paraId="1583D37A" w14:textId="77777777" w:rsidTr="00DC0CD3">
        <w:trPr>
          <w:trHeight w:val="20"/>
          <w:jc w:val="center"/>
        </w:trPr>
        <w:tc>
          <w:tcPr>
            <w:tcW w:w="617" w:type="dxa"/>
            <w:tcBorders>
              <w:top w:val="nil"/>
              <w:left w:val="single" w:sz="6" w:space="0" w:color="auto"/>
              <w:bottom w:val="single" w:sz="6" w:space="0" w:color="auto"/>
              <w:right w:val="nil"/>
            </w:tcBorders>
            <w:hideMark/>
          </w:tcPr>
          <w:p w14:paraId="16CB2E2E" w14:textId="77777777" w:rsidR="00DC0CD3" w:rsidRDefault="00DC0CD3">
            <w:pPr>
              <w:pStyle w:val="Texto"/>
              <w:spacing w:after="92"/>
              <w:ind w:firstLine="0"/>
              <w:rPr>
                <w:rFonts w:ascii="Verdana" w:hAnsi="Verdana" w:cs="Arial"/>
                <w:b/>
                <w:sz w:val="16"/>
                <w:szCs w:val="16"/>
                <w:lang w:val="fr-FR"/>
              </w:rPr>
            </w:pPr>
            <w:r>
              <w:rPr>
                <w:rFonts w:ascii="Verdana" w:hAnsi="Verdana" w:cs="Arial"/>
                <w:b/>
                <w:sz w:val="16"/>
                <w:szCs w:val="16"/>
                <w:lang w:val="fr-FR"/>
              </w:rPr>
              <w:t>PP88</w:t>
            </w:r>
          </w:p>
        </w:tc>
        <w:tc>
          <w:tcPr>
            <w:tcW w:w="8095" w:type="dxa"/>
            <w:gridSpan w:val="2"/>
            <w:tcBorders>
              <w:top w:val="nil"/>
              <w:left w:val="nil"/>
              <w:bottom w:val="single" w:sz="6" w:space="0" w:color="auto"/>
              <w:right w:val="single" w:sz="6" w:space="0" w:color="auto"/>
            </w:tcBorders>
            <w:hideMark/>
          </w:tcPr>
          <w:p w14:paraId="0BB763FF" w14:textId="77777777" w:rsidR="00DC0CD3" w:rsidRDefault="00DC0CD3">
            <w:pPr>
              <w:pStyle w:val="Texto"/>
              <w:spacing w:after="92"/>
              <w:ind w:firstLine="0"/>
              <w:rPr>
                <w:rFonts w:ascii="Verdana" w:hAnsi="Verdana" w:cs="Arial"/>
                <w:sz w:val="16"/>
                <w:szCs w:val="16"/>
                <w:lang w:val="en"/>
              </w:rPr>
            </w:pPr>
            <w:r w:rsidRPr="00DC0CD3">
              <w:rPr>
                <w:rFonts w:ascii="Verdana" w:hAnsi="Verdana" w:cs="Arial"/>
                <w:sz w:val="16"/>
                <w:szCs w:val="16"/>
                <w:lang w:val="en-US"/>
              </w:rPr>
              <w:t>In the case of UN No. 3473, when the fuel cell cartridges are packed and packed with the equipment, they shall be placed in inner packings and packings or in outer packings and packings with a padding material in such a way that they are protected against damage that may be caused by the movement or placement of the equipment and cartridges inside the outer container and packaging.</w:t>
            </w:r>
          </w:p>
        </w:tc>
      </w:tr>
    </w:tbl>
    <w:p w14:paraId="0FEC420A" w14:textId="75AE2B4F" w:rsidR="00DC0CD3" w:rsidRPr="00DC0CD3" w:rsidRDefault="00DC0CD3" w:rsidP="00246A08">
      <w:pPr>
        <w:pStyle w:val="Texto"/>
        <w:spacing w:after="92"/>
        <w:rPr>
          <w:rFonts w:ascii="Verdana" w:hAnsi="Verdana"/>
          <w:sz w:val="16"/>
          <w:szCs w:val="16"/>
          <w:lang w:val="en-US"/>
        </w:rPr>
      </w:pPr>
    </w:p>
    <w:p w14:paraId="35C05FF3" w14:textId="77777777" w:rsidR="00DC0CD3" w:rsidRPr="00DC0CD3" w:rsidRDefault="00DC0CD3" w:rsidP="00246A08">
      <w:pPr>
        <w:pStyle w:val="Texto"/>
        <w:spacing w:after="92"/>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4"/>
        <w:gridCol w:w="7274"/>
        <w:gridCol w:w="834"/>
      </w:tblGrid>
      <w:tr w:rsidR="00A5572F" w:rsidRPr="00D508B9" w14:paraId="5B63B545" w14:textId="77777777">
        <w:trPr>
          <w:trHeight w:val="20"/>
          <w:jc w:val="center"/>
        </w:trPr>
        <w:tc>
          <w:tcPr>
            <w:tcW w:w="604" w:type="dxa"/>
            <w:tcBorders>
              <w:top w:val="single" w:sz="6" w:space="0" w:color="auto"/>
              <w:left w:val="single" w:sz="6" w:space="0" w:color="auto"/>
              <w:bottom w:val="single" w:sz="6" w:space="0" w:color="auto"/>
            </w:tcBorders>
          </w:tcPr>
          <w:p w14:paraId="71F8D6C0"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P099</w:t>
            </w:r>
          </w:p>
        </w:tc>
        <w:tc>
          <w:tcPr>
            <w:tcW w:w="7274" w:type="dxa"/>
            <w:tcBorders>
              <w:top w:val="single" w:sz="6" w:space="0" w:color="auto"/>
              <w:bottom w:val="single" w:sz="6" w:space="0" w:color="auto"/>
            </w:tcBorders>
          </w:tcPr>
          <w:p w14:paraId="725381D8"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4" w:type="dxa"/>
            <w:tcBorders>
              <w:top w:val="single" w:sz="6" w:space="0" w:color="auto"/>
              <w:bottom w:val="single" w:sz="6" w:space="0" w:color="auto"/>
              <w:right w:val="single" w:sz="6" w:space="0" w:color="auto"/>
            </w:tcBorders>
          </w:tcPr>
          <w:p w14:paraId="08A92100" w14:textId="77777777" w:rsidR="00A5572F" w:rsidRPr="00D508B9" w:rsidRDefault="00A5572F" w:rsidP="00246A08">
            <w:pPr>
              <w:pStyle w:val="Texto"/>
              <w:spacing w:after="92"/>
              <w:ind w:firstLine="0"/>
              <w:jc w:val="center"/>
              <w:rPr>
                <w:rFonts w:ascii="Verdana" w:hAnsi="Verdana" w:cs="Arial"/>
                <w:b/>
                <w:sz w:val="16"/>
                <w:szCs w:val="16"/>
              </w:rPr>
            </w:pPr>
            <w:r w:rsidRPr="00D508B9">
              <w:rPr>
                <w:rFonts w:ascii="Verdana" w:hAnsi="Verdana" w:cs="Arial"/>
                <w:b/>
                <w:sz w:val="16"/>
                <w:szCs w:val="16"/>
              </w:rPr>
              <w:t>P099</w:t>
            </w:r>
          </w:p>
        </w:tc>
      </w:tr>
      <w:tr w:rsidR="00A5572F" w:rsidRPr="00D508B9" w14:paraId="4F04A7AA"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1B2E01B8" w14:textId="77777777" w:rsidR="00A5572F" w:rsidRPr="00D508B9" w:rsidRDefault="00A5572F" w:rsidP="00246A08">
            <w:pPr>
              <w:pStyle w:val="Texto"/>
              <w:spacing w:after="92"/>
              <w:ind w:firstLine="0"/>
              <w:rPr>
                <w:rFonts w:ascii="Verdana" w:hAnsi="Verdana" w:cs="Arial"/>
                <w:b/>
                <w:sz w:val="16"/>
                <w:szCs w:val="16"/>
              </w:rPr>
            </w:pPr>
            <w:r w:rsidRPr="00D508B9">
              <w:rPr>
                <w:rFonts w:ascii="Verdana" w:hAnsi="Verdana" w:cs="Arial"/>
                <w:b/>
                <w:sz w:val="16"/>
                <w:szCs w:val="16"/>
              </w:rPr>
              <w:t>Sólo pueden utilizarse los envases y embalajes aprobados por la autoridad competente (véase 5.1.4.7)</w:t>
            </w:r>
          </w:p>
        </w:tc>
      </w:tr>
    </w:tbl>
    <w:p w14:paraId="00A10AF7" w14:textId="77777777" w:rsidR="00A5572F" w:rsidRPr="00D508B9" w:rsidRDefault="00A5572F" w:rsidP="00246A08">
      <w:pPr>
        <w:pStyle w:val="Texto"/>
        <w:spacing w:after="0" w:line="14" w:lineRule="exact"/>
        <w:ind w:firstLine="0"/>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599"/>
        <w:gridCol w:w="7285"/>
        <w:gridCol w:w="828"/>
      </w:tblGrid>
      <w:tr w:rsidR="00A5572F" w:rsidRPr="00D508B9" w14:paraId="293654B5" w14:textId="77777777">
        <w:trPr>
          <w:trHeight w:val="20"/>
          <w:jc w:val="center"/>
        </w:trPr>
        <w:tc>
          <w:tcPr>
            <w:tcW w:w="599" w:type="dxa"/>
            <w:tcBorders>
              <w:top w:val="single" w:sz="6" w:space="0" w:color="auto"/>
              <w:left w:val="single" w:sz="6" w:space="0" w:color="auto"/>
              <w:bottom w:val="single" w:sz="6" w:space="0" w:color="auto"/>
            </w:tcBorders>
          </w:tcPr>
          <w:p w14:paraId="3D2E4FE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P101</w:t>
            </w:r>
          </w:p>
        </w:tc>
        <w:tc>
          <w:tcPr>
            <w:tcW w:w="7285" w:type="dxa"/>
            <w:tcBorders>
              <w:top w:val="single" w:sz="6" w:space="0" w:color="auto"/>
              <w:bottom w:val="single" w:sz="6" w:space="0" w:color="auto"/>
            </w:tcBorders>
          </w:tcPr>
          <w:p w14:paraId="34BCA7F7"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28" w:type="dxa"/>
            <w:tcBorders>
              <w:top w:val="single" w:sz="6" w:space="0" w:color="auto"/>
              <w:bottom w:val="single" w:sz="6" w:space="0" w:color="auto"/>
              <w:right w:val="single" w:sz="6" w:space="0" w:color="auto"/>
            </w:tcBorders>
          </w:tcPr>
          <w:p w14:paraId="44847982"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P101</w:t>
            </w:r>
          </w:p>
        </w:tc>
      </w:tr>
      <w:tr w:rsidR="00A5572F" w:rsidRPr="00D508B9" w14:paraId="08E0FDB3"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245C6D7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Sólo pueden utilizarse los envases y embalajes aprobados por la autoridad competente. En el documento de embarque debe indicarse el Estado al que pertenezca ésta, utilizando al efecto la señal distintiva de los vehículos automóviles en el tráfico internacional, precedida de la fórmula siguiente: "Envase y embalaje aprobado por la autoridad competente </w:t>
            </w:r>
            <w:r w:rsidR="007467D2" w:rsidRPr="00D508B9">
              <w:rPr>
                <w:rFonts w:ascii="Verdana" w:hAnsi="Verdana" w:cs="Arial"/>
                <w:sz w:val="16"/>
                <w:szCs w:val="16"/>
              </w:rPr>
              <w:t xml:space="preserve"> </w:t>
            </w:r>
            <w:r w:rsidRPr="00D508B9">
              <w:rPr>
                <w:rFonts w:ascii="Verdana" w:hAnsi="Verdana" w:cs="Arial"/>
                <w:sz w:val="16"/>
                <w:szCs w:val="16"/>
              </w:rPr>
              <w:t>de ..."</w:t>
            </w:r>
          </w:p>
        </w:tc>
      </w:tr>
    </w:tbl>
    <w:p w14:paraId="3A7172BA" w14:textId="58454456" w:rsidR="00A5572F" w:rsidRDefault="00A5572F" w:rsidP="00E22916">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4"/>
        <w:gridCol w:w="7277"/>
        <w:gridCol w:w="834"/>
      </w:tblGrid>
      <w:tr w:rsidR="00DC0CD3" w14:paraId="11D9050D" w14:textId="77777777" w:rsidTr="00DC0CD3">
        <w:trPr>
          <w:trHeight w:val="20"/>
          <w:jc w:val="center"/>
        </w:trPr>
        <w:tc>
          <w:tcPr>
            <w:tcW w:w="604" w:type="dxa"/>
            <w:tcBorders>
              <w:top w:val="single" w:sz="6" w:space="0" w:color="auto"/>
              <w:left w:val="single" w:sz="6" w:space="0" w:color="auto"/>
              <w:bottom w:val="single" w:sz="6" w:space="0" w:color="auto"/>
              <w:right w:val="nil"/>
            </w:tcBorders>
            <w:hideMark/>
          </w:tcPr>
          <w:p w14:paraId="328AD74E" w14:textId="77777777" w:rsidR="00DC0CD3" w:rsidRDefault="00DC0CD3">
            <w:pPr>
              <w:pStyle w:val="Texto"/>
              <w:spacing w:after="92"/>
              <w:ind w:firstLine="0"/>
              <w:jc w:val="center"/>
              <w:rPr>
                <w:rFonts w:ascii="Verdana" w:hAnsi="Verdana" w:cs="Arial"/>
                <w:b/>
                <w:sz w:val="16"/>
                <w:szCs w:val="16"/>
                <w:lang w:val="en"/>
              </w:rPr>
            </w:pPr>
            <w:r>
              <w:rPr>
                <w:rFonts w:ascii="Verdana" w:hAnsi="Verdana" w:cs="Arial"/>
                <w:b/>
                <w:sz w:val="16"/>
                <w:szCs w:val="16"/>
              </w:rPr>
              <w:lastRenderedPageBreak/>
              <w:t>P099</w:t>
            </w:r>
          </w:p>
        </w:tc>
        <w:tc>
          <w:tcPr>
            <w:tcW w:w="7274" w:type="dxa"/>
            <w:tcBorders>
              <w:top w:val="single" w:sz="6" w:space="0" w:color="auto"/>
              <w:left w:val="nil"/>
              <w:bottom w:val="single" w:sz="6" w:space="0" w:color="auto"/>
              <w:right w:val="nil"/>
            </w:tcBorders>
            <w:hideMark/>
          </w:tcPr>
          <w:p w14:paraId="13728EC7" w14:textId="77777777" w:rsidR="00DC0CD3" w:rsidRDefault="00DC0CD3">
            <w:pPr>
              <w:pStyle w:val="Texto"/>
              <w:spacing w:after="92"/>
              <w:ind w:firstLine="0"/>
              <w:jc w:val="center"/>
              <w:rPr>
                <w:rFonts w:ascii="Verdana" w:hAnsi="Verdana" w:cs="Arial"/>
                <w:b/>
                <w:sz w:val="16"/>
                <w:szCs w:val="16"/>
              </w:rPr>
            </w:pPr>
            <w:r>
              <w:rPr>
                <w:rFonts w:ascii="Verdana" w:hAnsi="Verdana" w:cs="Arial"/>
                <w:b/>
                <w:sz w:val="16"/>
                <w:szCs w:val="16"/>
              </w:rPr>
              <w:t>CONTAINER AND PACKAGING INSTRUCTION</w:t>
            </w:r>
          </w:p>
        </w:tc>
        <w:tc>
          <w:tcPr>
            <w:tcW w:w="834" w:type="dxa"/>
            <w:tcBorders>
              <w:top w:val="single" w:sz="6" w:space="0" w:color="auto"/>
              <w:left w:val="nil"/>
              <w:bottom w:val="single" w:sz="6" w:space="0" w:color="auto"/>
              <w:right w:val="single" w:sz="6" w:space="0" w:color="auto"/>
            </w:tcBorders>
            <w:hideMark/>
          </w:tcPr>
          <w:p w14:paraId="2CDC1331" w14:textId="77777777" w:rsidR="00DC0CD3" w:rsidRDefault="00DC0CD3">
            <w:pPr>
              <w:pStyle w:val="Texto"/>
              <w:spacing w:after="92"/>
              <w:ind w:firstLine="0"/>
              <w:jc w:val="center"/>
              <w:rPr>
                <w:rFonts w:ascii="Verdana" w:hAnsi="Verdana" w:cs="Arial"/>
                <w:b/>
                <w:sz w:val="16"/>
                <w:szCs w:val="16"/>
              </w:rPr>
            </w:pPr>
            <w:r>
              <w:rPr>
                <w:rFonts w:ascii="Verdana" w:hAnsi="Verdana" w:cs="Arial"/>
                <w:b/>
                <w:sz w:val="16"/>
                <w:szCs w:val="16"/>
              </w:rPr>
              <w:t>P099</w:t>
            </w:r>
          </w:p>
        </w:tc>
      </w:tr>
      <w:tr w:rsidR="00DC0CD3" w:rsidRPr="00B623AB" w14:paraId="11E8CF3C" w14:textId="77777777" w:rsidTr="00DC0CD3">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4DA36F11" w14:textId="77777777" w:rsidR="00DC0CD3" w:rsidRPr="00DC0CD3" w:rsidRDefault="00DC0CD3">
            <w:pPr>
              <w:pStyle w:val="Texto"/>
              <w:spacing w:after="92"/>
              <w:ind w:firstLine="0"/>
              <w:rPr>
                <w:rFonts w:ascii="Verdana" w:hAnsi="Verdana" w:cs="Arial"/>
                <w:b/>
                <w:sz w:val="16"/>
                <w:szCs w:val="16"/>
                <w:lang w:val="en-US"/>
              </w:rPr>
            </w:pPr>
            <w:r w:rsidRPr="00DC0CD3">
              <w:rPr>
                <w:rFonts w:ascii="Verdana" w:hAnsi="Verdana" w:cs="Arial"/>
                <w:b/>
                <w:sz w:val="16"/>
                <w:szCs w:val="16"/>
                <w:lang w:val="en-US"/>
              </w:rPr>
              <w:t>Only containers and packaging approved by the competent authority may be used (see 5.1.4.7)</w:t>
            </w:r>
          </w:p>
        </w:tc>
      </w:tr>
    </w:tbl>
    <w:p w14:paraId="2B62E9BE" w14:textId="77777777" w:rsidR="00DC0CD3" w:rsidRDefault="00DC0CD3" w:rsidP="00DC0CD3">
      <w:pPr>
        <w:pStyle w:val="Texto"/>
        <w:spacing w:after="0" w:line="14" w:lineRule="exact"/>
        <w:ind w:firstLine="0"/>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599"/>
        <w:gridCol w:w="7288"/>
        <w:gridCol w:w="828"/>
      </w:tblGrid>
      <w:tr w:rsidR="00DC0CD3" w14:paraId="75863FC8" w14:textId="77777777" w:rsidTr="00DC0CD3">
        <w:trPr>
          <w:trHeight w:val="20"/>
          <w:jc w:val="center"/>
        </w:trPr>
        <w:tc>
          <w:tcPr>
            <w:tcW w:w="599" w:type="dxa"/>
            <w:tcBorders>
              <w:top w:val="single" w:sz="6" w:space="0" w:color="auto"/>
              <w:left w:val="single" w:sz="6" w:space="0" w:color="auto"/>
              <w:bottom w:val="single" w:sz="6" w:space="0" w:color="auto"/>
              <w:right w:val="nil"/>
            </w:tcBorders>
            <w:hideMark/>
          </w:tcPr>
          <w:p w14:paraId="0CADF9AA"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P101</w:t>
            </w:r>
          </w:p>
        </w:tc>
        <w:tc>
          <w:tcPr>
            <w:tcW w:w="7285" w:type="dxa"/>
            <w:tcBorders>
              <w:top w:val="single" w:sz="6" w:space="0" w:color="auto"/>
              <w:left w:val="nil"/>
              <w:bottom w:val="single" w:sz="6" w:space="0" w:color="auto"/>
              <w:right w:val="nil"/>
            </w:tcBorders>
            <w:hideMark/>
          </w:tcPr>
          <w:p w14:paraId="094FA7DB"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CONTAINER AND PACKAGING INSTRUCTION</w:t>
            </w:r>
          </w:p>
        </w:tc>
        <w:tc>
          <w:tcPr>
            <w:tcW w:w="828" w:type="dxa"/>
            <w:tcBorders>
              <w:top w:val="single" w:sz="6" w:space="0" w:color="auto"/>
              <w:left w:val="nil"/>
              <w:bottom w:val="single" w:sz="6" w:space="0" w:color="auto"/>
              <w:right w:val="single" w:sz="6" w:space="0" w:color="auto"/>
            </w:tcBorders>
            <w:hideMark/>
          </w:tcPr>
          <w:p w14:paraId="4FE73FC5"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P101</w:t>
            </w:r>
          </w:p>
        </w:tc>
      </w:tr>
      <w:tr w:rsidR="00DC0CD3" w:rsidRPr="00B623AB" w14:paraId="3B3CFE6F" w14:textId="77777777" w:rsidTr="00DC0CD3">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3A49C5FB"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Only containers and packaging approved by the competent authority may be used. The shipping document must indicate the State to which it belongs, using for this purpose the distinctive sign of motor vehicles in international traffic, preceded by the following formula: "Container and packaging approved by the competent authority of..."</w:t>
            </w:r>
          </w:p>
        </w:tc>
      </w:tr>
    </w:tbl>
    <w:p w14:paraId="745B8516" w14:textId="760D81C5" w:rsidR="00DC0CD3" w:rsidRPr="00DC0CD3" w:rsidRDefault="00DC0CD3" w:rsidP="00E22916">
      <w:pPr>
        <w:pStyle w:val="Texto"/>
        <w:spacing w:after="94"/>
        <w:rPr>
          <w:rFonts w:ascii="Verdana" w:hAnsi="Verdana" w:cs="Arial"/>
          <w:sz w:val="16"/>
          <w:szCs w:val="16"/>
          <w:lang w:val="en-US"/>
        </w:rPr>
      </w:pPr>
    </w:p>
    <w:p w14:paraId="7F38483E" w14:textId="77777777" w:rsidR="00DC0CD3" w:rsidRPr="00DC0CD3" w:rsidRDefault="00DC0CD3"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347"/>
        <w:gridCol w:w="840"/>
        <w:gridCol w:w="1343"/>
        <w:gridCol w:w="3192"/>
        <w:gridCol w:w="1676"/>
        <w:gridCol w:w="1314"/>
      </w:tblGrid>
      <w:tr w:rsidR="00A5572F" w:rsidRPr="00D508B9" w14:paraId="60716AE1" w14:textId="77777777">
        <w:trPr>
          <w:trHeight w:val="20"/>
          <w:jc w:val="center"/>
        </w:trPr>
        <w:tc>
          <w:tcPr>
            <w:tcW w:w="1187" w:type="dxa"/>
            <w:gridSpan w:val="2"/>
            <w:tcBorders>
              <w:top w:val="single" w:sz="6" w:space="0" w:color="auto"/>
              <w:left w:val="single" w:sz="6" w:space="0" w:color="auto"/>
              <w:bottom w:val="single" w:sz="6" w:space="0" w:color="auto"/>
            </w:tcBorders>
          </w:tcPr>
          <w:p w14:paraId="2D4B13F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P110 a)</w:t>
            </w:r>
          </w:p>
        </w:tc>
        <w:tc>
          <w:tcPr>
            <w:tcW w:w="6211" w:type="dxa"/>
            <w:gridSpan w:val="3"/>
            <w:tcBorders>
              <w:top w:val="single" w:sz="6" w:space="0" w:color="auto"/>
              <w:bottom w:val="single" w:sz="6" w:space="0" w:color="auto"/>
            </w:tcBorders>
          </w:tcPr>
          <w:p w14:paraId="344A1F75"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314" w:type="dxa"/>
            <w:tcBorders>
              <w:top w:val="single" w:sz="6" w:space="0" w:color="auto"/>
              <w:bottom w:val="single" w:sz="6" w:space="0" w:color="auto"/>
              <w:right w:val="single" w:sz="6" w:space="0" w:color="auto"/>
            </w:tcBorders>
          </w:tcPr>
          <w:p w14:paraId="1AA5A9D7"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P110 a)</w:t>
            </w:r>
          </w:p>
        </w:tc>
      </w:tr>
      <w:tr w:rsidR="00A5572F" w:rsidRPr="00D508B9" w14:paraId="7201027B"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7A1E286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w:t>
            </w:r>
            <w:r w:rsidR="007467D2" w:rsidRPr="00D508B9">
              <w:rPr>
                <w:rFonts w:ascii="Verdana" w:hAnsi="Verdana" w:cs="Arial"/>
                <w:sz w:val="16"/>
                <w:szCs w:val="16"/>
              </w:rPr>
              <w:t xml:space="preserve"> </w:t>
            </w:r>
            <w:r w:rsidRPr="00D508B9">
              <w:rPr>
                <w:rFonts w:ascii="Verdana" w:hAnsi="Verdana" w:cs="Arial"/>
                <w:sz w:val="16"/>
                <w:szCs w:val="16"/>
              </w:rPr>
              <w:t>envase y embalaje del 5.1.2, 5.1.4, y las especificaciones especiales de envase y embalaje del 5.1.6</w:t>
            </w:r>
          </w:p>
        </w:tc>
      </w:tr>
      <w:tr w:rsidR="00A5572F" w:rsidRPr="00D508B9" w14:paraId="717FD6E6" w14:textId="77777777">
        <w:trPr>
          <w:trHeight w:val="20"/>
          <w:jc w:val="center"/>
        </w:trPr>
        <w:tc>
          <w:tcPr>
            <w:tcW w:w="2530" w:type="dxa"/>
            <w:gridSpan w:val="3"/>
            <w:tcBorders>
              <w:top w:val="single" w:sz="6" w:space="0" w:color="auto"/>
              <w:left w:val="single" w:sz="6" w:space="0" w:color="auto"/>
              <w:bottom w:val="single" w:sz="6" w:space="0" w:color="auto"/>
              <w:right w:val="single" w:sz="6" w:space="0" w:color="auto"/>
            </w:tcBorders>
          </w:tcPr>
          <w:p w14:paraId="2BC92DAF"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Envase y embalaje interior</w:t>
            </w:r>
          </w:p>
        </w:tc>
        <w:tc>
          <w:tcPr>
            <w:tcW w:w="3192" w:type="dxa"/>
            <w:tcBorders>
              <w:top w:val="single" w:sz="6" w:space="0" w:color="auto"/>
              <w:left w:val="single" w:sz="6" w:space="0" w:color="auto"/>
              <w:bottom w:val="single" w:sz="6" w:space="0" w:color="auto"/>
              <w:right w:val="single" w:sz="6" w:space="0" w:color="auto"/>
            </w:tcBorders>
          </w:tcPr>
          <w:p w14:paraId="5FEA55EF"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Envase y embalaje intermedio</w:t>
            </w:r>
          </w:p>
        </w:tc>
        <w:tc>
          <w:tcPr>
            <w:tcW w:w="2990" w:type="dxa"/>
            <w:gridSpan w:val="2"/>
            <w:tcBorders>
              <w:top w:val="single" w:sz="6" w:space="0" w:color="auto"/>
              <w:left w:val="single" w:sz="6" w:space="0" w:color="auto"/>
              <w:bottom w:val="single" w:sz="6" w:space="0" w:color="auto"/>
              <w:right w:val="single" w:sz="6" w:space="0" w:color="auto"/>
            </w:tcBorders>
          </w:tcPr>
          <w:p w14:paraId="3BEF96FA"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6B9D082D" w14:textId="77777777">
        <w:trPr>
          <w:trHeight w:val="20"/>
          <w:jc w:val="center"/>
        </w:trPr>
        <w:tc>
          <w:tcPr>
            <w:tcW w:w="2530" w:type="dxa"/>
            <w:gridSpan w:val="3"/>
            <w:tcBorders>
              <w:top w:val="single" w:sz="6" w:space="0" w:color="auto"/>
              <w:left w:val="single" w:sz="6" w:space="0" w:color="auto"/>
              <w:bottom w:val="single" w:sz="6" w:space="0" w:color="auto"/>
              <w:right w:val="single" w:sz="6" w:space="0" w:color="auto"/>
            </w:tcBorders>
          </w:tcPr>
          <w:p w14:paraId="50642CD7" w14:textId="77777777" w:rsidR="00A5572F" w:rsidRPr="00D508B9" w:rsidRDefault="009747C9" w:rsidP="00E22916">
            <w:pPr>
              <w:pStyle w:val="Texto"/>
              <w:spacing w:after="94"/>
              <w:ind w:firstLine="0"/>
              <w:rPr>
                <w:rFonts w:ascii="Verdana" w:hAnsi="Verdana" w:cs="Arial"/>
                <w:sz w:val="16"/>
                <w:szCs w:val="16"/>
              </w:rPr>
            </w:pPr>
            <w:r w:rsidRPr="00D508B9">
              <w:rPr>
                <w:rFonts w:ascii="Verdana" w:hAnsi="Verdana" w:cs="Arial"/>
                <w:b/>
                <w:sz w:val="16"/>
                <w:szCs w:val="16"/>
              </w:rPr>
              <w:t>Sacos</w:t>
            </w:r>
          </w:p>
          <w:p w14:paraId="2E19148A"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plástico</w:t>
            </w:r>
          </w:p>
          <w:p w14:paraId="1335C33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material textil revestido o</w:t>
            </w:r>
            <w:r w:rsidR="007467D2" w:rsidRPr="00D508B9">
              <w:rPr>
                <w:rFonts w:ascii="Verdana" w:hAnsi="Verdana" w:cs="Arial"/>
                <w:sz w:val="16"/>
                <w:szCs w:val="16"/>
              </w:rPr>
              <w:t xml:space="preserve"> </w:t>
            </w:r>
            <w:r w:rsidRPr="00D508B9">
              <w:rPr>
                <w:rFonts w:ascii="Verdana" w:hAnsi="Verdana" w:cs="Arial"/>
                <w:sz w:val="16"/>
                <w:szCs w:val="16"/>
              </w:rPr>
              <w:t>forrado de plástico</w:t>
            </w:r>
          </w:p>
          <w:p w14:paraId="108E9043"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caucho</w:t>
            </w:r>
          </w:p>
          <w:p w14:paraId="4841232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material textil recauchutado</w:t>
            </w:r>
          </w:p>
          <w:p w14:paraId="05EF17B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material textil</w:t>
            </w:r>
          </w:p>
        </w:tc>
        <w:tc>
          <w:tcPr>
            <w:tcW w:w="3192" w:type="dxa"/>
            <w:tcBorders>
              <w:top w:val="single" w:sz="6" w:space="0" w:color="auto"/>
              <w:left w:val="single" w:sz="6" w:space="0" w:color="auto"/>
              <w:bottom w:val="single" w:sz="6" w:space="0" w:color="auto"/>
              <w:right w:val="single" w:sz="6" w:space="0" w:color="auto"/>
            </w:tcBorders>
          </w:tcPr>
          <w:p w14:paraId="406E95D0" w14:textId="77777777" w:rsidR="00A5572F" w:rsidRPr="00D508B9" w:rsidRDefault="009747C9" w:rsidP="00E22916">
            <w:pPr>
              <w:pStyle w:val="Texto"/>
              <w:spacing w:after="94"/>
              <w:ind w:firstLine="0"/>
              <w:rPr>
                <w:rFonts w:ascii="Verdana" w:hAnsi="Verdana" w:cs="Arial"/>
                <w:sz w:val="16"/>
                <w:szCs w:val="16"/>
              </w:rPr>
            </w:pPr>
            <w:r w:rsidRPr="00D508B9">
              <w:rPr>
                <w:rFonts w:ascii="Verdana" w:hAnsi="Verdana" w:cs="Arial"/>
                <w:b/>
                <w:sz w:val="16"/>
                <w:szCs w:val="16"/>
              </w:rPr>
              <w:t>Sacos</w:t>
            </w:r>
          </w:p>
          <w:p w14:paraId="6D76127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plástico</w:t>
            </w:r>
          </w:p>
          <w:p w14:paraId="65AF717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de material textil revestido o forrado </w:t>
            </w:r>
            <w:r w:rsidR="007467D2" w:rsidRPr="00D508B9">
              <w:rPr>
                <w:rFonts w:ascii="Verdana" w:hAnsi="Verdana" w:cs="Arial"/>
                <w:sz w:val="16"/>
                <w:szCs w:val="16"/>
              </w:rPr>
              <w:t xml:space="preserve"> </w:t>
            </w:r>
            <w:r w:rsidRPr="00D508B9">
              <w:rPr>
                <w:rFonts w:ascii="Verdana" w:hAnsi="Verdana" w:cs="Arial"/>
                <w:sz w:val="16"/>
                <w:szCs w:val="16"/>
              </w:rPr>
              <w:t>de plástico</w:t>
            </w:r>
          </w:p>
          <w:p w14:paraId="16A1B7D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caucho</w:t>
            </w:r>
          </w:p>
          <w:p w14:paraId="55161DA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material textil recauchutado</w:t>
            </w:r>
          </w:p>
          <w:p w14:paraId="4C7D51A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b/>
                <w:sz w:val="16"/>
                <w:szCs w:val="16"/>
              </w:rPr>
              <w:t>Recipiente</w:t>
            </w:r>
          </w:p>
          <w:p w14:paraId="7EB1A13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plástico</w:t>
            </w:r>
          </w:p>
          <w:p w14:paraId="7F83CF3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metal</w:t>
            </w:r>
          </w:p>
        </w:tc>
        <w:tc>
          <w:tcPr>
            <w:tcW w:w="2990" w:type="dxa"/>
            <w:gridSpan w:val="2"/>
            <w:tcBorders>
              <w:top w:val="single" w:sz="6" w:space="0" w:color="auto"/>
              <w:left w:val="single" w:sz="6" w:space="0" w:color="auto"/>
              <w:bottom w:val="single" w:sz="6" w:space="0" w:color="auto"/>
              <w:right w:val="single" w:sz="6" w:space="0" w:color="auto"/>
            </w:tcBorders>
          </w:tcPr>
          <w:p w14:paraId="7EB16F62" w14:textId="77777777" w:rsidR="00A5572F" w:rsidRPr="00D508B9" w:rsidRDefault="009747C9" w:rsidP="00E22916">
            <w:pPr>
              <w:pStyle w:val="Texto"/>
              <w:spacing w:after="94"/>
              <w:ind w:firstLine="0"/>
              <w:rPr>
                <w:rFonts w:ascii="Verdana" w:hAnsi="Verdana" w:cs="Arial"/>
                <w:sz w:val="16"/>
                <w:szCs w:val="16"/>
              </w:rPr>
            </w:pPr>
            <w:r w:rsidRPr="00D508B9">
              <w:rPr>
                <w:rFonts w:ascii="Verdana" w:hAnsi="Verdana" w:cs="Arial"/>
                <w:b/>
                <w:sz w:val="16"/>
                <w:szCs w:val="16"/>
              </w:rPr>
              <w:t>Bidones</w:t>
            </w:r>
          </w:p>
          <w:p w14:paraId="780AECEC" w14:textId="77777777" w:rsidR="00AB13F3" w:rsidRPr="00D508B9" w:rsidRDefault="00AB13F3" w:rsidP="00E22916">
            <w:pPr>
              <w:pStyle w:val="Texto"/>
              <w:spacing w:after="94"/>
              <w:ind w:firstLine="0"/>
              <w:rPr>
                <w:rFonts w:ascii="Verdana" w:hAnsi="Verdana" w:cs="Arial"/>
                <w:sz w:val="16"/>
                <w:szCs w:val="16"/>
              </w:rPr>
            </w:pPr>
          </w:p>
          <w:p w14:paraId="5630105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acero, de tapa desmontable (1A2)</w:t>
            </w:r>
            <w:r w:rsidR="007467D2" w:rsidRPr="00D508B9">
              <w:rPr>
                <w:rFonts w:ascii="Verdana" w:hAnsi="Verdana" w:cs="Arial"/>
                <w:sz w:val="16"/>
                <w:szCs w:val="16"/>
              </w:rPr>
              <w:t xml:space="preserve"> </w:t>
            </w:r>
          </w:p>
          <w:p w14:paraId="0CEFEE7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40E9ACAF" w14:textId="77777777">
        <w:trPr>
          <w:trHeight w:val="20"/>
          <w:jc w:val="center"/>
        </w:trPr>
        <w:tc>
          <w:tcPr>
            <w:tcW w:w="8712" w:type="dxa"/>
            <w:gridSpan w:val="6"/>
            <w:tcBorders>
              <w:top w:val="single" w:sz="6" w:space="0" w:color="auto"/>
              <w:left w:val="single" w:sz="6" w:space="0" w:color="auto"/>
              <w:right w:val="single" w:sz="6" w:space="0" w:color="auto"/>
            </w:tcBorders>
          </w:tcPr>
          <w:p w14:paraId="024F8D3A"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25E07098" w14:textId="77777777">
        <w:trPr>
          <w:trHeight w:val="20"/>
          <w:jc w:val="center"/>
        </w:trPr>
        <w:tc>
          <w:tcPr>
            <w:tcW w:w="347" w:type="dxa"/>
            <w:tcBorders>
              <w:left w:val="single" w:sz="6" w:space="0" w:color="auto"/>
            </w:tcBorders>
          </w:tcPr>
          <w:p w14:paraId="5F927B6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1. </w:t>
            </w:r>
          </w:p>
        </w:tc>
        <w:tc>
          <w:tcPr>
            <w:tcW w:w="8365" w:type="dxa"/>
            <w:gridSpan w:val="5"/>
            <w:tcBorders>
              <w:right w:val="single" w:sz="6" w:space="0" w:color="auto"/>
            </w:tcBorders>
          </w:tcPr>
          <w:p w14:paraId="119540B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envase y embalaje intermedio estará relleno de material saturado con agua, como una solución anticongelante, o de material de relleno humidificado.</w:t>
            </w:r>
          </w:p>
        </w:tc>
      </w:tr>
      <w:tr w:rsidR="00A5572F" w:rsidRPr="00D508B9" w14:paraId="4DA31066" w14:textId="77777777">
        <w:trPr>
          <w:trHeight w:val="20"/>
          <w:jc w:val="center"/>
        </w:trPr>
        <w:tc>
          <w:tcPr>
            <w:tcW w:w="347" w:type="dxa"/>
            <w:tcBorders>
              <w:left w:val="single" w:sz="6" w:space="0" w:color="auto"/>
              <w:bottom w:val="single" w:sz="6" w:space="0" w:color="auto"/>
            </w:tcBorders>
          </w:tcPr>
          <w:p w14:paraId="2E4C2EF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2. </w:t>
            </w:r>
          </w:p>
        </w:tc>
        <w:tc>
          <w:tcPr>
            <w:tcW w:w="8365" w:type="dxa"/>
            <w:gridSpan w:val="5"/>
            <w:tcBorders>
              <w:bottom w:val="single" w:sz="6" w:space="0" w:color="auto"/>
              <w:right w:val="single" w:sz="6" w:space="0" w:color="auto"/>
            </w:tcBorders>
          </w:tcPr>
          <w:p w14:paraId="3BB298F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envase y embalaje exterior estará relleno de material saturado con agua, como una solución anticongelante, o de material de relleno humidificado. El envase y embalaje exterior estará construido y sellado para impedir que la solución humidificadora se evapore, excepto en el caso del No. ONU 0224 cuando se transporta en seco.</w:t>
            </w:r>
          </w:p>
        </w:tc>
      </w:tr>
    </w:tbl>
    <w:p w14:paraId="03B8FCA3" w14:textId="11893B6B" w:rsidR="00A5572F" w:rsidRDefault="00A5572F" w:rsidP="00E22916">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348"/>
        <w:gridCol w:w="840"/>
        <w:gridCol w:w="1343"/>
        <w:gridCol w:w="3193"/>
        <w:gridCol w:w="1677"/>
        <w:gridCol w:w="1314"/>
      </w:tblGrid>
      <w:tr w:rsidR="00DC0CD3" w14:paraId="5E0D7B8E" w14:textId="77777777" w:rsidTr="00DC0CD3">
        <w:trPr>
          <w:trHeight w:val="20"/>
          <w:jc w:val="center"/>
        </w:trPr>
        <w:tc>
          <w:tcPr>
            <w:tcW w:w="1187" w:type="dxa"/>
            <w:gridSpan w:val="2"/>
            <w:tcBorders>
              <w:top w:val="single" w:sz="6" w:space="0" w:color="auto"/>
              <w:left w:val="single" w:sz="6" w:space="0" w:color="auto"/>
              <w:bottom w:val="single" w:sz="6" w:space="0" w:color="auto"/>
              <w:right w:val="nil"/>
            </w:tcBorders>
            <w:hideMark/>
          </w:tcPr>
          <w:p w14:paraId="216C3BFF" w14:textId="77777777" w:rsidR="00DC0CD3" w:rsidRDefault="00DC0CD3">
            <w:pPr>
              <w:pStyle w:val="Texto"/>
              <w:spacing w:after="94"/>
              <w:ind w:firstLine="0"/>
              <w:jc w:val="center"/>
              <w:rPr>
                <w:rFonts w:ascii="Verdana" w:hAnsi="Verdana" w:cs="Arial"/>
                <w:b/>
                <w:sz w:val="16"/>
                <w:szCs w:val="16"/>
                <w:lang w:val="en"/>
              </w:rPr>
            </w:pPr>
            <w:r>
              <w:rPr>
                <w:rFonts w:ascii="Verdana" w:hAnsi="Verdana" w:cs="Arial"/>
                <w:b/>
                <w:sz w:val="16"/>
                <w:szCs w:val="16"/>
              </w:rPr>
              <w:t>P110 a)</w:t>
            </w:r>
          </w:p>
        </w:tc>
        <w:tc>
          <w:tcPr>
            <w:tcW w:w="6211" w:type="dxa"/>
            <w:gridSpan w:val="3"/>
            <w:tcBorders>
              <w:top w:val="single" w:sz="6" w:space="0" w:color="auto"/>
              <w:left w:val="nil"/>
              <w:bottom w:val="single" w:sz="6" w:space="0" w:color="auto"/>
              <w:right w:val="nil"/>
            </w:tcBorders>
            <w:hideMark/>
          </w:tcPr>
          <w:p w14:paraId="5046683F"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CONTAINER AND PACKAGING INSTRUCTION</w:t>
            </w:r>
          </w:p>
        </w:tc>
        <w:tc>
          <w:tcPr>
            <w:tcW w:w="1314" w:type="dxa"/>
            <w:tcBorders>
              <w:top w:val="single" w:sz="6" w:space="0" w:color="auto"/>
              <w:left w:val="nil"/>
              <w:bottom w:val="single" w:sz="6" w:space="0" w:color="auto"/>
              <w:right w:val="single" w:sz="6" w:space="0" w:color="auto"/>
            </w:tcBorders>
            <w:hideMark/>
          </w:tcPr>
          <w:p w14:paraId="381A2515" w14:textId="77777777" w:rsidR="00DC0CD3" w:rsidRDefault="00DC0CD3">
            <w:pPr>
              <w:pStyle w:val="Texto"/>
              <w:spacing w:after="94"/>
              <w:ind w:firstLine="0"/>
              <w:jc w:val="center"/>
              <w:rPr>
                <w:rFonts w:ascii="Verdana" w:hAnsi="Verdana" w:cs="Arial"/>
                <w:b/>
                <w:sz w:val="16"/>
                <w:szCs w:val="16"/>
              </w:rPr>
            </w:pPr>
            <w:r>
              <w:rPr>
                <w:rFonts w:ascii="Verdana" w:hAnsi="Verdana" w:cs="Arial"/>
                <w:b/>
                <w:sz w:val="16"/>
                <w:szCs w:val="16"/>
              </w:rPr>
              <w:t>P110 a)</w:t>
            </w:r>
          </w:p>
        </w:tc>
      </w:tr>
      <w:tr w:rsidR="00DC0CD3" w:rsidRPr="00B623AB" w14:paraId="1CA7AAEA" w14:textId="77777777" w:rsidTr="00DC0CD3">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4649EA20"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DC0CD3" w14:paraId="7CDB9AD2" w14:textId="77777777" w:rsidTr="00DC0CD3">
        <w:trPr>
          <w:trHeight w:val="20"/>
          <w:jc w:val="center"/>
        </w:trPr>
        <w:tc>
          <w:tcPr>
            <w:tcW w:w="2530" w:type="dxa"/>
            <w:gridSpan w:val="3"/>
            <w:tcBorders>
              <w:top w:val="single" w:sz="6" w:space="0" w:color="auto"/>
              <w:left w:val="single" w:sz="6" w:space="0" w:color="auto"/>
              <w:bottom w:val="single" w:sz="6" w:space="0" w:color="auto"/>
              <w:right w:val="single" w:sz="6" w:space="0" w:color="auto"/>
            </w:tcBorders>
            <w:hideMark/>
          </w:tcPr>
          <w:p w14:paraId="67548BF4"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Container and inner packaging</w:t>
            </w:r>
          </w:p>
        </w:tc>
        <w:tc>
          <w:tcPr>
            <w:tcW w:w="3192" w:type="dxa"/>
            <w:tcBorders>
              <w:top w:val="single" w:sz="6" w:space="0" w:color="auto"/>
              <w:left w:val="single" w:sz="6" w:space="0" w:color="auto"/>
              <w:bottom w:val="single" w:sz="6" w:space="0" w:color="auto"/>
              <w:right w:val="single" w:sz="6" w:space="0" w:color="auto"/>
            </w:tcBorders>
            <w:hideMark/>
          </w:tcPr>
          <w:p w14:paraId="3189EB47"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Container and intermediate packaging</w:t>
            </w:r>
          </w:p>
        </w:tc>
        <w:tc>
          <w:tcPr>
            <w:tcW w:w="2990" w:type="dxa"/>
            <w:gridSpan w:val="2"/>
            <w:tcBorders>
              <w:top w:val="single" w:sz="6" w:space="0" w:color="auto"/>
              <w:left w:val="single" w:sz="6" w:space="0" w:color="auto"/>
              <w:bottom w:val="single" w:sz="6" w:space="0" w:color="auto"/>
              <w:right w:val="single" w:sz="6" w:space="0" w:color="auto"/>
            </w:tcBorders>
            <w:hideMark/>
          </w:tcPr>
          <w:p w14:paraId="1313E241"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Packaging and outer packaging</w:t>
            </w:r>
          </w:p>
        </w:tc>
      </w:tr>
      <w:tr w:rsidR="00DC0CD3" w14:paraId="3F181C3B" w14:textId="77777777" w:rsidTr="00DC0CD3">
        <w:trPr>
          <w:trHeight w:val="20"/>
          <w:jc w:val="center"/>
        </w:trPr>
        <w:tc>
          <w:tcPr>
            <w:tcW w:w="2530" w:type="dxa"/>
            <w:gridSpan w:val="3"/>
            <w:tcBorders>
              <w:top w:val="single" w:sz="6" w:space="0" w:color="auto"/>
              <w:left w:val="single" w:sz="6" w:space="0" w:color="auto"/>
              <w:bottom w:val="single" w:sz="6" w:space="0" w:color="auto"/>
              <w:right w:val="single" w:sz="6" w:space="0" w:color="auto"/>
            </w:tcBorders>
            <w:hideMark/>
          </w:tcPr>
          <w:p w14:paraId="0FCF67DF"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b/>
                <w:sz w:val="16"/>
                <w:szCs w:val="16"/>
                <w:lang w:val="en-US"/>
              </w:rPr>
              <w:t>sacks</w:t>
            </w:r>
          </w:p>
          <w:p w14:paraId="22D099F9"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plastic</w:t>
            </w:r>
          </w:p>
          <w:p w14:paraId="37AFB5A2"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textile material covered or lined with plastic</w:t>
            </w:r>
          </w:p>
          <w:p w14:paraId="6AD7C8F6"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rubber</w:t>
            </w:r>
          </w:p>
          <w:p w14:paraId="73457FA6"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rubberized textile material</w:t>
            </w:r>
          </w:p>
          <w:p w14:paraId="4C3EEDED" w14:textId="77777777" w:rsidR="00DC0CD3" w:rsidRDefault="00DC0CD3">
            <w:pPr>
              <w:pStyle w:val="Texto"/>
              <w:spacing w:after="94"/>
              <w:ind w:firstLine="0"/>
              <w:rPr>
                <w:rFonts w:ascii="Verdana" w:hAnsi="Verdana" w:cs="Arial"/>
                <w:sz w:val="16"/>
                <w:szCs w:val="16"/>
              </w:rPr>
            </w:pPr>
            <w:r>
              <w:rPr>
                <w:rFonts w:ascii="Verdana" w:hAnsi="Verdana" w:cs="Arial"/>
                <w:sz w:val="16"/>
                <w:szCs w:val="16"/>
              </w:rPr>
              <w:t>of textile material</w:t>
            </w:r>
          </w:p>
        </w:tc>
        <w:tc>
          <w:tcPr>
            <w:tcW w:w="3192" w:type="dxa"/>
            <w:tcBorders>
              <w:top w:val="single" w:sz="6" w:space="0" w:color="auto"/>
              <w:left w:val="single" w:sz="6" w:space="0" w:color="auto"/>
              <w:bottom w:val="single" w:sz="6" w:space="0" w:color="auto"/>
              <w:right w:val="single" w:sz="6" w:space="0" w:color="auto"/>
            </w:tcBorders>
            <w:hideMark/>
          </w:tcPr>
          <w:p w14:paraId="253A8939"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b/>
                <w:sz w:val="16"/>
                <w:szCs w:val="16"/>
                <w:lang w:val="en-US"/>
              </w:rPr>
              <w:t>sacks</w:t>
            </w:r>
          </w:p>
          <w:p w14:paraId="51AF074E"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plastic</w:t>
            </w:r>
          </w:p>
          <w:p w14:paraId="42B80CA2"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textile material covered or lined with plastic</w:t>
            </w:r>
          </w:p>
          <w:p w14:paraId="29C97FC4"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rubber</w:t>
            </w:r>
          </w:p>
          <w:p w14:paraId="32373EAC"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rubberized textile material</w:t>
            </w:r>
          </w:p>
          <w:p w14:paraId="0C6C165E"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b/>
                <w:sz w:val="16"/>
                <w:szCs w:val="16"/>
                <w:lang w:val="en-US"/>
              </w:rPr>
              <w:t>Container</w:t>
            </w:r>
          </w:p>
          <w:p w14:paraId="29A2CB5F"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lastRenderedPageBreak/>
              <w:t>of plastic</w:t>
            </w:r>
          </w:p>
          <w:p w14:paraId="6560D054"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of metal</w:t>
            </w:r>
          </w:p>
        </w:tc>
        <w:tc>
          <w:tcPr>
            <w:tcW w:w="2990" w:type="dxa"/>
            <w:gridSpan w:val="2"/>
            <w:tcBorders>
              <w:top w:val="single" w:sz="6" w:space="0" w:color="auto"/>
              <w:left w:val="single" w:sz="6" w:space="0" w:color="auto"/>
              <w:bottom w:val="single" w:sz="6" w:space="0" w:color="auto"/>
              <w:right w:val="single" w:sz="6" w:space="0" w:color="auto"/>
            </w:tcBorders>
          </w:tcPr>
          <w:p w14:paraId="4E251808"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b/>
                <w:sz w:val="16"/>
                <w:szCs w:val="16"/>
                <w:lang w:val="en-US"/>
              </w:rPr>
              <w:lastRenderedPageBreak/>
              <w:t>drums</w:t>
            </w:r>
          </w:p>
          <w:p w14:paraId="0017CBDE" w14:textId="77777777" w:rsidR="00DC0CD3" w:rsidRPr="00DC0CD3" w:rsidRDefault="00DC0CD3">
            <w:pPr>
              <w:pStyle w:val="Texto"/>
              <w:spacing w:after="94"/>
              <w:ind w:firstLine="0"/>
              <w:rPr>
                <w:rFonts w:ascii="Verdana" w:hAnsi="Verdana" w:cs="Arial"/>
                <w:sz w:val="16"/>
                <w:szCs w:val="16"/>
                <w:lang w:val="en-US"/>
              </w:rPr>
            </w:pPr>
          </w:p>
          <w:p w14:paraId="2BF4B8C6"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steel, removable cover (1A2)</w:t>
            </w:r>
          </w:p>
          <w:p w14:paraId="66615573" w14:textId="77777777" w:rsidR="00DC0CD3" w:rsidRDefault="00DC0CD3">
            <w:pPr>
              <w:pStyle w:val="Texto"/>
              <w:spacing w:after="94"/>
              <w:ind w:firstLine="0"/>
              <w:rPr>
                <w:rFonts w:ascii="Verdana" w:hAnsi="Verdana" w:cs="Arial"/>
                <w:sz w:val="16"/>
                <w:szCs w:val="16"/>
              </w:rPr>
            </w:pPr>
            <w:r>
              <w:rPr>
                <w:rFonts w:ascii="Verdana" w:hAnsi="Verdana" w:cs="Arial"/>
                <w:sz w:val="16"/>
                <w:szCs w:val="16"/>
              </w:rPr>
              <w:t>plastic, removable lid (1H2)</w:t>
            </w:r>
          </w:p>
        </w:tc>
      </w:tr>
      <w:tr w:rsidR="00DC0CD3" w14:paraId="64AD7A0A" w14:textId="77777777" w:rsidTr="00DC0CD3">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1AFFDC27" w14:textId="77777777" w:rsidR="00DC0CD3" w:rsidRDefault="00DC0CD3">
            <w:pPr>
              <w:pStyle w:val="Texto"/>
              <w:spacing w:after="94"/>
              <w:ind w:firstLine="0"/>
              <w:rPr>
                <w:rFonts w:ascii="Verdana" w:hAnsi="Verdana" w:cs="Arial"/>
                <w:b/>
                <w:sz w:val="16"/>
                <w:szCs w:val="16"/>
              </w:rPr>
            </w:pPr>
            <w:r>
              <w:rPr>
                <w:rFonts w:ascii="Verdana" w:hAnsi="Verdana" w:cs="Arial"/>
                <w:b/>
                <w:sz w:val="16"/>
                <w:szCs w:val="16"/>
              </w:rPr>
              <w:t>Additional requirements:</w:t>
            </w:r>
          </w:p>
        </w:tc>
      </w:tr>
      <w:tr w:rsidR="00DC0CD3" w:rsidRPr="00B623AB" w14:paraId="15928064" w14:textId="77777777" w:rsidTr="00DC0CD3">
        <w:trPr>
          <w:trHeight w:val="20"/>
          <w:jc w:val="center"/>
        </w:trPr>
        <w:tc>
          <w:tcPr>
            <w:tcW w:w="347" w:type="dxa"/>
            <w:tcBorders>
              <w:top w:val="nil"/>
              <w:left w:val="single" w:sz="6" w:space="0" w:color="auto"/>
              <w:bottom w:val="nil"/>
              <w:right w:val="nil"/>
            </w:tcBorders>
            <w:hideMark/>
          </w:tcPr>
          <w:p w14:paraId="6E2FC279" w14:textId="77777777" w:rsidR="00DC0CD3" w:rsidRDefault="00DC0CD3">
            <w:pPr>
              <w:pStyle w:val="Texto"/>
              <w:spacing w:after="94"/>
              <w:ind w:firstLine="0"/>
              <w:rPr>
                <w:rFonts w:ascii="Verdana" w:hAnsi="Verdana" w:cs="Arial"/>
                <w:sz w:val="16"/>
                <w:szCs w:val="16"/>
              </w:rPr>
            </w:pPr>
            <w:r>
              <w:rPr>
                <w:rFonts w:ascii="Verdana" w:hAnsi="Verdana" w:cs="Arial"/>
                <w:sz w:val="16"/>
                <w:szCs w:val="16"/>
              </w:rPr>
              <w:t>1.</w:t>
            </w:r>
          </w:p>
        </w:tc>
        <w:tc>
          <w:tcPr>
            <w:tcW w:w="8365" w:type="dxa"/>
            <w:gridSpan w:val="5"/>
            <w:tcBorders>
              <w:top w:val="nil"/>
              <w:left w:val="nil"/>
              <w:bottom w:val="nil"/>
              <w:right w:val="single" w:sz="6" w:space="0" w:color="auto"/>
            </w:tcBorders>
            <w:hideMark/>
          </w:tcPr>
          <w:p w14:paraId="39448AED"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The intermediate container and packaging shall be filled with material saturated with water, such as an antifreeze solution, or with moistened filler material.</w:t>
            </w:r>
          </w:p>
        </w:tc>
      </w:tr>
      <w:tr w:rsidR="00DC0CD3" w:rsidRPr="00B623AB" w14:paraId="7C971C80" w14:textId="77777777" w:rsidTr="00DC0CD3">
        <w:trPr>
          <w:trHeight w:val="20"/>
          <w:jc w:val="center"/>
        </w:trPr>
        <w:tc>
          <w:tcPr>
            <w:tcW w:w="347" w:type="dxa"/>
            <w:tcBorders>
              <w:top w:val="nil"/>
              <w:left w:val="single" w:sz="6" w:space="0" w:color="auto"/>
              <w:bottom w:val="single" w:sz="6" w:space="0" w:color="auto"/>
              <w:right w:val="nil"/>
            </w:tcBorders>
            <w:hideMark/>
          </w:tcPr>
          <w:p w14:paraId="30542B16" w14:textId="77777777" w:rsidR="00DC0CD3" w:rsidRDefault="00DC0CD3">
            <w:pPr>
              <w:pStyle w:val="Texto"/>
              <w:spacing w:after="94"/>
              <w:ind w:firstLine="0"/>
              <w:rPr>
                <w:rFonts w:ascii="Verdana" w:hAnsi="Verdana" w:cs="Arial"/>
                <w:sz w:val="16"/>
                <w:szCs w:val="16"/>
              </w:rPr>
            </w:pPr>
            <w:r>
              <w:rPr>
                <w:rFonts w:ascii="Verdana" w:hAnsi="Verdana" w:cs="Arial"/>
                <w:sz w:val="16"/>
                <w:szCs w:val="16"/>
              </w:rPr>
              <w:t>two.</w:t>
            </w:r>
          </w:p>
        </w:tc>
        <w:tc>
          <w:tcPr>
            <w:tcW w:w="8365" w:type="dxa"/>
            <w:gridSpan w:val="5"/>
            <w:tcBorders>
              <w:top w:val="nil"/>
              <w:left w:val="nil"/>
              <w:bottom w:val="single" w:sz="6" w:space="0" w:color="auto"/>
              <w:right w:val="single" w:sz="6" w:space="0" w:color="auto"/>
            </w:tcBorders>
            <w:hideMark/>
          </w:tcPr>
          <w:p w14:paraId="2805ABA8" w14:textId="77777777" w:rsidR="00DC0CD3" w:rsidRPr="00DC0CD3" w:rsidRDefault="00DC0CD3">
            <w:pPr>
              <w:pStyle w:val="Texto"/>
              <w:spacing w:after="94"/>
              <w:ind w:firstLine="0"/>
              <w:rPr>
                <w:rFonts w:ascii="Verdana" w:hAnsi="Verdana" w:cs="Arial"/>
                <w:sz w:val="16"/>
                <w:szCs w:val="16"/>
                <w:lang w:val="en-US"/>
              </w:rPr>
            </w:pPr>
            <w:r w:rsidRPr="00DC0CD3">
              <w:rPr>
                <w:rFonts w:ascii="Verdana" w:hAnsi="Verdana" w:cs="Arial"/>
                <w:sz w:val="16"/>
                <w:szCs w:val="16"/>
                <w:lang w:val="en-US"/>
              </w:rPr>
              <w:t>The outer container and packaging shall be filled with material saturated with water, such as an antifreeze solution, or with moistened filler material. The outer container and packaging shall be constructed and sealed to prevent the wetting solution from evaporating, except for UN No. 0224 when shipped dry.</w:t>
            </w:r>
          </w:p>
        </w:tc>
      </w:tr>
    </w:tbl>
    <w:p w14:paraId="58B92B0C" w14:textId="4FDB0AEB" w:rsidR="00DC0CD3" w:rsidRDefault="00DC0CD3" w:rsidP="00E22916">
      <w:pPr>
        <w:pStyle w:val="Texto"/>
        <w:spacing w:after="94"/>
        <w:rPr>
          <w:rFonts w:ascii="Verdana" w:hAnsi="Verdana" w:cs="Arial"/>
          <w:sz w:val="16"/>
          <w:szCs w:val="16"/>
          <w:lang w:val="en-US"/>
        </w:rPr>
      </w:pPr>
    </w:p>
    <w:p w14:paraId="213EC5CB" w14:textId="0036D038" w:rsidR="00DC0CD3" w:rsidRDefault="00DC0CD3"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3"/>
        <w:gridCol w:w="509"/>
        <w:gridCol w:w="1014"/>
        <w:gridCol w:w="3215"/>
        <w:gridCol w:w="2032"/>
        <w:gridCol w:w="1319"/>
      </w:tblGrid>
      <w:tr w:rsidR="00DC0CD3" w:rsidRPr="00D508B9" w14:paraId="22970380" w14:textId="77777777" w:rsidTr="00FB7B55">
        <w:trPr>
          <w:trHeight w:val="20"/>
          <w:jc w:val="center"/>
        </w:trPr>
        <w:tc>
          <w:tcPr>
            <w:tcW w:w="1132" w:type="dxa"/>
            <w:gridSpan w:val="2"/>
            <w:tcBorders>
              <w:top w:val="single" w:sz="6" w:space="0" w:color="auto"/>
              <w:left w:val="single" w:sz="6" w:space="0" w:color="auto"/>
              <w:bottom w:val="single" w:sz="6" w:space="0" w:color="auto"/>
            </w:tcBorders>
          </w:tcPr>
          <w:p w14:paraId="2112D57D" w14:textId="77777777" w:rsidR="00DC0CD3" w:rsidRPr="00D508B9" w:rsidRDefault="00DC0CD3" w:rsidP="00FB7B55">
            <w:pPr>
              <w:pStyle w:val="Texto"/>
              <w:spacing w:after="94"/>
              <w:ind w:firstLine="0"/>
              <w:jc w:val="center"/>
              <w:rPr>
                <w:rFonts w:ascii="Verdana" w:hAnsi="Verdana" w:cs="Arial"/>
                <w:b/>
                <w:sz w:val="16"/>
                <w:szCs w:val="16"/>
              </w:rPr>
            </w:pPr>
            <w:r w:rsidRPr="00D508B9">
              <w:rPr>
                <w:rFonts w:ascii="Verdana" w:hAnsi="Verdana" w:cs="Arial"/>
                <w:b/>
                <w:sz w:val="16"/>
                <w:szCs w:val="16"/>
              </w:rPr>
              <w:t>P110 b)</w:t>
            </w:r>
          </w:p>
        </w:tc>
        <w:tc>
          <w:tcPr>
            <w:tcW w:w="6261" w:type="dxa"/>
            <w:gridSpan w:val="3"/>
            <w:tcBorders>
              <w:top w:val="single" w:sz="6" w:space="0" w:color="auto"/>
              <w:bottom w:val="single" w:sz="6" w:space="0" w:color="auto"/>
            </w:tcBorders>
          </w:tcPr>
          <w:p w14:paraId="6A94D25B" w14:textId="77777777" w:rsidR="00DC0CD3" w:rsidRPr="00D508B9" w:rsidRDefault="00DC0CD3" w:rsidP="00FB7B55">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319" w:type="dxa"/>
            <w:tcBorders>
              <w:top w:val="single" w:sz="6" w:space="0" w:color="auto"/>
              <w:bottom w:val="single" w:sz="6" w:space="0" w:color="auto"/>
              <w:right w:val="single" w:sz="6" w:space="0" w:color="auto"/>
            </w:tcBorders>
          </w:tcPr>
          <w:p w14:paraId="6A56E4DE" w14:textId="77777777" w:rsidR="00DC0CD3" w:rsidRPr="00D508B9" w:rsidRDefault="00DC0CD3" w:rsidP="00FB7B55">
            <w:pPr>
              <w:pStyle w:val="Texto"/>
              <w:spacing w:after="94"/>
              <w:ind w:firstLine="0"/>
              <w:jc w:val="center"/>
              <w:rPr>
                <w:rFonts w:ascii="Verdana" w:hAnsi="Verdana" w:cs="Arial"/>
                <w:b/>
                <w:sz w:val="16"/>
                <w:szCs w:val="16"/>
              </w:rPr>
            </w:pPr>
            <w:r w:rsidRPr="00D508B9">
              <w:rPr>
                <w:rFonts w:ascii="Verdana" w:hAnsi="Verdana" w:cs="Arial"/>
                <w:b/>
                <w:sz w:val="16"/>
                <w:szCs w:val="16"/>
              </w:rPr>
              <w:t>P110 b)</w:t>
            </w:r>
          </w:p>
        </w:tc>
      </w:tr>
      <w:tr w:rsidR="00DC0CD3" w:rsidRPr="00D508B9" w14:paraId="14121F34" w14:textId="77777777" w:rsidTr="00FB7B55">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166DF9BA"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DC0CD3" w:rsidRPr="00D508B9" w14:paraId="6BEDA983" w14:textId="77777777" w:rsidTr="00FB7B55">
        <w:trPr>
          <w:trHeight w:val="20"/>
          <w:jc w:val="center"/>
        </w:trPr>
        <w:tc>
          <w:tcPr>
            <w:tcW w:w="2146" w:type="dxa"/>
            <w:gridSpan w:val="3"/>
            <w:tcBorders>
              <w:top w:val="single" w:sz="6" w:space="0" w:color="auto"/>
              <w:left w:val="single" w:sz="6" w:space="0" w:color="auto"/>
              <w:bottom w:val="single" w:sz="6" w:space="0" w:color="auto"/>
              <w:right w:val="single" w:sz="6" w:space="0" w:color="auto"/>
            </w:tcBorders>
          </w:tcPr>
          <w:p w14:paraId="1643BE13" w14:textId="77777777" w:rsidR="00DC0CD3" w:rsidRPr="00D508B9" w:rsidRDefault="00DC0CD3" w:rsidP="00FB7B55">
            <w:pPr>
              <w:pStyle w:val="Texto"/>
              <w:spacing w:after="94"/>
              <w:ind w:firstLine="0"/>
              <w:jc w:val="left"/>
              <w:rPr>
                <w:rFonts w:ascii="Verdana" w:hAnsi="Verdana" w:cs="Arial"/>
                <w:b/>
                <w:sz w:val="16"/>
                <w:szCs w:val="16"/>
              </w:rPr>
            </w:pPr>
            <w:r w:rsidRPr="00D508B9">
              <w:rPr>
                <w:rFonts w:ascii="Verdana" w:hAnsi="Verdana" w:cs="Arial"/>
                <w:b/>
                <w:sz w:val="16"/>
                <w:szCs w:val="16"/>
              </w:rPr>
              <w:t>Envase y embalaje interior</w:t>
            </w:r>
          </w:p>
        </w:tc>
        <w:tc>
          <w:tcPr>
            <w:tcW w:w="3215" w:type="dxa"/>
            <w:tcBorders>
              <w:top w:val="single" w:sz="6" w:space="0" w:color="auto"/>
              <w:left w:val="single" w:sz="6" w:space="0" w:color="auto"/>
              <w:bottom w:val="single" w:sz="6" w:space="0" w:color="auto"/>
              <w:right w:val="single" w:sz="6" w:space="0" w:color="auto"/>
            </w:tcBorders>
          </w:tcPr>
          <w:p w14:paraId="3FDF8A83" w14:textId="77777777" w:rsidR="00DC0CD3" w:rsidRPr="00D508B9" w:rsidRDefault="00DC0CD3" w:rsidP="00FB7B55">
            <w:pPr>
              <w:pStyle w:val="Texto"/>
              <w:spacing w:after="94"/>
              <w:ind w:firstLine="0"/>
              <w:rPr>
                <w:rFonts w:ascii="Verdana" w:hAnsi="Verdana" w:cs="Arial"/>
                <w:b/>
                <w:sz w:val="16"/>
                <w:szCs w:val="16"/>
              </w:rPr>
            </w:pPr>
            <w:r w:rsidRPr="00D508B9">
              <w:rPr>
                <w:rFonts w:ascii="Verdana" w:hAnsi="Verdana" w:cs="Arial"/>
                <w:b/>
                <w:sz w:val="16"/>
                <w:szCs w:val="16"/>
              </w:rPr>
              <w:t>Envase y embalaje intermedio</w:t>
            </w:r>
          </w:p>
        </w:tc>
        <w:tc>
          <w:tcPr>
            <w:tcW w:w="3351" w:type="dxa"/>
            <w:gridSpan w:val="2"/>
            <w:tcBorders>
              <w:top w:val="single" w:sz="6" w:space="0" w:color="auto"/>
              <w:left w:val="single" w:sz="6" w:space="0" w:color="auto"/>
              <w:bottom w:val="single" w:sz="6" w:space="0" w:color="auto"/>
              <w:right w:val="single" w:sz="6" w:space="0" w:color="auto"/>
            </w:tcBorders>
          </w:tcPr>
          <w:p w14:paraId="7DD1927C" w14:textId="77777777" w:rsidR="00DC0CD3" w:rsidRPr="00D508B9" w:rsidRDefault="00DC0CD3" w:rsidP="00FB7B55">
            <w:pPr>
              <w:pStyle w:val="Texto"/>
              <w:spacing w:after="94"/>
              <w:ind w:firstLine="0"/>
              <w:rPr>
                <w:rFonts w:ascii="Verdana" w:hAnsi="Verdana" w:cs="Arial"/>
                <w:b/>
                <w:sz w:val="16"/>
                <w:szCs w:val="16"/>
              </w:rPr>
            </w:pPr>
            <w:r w:rsidRPr="00D508B9">
              <w:rPr>
                <w:rFonts w:ascii="Verdana" w:hAnsi="Verdana" w:cs="Arial"/>
                <w:b/>
                <w:sz w:val="16"/>
                <w:szCs w:val="16"/>
              </w:rPr>
              <w:t>Envase y embalaje exterior</w:t>
            </w:r>
          </w:p>
        </w:tc>
      </w:tr>
      <w:tr w:rsidR="00DC0CD3" w:rsidRPr="00D508B9" w14:paraId="743A43FE" w14:textId="77777777" w:rsidTr="00FB7B55">
        <w:trPr>
          <w:trHeight w:val="20"/>
          <w:jc w:val="center"/>
        </w:trPr>
        <w:tc>
          <w:tcPr>
            <w:tcW w:w="2146" w:type="dxa"/>
            <w:gridSpan w:val="3"/>
            <w:tcBorders>
              <w:top w:val="single" w:sz="6" w:space="0" w:color="auto"/>
              <w:left w:val="single" w:sz="6" w:space="0" w:color="auto"/>
              <w:bottom w:val="single" w:sz="6" w:space="0" w:color="auto"/>
              <w:right w:val="single" w:sz="6" w:space="0" w:color="auto"/>
            </w:tcBorders>
          </w:tcPr>
          <w:p w14:paraId="178CFA35"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b/>
                <w:sz w:val="16"/>
                <w:szCs w:val="16"/>
              </w:rPr>
              <w:t>Recipientes</w:t>
            </w:r>
          </w:p>
          <w:p w14:paraId="16678139"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metal</w:t>
            </w:r>
          </w:p>
          <w:p w14:paraId="1BD52381"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madera</w:t>
            </w:r>
          </w:p>
          <w:p w14:paraId="5ABFBD64"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caucho conductor</w:t>
            </w:r>
          </w:p>
          <w:p w14:paraId="08D181A5"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plástico conductor</w:t>
            </w:r>
          </w:p>
          <w:p w14:paraId="68674206"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b/>
                <w:sz w:val="16"/>
                <w:szCs w:val="16"/>
              </w:rPr>
              <w:t>Sacos</w:t>
            </w:r>
          </w:p>
          <w:p w14:paraId="5C5CCB07"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caucho conductor</w:t>
            </w:r>
          </w:p>
          <w:p w14:paraId="6EE5A621"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plástico conductor</w:t>
            </w:r>
          </w:p>
        </w:tc>
        <w:tc>
          <w:tcPr>
            <w:tcW w:w="3215" w:type="dxa"/>
            <w:tcBorders>
              <w:top w:val="single" w:sz="6" w:space="0" w:color="auto"/>
              <w:left w:val="single" w:sz="6" w:space="0" w:color="auto"/>
              <w:bottom w:val="single" w:sz="6" w:space="0" w:color="auto"/>
              <w:right w:val="single" w:sz="6" w:space="0" w:color="auto"/>
            </w:tcBorders>
          </w:tcPr>
          <w:p w14:paraId="7B2330FA" w14:textId="77777777" w:rsidR="00DC0CD3" w:rsidRPr="00D508B9" w:rsidRDefault="00DC0CD3" w:rsidP="00FB7B55">
            <w:pPr>
              <w:pStyle w:val="Texto"/>
              <w:spacing w:after="94"/>
              <w:ind w:firstLine="0"/>
              <w:rPr>
                <w:rFonts w:ascii="Verdana" w:hAnsi="Verdana" w:cs="Arial"/>
                <w:b/>
                <w:sz w:val="16"/>
                <w:szCs w:val="16"/>
              </w:rPr>
            </w:pPr>
            <w:r w:rsidRPr="00D508B9">
              <w:rPr>
                <w:rFonts w:ascii="Verdana" w:hAnsi="Verdana" w:cs="Arial"/>
                <w:b/>
                <w:sz w:val="16"/>
                <w:szCs w:val="16"/>
              </w:rPr>
              <w:t>Tabiques divisorios</w:t>
            </w:r>
          </w:p>
          <w:p w14:paraId="101AE3BB"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metal</w:t>
            </w:r>
          </w:p>
          <w:p w14:paraId="729F289D"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madera</w:t>
            </w:r>
          </w:p>
          <w:p w14:paraId="5EE60B44"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plástico</w:t>
            </w:r>
          </w:p>
          <w:p w14:paraId="3A4B0FD6"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cartón</w:t>
            </w:r>
          </w:p>
        </w:tc>
        <w:tc>
          <w:tcPr>
            <w:tcW w:w="3351" w:type="dxa"/>
            <w:gridSpan w:val="2"/>
            <w:tcBorders>
              <w:top w:val="single" w:sz="6" w:space="0" w:color="auto"/>
              <w:left w:val="single" w:sz="6" w:space="0" w:color="auto"/>
              <w:bottom w:val="single" w:sz="6" w:space="0" w:color="auto"/>
              <w:right w:val="single" w:sz="6" w:space="0" w:color="auto"/>
            </w:tcBorders>
          </w:tcPr>
          <w:p w14:paraId="6CAB604D"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b/>
                <w:sz w:val="16"/>
                <w:szCs w:val="16"/>
              </w:rPr>
              <w:t>Cajas</w:t>
            </w:r>
          </w:p>
          <w:p w14:paraId="059A68D5"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madera natural, de paredes</w:t>
            </w:r>
          </w:p>
          <w:p w14:paraId="0FB4546D"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estancas a los pulverulentos (4C2)</w:t>
            </w:r>
          </w:p>
          <w:p w14:paraId="1417910C"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madera contrachapada (4D)</w:t>
            </w:r>
          </w:p>
          <w:p w14:paraId="67243CB8"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de madera reconstituida (4F)</w:t>
            </w:r>
          </w:p>
        </w:tc>
      </w:tr>
      <w:tr w:rsidR="00DC0CD3" w:rsidRPr="00D508B9" w14:paraId="547DB6D7" w14:textId="77777777" w:rsidTr="00FB7B55">
        <w:trPr>
          <w:trHeight w:val="20"/>
          <w:jc w:val="center"/>
        </w:trPr>
        <w:tc>
          <w:tcPr>
            <w:tcW w:w="8712" w:type="dxa"/>
            <w:gridSpan w:val="6"/>
            <w:tcBorders>
              <w:top w:val="single" w:sz="6" w:space="0" w:color="auto"/>
              <w:left w:val="single" w:sz="6" w:space="0" w:color="auto"/>
              <w:right w:val="single" w:sz="6" w:space="0" w:color="auto"/>
            </w:tcBorders>
          </w:tcPr>
          <w:p w14:paraId="7A4F6FB7" w14:textId="77777777" w:rsidR="00DC0CD3" w:rsidRPr="00D508B9" w:rsidRDefault="00DC0CD3" w:rsidP="00FB7B55">
            <w:pPr>
              <w:pStyle w:val="Texto"/>
              <w:spacing w:after="9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DC0CD3" w:rsidRPr="00D508B9" w14:paraId="2E99A104" w14:textId="77777777" w:rsidTr="00FB7B55">
        <w:trPr>
          <w:trHeight w:val="20"/>
          <w:jc w:val="center"/>
        </w:trPr>
        <w:tc>
          <w:tcPr>
            <w:tcW w:w="623" w:type="dxa"/>
            <w:tcBorders>
              <w:left w:val="single" w:sz="6" w:space="0" w:color="auto"/>
              <w:bottom w:val="single" w:sz="6" w:space="0" w:color="auto"/>
            </w:tcBorders>
          </w:tcPr>
          <w:p w14:paraId="75DC3D94" w14:textId="77777777" w:rsidR="00DC0CD3" w:rsidRPr="00D508B9" w:rsidRDefault="00DC0CD3" w:rsidP="00FB7B55">
            <w:pPr>
              <w:pStyle w:val="Texto"/>
              <w:spacing w:after="94"/>
              <w:ind w:firstLine="0"/>
              <w:rPr>
                <w:rFonts w:ascii="Verdana" w:hAnsi="Verdana" w:cs="Arial"/>
                <w:b/>
                <w:sz w:val="16"/>
                <w:szCs w:val="16"/>
              </w:rPr>
            </w:pPr>
            <w:r w:rsidRPr="00D508B9">
              <w:rPr>
                <w:rFonts w:ascii="Verdana" w:hAnsi="Verdana" w:cs="Arial"/>
                <w:b/>
                <w:sz w:val="16"/>
                <w:szCs w:val="16"/>
              </w:rPr>
              <w:t>PP42</w:t>
            </w:r>
          </w:p>
        </w:tc>
        <w:tc>
          <w:tcPr>
            <w:tcW w:w="8089" w:type="dxa"/>
            <w:gridSpan w:val="5"/>
            <w:tcBorders>
              <w:bottom w:val="single" w:sz="6" w:space="0" w:color="auto"/>
              <w:right w:val="single" w:sz="6" w:space="0" w:color="auto"/>
            </w:tcBorders>
          </w:tcPr>
          <w:p w14:paraId="1D33510D"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Para los No. ONU 0074, 0113, 0114, 0129, 0130, 0135 y 0224, se cumplirán las condiciones siguientes:</w:t>
            </w:r>
          </w:p>
          <w:p w14:paraId="54B923FB"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a) Ningún envase y embalaje interior contendrá más de 50 g de substancia explosiva (cantidad correspondiente a la substancia en seco);</w:t>
            </w:r>
          </w:p>
          <w:p w14:paraId="5DA6403B"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b) Ningún compartimento entre tabiques divisorios contendrá más de un envase y embalaje interior, el cual irá firmemente sujeto;</w:t>
            </w:r>
          </w:p>
          <w:p w14:paraId="4DFAEE6D" w14:textId="77777777" w:rsidR="00DC0CD3" w:rsidRPr="00D508B9" w:rsidRDefault="00DC0CD3" w:rsidP="00FB7B55">
            <w:pPr>
              <w:pStyle w:val="Texto"/>
              <w:spacing w:after="94"/>
              <w:ind w:firstLine="0"/>
              <w:rPr>
                <w:rFonts w:ascii="Verdana" w:hAnsi="Verdana" w:cs="Arial"/>
                <w:sz w:val="16"/>
                <w:szCs w:val="16"/>
              </w:rPr>
            </w:pPr>
            <w:r w:rsidRPr="00D508B9">
              <w:rPr>
                <w:rFonts w:ascii="Verdana" w:hAnsi="Verdana" w:cs="Arial"/>
                <w:sz w:val="16"/>
                <w:szCs w:val="16"/>
              </w:rPr>
              <w:t>c) El envase y embalaje exterior podrá dividirse en un número máximo de 25 compartimentos.</w:t>
            </w:r>
          </w:p>
        </w:tc>
      </w:tr>
    </w:tbl>
    <w:p w14:paraId="51DEB528" w14:textId="22B4B298" w:rsidR="00DC0CD3" w:rsidRDefault="00DC0CD3" w:rsidP="00E22916">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4"/>
        <w:gridCol w:w="509"/>
        <w:gridCol w:w="1014"/>
        <w:gridCol w:w="3216"/>
        <w:gridCol w:w="2033"/>
        <w:gridCol w:w="1319"/>
      </w:tblGrid>
      <w:tr w:rsidR="006657BA" w14:paraId="5A15BF09" w14:textId="77777777" w:rsidTr="006657BA">
        <w:trPr>
          <w:trHeight w:val="20"/>
          <w:jc w:val="center"/>
        </w:trPr>
        <w:tc>
          <w:tcPr>
            <w:tcW w:w="1132" w:type="dxa"/>
            <w:gridSpan w:val="2"/>
            <w:tcBorders>
              <w:top w:val="single" w:sz="6" w:space="0" w:color="auto"/>
              <w:left w:val="single" w:sz="6" w:space="0" w:color="auto"/>
              <w:bottom w:val="single" w:sz="6" w:space="0" w:color="auto"/>
              <w:right w:val="nil"/>
            </w:tcBorders>
            <w:hideMark/>
          </w:tcPr>
          <w:p w14:paraId="1B9B3FF2" w14:textId="77777777" w:rsidR="006657BA" w:rsidRDefault="006657BA">
            <w:pPr>
              <w:pStyle w:val="Texto"/>
              <w:spacing w:after="94"/>
              <w:ind w:firstLine="0"/>
              <w:jc w:val="center"/>
              <w:rPr>
                <w:rFonts w:ascii="Verdana" w:hAnsi="Verdana" w:cs="Arial"/>
                <w:b/>
                <w:sz w:val="16"/>
                <w:szCs w:val="16"/>
                <w:lang w:val="en"/>
              </w:rPr>
            </w:pPr>
            <w:r>
              <w:rPr>
                <w:rFonts w:ascii="Verdana" w:hAnsi="Verdana" w:cs="Arial"/>
                <w:b/>
                <w:sz w:val="16"/>
                <w:szCs w:val="16"/>
              </w:rPr>
              <w:t>Q110 b)</w:t>
            </w:r>
          </w:p>
        </w:tc>
        <w:tc>
          <w:tcPr>
            <w:tcW w:w="6261" w:type="dxa"/>
            <w:gridSpan w:val="3"/>
            <w:tcBorders>
              <w:top w:val="single" w:sz="6" w:space="0" w:color="auto"/>
              <w:left w:val="nil"/>
              <w:bottom w:val="single" w:sz="6" w:space="0" w:color="auto"/>
              <w:right w:val="nil"/>
            </w:tcBorders>
            <w:hideMark/>
          </w:tcPr>
          <w:p w14:paraId="2DF0E46F" w14:textId="77777777" w:rsidR="006657BA" w:rsidRDefault="006657BA">
            <w:pPr>
              <w:pStyle w:val="Texto"/>
              <w:spacing w:after="94"/>
              <w:ind w:firstLine="0"/>
              <w:jc w:val="center"/>
              <w:rPr>
                <w:rFonts w:ascii="Verdana" w:hAnsi="Verdana" w:cs="Arial"/>
                <w:b/>
                <w:sz w:val="16"/>
                <w:szCs w:val="16"/>
              </w:rPr>
            </w:pPr>
            <w:r>
              <w:rPr>
                <w:rFonts w:ascii="Verdana" w:hAnsi="Verdana" w:cs="Arial"/>
                <w:b/>
                <w:sz w:val="16"/>
                <w:szCs w:val="16"/>
              </w:rPr>
              <w:t>CONTAINER AND PACKAGING INSTRUCTION</w:t>
            </w:r>
          </w:p>
        </w:tc>
        <w:tc>
          <w:tcPr>
            <w:tcW w:w="1319" w:type="dxa"/>
            <w:tcBorders>
              <w:top w:val="single" w:sz="6" w:space="0" w:color="auto"/>
              <w:left w:val="nil"/>
              <w:bottom w:val="single" w:sz="6" w:space="0" w:color="auto"/>
              <w:right w:val="single" w:sz="6" w:space="0" w:color="auto"/>
            </w:tcBorders>
            <w:hideMark/>
          </w:tcPr>
          <w:p w14:paraId="0D7845AD" w14:textId="77777777" w:rsidR="006657BA" w:rsidRDefault="006657BA">
            <w:pPr>
              <w:pStyle w:val="Texto"/>
              <w:spacing w:after="94"/>
              <w:ind w:firstLine="0"/>
              <w:jc w:val="center"/>
              <w:rPr>
                <w:rFonts w:ascii="Verdana" w:hAnsi="Verdana" w:cs="Arial"/>
                <w:b/>
                <w:sz w:val="16"/>
                <w:szCs w:val="16"/>
              </w:rPr>
            </w:pPr>
            <w:r>
              <w:rPr>
                <w:rFonts w:ascii="Verdana" w:hAnsi="Verdana" w:cs="Arial"/>
                <w:b/>
                <w:sz w:val="16"/>
                <w:szCs w:val="16"/>
              </w:rPr>
              <w:t>Q110 b)</w:t>
            </w:r>
          </w:p>
        </w:tc>
      </w:tr>
      <w:tr w:rsidR="006657BA" w:rsidRPr="00B623AB" w14:paraId="5509C008" w14:textId="77777777" w:rsidTr="006657BA">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0F4E9729"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6657BA" w14:paraId="57FEE55B" w14:textId="77777777" w:rsidTr="006657BA">
        <w:trPr>
          <w:trHeight w:val="20"/>
          <w:jc w:val="center"/>
        </w:trPr>
        <w:tc>
          <w:tcPr>
            <w:tcW w:w="2146" w:type="dxa"/>
            <w:gridSpan w:val="3"/>
            <w:tcBorders>
              <w:top w:val="single" w:sz="6" w:space="0" w:color="auto"/>
              <w:left w:val="single" w:sz="6" w:space="0" w:color="auto"/>
              <w:bottom w:val="single" w:sz="6" w:space="0" w:color="auto"/>
              <w:right w:val="single" w:sz="6" w:space="0" w:color="auto"/>
            </w:tcBorders>
            <w:hideMark/>
          </w:tcPr>
          <w:p w14:paraId="7218DF53" w14:textId="77777777" w:rsidR="006657BA" w:rsidRDefault="006657BA">
            <w:pPr>
              <w:pStyle w:val="Texto"/>
              <w:spacing w:after="94"/>
              <w:ind w:firstLine="0"/>
              <w:jc w:val="left"/>
              <w:rPr>
                <w:rFonts w:ascii="Verdana" w:hAnsi="Verdana" w:cs="Arial"/>
                <w:b/>
                <w:sz w:val="16"/>
                <w:szCs w:val="16"/>
              </w:rPr>
            </w:pPr>
            <w:r>
              <w:rPr>
                <w:rFonts w:ascii="Verdana" w:hAnsi="Verdana" w:cs="Arial"/>
                <w:b/>
                <w:sz w:val="16"/>
                <w:szCs w:val="16"/>
              </w:rPr>
              <w:t>Container and inner packaging</w:t>
            </w:r>
          </w:p>
        </w:tc>
        <w:tc>
          <w:tcPr>
            <w:tcW w:w="3215" w:type="dxa"/>
            <w:tcBorders>
              <w:top w:val="single" w:sz="6" w:space="0" w:color="auto"/>
              <w:left w:val="single" w:sz="6" w:space="0" w:color="auto"/>
              <w:bottom w:val="single" w:sz="6" w:space="0" w:color="auto"/>
              <w:right w:val="single" w:sz="6" w:space="0" w:color="auto"/>
            </w:tcBorders>
            <w:hideMark/>
          </w:tcPr>
          <w:p w14:paraId="3F3C6CFC" w14:textId="77777777" w:rsidR="006657BA" w:rsidRDefault="006657BA">
            <w:pPr>
              <w:pStyle w:val="Texto"/>
              <w:spacing w:after="94"/>
              <w:ind w:firstLine="0"/>
              <w:rPr>
                <w:rFonts w:ascii="Verdana" w:hAnsi="Verdana" w:cs="Arial"/>
                <w:b/>
                <w:sz w:val="16"/>
                <w:szCs w:val="16"/>
              </w:rPr>
            </w:pPr>
            <w:r>
              <w:rPr>
                <w:rFonts w:ascii="Verdana" w:hAnsi="Verdana" w:cs="Arial"/>
                <w:b/>
                <w:sz w:val="16"/>
                <w:szCs w:val="16"/>
              </w:rPr>
              <w:t>Container and intermediate packaging</w:t>
            </w:r>
          </w:p>
        </w:tc>
        <w:tc>
          <w:tcPr>
            <w:tcW w:w="3351" w:type="dxa"/>
            <w:gridSpan w:val="2"/>
            <w:tcBorders>
              <w:top w:val="single" w:sz="6" w:space="0" w:color="auto"/>
              <w:left w:val="single" w:sz="6" w:space="0" w:color="auto"/>
              <w:bottom w:val="single" w:sz="6" w:space="0" w:color="auto"/>
              <w:right w:val="single" w:sz="6" w:space="0" w:color="auto"/>
            </w:tcBorders>
            <w:hideMark/>
          </w:tcPr>
          <w:p w14:paraId="0C2DE6E0" w14:textId="77777777" w:rsidR="006657BA" w:rsidRDefault="006657BA">
            <w:pPr>
              <w:pStyle w:val="Texto"/>
              <w:spacing w:after="94"/>
              <w:ind w:firstLine="0"/>
              <w:rPr>
                <w:rFonts w:ascii="Verdana" w:hAnsi="Verdana" w:cs="Arial"/>
                <w:b/>
                <w:sz w:val="16"/>
                <w:szCs w:val="16"/>
              </w:rPr>
            </w:pPr>
            <w:r>
              <w:rPr>
                <w:rFonts w:ascii="Verdana" w:hAnsi="Verdana" w:cs="Arial"/>
                <w:b/>
                <w:sz w:val="16"/>
                <w:szCs w:val="16"/>
              </w:rPr>
              <w:t>Packaging and outer packaging</w:t>
            </w:r>
          </w:p>
        </w:tc>
      </w:tr>
      <w:tr w:rsidR="006657BA" w:rsidRPr="00B623AB" w14:paraId="12211B7C" w14:textId="77777777" w:rsidTr="006657BA">
        <w:trPr>
          <w:trHeight w:val="20"/>
          <w:jc w:val="center"/>
        </w:trPr>
        <w:tc>
          <w:tcPr>
            <w:tcW w:w="2146" w:type="dxa"/>
            <w:gridSpan w:val="3"/>
            <w:tcBorders>
              <w:top w:val="single" w:sz="6" w:space="0" w:color="auto"/>
              <w:left w:val="single" w:sz="6" w:space="0" w:color="auto"/>
              <w:bottom w:val="single" w:sz="6" w:space="0" w:color="auto"/>
              <w:right w:val="single" w:sz="6" w:space="0" w:color="auto"/>
            </w:tcBorders>
            <w:hideMark/>
          </w:tcPr>
          <w:p w14:paraId="68B1C6EC"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b/>
                <w:sz w:val="16"/>
                <w:szCs w:val="16"/>
                <w:lang w:val="en-US"/>
              </w:rPr>
              <w:t>containers</w:t>
            </w:r>
          </w:p>
          <w:p w14:paraId="07293709"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of metal</w:t>
            </w:r>
          </w:p>
          <w:p w14:paraId="53310BF1"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of wood</w:t>
            </w:r>
          </w:p>
          <w:p w14:paraId="1BA3F4D2"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conductive rubber</w:t>
            </w:r>
          </w:p>
          <w:p w14:paraId="7BF3CEB6"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lastRenderedPageBreak/>
              <w:t>conductive plastic</w:t>
            </w:r>
          </w:p>
          <w:p w14:paraId="534E25AF"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b/>
                <w:sz w:val="16"/>
                <w:szCs w:val="16"/>
                <w:lang w:val="en-US"/>
              </w:rPr>
              <w:t>sacks</w:t>
            </w:r>
          </w:p>
          <w:p w14:paraId="7808974B"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conductive rubber</w:t>
            </w:r>
          </w:p>
          <w:p w14:paraId="7CA10796"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conductive plastic</w:t>
            </w:r>
          </w:p>
        </w:tc>
        <w:tc>
          <w:tcPr>
            <w:tcW w:w="3215" w:type="dxa"/>
            <w:tcBorders>
              <w:top w:val="single" w:sz="6" w:space="0" w:color="auto"/>
              <w:left w:val="single" w:sz="6" w:space="0" w:color="auto"/>
              <w:bottom w:val="single" w:sz="6" w:space="0" w:color="auto"/>
              <w:right w:val="single" w:sz="6" w:space="0" w:color="auto"/>
            </w:tcBorders>
            <w:hideMark/>
          </w:tcPr>
          <w:p w14:paraId="48AD02B2" w14:textId="77777777" w:rsidR="006657BA" w:rsidRPr="006657BA" w:rsidRDefault="006657BA">
            <w:pPr>
              <w:pStyle w:val="Texto"/>
              <w:spacing w:after="94"/>
              <w:ind w:firstLine="0"/>
              <w:rPr>
                <w:rFonts w:ascii="Verdana" w:hAnsi="Verdana" w:cs="Arial"/>
                <w:b/>
                <w:sz w:val="16"/>
                <w:szCs w:val="16"/>
                <w:lang w:val="en-US"/>
              </w:rPr>
            </w:pPr>
            <w:r w:rsidRPr="006657BA">
              <w:rPr>
                <w:rFonts w:ascii="Verdana" w:hAnsi="Verdana" w:cs="Arial"/>
                <w:b/>
                <w:sz w:val="16"/>
                <w:szCs w:val="16"/>
                <w:lang w:val="en-US"/>
              </w:rPr>
              <w:lastRenderedPageBreak/>
              <w:t>partition walls</w:t>
            </w:r>
          </w:p>
          <w:p w14:paraId="304D5496"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of metal</w:t>
            </w:r>
          </w:p>
          <w:p w14:paraId="21B2C3E1"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of wood</w:t>
            </w:r>
          </w:p>
          <w:p w14:paraId="621149DB" w14:textId="77777777" w:rsidR="006657BA" w:rsidRDefault="006657BA">
            <w:pPr>
              <w:pStyle w:val="Texto"/>
              <w:spacing w:after="94"/>
              <w:ind w:firstLine="0"/>
              <w:rPr>
                <w:rFonts w:ascii="Verdana" w:hAnsi="Verdana" w:cs="Arial"/>
                <w:sz w:val="16"/>
                <w:szCs w:val="16"/>
              </w:rPr>
            </w:pPr>
            <w:r>
              <w:rPr>
                <w:rFonts w:ascii="Verdana" w:hAnsi="Verdana" w:cs="Arial"/>
                <w:sz w:val="16"/>
                <w:szCs w:val="16"/>
              </w:rPr>
              <w:t>of plastic</w:t>
            </w:r>
          </w:p>
          <w:p w14:paraId="4C4B3C76" w14:textId="77777777" w:rsidR="006657BA" w:rsidRDefault="006657BA">
            <w:pPr>
              <w:pStyle w:val="Texto"/>
              <w:spacing w:after="94"/>
              <w:ind w:firstLine="0"/>
              <w:rPr>
                <w:rFonts w:ascii="Verdana" w:hAnsi="Verdana" w:cs="Arial"/>
                <w:sz w:val="16"/>
                <w:szCs w:val="16"/>
              </w:rPr>
            </w:pPr>
            <w:r>
              <w:rPr>
                <w:rFonts w:ascii="Verdana" w:hAnsi="Verdana" w:cs="Arial"/>
                <w:sz w:val="16"/>
                <w:szCs w:val="16"/>
              </w:rPr>
              <w:lastRenderedPageBreak/>
              <w:t>of cardboard</w:t>
            </w:r>
          </w:p>
        </w:tc>
        <w:tc>
          <w:tcPr>
            <w:tcW w:w="3351" w:type="dxa"/>
            <w:gridSpan w:val="2"/>
            <w:tcBorders>
              <w:top w:val="single" w:sz="6" w:space="0" w:color="auto"/>
              <w:left w:val="single" w:sz="6" w:space="0" w:color="auto"/>
              <w:bottom w:val="single" w:sz="6" w:space="0" w:color="auto"/>
              <w:right w:val="single" w:sz="6" w:space="0" w:color="auto"/>
            </w:tcBorders>
            <w:hideMark/>
          </w:tcPr>
          <w:p w14:paraId="7D5B55E7"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b/>
                <w:sz w:val="16"/>
                <w:szCs w:val="16"/>
                <w:lang w:val="en-US"/>
              </w:rPr>
              <w:lastRenderedPageBreak/>
              <w:t>Boxes</w:t>
            </w:r>
          </w:p>
          <w:p w14:paraId="33FB735C"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natural wood, wall</w:t>
            </w:r>
          </w:p>
          <w:p w14:paraId="50854E63"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dust-tight (4C2)</w:t>
            </w:r>
          </w:p>
          <w:p w14:paraId="251D0E1F"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plywood (4D)</w:t>
            </w:r>
          </w:p>
          <w:p w14:paraId="66B39327"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lastRenderedPageBreak/>
              <w:t>reconstituted wood (4F)</w:t>
            </w:r>
          </w:p>
        </w:tc>
      </w:tr>
      <w:tr w:rsidR="006657BA" w:rsidRPr="00B623AB" w14:paraId="6AD94FD5" w14:textId="77777777" w:rsidTr="006657BA">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1B280F22" w14:textId="77777777" w:rsidR="006657BA" w:rsidRPr="006657BA" w:rsidRDefault="006657BA">
            <w:pPr>
              <w:pStyle w:val="Texto"/>
              <w:spacing w:after="94"/>
              <w:ind w:firstLine="0"/>
              <w:rPr>
                <w:rFonts w:ascii="Verdana" w:hAnsi="Verdana" w:cs="Arial"/>
                <w:b/>
                <w:sz w:val="16"/>
                <w:szCs w:val="16"/>
                <w:lang w:val="en-US"/>
              </w:rPr>
            </w:pPr>
            <w:r w:rsidRPr="006657BA">
              <w:rPr>
                <w:rFonts w:ascii="Verdana" w:hAnsi="Verdana" w:cs="Arial"/>
                <w:b/>
                <w:sz w:val="16"/>
                <w:szCs w:val="16"/>
                <w:lang w:val="en-US"/>
              </w:rPr>
              <w:lastRenderedPageBreak/>
              <w:t>Special specifications relating to packaging</w:t>
            </w:r>
          </w:p>
        </w:tc>
      </w:tr>
      <w:tr w:rsidR="006657BA" w:rsidRPr="00B623AB" w14:paraId="5C41A561" w14:textId="77777777" w:rsidTr="006657BA">
        <w:trPr>
          <w:trHeight w:val="20"/>
          <w:jc w:val="center"/>
        </w:trPr>
        <w:tc>
          <w:tcPr>
            <w:tcW w:w="623" w:type="dxa"/>
            <w:tcBorders>
              <w:top w:val="nil"/>
              <w:left w:val="single" w:sz="6" w:space="0" w:color="auto"/>
              <w:bottom w:val="single" w:sz="6" w:space="0" w:color="auto"/>
              <w:right w:val="nil"/>
            </w:tcBorders>
            <w:hideMark/>
          </w:tcPr>
          <w:p w14:paraId="2DD89F55" w14:textId="77777777" w:rsidR="006657BA" w:rsidRDefault="006657BA">
            <w:pPr>
              <w:pStyle w:val="Texto"/>
              <w:spacing w:after="94"/>
              <w:ind w:firstLine="0"/>
              <w:rPr>
                <w:rFonts w:ascii="Verdana" w:hAnsi="Verdana" w:cs="Arial"/>
                <w:b/>
                <w:sz w:val="16"/>
                <w:szCs w:val="16"/>
              </w:rPr>
            </w:pPr>
            <w:r>
              <w:rPr>
                <w:rFonts w:ascii="Verdana" w:hAnsi="Verdana" w:cs="Arial"/>
                <w:b/>
                <w:sz w:val="16"/>
                <w:szCs w:val="16"/>
              </w:rPr>
              <w:t>PP42</w:t>
            </w:r>
          </w:p>
        </w:tc>
        <w:tc>
          <w:tcPr>
            <w:tcW w:w="8089" w:type="dxa"/>
            <w:gridSpan w:val="5"/>
            <w:tcBorders>
              <w:top w:val="nil"/>
              <w:left w:val="nil"/>
              <w:bottom w:val="single" w:sz="6" w:space="0" w:color="auto"/>
              <w:right w:val="single" w:sz="6" w:space="0" w:color="auto"/>
            </w:tcBorders>
            <w:hideMark/>
          </w:tcPr>
          <w:p w14:paraId="6A654A95"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For UN Nos. 0074, 0113, 0114, 0129, 0130, 0135 and 0224, the following conditions shall be met:</w:t>
            </w:r>
          </w:p>
          <w:p w14:paraId="4AEB13A4"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a) No container and inner packaging will contain more than 50 g of explosive substance (quantity corresponding to the dry substance);</w:t>
            </w:r>
          </w:p>
          <w:p w14:paraId="375D486E"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b) No compartment between dividing walls will contain more than one container and inner packaging, which will be firmly attached;</w:t>
            </w:r>
          </w:p>
          <w:p w14:paraId="10B0733D" w14:textId="77777777" w:rsidR="006657BA" w:rsidRPr="006657BA" w:rsidRDefault="006657BA">
            <w:pPr>
              <w:pStyle w:val="Texto"/>
              <w:spacing w:after="94"/>
              <w:ind w:firstLine="0"/>
              <w:rPr>
                <w:rFonts w:ascii="Verdana" w:hAnsi="Verdana" w:cs="Arial"/>
                <w:sz w:val="16"/>
                <w:szCs w:val="16"/>
                <w:lang w:val="en-US"/>
              </w:rPr>
            </w:pPr>
            <w:r w:rsidRPr="006657BA">
              <w:rPr>
                <w:rFonts w:ascii="Verdana" w:hAnsi="Verdana" w:cs="Arial"/>
                <w:sz w:val="16"/>
                <w:szCs w:val="16"/>
                <w:lang w:val="en-US"/>
              </w:rPr>
              <w:t>c) The outer container and packaging may be divided into a maximum number of 25 compartments.</w:t>
            </w:r>
          </w:p>
        </w:tc>
      </w:tr>
    </w:tbl>
    <w:p w14:paraId="09343076" w14:textId="77777777" w:rsidR="006657BA" w:rsidRPr="006657BA" w:rsidRDefault="006657BA" w:rsidP="00E22916">
      <w:pPr>
        <w:pStyle w:val="Texto"/>
        <w:spacing w:after="94"/>
        <w:rPr>
          <w:rFonts w:ascii="Verdana" w:hAnsi="Verdana" w:cs="Arial"/>
          <w:sz w:val="16"/>
          <w:szCs w:val="16"/>
          <w:lang w:val="en-US"/>
        </w:rPr>
      </w:pPr>
    </w:p>
    <w:p w14:paraId="0F85A332" w14:textId="77777777" w:rsidR="00DC0CD3" w:rsidRPr="006657BA" w:rsidRDefault="00DC0CD3" w:rsidP="00E22916">
      <w:pPr>
        <w:pStyle w:val="Texto"/>
        <w:spacing w:after="94"/>
        <w:rPr>
          <w:rFonts w:ascii="Verdana" w:hAnsi="Verdana" w:cs="Arial"/>
          <w:sz w:val="16"/>
          <w:szCs w:val="16"/>
          <w:lang w:val="en-US"/>
        </w:rPr>
      </w:pPr>
    </w:p>
    <w:p w14:paraId="34F2A1F1" w14:textId="77777777" w:rsidR="00A5572F" w:rsidRPr="006657BA" w:rsidRDefault="00A5572F" w:rsidP="00FC1757">
      <w:pPr>
        <w:pStyle w:val="Texto"/>
        <w:spacing w:after="0" w:line="14" w:lineRule="exact"/>
        <w:ind w:firstLine="0"/>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60"/>
        <w:gridCol w:w="166"/>
        <w:gridCol w:w="1814"/>
        <w:gridCol w:w="2971"/>
        <w:gridCol w:w="2310"/>
        <w:gridCol w:w="791"/>
      </w:tblGrid>
      <w:tr w:rsidR="00A5572F" w:rsidRPr="00D508B9" w14:paraId="2A0EAA62" w14:textId="77777777">
        <w:trPr>
          <w:trHeight w:val="20"/>
          <w:jc w:val="center"/>
        </w:trPr>
        <w:tc>
          <w:tcPr>
            <w:tcW w:w="660" w:type="dxa"/>
            <w:tcBorders>
              <w:top w:val="single" w:sz="6" w:space="0" w:color="auto"/>
              <w:left w:val="single" w:sz="6" w:space="0" w:color="auto"/>
              <w:bottom w:val="single" w:sz="6" w:space="0" w:color="auto"/>
            </w:tcBorders>
          </w:tcPr>
          <w:p w14:paraId="5B3B5A17"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P111</w:t>
            </w:r>
          </w:p>
        </w:tc>
        <w:tc>
          <w:tcPr>
            <w:tcW w:w="7261" w:type="dxa"/>
            <w:gridSpan w:val="4"/>
            <w:tcBorders>
              <w:top w:val="single" w:sz="6" w:space="0" w:color="auto"/>
              <w:bottom w:val="single" w:sz="6" w:space="0" w:color="auto"/>
            </w:tcBorders>
          </w:tcPr>
          <w:p w14:paraId="0EFBFF66"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91" w:type="dxa"/>
            <w:tcBorders>
              <w:top w:val="single" w:sz="6" w:space="0" w:color="auto"/>
              <w:bottom w:val="single" w:sz="6" w:space="0" w:color="auto"/>
              <w:right w:val="single" w:sz="6" w:space="0" w:color="auto"/>
            </w:tcBorders>
          </w:tcPr>
          <w:p w14:paraId="748193C4"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P111</w:t>
            </w:r>
          </w:p>
        </w:tc>
      </w:tr>
      <w:tr w:rsidR="00A5572F" w:rsidRPr="00D508B9" w14:paraId="38A5494B"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0FAB45E6"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A5572F" w:rsidRPr="00D508B9" w14:paraId="3496719E" w14:textId="77777777">
        <w:trPr>
          <w:trHeight w:val="20"/>
          <w:jc w:val="center"/>
        </w:trPr>
        <w:tc>
          <w:tcPr>
            <w:tcW w:w="2640" w:type="dxa"/>
            <w:gridSpan w:val="3"/>
            <w:tcBorders>
              <w:top w:val="single" w:sz="6" w:space="0" w:color="auto"/>
              <w:left w:val="single" w:sz="6" w:space="0" w:color="auto"/>
              <w:bottom w:val="single" w:sz="6" w:space="0" w:color="auto"/>
              <w:right w:val="single" w:sz="6" w:space="0" w:color="auto"/>
            </w:tcBorders>
          </w:tcPr>
          <w:p w14:paraId="37F999B0"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interior</w:t>
            </w:r>
          </w:p>
        </w:tc>
        <w:tc>
          <w:tcPr>
            <w:tcW w:w="2971" w:type="dxa"/>
            <w:tcBorders>
              <w:top w:val="single" w:sz="6" w:space="0" w:color="auto"/>
              <w:left w:val="single" w:sz="6" w:space="0" w:color="auto"/>
              <w:bottom w:val="single" w:sz="6" w:space="0" w:color="auto"/>
              <w:right w:val="single" w:sz="6" w:space="0" w:color="auto"/>
            </w:tcBorders>
          </w:tcPr>
          <w:p w14:paraId="7D89CDCD"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intermedio</w:t>
            </w:r>
          </w:p>
        </w:tc>
        <w:tc>
          <w:tcPr>
            <w:tcW w:w="3101" w:type="dxa"/>
            <w:gridSpan w:val="2"/>
            <w:tcBorders>
              <w:top w:val="single" w:sz="6" w:space="0" w:color="auto"/>
              <w:left w:val="single" w:sz="6" w:space="0" w:color="auto"/>
              <w:bottom w:val="single" w:sz="6" w:space="0" w:color="auto"/>
              <w:right w:val="single" w:sz="6" w:space="0" w:color="auto"/>
            </w:tcBorders>
          </w:tcPr>
          <w:p w14:paraId="2AA91BA6"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3F3EAE6F" w14:textId="77777777">
        <w:trPr>
          <w:trHeight w:val="20"/>
          <w:jc w:val="center"/>
        </w:trPr>
        <w:tc>
          <w:tcPr>
            <w:tcW w:w="2640" w:type="dxa"/>
            <w:gridSpan w:val="3"/>
            <w:tcBorders>
              <w:top w:val="single" w:sz="6" w:space="0" w:color="auto"/>
              <w:left w:val="single" w:sz="6" w:space="0" w:color="auto"/>
              <w:bottom w:val="single" w:sz="6" w:space="0" w:color="auto"/>
              <w:right w:val="single" w:sz="6" w:space="0" w:color="auto"/>
            </w:tcBorders>
          </w:tcPr>
          <w:p w14:paraId="0A918ABA"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Sacos</w:t>
            </w:r>
          </w:p>
          <w:p w14:paraId="0C83AA43"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papel impermeabilizado</w:t>
            </w:r>
          </w:p>
          <w:p w14:paraId="322771A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p w14:paraId="2E3FFF0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material textil recauchutado</w:t>
            </w:r>
          </w:p>
          <w:p w14:paraId="682807A2"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Láminas</w:t>
            </w:r>
          </w:p>
          <w:p w14:paraId="62B9CC5C"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p w14:paraId="0CE1BE97"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material textil recauchutado</w:t>
            </w:r>
          </w:p>
        </w:tc>
        <w:tc>
          <w:tcPr>
            <w:tcW w:w="2971" w:type="dxa"/>
            <w:tcBorders>
              <w:top w:val="single" w:sz="6" w:space="0" w:color="auto"/>
              <w:left w:val="single" w:sz="6" w:space="0" w:color="auto"/>
              <w:bottom w:val="single" w:sz="6" w:space="0" w:color="auto"/>
              <w:right w:val="single" w:sz="6" w:space="0" w:color="auto"/>
            </w:tcBorders>
          </w:tcPr>
          <w:p w14:paraId="4B59602D" w14:textId="77777777" w:rsidR="00A5572F" w:rsidRPr="00D508B9" w:rsidRDefault="00A5572F" w:rsidP="00FC1757">
            <w:pPr>
              <w:pStyle w:val="Texto"/>
              <w:spacing w:after="58"/>
              <w:ind w:firstLine="0"/>
              <w:rPr>
                <w:rFonts w:ascii="Verdana" w:hAnsi="Verdana" w:cs="Arial"/>
                <w:sz w:val="16"/>
                <w:szCs w:val="16"/>
              </w:rPr>
            </w:pPr>
          </w:p>
          <w:p w14:paraId="3ECB7677"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No es necesario</w:t>
            </w:r>
          </w:p>
        </w:tc>
        <w:tc>
          <w:tcPr>
            <w:tcW w:w="3101" w:type="dxa"/>
            <w:gridSpan w:val="2"/>
            <w:tcBorders>
              <w:top w:val="single" w:sz="6" w:space="0" w:color="auto"/>
              <w:left w:val="single" w:sz="6" w:space="0" w:color="auto"/>
              <w:bottom w:val="single" w:sz="6" w:space="0" w:color="auto"/>
              <w:right w:val="single" w:sz="6" w:space="0" w:color="auto"/>
            </w:tcBorders>
          </w:tcPr>
          <w:p w14:paraId="1E8C7E16"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Cajas</w:t>
            </w:r>
          </w:p>
          <w:p w14:paraId="0ECDD71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acero (4A)</w:t>
            </w:r>
          </w:p>
          <w:p w14:paraId="09C0DFE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aluminio (4B)</w:t>
            </w:r>
          </w:p>
          <w:p w14:paraId="47596466"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natural, ordinarias (4C1)</w:t>
            </w:r>
          </w:p>
          <w:p w14:paraId="4B6D769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natural, herméticos a los</w:t>
            </w:r>
          </w:p>
          <w:p w14:paraId="416B816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pulverulentos (4C2)</w:t>
            </w:r>
          </w:p>
          <w:p w14:paraId="544F501C"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contrachapada (4D)</w:t>
            </w:r>
          </w:p>
          <w:p w14:paraId="01C1354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aglomerado de madera (4F)</w:t>
            </w:r>
          </w:p>
          <w:p w14:paraId="6C25252D"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cartón (4G)</w:t>
            </w:r>
          </w:p>
          <w:p w14:paraId="68102762"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expandido (4H1)</w:t>
            </w:r>
          </w:p>
          <w:p w14:paraId="4EC3CB1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rígido (4H2)</w:t>
            </w:r>
          </w:p>
          <w:p w14:paraId="48523DA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Bidones</w:t>
            </w:r>
          </w:p>
          <w:p w14:paraId="1614919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acero, de tapa desmontable (1A2)</w:t>
            </w:r>
          </w:p>
          <w:p w14:paraId="2E21A70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aluminio, de tapa desmontable (1B2)</w:t>
            </w:r>
          </w:p>
          <w:p w14:paraId="5C122763"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contrachapada (1D)</w:t>
            </w:r>
          </w:p>
          <w:p w14:paraId="3F7DEB5D"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cartón (1G)</w:t>
            </w:r>
          </w:p>
          <w:p w14:paraId="5CBB25ED"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de tapa desmontable</w:t>
            </w:r>
          </w:p>
          <w:p w14:paraId="12AAD875"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(1H2)</w:t>
            </w:r>
          </w:p>
        </w:tc>
      </w:tr>
      <w:tr w:rsidR="00A5572F" w:rsidRPr="00D508B9" w14:paraId="17DA900B" w14:textId="77777777">
        <w:trPr>
          <w:trHeight w:val="20"/>
          <w:jc w:val="center"/>
        </w:trPr>
        <w:tc>
          <w:tcPr>
            <w:tcW w:w="8712" w:type="dxa"/>
            <w:gridSpan w:val="6"/>
            <w:tcBorders>
              <w:top w:val="single" w:sz="6" w:space="0" w:color="auto"/>
              <w:left w:val="single" w:sz="6" w:space="0" w:color="auto"/>
              <w:right w:val="single" w:sz="6" w:space="0" w:color="auto"/>
            </w:tcBorders>
          </w:tcPr>
          <w:p w14:paraId="62B6BF6C"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189F914D" w14:textId="77777777">
        <w:trPr>
          <w:trHeight w:val="20"/>
          <w:jc w:val="center"/>
        </w:trPr>
        <w:tc>
          <w:tcPr>
            <w:tcW w:w="826" w:type="dxa"/>
            <w:gridSpan w:val="2"/>
            <w:tcBorders>
              <w:left w:val="single" w:sz="6" w:space="0" w:color="auto"/>
              <w:bottom w:val="single" w:sz="6" w:space="0" w:color="auto"/>
            </w:tcBorders>
          </w:tcPr>
          <w:p w14:paraId="36D4A880"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PP43</w:t>
            </w:r>
          </w:p>
        </w:tc>
        <w:tc>
          <w:tcPr>
            <w:tcW w:w="7886" w:type="dxa"/>
            <w:gridSpan w:val="4"/>
            <w:tcBorders>
              <w:bottom w:val="single" w:sz="6" w:space="0" w:color="auto"/>
              <w:right w:val="single" w:sz="6" w:space="0" w:color="auto"/>
            </w:tcBorders>
          </w:tcPr>
          <w:p w14:paraId="1750FA50"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No se precisa envase y embalaje interior para el No. ONU 0159 cuando se utilizan bidones de metal (1A2 o 1B2) o de plástico (1H2) como envase y embalaje exterior.</w:t>
            </w:r>
          </w:p>
        </w:tc>
      </w:tr>
    </w:tbl>
    <w:p w14:paraId="3C960054" w14:textId="2FD2B3EE" w:rsidR="00A5572F" w:rsidRDefault="00A5572F" w:rsidP="00FC1757">
      <w:pPr>
        <w:pStyle w:val="Texto"/>
        <w:spacing w:after="58"/>
        <w:rPr>
          <w:rFonts w:ascii="Verdana" w:hAnsi="Verdana" w:cs="Arial"/>
          <w:sz w:val="16"/>
          <w:szCs w:val="16"/>
        </w:rPr>
      </w:pPr>
    </w:p>
    <w:p w14:paraId="414D6ED4" w14:textId="52A18BCA" w:rsidR="006657BA" w:rsidRDefault="006657BA" w:rsidP="00FC1757">
      <w:pPr>
        <w:pStyle w:val="Texto"/>
        <w:spacing w:after="58"/>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60"/>
        <w:gridCol w:w="166"/>
        <w:gridCol w:w="1815"/>
        <w:gridCol w:w="2972"/>
        <w:gridCol w:w="2311"/>
        <w:gridCol w:w="791"/>
      </w:tblGrid>
      <w:tr w:rsidR="006657BA" w14:paraId="78652381" w14:textId="77777777" w:rsidTr="006657BA">
        <w:trPr>
          <w:trHeight w:val="20"/>
          <w:jc w:val="center"/>
        </w:trPr>
        <w:tc>
          <w:tcPr>
            <w:tcW w:w="660" w:type="dxa"/>
            <w:tcBorders>
              <w:top w:val="single" w:sz="6" w:space="0" w:color="auto"/>
              <w:left w:val="single" w:sz="6" w:space="0" w:color="auto"/>
              <w:bottom w:val="single" w:sz="6" w:space="0" w:color="auto"/>
              <w:right w:val="nil"/>
            </w:tcBorders>
            <w:hideMark/>
          </w:tcPr>
          <w:p w14:paraId="5FC9C7AD" w14:textId="77777777" w:rsidR="006657BA" w:rsidRDefault="006657BA">
            <w:pPr>
              <w:pStyle w:val="Texto"/>
              <w:spacing w:after="58"/>
              <w:ind w:firstLine="0"/>
              <w:jc w:val="center"/>
              <w:rPr>
                <w:rFonts w:ascii="Verdana" w:hAnsi="Verdana" w:cs="Arial"/>
                <w:b/>
                <w:sz w:val="16"/>
                <w:szCs w:val="16"/>
                <w:lang w:val="en"/>
              </w:rPr>
            </w:pPr>
            <w:r>
              <w:rPr>
                <w:rFonts w:ascii="Verdana" w:hAnsi="Verdana" w:cs="Arial"/>
                <w:b/>
                <w:sz w:val="16"/>
                <w:szCs w:val="16"/>
              </w:rPr>
              <w:t>P111</w:t>
            </w:r>
          </w:p>
        </w:tc>
        <w:tc>
          <w:tcPr>
            <w:tcW w:w="7261" w:type="dxa"/>
            <w:gridSpan w:val="4"/>
            <w:tcBorders>
              <w:top w:val="single" w:sz="6" w:space="0" w:color="auto"/>
              <w:left w:val="nil"/>
              <w:bottom w:val="single" w:sz="6" w:space="0" w:color="auto"/>
              <w:right w:val="nil"/>
            </w:tcBorders>
            <w:hideMark/>
          </w:tcPr>
          <w:p w14:paraId="5AFE1FC6" w14:textId="77777777" w:rsidR="006657BA" w:rsidRDefault="006657BA">
            <w:pPr>
              <w:pStyle w:val="Texto"/>
              <w:spacing w:after="58"/>
              <w:ind w:firstLine="0"/>
              <w:jc w:val="center"/>
              <w:rPr>
                <w:rFonts w:ascii="Verdana" w:hAnsi="Verdana" w:cs="Arial"/>
                <w:b/>
                <w:sz w:val="16"/>
                <w:szCs w:val="16"/>
              </w:rPr>
            </w:pPr>
            <w:r>
              <w:rPr>
                <w:rFonts w:ascii="Verdana" w:hAnsi="Verdana" w:cs="Arial"/>
                <w:b/>
                <w:sz w:val="16"/>
                <w:szCs w:val="16"/>
              </w:rPr>
              <w:t>CONTAINER AND PACKAGING INSTRUCTION</w:t>
            </w:r>
          </w:p>
        </w:tc>
        <w:tc>
          <w:tcPr>
            <w:tcW w:w="791" w:type="dxa"/>
            <w:tcBorders>
              <w:top w:val="single" w:sz="6" w:space="0" w:color="auto"/>
              <w:left w:val="nil"/>
              <w:bottom w:val="single" w:sz="6" w:space="0" w:color="auto"/>
              <w:right w:val="single" w:sz="6" w:space="0" w:color="auto"/>
            </w:tcBorders>
            <w:hideMark/>
          </w:tcPr>
          <w:p w14:paraId="6215C64B" w14:textId="77777777" w:rsidR="006657BA" w:rsidRDefault="006657BA">
            <w:pPr>
              <w:pStyle w:val="Texto"/>
              <w:spacing w:after="58"/>
              <w:ind w:firstLine="0"/>
              <w:jc w:val="center"/>
              <w:rPr>
                <w:rFonts w:ascii="Verdana" w:hAnsi="Verdana" w:cs="Arial"/>
                <w:b/>
                <w:sz w:val="16"/>
                <w:szCs w:val="16"/>
              </w:rPr>
            </w:pPr>
            <w:r>
              <w:rPr>
                <w:rFonts w:ascii="Verdana" w:hAnsi="Verdana" w:cs="Arial"/>
                <w:b/>
                <w:sz w:val="16"/>
                <w:szCs w:val="16"/>
              </w:rPr>
              <w:t>P111</w:t>
            </w:r>
          </w:p>
        </w:tc>
      </w:tr>
      <w:tr w:rsidR="006657BA" w:rsidRPr="00B623AB" w14:paraId="0EFCB8C3" w14:textId="77777777" w:rsidTr="006657BA">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5B0FFA28"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6657BA" w14:paraId="6129261A" w14:textId="77777777" w:rsidTr="006657BA">
        <w:trPr>
          <w:trHeight w:val="20"/>
          <w:jc w:val="center"/>
        </w:trPr>
        <w:tc>
          <w:tcPr>
            <w:tcW w:w="2640" w:type="dxa"/>
            <w:gridSpan w:val="3"/>
            <w:tcBorders>
              <w:top w:val="single" w:sz="6" w:space="0" w:color="auto"/>
              <w:left w:val="single" w:sz="6" w:space="0" w:color="auto"/>
              <w:bottom w:val="single" w:sz="6" w:space="0" w:color="auto"/>
              <w:right w:val="single" w:sz="6" w:space="0" w:color="auto"/>
            </w:tcBorders>
            <w:hideMark/>
          </w:tcPr>
          <w:p w14:paraId="1048B75B"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lastRenderedPageBreak/>
              <w:t>Container and inner packaging</w:t>
            </w:r>
          </w:p>
        </w:tc>
        <w:tc>
          <w:tcPr>
            <w:tcW w:w="2971" w:type="dxa"/>
            <w:tcBorders>
              <w:top w:val="single" w:sz="6" w:space="0" w:color="auto"/>
              <w:left w:val="single" w:sz="6" w:space="0" w:color="auto"/>
              <w:bottom w:val="single" w:sz="6" w:space="0" w:color="auto"/>
              <w:right w:val="single" w:sz="6" w:space="0" w:color="auto"/>
            </w:tcBorders>
            <w:hideMark/>
          </w:tcPr>
          <w:p w14:paraId="50AEDF78"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Container and intermediate packaging</w:t>
            </w:r>
          </w:p>
        </w:tc>
        <w:tc>
          <w:tcPr>
            <w:tcW w:w="3101" w:type="dxa"/>
            <w:gridSpan w:val="2"/>
            <w:tcBorders>
              <w:top w:val="single" w:sz="6" w:space="0" w:color="auto"/>
              <w:left w:val="single" w:sz="6" w:space="0" w:color="auto"/>
              <w:bottom w:val="single" w:sz="6" w:space="0" w:color="auto"/>
              <w:right w:val="single" w:sz="6" w:space="0" w:color="auto"/>
            </w:tcBorders>
            <w:hideMark/>
          </w:tcPr>
          <w:p w14:paraId="5FBFEE63"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Packaging and outer packaging</w:t>
            </w:r>
          </w:p>
        </w:tc>
      </w:tr>
      <w:tr w:rsidR="006657BA" w:rsidRPr="00B623AB" w14:paraId="4B8BFD06" w14:textId="77777777" w:rsidTr="006657BA">
        <w:trPr>
          <w:trHeight w:val="20"/>
          <w:jc w:val="center"/>
        </w:trPr>
        <w:tc>
          <w:tcPr>
            <w:tcW w:w="2640" w:type="dxa"/>
            <w:gridSpan w:val="3"/>
            <w:tcBorders>
              <w:top w:val="single" w:sz="6" w:space="0" w:color="auto"/>
              <w:left w:val="single" w:sz="6" w:space="0" w:color="auto"/>
              <w:bottom w:val="single" w:sz="6" w:space="0" w:color="auto"/>
              <w:right w:val="single" w:sz="6" w:space="0" w:color="auto"/>
            </w:tcBorders>
            <w:hideMark/>
          </w:tcPr>
          <w:p w14:paraId="02A7A0FF"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sacks</w:t>
            </w:r>
          </w:p>
          <w:p w14:paraId="73D7F92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waterproofed paper</w:t>
            </w:r>
          </w:p>
          <w:p w14:paraId="3F7F2970"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plastic</w:t>
            </w:r>
          </w:p>
          <w:p w14:paraId="0C65826F"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rubberized textile material</w:t>
            </w:r>
          </w:p>
          <w:p w14:paraId="2D49A08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sheets</w:t>
            </w:r>
          </w:p>
          <w:p w14:paraId="7C9F804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plastic</w:t>
            </w:r>
          </w:p>
          <w:p w14:paraId="0E0A0B74"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rubberized textile material</w:t>
            </w:r>
          </w:p>
        </w:tc>
        <w:tc>
          <w:tcPr>
            <w:tcW w:w="2971" w:type="dxa"/>
            <w:tcBorders>
              <w:top w:val="single" w:sz="6" w:space="0" w:color="auto"/>
              <w:left w:val="single" w:sz="6" w:space="0" w:color="auto"/>
              <w:bottom w:val="single" w:sz="6" w:space="0" w:color="auto"/>
              <w:right w:val="single" w:sz="6" w:space="0" w:color="auto"/>
            </w:tcBorders>
          </w:tcPr>
          <w:p w14:paraId="32660FD2" w14:textId="77777777" w:rsidR="006657BA" w:rsidRPr="006657BA" w:rsidRDefault="006657BA">
            <w:pPr>
              <w:pStyle w:val="Texto"/>
              <w:spacing w:after="58"/>
              <w:ind w:firstLine="0"/>
              <w:rPr>
                <w:rFonts w:ascii="Verdana" w:hAnsi="Verdana" w:cs="Arial"/>
                <w:sz w:val="16"/>
                <w:szCs w:val="16"/>
                <w:lang w:val="en-US"/>
              </w:rPr>
            </w:pPr>
          </w:p>
          <w:p w14:paraId="1079CB5A" w14:textId="33F87641" w:rsidR="006657BA" w:rsidRDefault="000C56D6">
            <w:pPr>
              <w:pStyle w:val="Texto"/>
              <w:spacing w:after="58"/>
              <w:ind w:firstLine="0"/>
              <w:rPr>
                <w:rFonts w:ascii="Verdana" w:hAnsi="Verdana" w:cs="Arial"/>
                <w:sz w:val="16"/>
                <w:szCs w:val="16"/>
              </w:rPr>
            </w:pPr>
            <w:r>
              <w:rPr>
                <w:rFonts w:ascii="Verdana" w:hAnsi="Verdana" w:cs="Arial"/>
                <w:sz w:val="16"/>
                <w:szCs w:val="16"/>
              </w:rPr>
              <w:t>Not necessary</w:t>
            </w:r>
          </w:p>
        </w:tc>
        <w:tc>
          <w:tcPr>
            <w:tcW w:w="3101" w:type="dxa"/>
            <w:gridSpan w:val="2"/>
            <w:tcBorders>
              <w:top w:val="single" w:sz="6" w:space="0" w:color="auto"/>
              <w:left w:val="single" w:sz="6" w:space="0" w:color="auto"/>
              <w:bottom w:val="single" w:sz="6" w:space="0" w:color="auto"/>
              <w:right w:val="single" w:sz="6" w:space="0" w:color="auto"/>
            </w:tcBorders>
            <w:hideMark/>
          </w:tcPr>
          <w:p w14:paraId="2B7AE9E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Boxes</w:t>
            </w:r>
          </w:p>
          <w:p w14:paraId="256D05B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steel (4A)</w:t>
            </w:r>
          </w:p>
          <w:p w14:paraId="6280DE1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aluminum (4B)</w:t>
            </w:r>
          </w:p>
          <w:p w14:paraId="04D45945"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natural wood, ordinary (4C1)</w:t>
            </w:r>
          </w:p>
          <w:p w14:paraId="617161C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made of natural wood, airtight</w:t>
            </w:r>
          </w:p>
          <w:p w14:paraId="55C1654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powdery (4C2)</w:t>
            </w:r>
          </w:p>
          <w:p w14:paraId="775798B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plywood (4D)</w:t>
            </w:r>
          </w:p>
          <w:p w14:paraId="768B1765"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wood chipboard (4F)</w:t>
            </w:r>
          </w:p>
          <w:p w14:paraId="510D796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cardboard (4G)</w:t>
            </w:r>
          </w:p>
          <w:p w14:paraId="0CF713B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expanded plastic (4H1)</w:t>
            </w:r>
          </w:p>
          <w:p w14:paraId="7DBB851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rigid plastic (4H2)</w:t>
            </w:r>
          </w:p>
          <w:p w14:paraId="1DEE36C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drums</w:t>
            </w:r>
          </w:p>
          <w:p w14:paraId="56B90FCB"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steel, removable cover (1A2)</w:t>
            </w:r>
          </w:p>
          <w:p w14:paraId="149FB6D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aluminum, removable cover (1B2)</w:t>
            </w:r>
          </w:p>
          <w:p w14:paraId="4E37072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plywood (1D)</w:t>
            </w:r>
          </w:p>
          <w:p w14:paraId="3019B52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cardboard (1G)</w:t>
            </w:r>
          </w:p>
          <w:p w14:paraId="6547D1D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plastic, removable lid</w:t>
            </w:r>
          </w:p>
          <w:p w14:paraId="0F4B01A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(1H2)</w:t>
            </w:r>
          </w:p>
        </w:tc>
      </w:tr>
      <w:tr w:rsidR="006657BA" w:rsidRPr="00B623AB" w14:paraId="6798127A" w14:textId="77777777" w:rsidTr="006657BA">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5476AB57" w14:textId="77777777" w:rsidR="006657BA" w:rsidRPr="006657BA" w:rsidRDefault="006657BA">
            <w:pPr>
              <w:pStyle w:val="Texto"/>
              <w:spacing w:after="58"/>
              <w:ind w:firstLine="0"/>
              <w:rPr>
                <w:rFonts w:ascii="Verdana" w:hAnsi="Verdana" w:cs="Arial"/>
                <w:b/>
                <w:sz w:val="16"/>
                <w:szCs w:val="16"/>
                <w:lang w:val="en-US"/>
              </w:rPr>
            </w:pPr>
            <w:r w:rsidRPr="006657BA">
              <w:rPr>
                <w:rFonts w:ascii="Verdana" w:hAnsi="Verdana" w:cs="Arial"/>
                <w:b/>
                <w:sz w:val="16"/>
                <w:szCs w:val="16"/>
                <w:lang w:val="en-US"/>
              </w:rPr>
              <w:t>Special specifications relating to packaging</w:t>
            </w:r>
          </w:p>
        </w:tc>
      </w:tr>
      <w:tr w:rsidR="006657BA" w:rsidRPr="00B623AB" w14:paraId="3BCF6338" w14:textId="77777777" w:rsidTr="006657BA">
        <w:trPr>
          <w:trHeight w:val="20"/>
          <w:jc w:val="center"/>
        </w:trPr>
        <w:tc>
          <w:tcPr>
            <w:tcW w:w="826" w:type="dxa"/>
            <w:gridSpan w:val="2"/>
            <w:tcBorders>
              <w:top w:val="nil"/>
              <w:left w:val="single" w:sz="6" w:space="0" w:color="auto"/>
              <w:bottom w:val="single" w:sz="6" w:space="0" w:color="auto"/>
              <w:right w:val="nil"/>
            </w:tcBorders>
            <w:hideMark/>
          </w:tcPr>
          <w:p w14:paraId="5009C569"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PP43</w:t>
            </w:r>
          </w:p>
        </w:tc>
        <w:tc>
          <w:tcPr>
            <w:tcW w:w="7886" w:type="dxa"/>
            <w:gridSpan w:val="4"/>
            <w:tcBorders>
              <w:top w:val="nil"/>
              <w:left w:val="nil"/>
              <w:bottom w:val="single" w:sz="6" w:space="0" w:color="auto"/>
              <w:right w:val="single" w:sz="6" w:space="0" w:color="auto"/>
            </w:tcBorders>
            <w:hideMark/>
          </w:tcPr>
          <w:p w14:paraId="21E726FC"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No inner packaging is required for UN No. 0159 when metal (1A2 or 1B2) or plastic (1H2) drums are used as the outer packaging.</w:t>
            </w:r>
          </w:p>
        </w:tc>
      </w:tr>
    </w:tbl>
    <w:p w14:paraId="1A7C96E2" w14:textId="38B50F0E" w:rsidR="006657BA" w:rsidRPr="006657BA" w:rsidRDefault="006657BA" w:rsidP="00FC1757">
      <w:pPr>
        <w:pStyle w:val="Texto"/>
        <w:spacing w:after="58"/>
        <w:rPr>
          <w:rFonts w:ascii="Verdana" w:hAnsi="Verdana" w:cs="Arial"/>
          <w:sz w:val="16"/>
          <w:szCs w:val="16"/>
          <w:lang w:val="en-US"/>
        </w:rPr>
      </w:pPr>
    </w:p>
    <w:p w14:paraId="150F5358" w14:textId="77777777" w:rsidR="006657BA" w:rsidRPr="006657BA" w:rsidRDefault="006657BA" w:rsidP="00FC1757">
      <w:pPr>
        <w:pStyle w:val="Texto"/>
        <w:spacing w:after="58"/>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30"/>
        <w:gridCol w:w="338"/>
        <w:gridCol w:w="1518"/>
        <w:gridCol w:w="2877"/>
        <w:gridCol w:w="2197"/>
        <w:gridCol w:w="1152"/>
      </w:tblGrid>
      <w:tr w:rsidR="00A5572F" w:rsidRPr="00D508B9" w14:paraId="4762A355" w14:textId="77777777">
        <w:trPr>
          <w:trHeight w:val="20"/>
          <w:jc w:val="center"/>
        </w:trPr>
        <w:tc>
          <w:tcPr>
            <w:tcW w:w="968" w:type="dxa"/>
            <w:gridSpan w:val="2"/>
            <w:tcBorders>
              <w:top w:val="single" w:sz="6" w:space="0" w:color="auto"/>
              <w:left w:val="single" w:sz="6" w:space="0" w:color="auto"/>
              <w:bottom w:val="single" w:sz="6" w:space="0" w:color="auto"/>
            </w:tcBorders>
          </w:tcPr>
          <w:p w14:paraId="619769AF"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P112 a)</w:t>
            </w:r>
          </w:p>
        </w:tc>
        <w:tc>
          <w:tcPr>
            <w:tcW w:w="6592" w:type="dxa"/>
            <w:gridSpan w:val="3"/>
            <w:tcBorders>
              <w:top w:val="single" w:sz="6" w:space="0" w:color="auto"/>
              <w:bottom w:val="single" w:sz="6" w:space="0" w:color="auto"/>
            </w:tcBorders>
          </w:tcPr>
          <w:p w14:paraId="08BE503E"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INSTRUCCION DE ENVASE Y EMBALAJE</w:t>
            </w:r>
            <w:r w:rsidR="007467D2" w:rsidRPr="00D508B9">
              <w:rPr>
                <w:rFonts w:ascii="Verdana" w:hAnsi="Verdana" w:cs="Arial"/>
                <w:b/>
                <w:sz w:val="16"/>
                <w:szCs w:val="16"/>
              </w:rPr>
              <w:t xml:space="preserve"> </w:t>
            </w:r>
            <w:r w:rsidRPr="00D508B9">
              <w:rPr>
                <w:rFonts w:ascii="Verdana" w:hAnsi="Verdana" w:cs="Arial"/>
                <w:b/>
                <w:sz w:val="16"/>
                <w:szCs w:val="16"/>
              </w:rPr>
              <w:t>(Sólido humidificado, 1.1.D)</w:t>
            </w:r>
          </w:p>
        </w:tc>
        <w:tc>
          <w:tcPr>
            <w:tcW w:w="1152" w:type="dxa"/>
            <w:tcBorders>
              <w:top w:val="single" w:sz="6" w:space="0" w:color="auto"/>
              <w:bottom w:val="single" w:sz="6" w:space="0" w:color="auto"/>
              <w:right w:val="single" w:sz="6" w:space="0" w:color="auto"/>
            </w:tcBorders>
          </w:tcPr>
          <w:p w14:paraId="0819230F" w14:textId="77777777" w:rsidR="00A5572F" w:rsidRPr="00D508B9" w:rsidRDefault="00A5572F" w:rsidP="00FC1757">
            <w:pPr>
              <w:pStyle w:val="Texto"/>
              <w:spacing w:after="58"/>
              <w:ind w:firstLine="0"/>
              <w:jc w:val="center"/>
              <w:rPr>
                <w:rFonts w:ascii="Verdana" w:hAnsi="Verdana" w:cs="Arial"/>
                <w:b/>
                <w:sz w:val="16"/>
                <w:szCs w:val="16"/>
              </w:rPr>
            </w:pPr>
            <w:r w:rsidRPr="00D508B9">
              <w:rPr>
                <w:rFonts w:ascii="Verdana" w:hAnsi="Verdana" w:cs="Arial"/>
                <w:b/>
                <w:sz w:val="16"/>
                <w:szCs w:val="16"/>
              </w:rPr>
              <w:t>P112 a)</w:t>
            </w:r>
          </w:p>
        </w:tc>
      </w:tr>
      <w:tr w:rsidR="00A5572F" w:rsidRPr="00D508B9" w14:paraId="3A5E8A94"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2E20C627"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A5572F" w:rsidRPr="00D508B9" w14:paraId="238522CD" w14:textId="77777777">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tcPr>
          <w:p w14:paraId="57F72362"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interior</w:t>
            </w:r>
          </w:p>
        </w:tc>
        <w:tc>
          <w:tcPr>
            <w:tcW w:w="2877" w:type="dxa"/>
            <w:tcBorders>
              <w:top w:val="single" w:sz="6" w:space="0" w:color="auto"/>
              <w:left w:val="single" w:sz="6" w:space="0" w:color="auto"/>
              <w:bottom w:val="single" w:sz="6" w:space="0" w:color="auto"/>
              <w:right w:val="single" w:sz="6" w:space="0" w:color="auto"/>
            </w:tcBorders>
          </w:tcPr>
          <w:p w14:paraId="3F155BB7"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intermedio</w:t>
            </w:r>
          </w:p>
        </w:tc>
        <w:tc>
          <w:tcPr>
            <w:tcW w:w="3349" w:type="dxa"/>
            <w:gridSpan w:val="2"/>
            <w:tcBorders>
              <w:top w:val="single" w:sz="6" w:space="0" w:color="auto"/>
              <w:left w:val="single" w:sz="6" w:space="0" w:color="auto"/>
              <w:bottom w:val="single" w:sz="6" w:space="0" w:color="auto"/>
              <w:right w:val="single" w:sz="6" w:space="0" w:color="auto"/>
            </w:tcBorders>
          </w:tcPr>
          <w:p w14:paraId="316C51A6" w14:textId="77777777" w:rsidR="00A5572F" w:rsidRPr="00D508B9" w:rsidRDefault="00A5572F" w:rsidP="00FC1757">
            <w:pPr>
              <w:pStyle w:val="Texto"/>
              <w:spacing w:after="58"/>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04813694" w14:textId="77777777">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tcPr>
          <w:p w14:paraId="4594CF9D"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Sacos</w:t>
            </w:r>
          </w:p>
          <w:p w14:paraId="78ED9C43"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papel de varias hojas,</w:t>
            </w:r>
          </w:p>
          <w:p w14:paraId="4E90BB90"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resistente al agua</w:t>
            </w:r>
          </w:p>
          <w:p w14:paraId="21785BA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p w14:paraId="2160F56E"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materia textil</w:t>
            </w:r>
          </w:p>
          <w:p w14:paraId="1FB435AF"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material textil recauchutado</w:t>
            </w:r>
          </w:p>
          <w:p w14:paraId="5F7C414E"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tejido de plástico</w:t>
            </w:r>
          </w:p>
          <w:p w14:paraId="3CE23929"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Recipientes</w:t>
            </w:r>
          </w:p>
          <w:p w14:paraId="4DB79BF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metal</w:t>
            </w:r>
          </w:p>
          <w:p w14:paraId="17E7CDF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tc>
        <w:tc>
          <w:tcPr>
            <w:tcW w:w="2877" w:type="dxa"/>
            <w:tcBorders>
              <w:top w:val="single" w:sz="6" w:space="0" w:color="auto"/>
              <w:left w:val="single" w:sz="6" w:space="0" w:color="auto"/>
              <w:bottom w:val="single" w:sz="6" w:space="0" w:color="auto"/>
              <w:right w:val="single" w:sz="6" w:space="0" w:color="auto"/>
            </w:tcBorders>
          </w:tcPr>
          <w:p w14:paraId="32D55825"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Sacos</w:t>
            </w:r>
          </w:p>
          <w:p w14:paraId="3DA34DFF"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p w14:paraId="3CF3FF36"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materia textil con</w:t>
            </w:r>
          </w:p>
          <w:p w14:paraId="779290B5"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revestimiento o forro de</w:t>
            </w:r>
          </w:p>
          <w:p w14:paraId="4CC664A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plástico</w:t>
            </w:r>
          </w:p>
          <w:p w14:paraId="720FCF3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Recipientes</w:t>
            </w:r>
          </w:p>
          <w:p w14:paraId="638CDFBF"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metal</w:t>
            </w:r>
          </w:p>
          <w:p w14:paraId="2E7084E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w:t>
            </w:r>
          </w:p>
        </w:tc>
        <w:tc>
          <w:tcPr>
            <w:tcW w:w="3349" w:type="dxa"/>
            <w:gridSpan w:val="2"/>
            <w:tcBorders>
              <w:top w:val="single" w:sz="6" w:space="0" w:color="auto"/>
              <w:left w:val="single" w:sz="6" w:space="0" w:color="auto"/>
              <w:bottom w:val="single" w:sz="6" w:space="0" w:color="auto"/>
              <w:right w:val="single" w:sz="6" w:space="0" w:color="auto"/>
            </w:tcBorders>
          </w:tcPr>
          <w:p w14:paraId="2DA7FFBE"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Cajas</w:t>
            </w:r>
          </w:p>
          <w:p w14:paraId="210AE3B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acero (4A)</w:t>
            </w:r>
          </w:p>
          <w:p w14:paraId="39CF504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aluminio (4B)</w:t>
            </w:r>
          </w:p>
          <w:p w14:paraId="6146A6DA"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natural, ordinarias (4C1)</w:t>
            </w:r>
          </w:p>
          <w:p w14:paraId="6E7BDFD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natural, herméticos a los</w:t>
            </w:r>
          </w:p>
          <w:p w14:paraId="21475BD4"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pulverulentos (4C2)</w:t>
            </w:r>
          </w:p>
          <w:p w14:paraId="499A9F5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contrachapada (4D)</w:t>
            </w:r>
          </w:p>
          <w:p w14:paraId="4BDED552"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aglomerado de madera (4F)</w:t>
            </w:r>
          </w:p>
          <w:p w14:paraId="3EAA7E09"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cartón (4G)</w:t>
            </w:r>
          </w:p>
          <w:p w14:paraId="2DB1F18B"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expandido (4H1)</w:t>
            </w:r>
          </w:p>
          <w:p w14:paraId="1E8C25E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rígido (4H2)</w:t>
            </w:r>
          </w:p>
          <w:p w14:paraId="019708E8"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b/>
                <w:sz w:val="16"/>
                <w:szCs w:val="16"/>
              </w:rPr>
              <w:t>Bidones</w:t>
            </w:r>
          </w:p>
          <w:p w14:paraId="1A3D54AC"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acero, de tapa desmontable (1A2)</w:t>
            </w:r>
          </w:p>
          <w:p w14:paraId="3DE5FA4A"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aluminio, de tapa desmontable(1B2)</w:t>
            </w:r>
          </w:p>
          <w:p w14:paraId="3ABFC9E1"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cartón (1G)</w:t>
            </w:r>
          </w:p>
          <w:p w14:paraId="6AB08890"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lastRenderedPageBreak/>
              <w:t>de madera contrachapada (1D)</w:t>
            </w:r>
          </w:p>
          <w:p w14:paraId="1173F5A0"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plástico, de tapa desmontable (1H2)</w:t>
            </w:r>
          </w:p>
          <w:p w14:paraId="28A2B186" w14:textId="77777777" w:rsidR="00A5572F" w:rsidRPr="00D508B9" w:rsidRDefault="00A5572F" w:rsidP="00FC1757">
            <w:pPr>
              <w:pStyle w:val="Texto"/>
              <w:spacing w:after="58"/>
              <w:ind w:firstLine="0"/>
              <w:rPr>
                <w:rFonts w:ascii="Verdana" w:hAnsi="Verdana" w:cs="Arial"/>
                <w:sz w:val="16"/>
                <w:szCs w:val="16"/>
              </w:rPr>
            </w:pPr>
            <w:r w:rsidRPr="00D508B9">
              <w:rPr>
                <w:rFonts w:ascii="Verdana" w:hAnsi="Verdana" w:cs="Arial"/>
                <w:sz w:val="16"/>
                <w:szCs w:val="16"/>
              </w:rPr>
              <w:t>de madera contrachapada (1D)</w:t>
            </w:r>
          </w:p>
        </w:tc>
      </w:tr>
      <w:tr w:rsidR="00A5572F" w:rsidRPr="00D508B9" w14:paraId="54259FE4"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6C177785" w14:textId="77777777" w:rsidR="00A5572F" w:rsidRPr="00D508B9" w:rsidRDefault="00A5572F" w:rsidP="00505C05">
            <w:pPr>
              <w:pStyle w:val="Texto"/>
              <w:spacing w:after="73"/>
              <w:ind w:firstLine="0"/>
              <w:rPr>
                <w:rFonts w:ascii="Verdana" w:hAnsi="Verdana" w:cs="Arial"/>
                <w:b/>
                <w:sz w:val="16"/>
                <w:szCs w:val="16"/>
              </w:rPr>
            </w:pPr>
            <w:r w:rsidRPr="00D508B9">
              <w:rPr>
                <w:rFonts w:ascii="Verdana" w:hAnsi="Verdana" w:cs="Arial"/>
                <w:b/>
                <w:sz w:val="16"/>
                <w:szCs w:val="16"/>
              </w:rPr>
              <w:lastRenderedPageBreak/>
              <w:t>Requisito adicional:</w:t>
            </w:r>
          </w:p>
          <w:p w14:paraId="5B512C84" w14:textId="77777777" w:rsidR="00A5572F" w:rsidRPr="00D508B9" w:rsidRDefault="00A5572F" w:rsidP="00505C05">
            <w:pPr>
              <w:pStyle w:val="Texto"/>
              <w:spacing w:after="73"/>
              <w:ind w:firstLine="0"/>
              <w:rPr>
                <w:rFonts w:ascii="Verdana" w:hAnsi="Verdana" w:cs="Arial"/>
                <w:sz w:val="16"/>
                <w:szCs w:val="16"/>
              </w:rPr>
            </w:pPr>
            <w:r w:rsidRPr="00D508B9">
              <w:rPr>
                <w:rFonts w:ascii="Verdana" w:hAnsi="Verdana" w:cs="Arial"/>
                <w:sz w:val="16"/>
                <w:szCs w:val="16"/>
              </w:rPr>
              <w:t>No se precisa envase y embalaje intermedio si se utilizan bidones herméticos de tapa desmontable como envase y embalaje exterior.</w:t>
            </w:r>
          </w:p>
        </w:tc>
      </w:tr>
      <w:tr w:rsidR="00A5572F" w:rsidRPr="00D508B9" w14:paraId="6E04E532" w14:textId="77777777">
        <w:trPr>
          <w:trHeight w:val="20"/>
          <w:jc w:val="center"/>
        </w:trPr>
        <w:tc>
          <w:tcPr>
            <w:tcW w:w="8712" w:type="dxa"/>
            <w:gridSpan w:val="6"/>
            <w:tcBorders>
              <w:top w:val="single" w:sz="6" w:space="0" w:color="auto"/>
              <w:left w:val="single" w:sz="6" w:space="0" w:color="auto"/>
              <w:right w:val="single" w:sz="6" w:space="0" w:color="auto"/>
            </w:tcBorders>
          </w:tcPr>
          <w:p w14:paraId="4273C2CC" w14:textId="77777777" w:rsidR="00A5572F" w:rsidRPr="00D508B9" w:rsidRDefault="00A5572F" w:rsidP="00505C05">
            <w:pPr>
              <w:pStyle w:val="Texto"/>
              <w:spacing w:after="73"/>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1A396F52" w14:textId="77777777">
        <w:trPr>
          <w:trHeight w:val="20"/>
          <w:jc w:val="center"/>
        </w:trPr>
        <w:tc>
          <w:tcPr>
            <w:tcW w:w="630" w:type="dxa"/>
            <w:tcBorders>
              <w:left w:val="single" w:sz="6" w:space="0" w:color="auto"/>
            </w:tcBorders>
          </w:tcPr>
          <w:p w14:paraId="4CD9AE3E" w14:textId="77777777" w:rsidR="00A5572F" w:rsidRPr="00D508B9" w:rsidRDefault="00A5572F" w:rsidP="00505C05">
            <w:pPr>
              <w:pStyle w:val="Texto"/>
              <w:spacing w:after="73"/>
              <w:ind w:firstLine="0"/>
              <w:rPr>
                <w:rFonts w:ascii="Verdana" w:hAnsi="Verdana" w:cs="Arial"/>
                <w:b/>
                <w:sz w:val="16"/>
                <w:szCs w:val="16"/>
              </w:rPr>
            </w:pPr>
            <w:r w:rsidRPr="00D508B9">
              <w:rPr>
                <w:rFonts w:ascii="Verdana" w:hAnsi="Verdana" w:cs="Arial"/>
                <w:b/>
                <w:sz w:val="16"/>
                <w:szCs w:val="16"/>
              </w:rPr>
              <w:t>PP26</w:t>
            </w:r>
          </w:p>
        </w:tc>
        <w:tc>
          <w:tcPr>
            <w:tcW w:w="8082" w:type="dxa"/>
            <w:gridSpan w:val="5"/>
            <w:tcBorders>
              <w:right w:val="single" w:sz="6" w:space="0" w:color="auto"/>
            </w:tcBorders>
          </w:tcPr>
          <w:p w14:paraId="55FE5CC2" w14:textId="77777777" w:rsidR="00A5572F" w:rsidRPr="00D508B9" w:rsidRDefault="00A5572F" w:rsidP="00505C05">
            <w:pPr>
              <w:pStyle w:val="Texto"/>
              <w:spacing w:after="73"/>
              <w:ind w:firstLine="0"/>
              <w:rPr>
                <w:rFonts w:ascii="Verdana" w:hAnsi="Verdana" w:cs="Arial"/>
                <w:sz w:val="16"/>
                <w:szCs w:val="16"/>
              </w:rPr>
            </w:pPr>
            <w:r w:rsidRPr="00D508B9">
              <w:rPr>
                <w:rFonts w:ascii="Verdana" w:hAnsi="Verdana" w:cs="Arial"/>
                <w:sz w:val="16"/>
                <w:szCs w:val="16"/>
              </w:rPr>
              <w:t xml:space="preserve">Para los Nos. ONU 0004, 0076, 0078, 0154, 0219 y 0394, los envases y embalajes no habrán de </w:t>
            </w:r>
            <w:r w:rsidR="007467D2" w:rsidRPr="00D508B9">
              <w:rPr>
                <w:rFonts w:ascii="Verdana" w:hAnsi="Verdana" w:cs="Arial"/>
                <w:sz w:val="16"/>
                <w:szCs w:val="16"/>
              </w:rPr>
              <w:t xml:space="preserve"> </w:t>
            </w:r>
            <w:r w:rsidRPr="00D508B9">
              <w:rPr>
                <w:rFonts w:ascii="Verdana" w:hAnsi="Verdana" w:cs="Arial"/>
                <w:sz w:val="16"/>
                <w:szCs w:val="16"/>
              </w:rPr>
              <w:t>contener plomo.</w:t>
            </w:r>
          </w:p>
        </w:tc>
      </w:tr>
      <w:tr w:rsidR="00A5572F" w:rsidRPr="00D508B9" w14:paraId="31926B6F" w14:textId="77777777">
        <w:trPr>
          <w:trHeight w:val="20"/>
          <w:jc w:val="center"/>
        </w:trPr>
        <w:tc>
          <w:tcPr>
            <w:tcW w:w="630" w:type="dxa"/>
            <w:tcBorders>
              <w:left w:val="single" w:sz="6" w:space="0" w:color="auto"/>
              <w:bottom w:val="single" w:sz="6" w:space="0" w:color="auto"/>
            </w:tcBorders>
          </w:tcPr>
          <w:p w14:paraId="28706565" w14:textId="77777777" w:rsidR="00A5572F" w:rsidRPr="00D508B9" w:rsidRDefault="00A5572F" w:rsidP="00505C05">
            <w:pPr>
              <w:pStyle w:val="Texto"/>
              <w:spacing w:after="73"/>
              <w:ind w:firstLine="0"/>
              <w:rPr>
                <w:rFonts w:ascii="Verdana" w:hAnsi="Verdana" w:cs="Arial"/>
                <w:b/>
                <w:sz w:val="16"/>
                <w:szCs w:val="16"/>
              </w:rPr>
            </w:pPr>
            <w:r w:rsidRPr="00D508B9">
              <w:rPr>
                <w:rFonts w:ascii="Verdana" w:hAnsi="Verdana" w:cs="Arial"/>
                <w:b/>
                <w:sz w:val="16"/>
                <w:szCs w:val="16"/>
              </w:rPr>
              <w:t>PP45</w:t>
            </w:r>
          </w:p>
        </w:tc>
        <w:tc>
          <w:tcPr>
            <w:tcW w:w="8082" w:type="dxa"/>
            <w:gridSpan w:val="5"/>
            <w:tcBorders>
              <w:bottom w:val="single" w:sz="6" w:space="0" w:color="auto"/>
              <w:right w:val="single" w:sz="6" w:space="0" w:color="auto"/>
            </w:tcBorders>
          </w:tcPr>
          <w:p w14:paraId="7AEEADE7" w14:textId="77777777" w:rsidR="00A5572F" w:rsidRPr="00D508B9" w:rsidRDefault="00A5572F" w:rsidP="00505C05">
            <w:pPr>
              <w:pStyle w:val="Texto"/>
              <w:spacing w:after="73"/>
              <w:ind w:firstLine="0"/>
              <w:rPr>
                <w:rFonts w:ascii="Verdana" w:hAnsi="Verdana" w:cs="Arial"/>
                <w:sz w:val="16"/>
                <w:szCs w:val="16"/>
              </w:rPr>
            </w:pPr>
            <w:r w:rsidRPr="00D508B9">
              <w:rPr>
                <w:rFonts w:ascii="Verdana" w:hAnsi="Verdana" w:cs="Arial"/>
                <w:sz w:val="16"/>
                <w:szCs w:val="16"/>
              </w:rPr>
              <w:t>No se precisa envase y embalaje intermedio para los Nos. ONU 0072 y 0226</w:t>
            </w:r>
          </w:p>
        </w:tc>
      </w:tr>
    </w:tbl>
    <w:p w14:paraId="5930462F" w14:textId="1B988195" w:rsidR="00A5572F" w:rsidRDefault="00A5572F" w:rsidP="00505C05">
      <w:pPr>
        <w:pStyle w:val="Texto"/>
        <w:spacing w:after="73"/>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30"/>
        <w:gridCol w:w="338"/>
        <w:gridCol w:w="1519"/>
        <w:gridCol w:w="2878"/>
        <w:gridCol w:w="2198"/>
        <w:gridCol w:w="1152"/>
      </w:tblGrid>
      <w:tr w:rsidR="006657BA" w14:paraId="4A27E9BC" w14:textId="77777777" w:rsidTr="006657BA">
        <w:trPr>
          <w:trHeight w:val="20"/>
          <w:jc w:val="center"/>
        </w:trPr>
        <w:tc>
          <w:tcPr>
            <w:tcW w:w="968" w:type="dxa"/>
            <w:gridSpan w:val="2"/>
            <w:tcBorders>
              <w:top w:val="single" w:sz="6" w:space="0" w:color="auto"/>
              <w:left w:val="single" w:sz="6" w:space="0" w:color="auto"/>
              <w:bottom w:val="single" w:sz="6" w:space="0" w:color="auto"/>
              <w:right w:val="nil"/>
            </w:tcBorders>
            <w:hideMark/>
          </w:tcPr>
          <w:p w14:paraId="5B3073E2" w14:textId="77777777" w:rsidR="006657BA" w:rsidRDefault="006657BA">
            <w:pPr>
              <w:pStyle w:val="Texto"/>
              <w:spacing w:after="58"/>
              <w:ind w:firstLine="0"/>
              <w:jc w:val="center"/>
              <w:rPr>
                <w:rFonts w:ascii="Verdana" w:hAnsi="Verdana" w:cs="Arial"/>
                <w:b/>
                <w:sz w:val="16"/>
                <w:szCs w:val="16"/>
                <w:lang w:val="en"/>
              </w:rPr>
            </w:pPr>
            <w:r>
              <w:rPr>
                <w:rFonts w:ascii="Verdana" w:hAnsi="Verdana" w:cs="Arial"/>
                <w:b/>
                <w:sz w:val="16"/>
                <w:szCs w:val="16"/>
              </w:rPr>
              <w:t>P112 a)</w:t>
            </w:r>
          </w:p>
        </w:tc>
        <w:tc>
          <w:tcPr>
            <w:tcW w:w="6592" w:type="dxa"/>
            <w:gridSpan w:val="3"/>
            <w:tcBorders>
              <w:top w:val="single" w:sz="6" w:space="0" w:color="auto"/>
              <w:left w:val="nil"/>
              <w:bottom w:val="single" w:sz="6" w:space="0" w:color="auto"/>
              <w:right w:val="nil"/>
            </w:tcBorders>
            <w:hideMark/>
          </w:tcPr>
          <w:p w14:paraId="6CDA9B56" w14:textId="77777777" w:rsidR="006657BA" w:rsidRPr="006657BA" w:rsidRDefault="006657BA">
            <w:pPr>
              <w:pStyle w:val="Texto"/>
              <w:spacing w:after="58"/>
              <w:ind w:firstLine="0"/>
              <w:jc w:val="center"/>
              <w:rPr>
                <w:rFonts w:ascii="Verdana" w:hAnsi="Verdana" w:cs="Arial"/>
                <w:b/>
                <w:sz w:val="16"/>
                <w:szCs w:val="16"/>
                <w:lang w:val="en-US"/>
              </w:rPr>
            </w:pPr>
            <w:r w:rsidRPr="006657BA">
              <w:rPr>
                <w:rFonts w:ascii="Verdana" w:hAnsi="Verdana" w:cs="Arial"/>
                <w:b/>
                <w:sz w:val="16"/>
                <w:szCs w:val="16"/>
                <w:lang w:val="en-US"/>
              </w:rPr>
              <w:t>CONTAINER AND PACKAGING INSTRUCTION (Solid humidified, 1.1.D)</w:t>
            </w:r>
          </w:p>
        </w:tc>
        <w:tc>
          <w:tcPr>
            <w:tcW w:w="1152" w:type="dxa"/>
            <w:tcBorders>
              <w:top w:val="single" w:sz="6" w:space="0" w:color="auto"/>
              <w:left w:val="nil"/>
              <w:bottom w:val="single" w:sz="6" w:space="0" w:color="auto"/>
              <w:right w:val="single" w:sz="6" w:space="0" w:color="auto"/>
            </w:tcBorders>
            <w:hideMark/>
          </w:tcPr>
          <w:p w14:paraId="19862436" w14:textId="77777777" w:rsidR="006657BA" w:rsidRDefault="006657BA">
            <w:pPr>
              <w:pStyle w:val="Texto"/>
              <w:spacing w:after="58"/>
              <w:ind w:firstLine="0"/>
              <w:jc w:val="center"/>
              <w:rPr>
                <w:rFonts w:ascii="Verdana" w:hAnsi="Verdana" w:cs="Arial"/>
                <w:b/>
                <w:sz w:val="16"/>
                <w:szCs w:val="16"/>
              </w:rPr>
            </w:pPr>
            <w:r>
              <w:rPr>
                <w:rFonts w:ascii="Verdana" w:hAnsi="Verdana" w:cs="Arial"/>
                <w:b/>
                <w:sz w:val="16"/>
                <w:szCs w:val="16"/>
              </w:rPr>
              <w:t>P112 a)</w:t>
            </w:r>
          </w:p>
        </w:tc>
      </w:tr>
      <w:tr w:rsidR="006657BA" w:rsidRPr="00B623AB" w14:paraId="14CE2B32" w14:textId="77777777" w:rsidTr="006657BA">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783E9B0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6657BA" w14:paraId="1F4237BA" w14:textId="77777777" w:rsidTr="006657BA">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445BD3F0"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Container and inner packaging</w:t>
            </w:r>
          </w:p>
        </w:tc>
        <w:tc>
          <w:tcPr>
            <w:tcW w:w="2877" w:type="dxa"/>
            <w:tcBorders>
              <w:top w:val="single" w:sz="6" w:space="0" w:color="auto"/>
              <w:left w:val="single" w:sz="6" w:space="0" w:color="auto"/>
              <w:bottom w:val="single" w:sz="6" w:space="0" w:color="auto"/>
              <w:right w:val="single" w:sz="6" w:space="0" w:color="auto"/>
            </w:tcBorders>
            <w:hideMark/>
          </w:tcPr>
          <w:p w14:paraId="11DE6F90"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Container and intermediate packaging</w:t>
            </w:r>
          </w:p>
        </w:tc>
        <w:tc>
          <w:tcPr>
            <w:tcW w:w="3349" w:type="dxa"/>
            <w:gridSpan w:val="2"/>
            <w:tcBorders>
              <w:top w:val="single" w:sz="6" w:space="0" w:color="auto"/>
              <w:left w:val="single" w:sz="6" w:space="0" w:color="auto"/>
              <w:bottom w:val="single" w:sz="6" w:space="0" w:color="auto"/>
              <w:right w:val="single" w:sz="6" w:space="0" w:color="auto"/>
            </w:tcBorders>
            <w:hideMark/>
          </w:tcPr>
          <w:p w14:paraId="1D6AA4D5" w14:textId="77777777" w:rsidR="006657BA" w:rsidRDefault="006657BA">
            <w:pPr>
              <w:pStyle w:val="Texto"/>
              <w:spacing w:after="58"/>
              <w:ind w:firstLine="0"/>
              <w:rPr>
                <w:rFonts w:ascii="Verdana" w:hAnsi="Verdana" w:cs="Arial"/>
                <w:b/>
                <w:sz w:val="16"/>
                <w:szCs w:val="16"/>
              </w:rPr>
            </w:pPr>
            <w:r>
              <w:rPr>
                <w:rFonts w:ascii="Verdana" w:hAnsi="Verdana" w:cs="Arial"/>
                <w:b/>
                <w:sz w:val="16"/>
                <w:szCs w:val="16"/>
              </w:rPr>
              <w:t>Packaging and outer packaging</w:t>
            </w:r>
          </w:p>
        </w:tc>
      </w:tr>
      <w:tr w:rsidR="006657BA" w14:paraId="6218F284" w14:textId="77777777" w:rsidTr="006657BA">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4A60A4D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sacks</w:t>
            </w:r>
          </w:p>
          <w:p w14:paraId="78A00CB7"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multi-ply paper,</w:t>
            </w:r>
          </w:p>
          <w:p w14:paraId="2F14AF0F"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waterproof</w:t>
            </w:r>
          </w:p>
          <w:p w14:paraId="478C9F8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plastic</w:t>
            </w:r>
          </w:p>
          <w:p w14:paraId="78D1BA89"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textile</w:t>
            </w:r>
          </w:p>
          <w:p w14:paraId="20EE239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rubberized textile material</w:t>
            </w:r>
          </w:p>
          <w:p w14:paraId="6AD726A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plastic fabric</w:t>
            </w:r>
          </w:p>
          <w:p w14:paraId="5AF2984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containers</w:t>
            </w:r>
          </w:p>
          <w:p w14:paraId="27C7C97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metal</w:t>
            </w:r>
          </w:p>
          <w:p w14:paraId="36887129"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plastic</w:t>
            </w:r>
          </w:p>
        </w:tc>
        <w:tc>
          <w:tcPr>
            <w:tcW w:w="2877" w:type="dxa"/>
            <w:tcBorders>
              <w:top w:val="single" w:sz="6" w:space="0" w:color="auto"/>
              <w:left w:val="single" w:sz="6" w:space="0" w:color="auto"/>
              <w:bottom w:val="single" w:sz="6" w:space="0" w:color="auto"/>
              <w:right w:val="single" w:sz="6" w:space="0" w:color="auto"/>
            </w:tcBorders>
            <w:hideMark/>
          </w:tcPr>
          <w:p w14:paraId="2B69FBB3"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sacks</w:t>
            </w:r>
          </w:p>
          <w:p w14:paraId="1BE9D8A6"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plastic</w:t>
            </w:r>
          </w:p>
          <w:p w14:paraId="75290AE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textile with</w:t>
            </w:r>
          </w:p>
          <w:p w14:paraId="42934AE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lining or lining</w:t>
            </w:r>
          </w:p>
          <w:p w14:paraId="27AC7E5E"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plastic</w:t>
            </w:r>
          </w:p>
          <w:p w14:paraId="1F78B3D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containers</w:t>
            </w:r>
          </w:p>
          <w:p w14:paraId="74972054"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of metal</w:t>
            </w:r>
          </w:p>
          <w:p w14:paraId="64C03AB0" w14:textId="77777777" w:rsidR="006657BA" w:rsidRDefault="006657BA">
            <w:pPr>
              <w:pStyle w:val="Texto"/>
              <w:spacing w:after="58"/>
              <w:ind w:firstLine="0"/>
              <w:rPr>
                <w:rFonts w:ascii="Verdana" w:hAnsi="Verdana" w:cs="Arial"/>
                <w:sz w:val="16"/>
                <w:szCs w:val="16"/>
              </w:rPr>
            </w:pPr>
            <w:r>
              <w:rPr>
                <w:rFonts w:ascii="Verdana" w:hAnsi="Verdana" w:cs="Arial"/>
                <w:sz w:val="16"/>
                <w:szCs w:val="16"/>
              </w:rPr>
              <w:t>of plastic</w:t>
            </w:r>
          </w:p>
        </w:tc>
        <w:tc>
          <w:tcPr>
            <w:tcW w:w="3349" w:type="dxa"/>
            <w:gridSpan w:val="2"/>
            <w:tcBorders>
              <w:top w:val="single" w:sz="6" w:space="0" w:color="auto"/>
              <w:left w:val="single" w:sz="6" w:space="0" w:color="auto"/>
              <w:bottom w:val="single" w:sz="6" w:space="0" w:color="auto"/>
              <w:right w:val="single" w:sz="6" w:space="0" w:color="auto"/>
            </w:tcBorders>
            <w:hideMark/>
          </w:tcPr>
          <w:p w14:paraId="3D985BA9"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Boxes</w:t>
            </w:r>
          </w:p>
          <w:p w14:paraId="1901478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steel (4A)</w:t>
            </w:r>
          </w:p>
          <w:p w14:paraId="6122A7F0"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aluminum (4B)</w:t>
            </w:r>
          </w:p>
          <w:p w14:paraId="0991997A"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natural wood, ordinary (4C1)</w:t>
            </w:r>
          </w:p>
          <w:p w14:paraId="31B99764"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made of natural wood, airtight</w:t>
            </w:r>
          </w:p>
          <w:p w14:paraId="37F1A867"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powdery (4C2)</w:t>
            </w:r>
          </w:p>
          <w:p w14:paraId="4CD63F6C"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plywood (4D)</w:t>
            </w:r>
          </w:p>
          <w:p w14:paraId="524C016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wood chipboard (4F)</w:t>
            </w:r>
          </w:p>
          <w:p w14:paraId="48DFA1B7"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cardboard (4G)</w:t>
            </w:r>
          </w:p>
          <w:p w14:paraId="464BD1A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expanded plastic (4H1)</w:t>
            </w:r>
          </w:p>
          <w:p w14:paraId="65B5F9C2"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rigid plastic (4H2)</w:t>
            </w:r>
          </w:p>
          <w:p w14:paraId="113B7360"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b/>
                <w:sz w:val="16"/>
                <w:szCs w:val="16"/>
                <w:lang w:val="en-US"/>
              </w:rPr>
              <w:t>drums</w:t>
            </w:r>
          </w:p>
          <w:p w14:paraId="30C5F2EE"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steel, removable cover (1A2)</w:t>
            </w:r>
          </w:p>
          <w:p w14:paraId="3505721F" w14:textId="73ECE2E3" w:rsidR="006657BA" w:rsidRPr="006657BA" w:rsidRDefault="00185020">
            <w:pPr>
              <w:pStyle w:val="Texto"/>
              <w:spacing w:after="58"/>
              <w:ind w:firstLine="0"/>
              <w:rPr>
                <w:rFonts w:ascii="Verdana" w:hAnsi="Verdana" w:cs="Arial"/>
                <w:sz w:val="16"/>
                <w:szCs w:val="16"/>
                <w:lang w:val="en-US"/>
              </w:rPr>
            </w:pPr>
            <w:r>
              <w:rPr>
                <w:rFonts w:ascii="Verdana" w:hAnsi="Verdana" w:cs="Arial"/>
                <w:sz w:val="16"/>
                <w:szCs w:val="16"/>
                <w:lang w:val="en-US"/>
              </w:rPr>
              <w:t>aluminum</w:t>
            </w:r>
            <w:r w:rsidR="006657BA" w:rsidRPr="006657BA">
              <w:rPr>
                <w:rFonts w:ascii="Verdana" w:hAnsi="Verdana" w:cs="Arial"/>
                <w:sz w:val="16"/>
                <w:szCs w:val="16"/>
                <w:lang w:val="en-US"/>
              </w:rPr>
              <w:t>, removable cover(1B2)</w:t>
            </w:r>
          </w:p>
          <w:p w14:paraId="2CF7EB0D"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cardboard (1G)</w:t>
            </w:r>
          </w:p>
          <w:p w14:paraId="3E0118C1"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plywood (1D)</w:t>
            </w:r>
          </w:p>
          <w:p w14:paraId="4B1F8572" w14:textId="77777777" w:rsidR="006657BA" w:rsidRPr="006657BA" w:rsidRDefault="006657BA">
            <w:pPr>
              <w:pStyle w:val="Texto"/>
              <w:spacing w:after="58"/>
              <w:ind w:firstLine="0"/>
              <w:rPr>
                <w:rFonts w:ascii="Verdana" w:hAnsi="Verdana" w:cs="Arial"/>
                <w:sz w:val="16"/>
                <w:szCs w:val="16"/>
                <w:lang w:val="en-US"/>
              </w:rPr>
            </w:pPr>
            <w:r w:rsidRPr="006657BA">
              <w:rPr>
                <w:rFonts w:ascii="Verdana" w:hAnsi="Verdana" w:cs="Arial"/>
                <w:sz w:val="16"/>
                <w:szCs w:val="16"/>
                <w:lang w:val="en-US"/>
              </w:rPr>
              <w:t>plastic, removable lid (1H2)</w:t>
            </w:r>
          </w:p>
          <w:p w14:paraId="134F3E62" w14:textId="77777777" w:rsidR="006657BA" w:rsidRDefault="006657BA">
            <w:pPr>
              <w:pStyle w:val="Texto"/>
              <w:spacing w:after="58"/>
              <w:ind w:firstLine="0"/>
              <w:rPr>
                <w:rFonts w:ascii="Verdana" w:hAnsi="Verdana" w:cs="Arial"/>
                <w:sz w:val="16"/>
                <w:szCs w:val="16"/>
              </w:rPr>
            </w:pPr>
            <w:r>
              <w:rPr>
                <w:rFonts w:ascii="Verdana" w:hAnsi="Verdana" w:cs="Arial"/>
                <w:sz w:val="16"/>
                <w:szCs w:val="16"/>
              </w:rPr>
              <w:t>plywood (1D)</w:t>
            </w:r>
          </w:p>
        </w:tc>
      </w:tr>
      <w:tr w:rsidR="006657BA" w:rsidRPr="00B623AB" w14:paraId="61CCE29D" w14:textId="77777777" w:rsidTr="006657BA">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721CA5A4" w14:textId="77777777" w:rsidR="006657BA" w:rsidRPr="006657BA" w:rsidRDefault="006657BA">
            <w:pPr>
              <w:pStyle w:val="Texto"/>
              <w:spacing w:after="73"/>
              <w:ind w:firstLine="0"/>
              <w:rPr>
                <w:rFonts w:ascii="Verdana" w:hAnsi="Verdana" w:cs="Arial"/>
                <w:b/>
                <w:sz w:val="16"/>
                <w:szCs w:val="16"/>
                <w:lang w:val="en-US"/>
              </w:rPr>
            </w:pPr>
            <w:r w:rsidRPr="006657BA">
              <w:rPr>
                <w:rFonts w:ascii="Verdana" w:hAnsi="Verdana" w:cs="Arial"/>
                <w:b/>
                <w:sz w:val="16"/>
                <w:szCs w:val="16"/>
                <w:lang w:val="en-US"/>
              </w:rPr>
              <w:t>Additional requirement:</w:t>
            </w:r>
          </w:p>
          <w:p w14:paraId="500B6FCD" w14:textId="77777777" w:rsidR="006657BA" w:rsidRPr="006657BA" w:rsidRDefault="006657BA">
            <w:pPr>
              <w:pStyle w:val="Texto"/>
              <w:spacing w:after="73"/>
              <w:ind w:firstLine="0"/>
              <w:rPr>
                <w:rFonts w:ascii="Verdana" w:hAnsi="Verdana" w:cs="Arial"/>
                <w:sz w:val="16"/>
                <w:szCs w:val="16"/>
                <w:lang w:val="en-US"/>
              </w:rPr>
            </w:pPr>
            <w:r w:rsidRPr="006657BA">
              <w:rPr>
                <w:rFonts w:ascii="Verdana" w:hAnsi="Verdana" w:cs="Arial"/>
                <w:sz w:val="16"/>
                <w:szCs w:val="16"/>
                <w:lang w:val="en-US"/>
              </w:rPr>
              <w:t>No intermediate packaging is required if airtight drums with removable lids are used as outer packaging.</w:t>
            </w:r>
          </w:p>
        </w:tc>
      </w:tr>
      <w:tr w:rsidR="006657BA" w:rsidRPr="00B623AB" w14:paraId="09C9C4A0" w14:textId="77777777" w:rsidTr="006657BA">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0C1E8465" w14:textId="77777777" w:rsidR="006657BA" w:rsidRPr="006657BA" w:rsidRDefault="006657BA">
            <w:pPr>
              <w:pStyle w:val="Texto"/>
              <w:spacing w:after="73"/>
              <w:ind w:firstLine="0"/>
              <w:rPr>
                <w:rFonts w:ascii="Verdana" w:hAnsi="Verdana" w:cs="Arial"/>
                <w:b/>
                <w:sz w:val="16"/>
                <w:szCs w:val="16"/>
                <w:lang w:val="en-US"/>
              </w:rPr>
            </w:pPr>
            <w:r w:rsidRPr="006657BA">
              <w:rPr>
                <w:rFonts w:ascii="Verdana" w:hAnsi="Verdana" w:cs="Arial"/>
                <w:b/>
                <w:sz w:val="16"/>
                <w:szCs w:val="16"/>
                <w:lang w:val="en-US"/>
              </w:rPr>
              <w:t>Special specifications relating to packaging</w:t>
            </w:r>
          </w:p>
        </w:tc>
      </w:tr>
      <w:tr w:rsidR="006657BA" w:rsidRPr="00B623AB" w14:paraId="5E71976F" w14:textId="77777777" w:rsidTr="006657BA">
        <w:trPr>
          <w:trHeight w:val="20"/>
          <w:jc w:val="center"/>
        </w:trPr>
        <w:tc>
          <w:tcPr>
            <w:tcW w:w="630" w:type="dxa"/>
            <w:tcBorders>
              <w:top w:val="nil"/>
              <w:left w:val="single" w:sz="6" w:space="0" w:color="auto"/>
              <w:bottom w:val="nil"/>
              <w:right w:val="nil"/>
            </w:tcBorders>
            <w:hideMark/>
          </w:tcPr>
          <w:p w14:paraId="1C88EEDE" w14:textId="77777777" w:rsidR="006657BA" w:rsidRDefault="006657BA">
            <w:pPr>
              <w:pStyle w:val="Texto"/>
              <w:spacing w:after="73"/>
              <w:ind w:firstLine="0"/>
              <w:rPr>
                <w:rFonts w:ascii="Verdana" w:hAnsi="Verdana" w:cs="Arial"/>
                <w:b/>
                <w:sz w:val="16"/>
                <w:szCs w:val="16"/>
              </w:rPr>
            </w:pPr>
            <w:r>
              <w:rPr>
                <w:rFonts w:ascii="Verdana" w:hAnsi="Verdana" w:cs="Arial"/>
                <w:b/>
                <w:sz w:val="16"/>
                <w:szCs w:val="16"/>
              </w:rPr>
              <w:t>PP26</w:t>
            </w:r>
          </w:p>
        </w:tc>
        <w:tc>
          <w:tcPr>
            <w:tcW w:w="8082" w:type="dxa"/>
            <w:gridSpan w:val="5"/>
            <w:tcBorders>
              <w:top w:val="nil"/>
              <w:left w:val="nil"/>
              <w:bottom w:val="nil"/>
              <w:right w:val="single" w:sz="6" w:space="0" w:color="auto"/>
            </w:tcBorders>
            <w:hideMark/>
          </w:tcPr>
          <w:p w14:paraId="4C406BBA" w14:textId="77777777" w:rsidR="006657BA" w:rsidRPr="006657BA" w:rsidRDefault="006657BA">
            <w:pPr>
              <w:pStyle w:val="Texto"/>
              <w:spacing w:after="73"/>
              <w:ind w:firstLine="0"/>
              <w:rPr>
                <w:rFonts w:ascii="Verdana" w:hAnsi="Verdana" w:cs="Arial"/>
                <w:sz w:val="16"/>
                <w:szCs w:val="16"/>
                <w:lang w:val="en-US"/>
              </w:rPr>
            </w:pPr>
            <w:r w:rsidRPr="006657BA">
              <w:rPr>
                <w:rFonts w:ascii="Verdana" w:hAnsi="Verdana" w:cs="Arial"/>
                <w:sz w:val="16"/>
                <w:szCs w:val="16"/>
                <w:lang w:val="en-US"/>
              </w:rPr>
              <w:t>For UN Nos. 0004, 0076, 0078, 0154, 0219 and 0394, the containers and packaging shall not contain lead.</w:t>
            </w:r>
          </w:p>
        </w:tc>
      </w:tr>
      <w:tr w:rsidR="006657BA" w:rsidRPr="00B623AB" w14:paraId="4D222B04" w14:textId="77777777" w:rsidTr="006657BA">
        <w:trPr>
          <w:trHeight w:val="20"/>
          <w:jc w:val="center"/>
        </w:trPr>
        <w:tc>
          <w:tcPr>
            <w:tcW w:w="630" w:type="dxa"/>
            <w:tcBorders>
              <w:top w:val="nil"/>
              <w:left w:val="single" w:sz="6" w:space="0" w:color="auto"/>
              <w:bottom w:val="single" w:sz="6" w:space="0" w:color="auto"/>
              <w:right w:val="nil"/>
            </w:tcBorders>
            <w:hideMark/>
          </w:tcPr>
          <w:p w14:paraId="46CB677F" w14:textId="77777777" w:rsidR="006657BA" w:rsidRDefault="006657BA">
            <w:pPr>
              <w:pStyle w:val="Texto"/>
              <w:spacing w:after="73"/>
              <w:ind w:firstLine="0"/>
              <w:rPr>
                <w:rFonts w:ascii="Verdana" w:hAnsi="Verdana" w:cs="Arial"/>
                <w:b/>
                <w:sz w:val="16"/>
                <w:szCs w:val="16"/>
              </w:rPr>
            </w:pPr>
            <w:r>
              <w:rPr>
                <w:rFonts w:ascii="Verdana" w:hAnsi="Verdana" w:cs="Arial"/>
                <w:b/>
                <w:sz w:val="16"/>
                <w:szCs w:val="16"/>
              </w:rPr>
              <w:t>PP45</w:t>
            </w:r>
          </w:p>
        </w:tc>
        <w:tc>
          <w:tcPr>
            <w:tcW w:w="8082" w:type="dxa"/>
            <w:gridSpan w:val="5"/>
            <w:tcBorders>
              <w:top w:val="nil"/>
              <w:left w:val="nil"/>
              <w:bottom w:val="single" w:sz="6" w:space="0" w:color="auto"/>
              <w:right w:val="single" w:sz="6" w:space="0" w:color="auto"/>
            </w:tcBorders>
            <w:hideMark/>
          </w:tcPr>
          <w:p w14:paraId="044E5BBE" w14:textId="77777777" w:rsidR="006657BA" w:rsidRPr="006657BA" w:rsidRDefault="006657BA">
            <w:pPr>
              <w:pStyle w:val="Texto"/>
              <w:spacing w:after="73"/>
              <w:ind w:firstLine="0"/>
              <w:rPr>
                <w:rFonts w:ascii="Verdana" w:hAnsi="Verdana" w:cs="Arial"/>
                <w:sz w:val="16"/>
                <w:szCs w:val="16"/>
                <w:lang w:val="en-US"/>
              </w:rPr>
            </w:pPr>
            <w:r w:rsidRPr="006657BA">
              <w:rPr>
                <w:rFonts w:ascii="Verdana" w:hAnsi="Verdana" w:cs="Arial"/>
                <w:sz w:val="16"/>
                <w:szCs w:val="16"/>
                <w:lang w:val="en-US"/>
              </w:rPr>
              <w:t>No intermediate packing required for UN Nos. 0072 and 0226</w:t>
            </w:r>
          </w:p>
        </w:tc>
      </w:tr>
    </w:tbl>
    <w:p w14:paraId="44B003B3" w14:textId="16D3945F" w:rsidR="006657BA" w:rsidRDefault="006657BA" w:rsidP="00505C05">
      <w:pPr>
        <w:pStyle w:val="Texto"/>
        <w:spacing w:after="73"/>
        <w:rPr>
          <w:rFonts w:ascii="Verdana" w:hAnsi="Verdana" w:cs="Arial"/>
          <w:sz w:val="16"/>
          <w:szCs w:val="16"/>
          <w:lang w:val="en-US"/>
        </w:rPr>
      </w:pPr>
    </w:p>
    <w:tbl>
      <w:tblPr>
        <w:tblW w:w="8715" w:type="dxa"/>
        <w:jc w:val="center"/>
        <w:tblLayout w:type="fixed"/>
        <w:tblCellMar>
          <w:left w:w="70" w:type="dxa"/>
          <w:right w:w="70" w:type="dxa"/>
        </w:tblCellMar>
        <w:tblLook w:val="04A0" w:firstRow="1" w:lastRow="0" w:firstColumn="1" w:lastColumn="0" w:noHBand="0" w:noVBand="1"/>
      </w:tblPr>
      <w:tblGrid>
        <w:gridCol w:w="623"/>
        <w:gridCol w:w="338"/>
        <w:gridCol w:w="1526"/>
        <w:gridCol w:w="3216"/>
        <w:gridCol w:w="1862"/>
        <w:gridCol w:w="1150"/>
      </w:tblGrid>
      <w:tr w:rsidR="00BF5F40" w14:paraId="075EC384" w14:textId="77777777" w:rsidTr="00BF5F40">
        <w:trPr>
          <w:trHeight w:val="20"/>
          <w:jc w:val="center"/>
        </w:trPr>
        <w:tc>
          <w:tcPr>
            <w:tcW w:w="961" w:type="dxa"/>
            <w:gridSpan w:val="2"/>
            <w:tcBorders>
              <w:top w:val="single" w:sz="6" w:space="0" w:color="auto"/>
              <w:left w:val="single" w:sz="6" w:space="0" w:color="auto"/>
              <w:bottom w:val="single" w:sz="6" w:space="0" w:color="auto"/>
              <w:right w:val="nil"/>
            </w:tcBorders>
            <w:hideMark/>
          </w:tcPr>
          <w:p w14:paraId="50F472F4" w14:textId="77777777" w:rsidR="00BF5F40" w:rsidRPr="00C34BEF" w:rsidRDefault="00BF5F40">
            <w:pPr>
              <w:pStyle w:val="Texto"/>
              <w:spacing w:after="73"/>
              <w:ind w:firstLine="0"/>
              <w:jc w:val="center"/>
              <w:rPr>
                <w:rFonts w:ascii="Verdana" w:hAnsi="Verdana" w:cs="Arial"/>
                <w:b/>
                <w:sz w:val="16"/>
                <w:szCs w:val="16"/>
              </w:rPr>
            </w:pPr>
            <w:r w:rsidRPr="00C34BEF">
              <w:rPr>
                <w:rFonts w:ascii="Verdana" w:hAnsi="Verdana" w:cs="Arial"/>
                <w:b/>
                <w:sz w:val="16"/>
                <w:szCs w:val="16"/>
              </w:rPr>
              <w:t>P112 b)</w:t>
            </w:r>
          </w:p>
        </w:tc>
        <w:tc>
          <w:tcPr>
            <w:tcW w:w="6601" w:type="dxa"/>
            <w:gridSpan w:val="3"/>
            <w:tcBorders>
              <w:top w:val="single" w:sz="6" w:space="0" w:color="auto"/>
              <w:left w:val="nil"/>
              <w:bottom w:val="single" w:sz="6" w:space="0" w:color="auto"/>
              <w:right w:val="nil"/>
            </w:tcBorders>
            <w:hideMark/>
          </w:tcPr>
          <w:p w14:paraId="4CEAD3F5" w14:textId="77777777" w:rsidR="00BF5F40" w:rsidRPr="00C34BEF" w:rsidRDefault="00BF5F40">
            <w:pPr>
              <w:pStyle w:val="Texto"/>
              <w:spacing w:after="73"/>
              <w:ind w:firstLine="0"/>
              <w:jc w:val="center"/>
              <w:rPr>
                <w:rFonts w:ascii="Verdana" w:hAnsi="Verdana" w:cs="Arial"/>
                <w:b/>
                <w:sz w:val="16"/>
                <w:szCs w:val="16"/>
              </w:rPr>
            </w:pPr>
            <w:r w:rsidRPr="00C34BEF">
              <w:rPr>
                <w:rFonts w:ascii="Verdana" w:hAnsi="Verdana" w:cs="Arial"/>
                <w:b/>
                <w:sz w:val="16"/>
                <w:szCs w:val="16"/>
              </w:rPr>
              <w:t>INSTRUCCION DE ENVASE Y EMBALAJE  (Sólido seco, distinto de polvo 1.1.D)</w:t>
            </w:r>
          </w:p>
        </w:tc>
        <w:tc>
          <w:tcPr>
            <w:tcW w:w="1150" w:type="dxa"/>
            <w:tcBorders>
              <w:top w:val="single" w:sz="6" w:space="0" w:color="auto"/>
              <w:left w:val="nil"/>
              <w:bottom w:val="single" w:sz="6" w:space="0" w:color="auto"/>
              <w:right w:val="single" w:sz="6" w:space="0" w:color="auto"/>
            </w:tcBorders>
            <w:hideMark/>
          </w:tcPr>
          <w:p w14:paraId="67D23C43" w14:textId="77777777" w:rsidR="00BF5F40" w:rsidRPr="00C34BEF" w:rsidRDefault="00BF5F40">
            <w:pPr>
              <w:pStyle w:val="Texto"/>
              <w:spacing w:after="73"/>
              <w:ind w:firstLine="0"/>
              <w:jc w:val="center"/>
              <w:rPr>
                <w:rFonts w:ascii="Verdana" w:hAnsi="Verdana" w:cs="Arial"/>
                <w:b/>
                <w:sz w:val="16"/>
                <w:szCs w:val="16"/>
              </w:rPr>
            </w:pPr>
            <w:r w:rsidRPr="00C34BEF">
              <w:rPr>
                <w:rFonts w:ascii="Verdana" w:hAnsi="Verdana" w:cs="Arial"/>
                <w:b/>
                <w:sz w:val="16"/>
                <w:szCs w:val="16"/>
              </w:rPr>
              <w:t>P112 b)</w:t>
            </w:r>
          </w:p>
        </w:tc>
      </w:tr>
      <w:tr w:rsidR="00BF5F40" w:rsidRPr="00BF5F40" w14:paraId="02878EC9" w14:textId="77777777" w:rsidTr="00BF5F40">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597F4504"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BF5F40" w14:paraId="1179BCE3" w14:textId="77777777" w:rsidTr="00BF5F40">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257D70D0"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lastRenderedPageBreak/>
              <w:t>Envase y embalaje interior</w:t>
            </w:r>
          </w:p>
        </w:tc>
        <w:tc>
          <w:tcPr>
            <w:tcW w:w="3215" w:type="dxa"/>
            <w:tcBorders>
              <w:top w:val="single" w:sz="6" w:space="0" w:color="auto"/>
              <w:left w:val="single" w:sz="6" w:space="0" w:color="auto"/>
              <w:bottom w:val="single" w:sz="6" w:space="0" w:color="auto"/>
              <w:right w:val="single" w:sz="6" w:space="0" w:color="auto"/>
            </w:tcBorders>
            <w:hideMark/>
          </w:tcPr>
          <w:p w14:paraId="585DB374"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Envase y embalaje intermedio</w:t>
            </w:r>
          </w:p>
        </w:tc>
        <w:tc>
          <w:tcPr>
            <w:tcW w:w="3011" w:type="dxa"/>
            <w:gridSpan w:val="2"/>
            <w:tcBorders>
              <w:top w:val="single" w:sz="6" w:space="0" w:color="auto"/>
              <w:left w:val="single" w:sz="6" w:space="0" w:color="auto"/>
              <w:bottom w:val="single" w:sz="6" w:space="0" w:color="auto"/>
              <w:right w:val="single" w:sz="6" w:space="0" w:color="auto"/>
            </w:tcBorders>
            <w:hideMark/>
          </w:tcPr>
          <w:p w14:paraId="1DBA5C75"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Envase y embalaje exterior</w:t>
            </w:r>
          </w:p>
        </w:tc>
      </w:tr>
      <w:tr w:rsidR="00BF5F40" w:rsidRPr="00BF5F40" w14:paraId="54101F30" w14:textId="77777777" w:rsidTr="00BF5F40">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065015C7" w14:textId="77777777" w:rsidR="00BF5F40" w:rsidRDefault="00BF5F40">
            <w:pPr>
              <w:pStyle w:val="Texto"/>
              <w:spacing w:after="73"/>
              <w:ind w:firstLine="0"/>
              <w:rPr>
                <w:rFonts w:ascii="Verdana" w:hAnsi="Verdana" w:cs="Arial"/>
                <w:sz w:val="16"/>
                <w:szCs w:val="16"/>
              </w:rPr>
            </w:pPr>
            <w:r>
              <w:rPr>
                <w:rFonts w:ascii="Verdana" w:hAnsi="Verdana" w:cs="Arial"/>
                <w:b/>
                <w:sz w:val="16"/>
                <w:szCs w:val="16"/>
              </w:rPr>
              <w:t>Sacos</w:t>
            </w:r>
          </w:p>
          <w:p w14:paraId="49602771"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papel kraft</w:t>
            </w:r>
          </w:p>
          <w:p w14:paraId="08D60414"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papel de varias hojas, resistentes al agua</w:t>
            </w:r>
          </w:p>
          <w:p w14:paraId="15672792"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plástico</w:t>
            </w:r>
          </w:p>
          <w:p w14:paraId="3165B746"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materia textil</w:t>
            </w:r>
          </w:p>
          <w:p w14:paraId="2634CADA"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material textil recauchutado</w:t>
            </w:r>
          </w:p>
          <w:p w14:paraId="5256DF8A"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tejido de plástico</w:t>
            </w:r>
          </w:p>
        </w:tc>
        <w:tc>
          <w:tcPr>
            <w:tcW w:w="3215" w:type="dxa"/>
            <w:tcBorders>
              <w:top w:val="single" w:sz="6" w:space="0" w:color="auto"/>
              <w:left w:val="single" w:sz="6" w:space="0" w:color="auto"/>
              <w:bottom w:val="single" w:sz="6" w:space="0" w:color="auto"/>
              <w:right w:val="single" w:sz="6" w:space="0" w:color="auto"/>
            </w:tcBorders>
            <w:hideMark/>
          </w:tcPr>
          <w:p w14:paraId="69CAA2DF" w14:textId="77777777" w:rsidR="00BF5F40" w:rsidRDefault="00BF5F40">
            <w:pPr>
              <w:pStyle w:val="Texto"/>
              <w:spacing w:after="73"/>
              <w:ind w:firstLine="0"/>
              <w:rPr>
                <w:rFonts w:ascii="Verdana" w:hAnsi="Verdana" w:cs="Arial"/>
                <w:sz w:val="16"/>
                <w:szCs w:val="16"/>
              </w:rPr>
            </w:pPr>
            <w:r>
              <w:rPr>
                <w:rFonts w:ascii="Verdana" w:hAnsi="Verdana" w:cs="Arial"/>
                <w:b/>
                <w:sz w:val="16"/>
                <w:szCs w:val="16"/>
              </w:rPr>
              <w:t>Sacos</w:t>
            </w:r>
            <w:r>
              <w:rPr>
                <w:rFonts w:ascii="Verdana" w:hAnsi="Verdana" w:cs="Arial"/>
                <w:sz w:val="16"/>
                <w:szCs w:val="16"/>
              </w:rPr>
              <w:t xml:space="preserve"> (sólo para el No. ONU 0150)</w:t>
            </w:r>
          </w:p>
          <w:p w14:paraId="1DD73AE0"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plástico</w:t>
            </w:r>
          </w:p>
          <w:p w14:paraId="64FA727F"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materia textil con revestimiento o forro de plástico</w:t>
            </w:r>
          </w:p>
        </w:tc>
        <w:tc>
          <w:tcPr>
            <w:tcW w:w="3011" w:type="dxa"/>
            <w:gridSpan w:val="2"/>
            <w:tcBorders>
              <w:top w:val="single" w:sz="6" w:space="0" w:color="auto"/>
              <w:left w:val="single" w:sz="6" w:space="0" w:color="auto"/>
              <w:bottom w:val="single" w:sz="6" w:space="0" w:color="auto"/>
              <w:right w:val="single" w:sz="6" w:space="0" w:color="auto"/>
            </w:tcBorders>
            <w:hideMark/>
          </w:tcPr>
          <w:p w14:paraId="77076B25" w14:textId="77777777" w:rsidR="00BF5F40" w:rsidRDefault="00BF5F40">
            <w:pPr>
              <w:pStyle w:val="Texto"/>
              <w:spacing w:after="73"/>
              <w:ind w:firstLine="0"/>
              <w:rPr>
                <w:rFonts w:ascii="Verdana" w:hAnsi="Verdana" w:cs="Arial"/>
                <w:sz w:val="16"/>
                <w:szCs w:val="16"/>
              </w:rPr>
            </w:pPr>
            <w:r>
              <w:rPr>
                <w:rFonts w:ascii="Verdana" w:hAnsi="Verdana" w:cs="Arial"/>
                <w:b/>
                <w:sz w:val="16"/>
                <w:szCs w:val="16"/>
              </w:rPr>
              <w:t>Sacos</w:t>
            </w:r>
          </w:p>
          <w:p w14:paraId="72A651B1"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tejido de plástico, herméticos a los pulverulentos (5H2)</w:t>
            </w:r>
          </w:p>
          <w:p w14:paraId="7198D8D3"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tejido de plástico, resistentes al agua (5H3)</w:t>
            </w:r>
          </w:p>
          <w:p w14:paraId="0FC31BA7"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película de plástico (5H4)</w:t>
            </w:r>
          </w:p>
          <w:p w14:paraId="4B089907"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materia textil, herméticos a los pulverulentos (5L2)</w:t>
            </w:r>
          </w:p>
          <w:p w14:paraId="23E386B3"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materia textil, resistentes al agua (5L3)</w:t>
            </w:r>
          </w:p>
          <w:p w14:paraId="6AB33CBE"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papel de varias hojas, resistentes al agua (5M2)</w:t>
            </w:r>
          </w:p>
          <w:p w14:paraId="792E3C4E" w14:textId="77777777" w:rsidR="00BF5F40" w:rsidRDefault="00BF5F40">
            <w:pPr>
              <w:pStyle w:val="Texto"/>
              <w:spacing w:after="73"/>
              <w:ind w:firstLine="0"/>
              <w:rPr>
                <w:rFonts w:ascii="Verdana" w:hAnsi="Verdana" w:cs="Arial"/>
                <w:sz w:val="16"/>
                <w:szCs w:val="16"/>
              </w:rPr>
            </w:pPr>
            <w:r>
              <w:rPr>
                <w:rFonts w:ascii="Verdana" w:hAnsi="Verdana" w:cs="Arial"/>
                <w:b/>
                <w:sz w:val="16"/>
                <w:szCs w:val="16"/>
              </w:rPr>
              <w:t>Cajas</w:t>
            </w:r>
          </w:p>
          <w:p w14:paraId="7DCC8321"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acero (4A)</w:t>
            </w:r>
          </w:p>
          <w:p w14:paraId="29CF8080"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aluminio (4B)</w:t>
            </w:r>
          </w:p>
          <w:p w14:paraId="18817D8D"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madera natural, ordinarias (4C1)</w:t>
            </w:r>
          </w:p>
          <w:p w14:paraId="3ABA55E7"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madera natural, herméticos a los pulverulentos (4C2)</w:t>
            </w:r>
          </w:p>
          <w:p w14:paraId="197E43EE"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madera contrachapada (4D)</w:t>
            </w:r>
          </w:p>
          <w:p w14:paraId="1C00C01A"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aglomerado de madera (4F)</w:t>
            </w:r>
          </w:p>
          <w:p w14:paraId="63D67997"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cartón (4G)</w:t>
            </w:r>
          </w:p>
          <w:p w14:paraId="36036F05"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plástico expandido (4H1)</w:t>
            </w:r>
          </w:p>
          <w:p w14:paraId="3CC6F280"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plástico rígido (4H2)</w:t>
            </w:r>
          </w:p>
          <w:p w14:paraId="3751F09E" w14:textId="77777777" w:rsidR="00BF5F40" w:rsidRDefault="00BF5F40">
            <w:pPr>
              <w:pStyle w:val="Texto"/>
              <w:spacing w:after="73"/>
              <w:ind w:firstLine="0"/>
              <w:rPr>
                <w:rFonts w:ascii="Verdana" w:hAnsi="Verdana" w:cs="Arial"/>
                <w:sz w:val="16"/>
                <w:szCs w:val="16"/>
              </w:rPr>
            </w:pPr>
            <w:r>
              <w:rPr>
                <w:rFonts w:ascii="Verdana" w:hAnsi="Verdana" w:cs="Arial"/>
                <w:b/>
                <w:sz w:val="16"/>
                <w:szCs w:val="16"/>
              </w:rPr>
              <w:t>Bidones</w:t>
            </w:r>
          </w:p>
          <w:p w14:paraId="5D88A840"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acero, de tapa desmontable (1A2)</w:t>
            </w:r>
          </w:p>
          <w:p w14:paraId="5EAB8AB2"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aluminio, de tapa desmontable (1B2)</w:t>
            </w:r>
          </w:p>
          <w:p w14:paraId="75F4BAA2"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cartón (1G)</w:t>
            </w:r>
          </w:p>
          <w:p w14:paraId="48A8CF3D"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madera contrachapada (1D)</w:t>
            </w:r>
          </w:p>
          <w:p w14:paraId="0F2330B4"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de plástico, de tapa desmontable (1H2)</w:t>
            </w:r>
          </w:p>
        </w:tc>
      </w:tr>
      <w:tr w:rsidR="00BF5F40" w:rsidRPr="00BF5F40" w14:paraId="75F3EFC9" w14:textId="77777777" w:rsidTr="00BF5F40">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09895E51"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Especificaciones especiales relativas a envases y embalajes</w:t>
            </w:r>
          </w:p>
        </w:tc>
      </w:tr>
      <w:tr w:rsidR="00BF5F40" w:rsidRPr="00BF5F40" w14:paraId="46C2B080" w14:textId="77777777" w:rsidTr="00BF5F40">
        <w:trPr>
          <w:trHeight w:val="20"/>
          <w:jc w:val="center"/>
        </w:trPr>
        <w:tc>
          <w:tcPr>
            <w:tcW w:w="623" w:type="dxa"/>
            <w:tcBorders>
              <w:top w:val="nil"/>
              <w:left w:val="single" w:sz="6" w:space="0" w:color="auto"/>
              <w:bottom w:val="nil"/>
              <w:right w:val="nil"/>
            </w:tcBorders>
            <w:hideMark/>
          </w:tcPr>
          <w:p w14:paraId="2A42F239"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PP26</w:t>
            </w:r>
          </w:p>
        </w:tc>
        <w:tc>
          <w:tcPr>
            <w:tcW w:w="8089" w:type="dxa"/>
            <w:gridSpan w:val="5"/>
            <w:tcBorders>
              <w:top w:val="nil"/>
              <w:left w:val="nil"/>
              <w:bottom w:val="nil"/>
              <w:right w:val="single" w:sz="6" w:space="0" w:color="auto"/>
            </w:tcBorders>
            <w:hideMark/>
          </w:tcPr>
          <w:p w14:paraId="65534674"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Para los Nos. ONU 0004, 0076, 0078, 0154, 0216, 0219 y 0386, los envases y embalajes no habrán de contener plomo.</w:t>
            </w:r>
          </w:p>
        </w:tc>
      </w:tr>
      <w:tr w:rsidR="00BF5F40" w:rsidRPr="00BF5F40" w14:paraId="4996E725" w14:textId="77777777" w:rsidTr="00BF5F40">
        <w:trPr>
          <w:trHeight w:val="20"/>
          <w:jc w:val="center"/>
        </w:trPr>
        <w:tc>
          <w:tcPr>
            <w:tcW w:w="623" w:type="dxa"/>
            <w:tcBorders>
              <w:top w:val="nil"/>
              <w:left w:val="single" w:sz="6" w:space="0" w:color="auto"/>
              <w:bottom w:val="nil"/>
              <w:right w:val="nil"/>
            </w:tcBorders>
            <w:hideMark/>
          </w:tcPr>
          <w:p w14:paraId="35F9E89B"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PP46</w:t>
            </w:r>
          </w:p>
        </w:tc>
        <w:tc>
          <w:tcPr>
            <w:tcW w:w="8089" w:type="dxa"/>
            <w:gridSpan w:val="5"/>
            <w:tcBorders>
              <w:top w:val="nil"/>
              <w:left w:val="nil"/>
              <w:bottom w:val="nil"/>
              <w:right w:val="single" w:sz="6" w:space="0" w:color="auto"/>
            </w:tcBorders>
            <w:hideMark/>
          </w:tcPr>
          <w:p w14:paraId="4F5D4E6F"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En el caso del No. ONU 0209 se recomiendan sacos herméticos a los pulverulentos (5H2) para el TNT en forma de copos o pepitas en estado seco y con una masa neta máxima de 30 kg.</w:t>
            </w:r>
          </w:p>
        </w:tc>
      </w:tr>
      <w:tr w:rsidR="00BF5F40" w:rsidRPr="00BF5F40" w14:paraId="6665DF31" w14:textId="77777777" w:rsidTr="00BF5F40">
        <w:trPr>
          <w:trHeight w:val="20"/>
          <w:jc w:val="center"/>
        </w:trPr>
        <w:tc>
          <w:tcPr>
            <w:tcW w:w="623" w:type="dxa"/>
            <w:tcBorders>
              <w:top w:val="nil"/>
              <w:left w:val="single" w:sz="6" w:space="0" w:color="auto"/>
              <w:bottom w:val="single" w:sz="6" w:space="0" w:color="auto"/>
              <w:right w:val="nil"/>
            </w:tcBorders>
            <w:hideMark/>
          </w:tcPr>
          <w:p w14:paraId="3D2E42B8"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PP47</w:t>
            </w:r>
          </w:p>
        </w:tc>
        <w:tc>
          <w:tcPr>
            <w:tcW w:w="8089" w:type="dxa"/>
            <w:gridSpan w:val="5"/>
            <w:tcBorders>
              <w:top w:val="nil"/>
              <w:left w:val="nil"/>
              <w:bottom w:val="single" w:sz="6" w:space="0" w:color="auto"/>
              <w:right w:val="single" w:sz="6" w:space="0" w:color="auto"/>
            </w:tcBorders>
            <w:hideMark/>
          </w:tcPr>
          <w:p w14:paraId="32C2633D" w14:textId="77777777" w:rsidR="00BF5F40" w:rsidRDefault="00BF5F40">
            <w:pPr>
              <w:pStyle w:val="Texto"/>
              <w:spacing w:after="73"/>
              <w:ind w:firstLine="0"/>
              <w:rPr>
                <w:rFonts w:ascii="Verdana" w:hAnsi="Verdana" w:cs="Arial"/>
                <w:sz w:val="16"/>
                <w:szCs w:val="16"/>
              </w:rPr>
            </w:pPr>
            <w:r>
              <w:rPr>
                <w:rFonts w:ascii="Verdana" w:hAnsi="Verdana" w:cs="Arial"/>
                <w:sz w:val="16"/>
                <w:szCs w:val="16"/>
              </w:rPr>
              <w:t>No se precisa envases y embalaje interior para el No. ONU 0222 cuando el envase y embalaje exterior es un saco.</w:t>
            </w:r>
          </w:p>
        </w:tc>
      </w:tr>
    </w:tbl>
    <w:p w14:paraId="4DEFD003" w14:textId="3B4D6F7D" w:rsidR="00BF5F40" w:rsidRDefault="00BF5F40" w:rsidP="00505C05">
      <w:pPr>
        <w:pStyle w:val="Texto"/>
        <w:spacing w:after="73"/>
        <w:rPr>
          <w:rFonts w:ascii="Verdana" w:hAnsi="Verdana" w:cs="Arial"/>
          <w:sz w:val="16"/>
          <w:szCs w:val="16"/>
        </w:rPr>
      </w:pPr>
    </w:p>
    <w:p w14:paraId="30230F5B" w14:textId="77777777" w:rsidR="00BF5F40" w:rsidRPr="006E30F3" w:rsidRDefault="00BF5F40" w:rsidP="00BF5F40">
      <w:pPr>
        <w:pStyle w:val="Texto"/>
        <w:spacing w:after="73"/>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3"/>
        <w:gridCol w:w="338"/>
        <w:gridCol w:w="1526"/>
        <w:gridCol w:w="3216"/>
        <w:gridCol w:w="1862"/>
        <w:gridCol w:w="1150"/>
      </w:tblGrid>
      <w:tr w:rsidR="00BF5F40" w14:paraId="6E44093F" w14:textId="77777777" w:rsidTr="00BF5F40">
        <w:trPr>
          <w:trHeight w:val="20"/>
          <w:jc w:val="center"/>
        </w:trPr>
        <w:tc>
          <w:tcPr>
            <w:tcW w:w="961" w:type="dxa"/>
            <w:gridSpan w:val="2"/>
            <w:tcBorders>
              <w:top w:val="single" w:sz="6" w:space="0" w:color="auto"/>
              <w:left w:val="single" w:sz="6" w:space="0" w:color="auto"/>
              <w:bottom w:val="single" w:sz="6" w:space="0" w:color="auto"/>
              <w:right w:val="nil"/>
            </w:tcBorders>
            <w:hideMark/>
          </w:tcPr>
          <w:p w14:paraId="4C10E94E" w14:textId="77777777" w:rsidR="00BF5F40" w:rsidRDefault="00BF5F40">
            <w:pPr>
              <w:pStyle w:val="Texto"/>
              <w:spacing w:after="73"/>
              <w:ind w:firstLine="0"/>
              <w:jc w:val="center"/>
              <w:rPr>
                <w:rFonts w:ascii="Verdana" w:hAnsi="Verdana" w:cs="Arial"/>
                <w:b/>
                <w:sz w:val="16"/>
                <w:szCs w:val="16"/>
              </w:rPr>
            </w:pPr>
            <w:r>
              <w:rPr>
                <w:rFonts w:ascii="Verdana" w:hAnsi="Verdana" w:cs="Arial"/>
                <w:b/>
                <w:sz w:val="16"/>
                <w:szCs w:val="16"/>
              </w:rPr>
              <w:t>P112 b)</w:t>
            </w:r>
          </w:p>
        </w:tc>
        <w:tc>
          <w:tcPr>
            <w:tcW w:w="6601" w:type="dxa"/>
            <w:gridSpan w:val="3"/>
            <w:tcBorders>
              <w:top w:val="single" w:sz="6" w:space="0" w:color="auto"/>
              <w:left w:val="nil"/>
              <w:bottom w:val="single" w:sz="6" w:space="0" w:color="auto"/>
              <w:right w:val="nil"/>
            </w:tcBorders>
            <w:hideMark/>
          </w:tcPr>
          <w:p w14:paraId="3FD3279C" w14:textId="77777777" w:rsidR="00BF5F40" w:rsidRPr="003A29C3" w:rsidRDefault="00BF5F40">
            <w:pPr>
              <w:pStyle w:val="Texto"/>
              <w:spacing w:after="73"/>
              <w:ind w:firstLine="0"/>
              <w:jc w:val="center"/>
              <w:rPr>
                <w:rFonts w:ascii="Verdana" w:hAnsi="Verdana" w:cs="Arial"/>
                <w:b/>
                <w:sz w:val="16"/>
                <w:szCs w:val="16"/>
                <w:lang w:val="en-US"/>
              </w:rPr>
            </w:pPr>
            <w:r w:rsidRPr="003A29C3">
              <w:rPr>
                <w:rFonts w:ascii="Verdana" w:hAnsi="Verdana" w:cs="Arial"/>
                <w:b/>
                <w:sz w:val="16"/>
                <w:szCs w:val="16"/>
                <w:lang w:val="en-US"/>
              </w:rPr>
              <w:t>CONTAINER AND PACKAGING INSTRUCTIONS (Dry solid, other than powder 1.1.D)</w:t>
            </w:r>
          </w:p>
        </w:tc>
        <w:tc>
          <w:tcPr>
            <w:tcW w:w="1150" w:type="dxa"/>
            <w:tcBorders>
              <w:top w:val="single" w:sz="6" w:space="0" w:color="auto"/>
              <w:left w:val="nil"/>
              <w:bottom w:val="single" w:sz="6" w:space="0" w:color="auto"/>
              <w:right w:val="single" w:sz="6" w:space="0" w:color="auto"/>
            </w:tcBorders>
            <w:hideMark/>
          </w:tcPr>
          <w:p w14:paraId="22A35015" w14:textId="77777777" w:rsidR="00BF5F40" w:rsidRDefault="00BF5F40">
            <w:pPr>
              <w:pStyle w:val="Texto"/>
              <w:spacing w:after="73"/>
              <w:ind w:firstLine="0"/>
              <w:jc w:val="center"/>
              <w:rPr>
                <w:rFonts w:ascii="Verdana" w:hAnsi="Verdana" w:cs="Arial"/>
                <w:b/>
                <w:sz w:val="16"/>
                <w:szCs w:val="16"/>
              </w:rPr>
            </w:pPr>
            <w:r>
              <w:rPr>
                <w:rFonts w:ascii="Verdana" w:hAnsi="Verdana" w:cs="Arial"/>
                <w:b/>
                <w:sz w:val="16"/>
                <w:szCs w:val="16"/>
              </w:rPr>
              <w:t>Q112 b)</w:t>
            </w:r>
          </w:p>
        </w:tc>
      </w:tr>
      <w:tr w:rsidR="00BF5F40" w:rsidRPr="00B623AB" w14:paraId="4A63F53E" w14:textId="77777777" w:rsidTr="00BF5F40">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4323AB00"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lastRenderedPageBreak/>
              <w:t>The following containers and packaging are authorized, provided that the general container and packaging specifications of 5.1.2, 5.1.4, and the special container and packaging specifications of 5.1.6 are respected.</w:t>
            </w:r>
          </w:p>
        </w:tc>
      </w:tr>
      <w:tr w:rsidR="00BF5F40" w14:paraId="054B7563" w14:textId="77777777" w:rsidTr="00BF5F40">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77C427FB" w14:textId="77777777" w:rsidR="00BF5F40" w:rsidRPr="003A29C3" w:rsidRDefault="00BF5F40">
            <w:pPr>
              <w:pStyle w:val="Texto"/>
              <w:spacing w:after="73"/>
              <w:ind w:firstLine="0"/>
              <w:rPr>
                <w:rFonts w:ascii="Verdana" w:hAnsi="Verdana" w:cs="Arial"/>
                <w:b/>
                <w:sz w:val="16"/>
                <w:szCs w:val="16"/>
                <w:lang w:val="en-US"/>
              </w:rPr>
            </w:pPr>
            <w:r w:rsidRPr="003A29C3">
              <w:rPr>
                <w:rFonts w:ascii="Verdana" w:hAnsi="Verdana" w:cs="Arial"/>
                <w:b/>
                <w:sz w:val="16"/>
                <w:szCs w:val="16"/>
                <w:lang w:val="en-US"/>
              </w:rPr>
              <w:t>Container and inner packaging</w:t>
            </w:r>
          </w:p>
        </w:tc>
        <w:tc>
          <w:tcPr>
            <w:tcW w:w="3215" w:type="dxa"/>
            <w:tcBorders>
              <w:top w:val="single" w:sz="6" w:space="0" w:color="auto"/>
              <w:left w:val="single" w:sz="6" w:space="0" w:color="auto"/>
              <w:bottom w:val="single" w:sz="6" w:space="0" w:color="auto"/>
              <w:right w:val="single" w:sz="6" w:space="0" w:color="auto"/>
            </w:tcBorders>
            <w:hideMark/>
          </w:tcPr>
          <w:p w14:paraId="3B3ECDEE" w14:textId="77777777" w:rsidR="00BF5F40" w:rsidRPr="003A29C3" w:rsidRDefault="00BF5F40">
            <w:pPr>
              <w:pStyle w:val="Texto"/>
              <w:spacing w:after="73"/>
              <w:ind w:firstLine="0"/>
              <w:rPr>
                <w:rFonts w:ascii="Verdana" w:hAnsi="Verdana" w:cs="Arial"/>
                <w:b/>
                <w:sz w:val="16"/>
                <w:szCs w:val="16"/>
                <w:lang w:val="en-US"/>
              </w:rPr>
            </w:pPr>
            <w:r w:rsidRPr="003A29C3">
              <w:rPr>
                <w:rFonts w:ascii="Verdana" w:hAnsi="Verdana" w:cs="Arial"/>
                <w:b/>
                <w:sz w:val="16"/>
                <w:szCs w:val="16"/>
                <w:lang w:val="en-US"/>
              </w:rPr>
              <w:t>Container and intermediate packaging</w:t>
            </w:r>
          </w:p>
        </w:tc>
        <w:tc>
          <w:tcPr>
            <w:tcW w:w="3011" w:type="dxa"/>
            <w:gridSpan w:val="2"/>
            <w:tcBorders>
              <w:top w:val="single" w:sz="6" w:space="0" w:color="auto"/>
              <w:left w:val="single" w:sz="6" w:space="0" w:color="auto"/>
              <w:bottom w:val="single" w:sz="6" w:space="0" w:color="auto"/>
              <w:right w:val="single" w:sz="6" w:space="0" w:color="auto"/>
            </w:tcBorders>
            <w:hideMark/>
          </w:tcPr>
          <w:p w14:paraId="736F0624" w14:textId="77777777" w:rsidR="00BF5F40" w:rsidRPr="003A29C3" w:rsidRDefault="00BF5F40">
            <w:pPr>
              <w:pStyle w:val="Texto"/>
              <w:spacing w:after="73"/>
              <w:ind w:firstLine="0"/>
              <w:rPr>
                <w:rFonts w:ascii="Verdana" w:hAnsi="Verdana" w:cs="Arial"/>
                <w:b/>
                <w:sz w:val="16"/>
                <w:szCs w:val="16"/>
                <w:lang w:val="en-US"/>
              </w:rPr>
            </w:pPr>
            <w:r w:rsidRPr="003A29C3">
              <w:rPr>
                <w:rFonts w:ascii="Verdana" w:hAnsi="Verdana" w:cs="Arial"/>
                <w:b/>
                <w:sz w:val="16"/>
                <w:szCs w:val="16"/>
                <w:lang w:val="en-US"/>
              </w:rPr>
              <w:t>Packaging and outer packaging</w:t>
            </w:r>
          </w:p>
        </w:tc>
      </w:tr>
      <w:tr w:rsidR="00BF5F40" w:rsidRPr="00B623AB" w14:paraId="060A710D" w14:textId="77777777" w:rsidTr="00BF5F40">
        <w:trPr>
          <w:trHeight w:val="20"/>
          <w:jc w:val="center"/>
        </w:trPr>
        <w:tc>
          <w:tcPr>
            <w:tcW w:w="2486" w:type="dxa"/>
            <w:gridSpan w:val="3"/>
            <w:tcBorders>
              <w:top w:val="single" w:sz="6" w:space="0" w:color="auto"/>
              <w:left w:val="single" w:sz="6" w:space="0" w:color="auto"/>
              <w:bottom w:val="single" w:sz="6" w:space="0" w:color="auto"/>
              <w:right w:val="single" w:sz="6" w:space="0" w:color="auto"/>
            </w:tcBorders>
            <w:hideMark/>
          </w:tcPr>
          <w:p w14:paraId="3AE3166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b/>
                <w:sz w:val="16"/>
                <w:szCs w:val="16"/>
                <w:lang w:val="en-US"/>
              </w:rPr>
              <w:t>sacks</w:t>
            </w:r>
          </w:p>
          <w:p w14:paraId="34E04E08"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kraft paper</w:t>
            </w:r>
          </w:p>
          <w:p w14:paraId="1C1E5B1B"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multi-ply paper, waterproof</w:t>
            </w:r>
          </w:p>
          <w:p w14:paraId="5399D840"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of plastic</w:t>
            </w:r>
          </w:p>
          <w:p w14:paraId="5009E6F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textile</w:t>
            </w:r>
          </w:p>
          <w:p w14:paraId="26EF6CA6"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of rubberized textile material</w:t>
            </w:r>
          </w:p>
          <w:p w14:paraId="4A27F5F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plastic fabric</w:t>
            </w:r>
          </w:p>
        </w:tc>
        <w:tc>
          <w:tcPr>
            <w:tcW w:w="3215" w:type="dxa"/>
            <w:tcBorders>
              <w:top w:val="single" w:sz="6" w:space="0" w:color="auto"/>
              <w:left w:val="single" w:sz="6" w:space="0" w:color="auto"/>
              <w:bottom w:val="single" w:sz="6" w:space="0" w:color="auto"/>
              <w:right w:val="single" w:sz="6" w:space="0" w:color="auto"/>
            </w:tcBorders>
            <w:hideMark/>
          </w:tcPr>
          <w:p w14:paraId="7A14FB5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b/>
                <w:sz w:val="16"/>
                <w:szCs w:val="16"/>
                <w:lang w:val="en-US"/>
              </w:rPr>
              <w:t xml:space="preserve">Bags </w:t>
            </w:r>
            <w:r w:rsidRPr="003A29C3">
              <w:rPr>
                <w:rFonts w:ascii="Verdana" w:hAnsi="Verdana" w:cs="Arial"/>
                <w:sz w:val="16"/>
                <w:szCs w:val="16"/>
                <w:lang w:val="en-US"/>
              </w:rPr>
              <w:t>(for UN No. 0150 only)</w:t>
            </w:r>
          </w:p>
          <w:p w14:paraId="11FC4D25"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of plastic</w:t>
            </w:r>
          </w:p>
          <w:p w14:paraId="172851FF"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textile with plastic coating or lining</w:t>
            </w:r>
          </w:p>
        </w:tc>
        <w:tc>
          <w:tcPr>
            <w:tcW w:w="3011" w:type="dxa"/>
            <w:gridSpan w:val="2"/>
            <w:tcBorders>
              <w:top w:val="single" w:sz="6" w:space="0" w:color="auto"/>
              <w:left w:val="single" w:sz="6" w:space="0" w:color="auto"/>
              <w:bottom w:val="single" w:sz="6" w:space="0" w:color="auto"/>
              <w:right w:val="single" w:sz="6" w:space="0" w:color="auto"/>
            </w:tcBorders>
            <w:hideMark/>
          </w:tcPr>
          <w:p w14:paraId="00DE570B"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b/>
                <w:sz w:val="16"/>
                <w:szCs w:val="16"/>
                <w:lang w:val="en-US"/>
              </w:rPr>
              <w:t>sacks</w:t>
            </w:r>
          </w:p>
          <w:p w14:paraId="6CBDE555"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made of plastic fabric, dust-tight (5H2)</w:t>
            </w:r>
          </w:p>
          <w:p w14:paraId="4C13F1C1"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made of plastic fabric, waterproof (5H3)</w:t>
            </w:r>
          </w:p>
          <w:p w14:paraId="342E5281"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plastic film (5H4)</w:t>
            </w:r>
          </w:p>
          <w:p w14:paraId="701FED16"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textile, dust-tight (5L2)</w:t>
            </w:r>
          </w:p>
          <w:p w14:paraId="13D7571C"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textile, waterproof (5L3)</w:t>
            </w:r>
          </w:p>
          <w:p w14:paraId="47359939"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multi-ply paper, waterproof (5M2)</w:t>
            </w:r>
          </w:p>
          <w:p w14:paraId="6E44078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b/>
                <w:sz w:val="16"/>
                <w:szCs w:val="16"/>
                <w:lang w:val="en-US"/>
              </w:rPr>
              <w:t>Boxes</w:t>
            </w:r>
          </w:p>
          <w:p w14:paraId="42E2C959"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steel (4A)</w:t>
            </w:r>
          </w:p>
          <w:p w14:paraId="1153316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aluminum (4B)</w:t>
            </w:r>
          </w:p>
          <w:p w14:paraId="3F9BF11F"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natural wood, ordinary (4C1)</w:t>
            </w:r>
          </w:p>
          <w:p w14:paraId="5C7E19E3"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made of natural wood, dust-tight (4C2)</w:t>
            </w:r>
          </w:p>
          <w:p w14:paraId="6CB3FB52"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plywood (4D)</w:t>
            </w:r>
          </w:p>
          <w:p w14:paraId="4FBD5B2B"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wood chipboard (4F)</w:t>
            </w:r>
          </w:p>
          <w:p w14:paraId="2E5F6D7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cardboard (4G)</w:t>
            </w:r>
          </w:p>
          <w:p w14:paraId="1DF851B1"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expanded plastic (4H1)</w:t>
            </w:r>
          </w:p>
          <w:p w14:paraId="5A62C1C0"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rigid plastic (4H2)</w:t>
            </w:r>
          </w:p>
          <w:p w14:paraId="19AFC369"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b/>
                <w:sz w:val="16"/>
                <w:szCs w:val="16"/>
                <w:lang w:val="en-US"/>
              </w:rPr>
              <w:t>drums</w:t>
            </w:r>
          </w:p>
          <w:p w14:paraId="06E852C3"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steel, removable cover (1A2)</w:t>
            </w:r>
          </w:p>
          <w:p w14:paraId="19BBBE7C"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aluminum, removable cover (1B2)</w:t>
            </w:r>
          </w:p>
          <w:p w14:paraId="52876500"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cardboard (1G)</w:t>
            </w:r>
          </w:p>
          <w:p w14:paraId="2F3A958E"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plywood (1D)</w:t>
            </w:r>
          </w:p>
          <w:p w14:paraId="75883948"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plastic, removable lid (1H2)</w:t>
            </w:r>
          </w:p>
        </w:tc>
      </w:tr>
      <w:tr w:rsidR="00BF5F40" w:rsidRPr="00B623AB" w14:paraId="5F3476FD" w14:textId="77777777" w:rsidTr="00BF5F40">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599FB6CB" w14:textId="77777777" w:rsidR="00BF5F40" w:rsidRPr="003A29C3" w:rsidRDefault="00BF5F40">
            <w:pPr>
              <w:pStyle w:val="Texto"/>
              <w:spacing w:after="73"/>
              <w:ind w:firstLine="0"/>
              <w:rPr>
                <w:rFonts w:ascii="Verdana" w:hAnsi="Verdana" w:cs="Arial"/>
                <w:b/>
                <w:sz w:val="16"/>
                <w:szCs w:val="16"/>
                <w:lang w:val="en-US"/>
              </w:rPr>
            </w:pPr>
            <w:r w:rsidRPr="003A29C3">
              <w:rPr>
                <w:rFonts w:ascii="Verdana" w:hAnsi="Verdana" w:cs="Arial"/>
                <w:b/>
                <w:sz w:val="16"/>
                <w:szCs w:val="16"/>
                <w:lang w:val="en-US"/>
              </w:rPr>
              <w:t>Special specifications relating to containers and packaging</w:t>
            </w:r>
          </w:p>
        </w:tc>
      </w:tr>
      <w:tr w:rsidR="00BF5F40" w:rsidRPr="00B623AB" w14:paraId="12D7820D" w14:textId="77777777" w:rsidTr="00BF5F40">
        <w:trPr>
          <w:trHeight w:val="20"/>
          <w:jc w:val="center"/>
        </w:trPr>
        <w:tc>
          <w:tcPr>
            <w:tcW w:w="623" w:type="dxa"/>
            <w:tcBorders>
              <w:top w:val="nil"/>
              <w:left w:val="single" w:sz="6" w:space="0" w:color="auto"/>
              <w:bottom w:val="nil"/>
              <w:right w:val="nil"/>
            </w:tcBorders>
            <w:hideMark/>
          </w:tcPr>
          <w:p w14:paraId="7AC5C1AA"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PP26</w:t>
            </w:r>
          </w:p>
        </w:tc>
        <w:tc>
          <w:tcPr>
            <w:tcW w:w="8089" w:type="dxa"/>
            <w:gridSpan w:val="5"/>
            <w:tcBorders>
              <w:top w:val="nil"/>
              <w:left w:val="nil"/>
              <w:bottom w:val="nil"/>
              <w:right w:val="single" w:sz="6" w:space="0" w:color="auto"/>
            </w:tcBorders>
            <w:hideMark/>
          </w:tcPr>
          <w:p w14:paraId="0FA39D55"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For UN Nos. 0004, 0076, 0078, 0154, 0216, 0219 and 0386, the containers and packaging shall not contain lead.</w:t>
            </w:r>
          </w:p>
        </w:tc>
      </w:tr>
      <w:tr w:rsidR="00BF5F40" w:rsidRPr="00B623AB" w14:paraId="53C709F9" w14:textId="77777777" w:rsidTr="00BF5F40">
        <w:trPr>
          <w:trHeight w:val="20"/>
          <w:jc w:val="center"/>
        </w:trPr>
        <w:tc>
          <w:tcPr>
            <w:tcW w:w="623" w:type="dxa"/>
            <w:tcBorders>
              <w:top w:val="nil"/>
              <w:left w:val="single" w:sz="6" w:space="0" w:color="auto"/>
              <w:bottom w:val="nil"/>
              <w:right w:val="nil"/>
            </w:tcBorders>
            <w:hideMark/>
          </w:tcPr>
          <w:p w14:paraId="70A4DABA"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PP46</w:t>
            </w:r>
          </w:p>
        </w:tc>
        <w:tc>
          <w:tcPr>
            <w:tcW w:w="8089" w:type="dxa"/>
            <w:gridSpan w:val="5"/>
            <w:tcBorders>
              <w:top w:val="nil"/>
              <w:left w:val="nil"/>
              <w:bottom w:val="nil"/>
              <w:right w:val="single" w:sz="6" w:space="0" w:color="auto"/>
            </w:tcBorders>
            <w:hideMark/>
          </w:tcPr>
          <w:p w14:paraId="7F67FFA3"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In the case of UN No. 0209, dust-tight (5H2) bags are recommended for TNT in the form of flakes or nuggets in the dry state and with a maximum net mass of 30 kg.</w:t>
            </w:r>
          </w:p>
        </w:tc>
      </w:tr>
      <w:tr w:rsidR="00BF5F40" w:rsidRPr="00B623AB" w14:paraId="5CB89E24" w14:textId="77777777" w:rsidTr="00BF5F40">
        <w:trPr>
          <w:trHeight w:val="20"/>
          <w:jc w:val="center"/>
        </w:trPr>
        <w:tc>
          <w:tcPr>
            <w:tcW w:w="623" w:type="dxa"/>
            <w:tcBorders>
              <w:top w:val="nil"/>
              <w:left w:val="single" w:sz="6" w:space="0" w:color="auto"/>
              <w:bottom w:val="single" w:sz="6" w:space="0" w:color="auto"/>
              <w:right w:val="nil"/>
            </w:tcBorders>
            <w:hideMark/>
          </w:tcPr>
          <w:p w14:paraId="15D675BE" w14:textId="77777777" w:rsidR="00BF5F40" w:rsidRDefault="00BF5F40">
            <w:pPr>
              <w:pStyle w:val="Texto"/>
              <w:spacing w:after="73"/>
              <w:ind w:firstLine="0"/>
              <w:rPr>
                <w:rFonts w:ascii="Verdana" w:hAnsi="Verdana" w:cs="Arial"/>
                <w:b/>
                <w:sz w:val="16"/>
                <w:szCs w:val="16"/>
              </w:rPr>
            </w:pPr>
            <w:r>
              <w:rPr>
                <w:rFonts w:ascii="Verdana" w:hAnsi="Verdana" w:cs="Arial"/>
                <w:b/>
                <w:sz w:val="16"/>
                <w:szCs w:val="16"/>
              </w:rPr>
              <w:t>PP47</w:t>
            </w:r>
          </w:p>
        </w:tc>
        <w:tc>
          <w:tcPr>
            <w:tcW w:w="8089" w:type="dxa"/>
            <w:gridSpan w:val="5"/>
            <w:tcBorders>
              <w:top w:val="nil"/>
              <w:left w:val="nil"/>
              <w:bottom w:val="single" w:sz="6" w:space="0" w:color="auto"/>
              <w:right w:val="single" w:sz="6" w:space="0" w:color="auto"/>
            </w:tcBorders>
            <w:hideMark/>
          </w:tcPr>
          <w:p w14:paraId="5F6FBD28" w14:textId="77777777" w:rsidR="00BF5F40" w:rsidRPr="003A29C3" w:rsidRDefault="00BF5F40">
            <w:pPr>
              <w:pStyle w:val="Texto"/>
              <w:spacing w:after="73"/>
              <w:ind w:firstLine="0"/>
              <w:rPr>
                <w:rFonts w:ascii="Verdana" w:hAnsi="Verdana" w:cs="Arial"/>
                <w:sz w:val="16"/>
                <w:szCs w:val="16"/>
                <w:lang w:val="en-US"/>
              </w:rPr>
            </w:pPr>
            <w:r w:rsidRPr="003A29C3">
              <w:rPr>
                <w:rFonts w:ascii="Verdana" w:hAnsi="Verdana" w:cs="Arial"/>
                <w:sz w:val="16"/>
                <w:szCs w:val="16"/>
                <w:lang w:val="en-US"/>
              </w:rPr>
              <w:t>No inner packaging is required for UN No. 0222 when the outer packaging is a bag.</w:t>
            </w:r>
          </w:p>
        </w:tc>
      </w:tr>
    </w:tbl>
    <w:p w14:paraId="24BAE4CE" w14:textId="77777777" w:rsidR="00BF5F40" w:rsidRPr="00BF5F40" w:rsidRDefault="00BF5F40" w:rsidP="00505C05">
      <w:pPr>
        <w:pStyle w:val="Texto"/>
        <w:spacing w:after="73"/>
        <w:rPr>
          <w:rFonts w:ascii="Verdana" w:hAnsi="Verdana" w:cs="Arial"/>
          <w:sz w:val="16"/>
          <w:szCs w:val="16"/>
          <w:lang w:val="en-US"/>
        </w:rPr>
      </w:pPr>
    </w:p>
    <w:p w14:paraId="548C5AA0" w14:textId="77777777" w:rsidR="00BF5F40" w:rsidRPr="00BF5F40" w:rsidRDefault="00BF5F40" w:rsidP="00505C05">
      <w:pPr>
        <w:pStyle w:val="Texto"/>
        <w:spacing w:after="73"/>
        <w:rPr>
          <w:rFonts w:ascii="Verdana" w:hAnsi="Verdana" w:cs="Arial"/>
          <w:sz w:val="16"/>
          <w:szCs w:val="16"/>
          <w:lang w:val="en-US"/>
        </w:rPr>
      </w:pPr>
    </w:p>
    <w:p w14:paraId="0B6973AB" w14:textId="77777777" w:rsidR="00A5572F" w:rsidRPr="00BF5F40" w:rsidRDefault="00A5572F" w:rsidP="00505C05">
      <w:pPr>
        <w:pStyle w:val="Texto"/>
        <w:spacing w:after="0" w:line="14" w:lineRule="exact"/>
        <w:ind w:firstLine="0"/>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33"/>
        <w:gridCol w:w="286"/>
        <w:gridCol w:w="335"/>
        <w:gridCol w:w="1805"/>
        <w:gridCol w:w="2600"/>
        <w:gridCol w:w="1950"/>
        <w:gridCol w:w="1303"/>
      </w:tblGrid>
      <w:tr w:rsidR="00A5572F" w:rsidRPr="00D508B9" w14:paraId="76CE57FA" w14:textId="77777777">
        <w:trPr>
          <w:trHeight w:val="20"/>
          <w:jc w:val="center"/>
        </w:trPr>
        <w:tc>
          <w:tcPr>
            <w:tcW w:w="1054" w:type="dxa"/>
            <w:gridSpan w:val="3"/>
            <w:tcBorders>
              <w:top w:val="single" w:sz="6" w:space="0" w:color="auto"/>
              <w:left w:val="single" w:sz="6" w:space="0" w:color="auto"/>
              <w:bottom w:val="single" w:sz="6" w:space="0" w:color="auto"/>
            </w:tcBorders>
          </w:tcPr>
          <w:p w14:paraId="67871A5F" w14:textId="77777777" w:rsidR="00A5572F" w:rsidRPr="00D508B9" w:rsidRDefault="00A5572F" w:rsidP="00836EBA">
            <w:pPr>
              <w:pStyle w:val="Texto"/>
              <w:spacing w:line="294" w:lineRule="exact"/>
              <w:ind w:firstLine="0"/>
              <w:jc w:val="center"/>
              <w:rPr>
                <w:rFonts w:ascii="Verdana" w:hAnsi="Verdana" w:cs="Arial"/>
                <w:b/>
                <w:sz w:val="16"/>
                <w:szCs w:val="16"/>
              </w:rPr>
            </w:pPr>
            <w:r w:rsidRPr="00D508B9">
              <w:rPr>
                <w:rFonts w:ascii="Verdana" w:hAnsi="Verdana" w:cs="Arial"/>
                <w:b/>
                <w:sz w:val="16"/>
                <w:szCs w:val="16"/>
              </w:rPr>
              <w:t>P112 c)</w:t>
            </w:r>
          </w:p>
        </w:tc>
        <w:tc>
          <w:tcPr>
            <w:tcW w:w="6355" w:type="dxa"/>
            <w:gridSpan w:val="3"/>
            <w:tcBorders>
              <w:top w:val="single" w:sz="6" w:space="0" w:color="auto"/>
              <w:bottom w:val="single" w:sz="6" w:space="0" w:color="auto"/>
            </w:tcBorders>
          </w:tcPr>
          <w:p w14:paraId="450B91A4" w14:textId="77777777" w:rsidR="00A5572F" w:rsidRPr="00D508B9" w:rsidRDefault="00A5572F" w:rsidP="00836EBA">
            <w:pPr>
              <w:pStyle w:val="Texto"/>
              <w:spacing w:line="294"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303" w:type="dxa"/>
            <w:tcBorders>
              <w:top w:val="single" w:sz="6" w:space="0" w:color="auto"/>
              <w:bottom w:val="single" w:sz="6" w:space="0" w:color="auto"/>
              <w:right w:val="single" w:sz="6" w:space="0" w:color="auto"/>
            </w:tcBorders>
          </w:tcPr>
          <w:p w14:paraId="67DF2654" w14:textId="77777777" w:rsidR="00A5572F" w:rsidRPr="00D508B9" w:rsidRDefault="00A5572F" w:rsidP="00836EBA">
            <w:pPr>
              <w:pStyle w:val="Texto"/>
              <w:spacing w:line="294" w:lineRule="exact"/>
              <w:ind w:firstLine="0"/>
              <w:jc w:val="center"/>
              <w:rPr>
                <w:rFonts w:ascii="Verdana" w:hAnsi="Verdana" w:cs="Arial"/>
                <w:b/>
                <w:sz w:val="16"/>
                <w:szCs w:val="16"/>
              </w:rPr>
            </w:pPr>
            <w:r w:rsidRPr="00D508B9">
              <w:rPr>
                <w:rFonts w:ascii="Verdana" w:hAnsi="Verdana" w:cs="Arial"/>
                <w:b/>
                <w:sz w:val="16"/>
                <w:szCs w:val="16"/>
              </w:rPr>
              <w:t>P112 c)</w:t>
            </w:r>
          </w:p>
        </w:tc>
      </w:tr>
      <w:tr w:rsidR="00A5572F" w:rsidRPr="00D508B9" w14:paraId="00C327EF" w14:textId="77777777">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tcPr>
          <w:p w14:paraId="65120E80"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A5572F" w:rsidRPr="00D508B9" w14:paraId="3158903F" w14:textId="77777777">
        <w:trPr>
          <w:trHeight w:val="20"/>
          <w:jc w:val="center"/>
        </w:trPr>
        <w:tc>
          <w:tcPr>
            <w:tcW w:w="2859" w:type="dxa"/>
            <w:gridSpan w:val="4"/>
            <w:tcBorders>
              <w:top w:val="single" w:sz="6" w:space="0" w:color="auto"/>
              <w:left w:val="single" w:sz="6" w:space="0" w:color="auto"/>
              <w:bottom w:val="single" w:sz="6" w:space="0" w:color="auto"/>
              <w:right w:val="single" w:sz="6" w:space="0" w:color="auto"/>
            </w:tcBorders>
          </w:tcPr>
          <w:p w14:paraId="59DFB0B9"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Envase y embalaje interior</w:t>
            </w:r>
          </w:p>
        </w:tc>
        <w:tc>
          <w:tcPr>
            <w:tcW w:w="2600" w:type="dxa"/>
            <w:tcBorders>
              <w:top w:val="single" w:sz="6" w:space="0" w:color="auto"/>
              <w:left w:val="single" w:sz="6" w:space="0" w:color="auto"/>
              <w:bottom w:val="single" w:sz="6" w:space="0" w:color="auto"/>
              <w:right w:val="single" w:sz="6" w:space="0" w:color="auto"/>
            </w:tcBorders>
          </w:tcPr>
          <w:p w14:paraId="758B8C2F"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Envase y embalaje intermedio</w:t>
            </w:r>
          </w:p>
        </w:tc>
        <w:tc>
          <w:tcPr>
            <w:tcW w:w="3253" w:type="dxa"/>
            <w:gridSpan w:val="2"/>
            <w:tcBorders>
              <w:top w:val="single" w:sz="6" w:space="0" w:color="auto"/>
              <w:left w:val="single" w:sz="6" w:space="0" w:color="auto"/>
              <w:bottom w:val="single" w:sz="6" w:space="0" w:color="auto"/>
              <w:right w:val="single" w:sz="6" w:space="0" w:color="auto"/>
            </w:tcBorders>
          </w:tcPr>
          <w:p w14:paraId="058DF0B9"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00781D46" w14:textId="77777777">
        <w:trPr>
          <w:trHeight w:val="20"/>
          <w:jc w:val="center"/>
        </w:trPr>
        <w:tc>
          <w:tcPr>
            <w:tcW w:w="2859" w:type="dxa"/>
            <w:gridSpan w:val="4"/>
            <w:tcBorders>
              <w:top w:val="single" w:sz="6" w:space="0" w:color="auto"/>
              <w:left w:val="single" w:sz="6" w:space="0" w:color="auto"/>
              <w:bottom w:val="single" w:sz="6" w:space="0" w:color="auto"/>
              <w:right w:val="single" w:sz="6" w:space="0" w:color="auto"/>
            </w:tcBorders>
          </w:tcPr>
          <w:p w14:paraId="2DA28CB7"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lastRenderedPageBreak/>
              <w:t>Sacos</w:t>
            </w:r>
          </w:p>
          <w:p w14:paraId="4FFD1B6D"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papel de varias hojas,</w:t>
            </w:r>
          </w:p>
          <w:p w14:paraId="3C12015C"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resistente al agua</w:t>
            </w:r>
          </w:p>
          <w:p w14:paraId="19CAFB51"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w:t>
            </w:r>
          </w:p>
          <w:p w14:paraId="1B18248D"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tejido de plástico</w:t>
            </w:r>
          </w:p>
          <w:p w14:paraId="083EEBB3"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t>Recipientes</w:t>
            </w:r>
          </w:p>
          <w:p w14:paraId="70E4E786"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cartón</w:t>
            </w:r>
          </w:p>
          <w:p w14:paraId="1892F40C"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madera</w:t>
            </w:r>
          </w:p>
          <w:p w14:paraId="58A92748"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metal</w:t>
            </w:r>
          </w:p>
          <w:p w14:paraId="6C54D476"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w:t>
            </w:r>
          </w:p>
        </w:tc>
        <w:tc>
          <w:tcPr>
            <w:tcW w:w="2600" w:type="dxa"/>
            <w:tcBorders>
              <w:top w:val="single" w:sz="6" w:space="0" w:color="auto"/>
              <w:left w:val="single" w:sz="6" w:space="0" w:color="auto"/>
              <w:bottom w:val="single" w:sz="6" w:space="0" w:color="auto"/>
              <w:right w:val="single" w:sz="6" w:space="0" w:color="auto"/>
            </w:tcBorders>
          </w:tcPr>
          <w:p w14:paraId="0D67B4DF"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t>Sacos</w:t>
            </w:r>
          </w:p>
          <w:p w14:paraId="5E92882E"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papel de varias hojas,</w:t>
            </w:r>
          </w:p>
          <w:p w14:paraId="367F3D41"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resistentes al agua, con forro</w:t>
            </w:r>
          </w:p>
          <w:p w14:paraId="4A5DB9B5"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interior de plástico</w:t>
            </w:r>
          </w:p>
          <w:p w14:paraId="08AA3F75"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t>Recipientes</w:t>
            </w:r>
          </w:p>
          <w:p w14:paraId="065111CC"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metal</w:t>
            </w:r>
          </w:p>
          <w:p w14:paraId="6F246B9D"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w:t>
            </w:r>
          </w:p>
        </w:tc>
        <w:tc>
          <w:tcPr>
            <w:tcW w:w="3253" w:type="dxa"/>
            <w:gridSpan w:val="2"/>
            <w:tcBorders>
              <w:top w:val="single" w:sz="6" w:space="0" w:color="auto"/>
              <w:left w:val="single" w:sz="6" w:space="0" w:color="auto"/>
              <w:bottom w:val="single" w:sz="6" w:space="0" w:color="auto"/>
              <w:right w:val="single" w:sz="6" w:space="0" w:color="auto"/>
            </w:tcBorders>
          </w:tcPr>
          <w:p w14:paraId="63416231"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t>Cajas</w:t>
            </w:r>
          </w:p>
          <w:p w14:paraId="5E60CAE4"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acero (4A)</w:t>
            </w:r>
          </w:p>
          <w:p w14:paraId="4254658B"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madera natural, ordinarias (4C1)</w:t>
            </w:r>
          </w:p>
          <w:p w14:paraId="3AC861BC"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madera natural, estancas a los pulverulentos (4C2)</w:t>
            </w:r>
          </w:p>
          <w:p w14:paraId="345A33C7"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madera contrachapada (4D)</w:t>
            </w:r>
          </w:p>
          <w:p w14:paraId="038121E7"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aglomerado de madera (4F)</w:t>
            </w:r>
          </w:p>
          <w:p w14:paraId="0BFE4EC6"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cartón (4G)</w:t>
            </w:r>
          </w:p>
          <w:p w14:paraId="3620A9B8"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 rígido (4H2)</w:t>
            </w:r>
          </w:p>
          <w:p w14:paraId="1E1BBCA1"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aluminio (4B)</w:t>
            </w:r>
          </w:p>
          <w:p w14:paraId="29203C97"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b/>
                <w:sz w:val="16"/>
                <w:szCs w:val="16"/>
              </w:rPr>
              <w:t>Bidones</w:t>
            </w:r>
          </w:p>
          <w:p w14:paraId="54C12700"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metal</w:t>
            </w:r>
          </w:p>
          <w:p w14:paraId="1102030B"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w:t>
            </w:r>
          </w:p>
          <w:p w14:paraId="153B80E2"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metal</w:t>
            </w:r>
          </w:p>
          <w:p w14:paraId="26CC274F"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w:t>
            </w:r>
          </w:p>
          <w:p w14:paraId="010CC6F0"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acero, de tapa desmontable (1A2)</w:t>
            </w:r>
          </w:p>
          <w:p w14:paraId="6238925E"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aluminio (4B)</w:t>
            </w:r>
          </w:p>
          <w:p w14:paraId="2F540E4C"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aluminio, de tapa desmontable (1B2)</w:t>
            </w:r>
          </w:p>
          <w:p w14:paraId="46B53900"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cartón (1G)</w:t>
            </w:r>
          </w:p>
          <w:p w14:paraId="3158821A"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madera contrachapada (1D)</w:t>
            </w:r>
          </w:p>
          <w:p w14:paraId="2B83F5C4"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12AA6880" w14:textId="77777777">
        <w:trPr>
          <w:trHeight w:val="20"/>
          <w:jc w:val="center"/>
        </w:trPr>
        <w:tc>
          <w:tcPr>
            <w:tcW w:w="8712" w:type="dxa"/>
            <w:gridSpan w:val="7"/>
            <w:tcBorders>
              <w:top w:val="single" w:sz="6" w:space="0" w:color="auto"/>
              <w:left w:val="single" w:sz="6" w:space="0" w:color="auto"/>
              <w:right w:val="single" w:sz="6" w:space="0" w:color="auto"/>
            </w:tcBorders>
          </w:tcPr>
          <w:p w14:paraId="1B07BB55"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Requisito adicional:</w:t>
            </w:r>
          </w:p>
        </w:tc>
      </w:tr>
      <w:tr w:rsidR="00A5572F" w:rsidRPr="00D508B9" w14:paraId="5B97E755" w14:textId="77777777">
        <w:trPr>
          <w:trHeight w:val="20"/>
          <w:jc w:val="center"/>
        </w:trPr>
        <w:tc>
          <w:tcPr>
            <w:tcW w:w="433" w:type="dxa"/>
            <w:tcBorders>
              <w:left w:val="single" w:sz="6" w:space="0" w:color="auto"/>
            </w:tcBorders>
          </w:tcPr>
          <w:p w14:paraId="2E77B375"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1.</w:t>
            </w:r>
          </w:p>
        </w:tc>
        <w:tc>
          <w:tcPr>
            <w:tcW w:w="8279" w:type="dxa"/>
            <w:gridSpan w:val="6"/>
            <w:tcBorders>
              <w:right w:val="single" w:sz="6" w:space="0" w:color="auto"/>
            </w:tcBorders>
          </w:tcPr>
          <w:p w14:paraId="412C4D22"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No se precisa envase y embalaje interior si se utilizan bidones como envase y embalaje exterior.</w:t>
            </w:r>
          </w:p>
        </w:tc>
      </w:tr>
      <w:tr w:rsidR="00A5572F" w:rsidRPr="00D508B9" w14:paraId="5448C43E" w14:textId="77777777">
        <w:trPr>
          <w:trHeight w:val="20"/>
          <w:jc w:val="center"/>
        </w:trPr>
        <w:tc>
          <w:tcPr>
            <w:tcW w:w="433" w:type="dxa"/>
            <w:tcBorders>
              <w:left w:val="single" w:sz="6" w:space="0" w:color="auto"/>
              <w:bottom w:val="single" w:sz="6" w:space="0" w:color="auto"/>
            </w:tcBorders>
          </w:tcPr>
          <w:p w14:paraId="6D927F18"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2.</w:t>
            </w:r>
          </w:p>
        </w:tc>
        <w:tc>
          <w:tcPr>
            <w:tcW w:w="8279" w:type="dxa"/>
            <w:gridSpan w:val="6"/>
            <w:tcBorders>
              <w:bottom w:val="single" w:sz="6" w:space="0" w:color="auto"/>
              <w:right w:val="single" w:sz="6" w:space="0" w:color="auto"/>
            </w:tcBorders>
          </w:tcPr>
          <w:p w14:paraId="2822A60B"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El envase y embalaje debe ser hermético a los pulverulentos.</w:t>
            </w:r>
          </w:p>
        </w:tc>
      </w:tr>
      <w:tr w:rsidR="00A5572F" w:rsidRPr="00D508B9" w14:paraId="606A35E4" w14:textId="77777777">
        <w:trPr>
          <w:trHeight w:val="20"/>
          <w:jc w:val="center"/>
        </w:trPr>
        <w:tc>
          <w:tcPr>
            <w:tcW w:w="8712" w:type="dxa"/>
            <w:gridSpan w:val="7"/>
            <w:tcBorders>
              <w:top w:val="single" w:sz="6" w:space="0" w:color="auto"/>
              <w:left w:val="single" w:sz="6" w:space="0" w:color="auto"/>
              <w:right w:val="single" w:sz="6" w:space="0" w:color="auto"/>
            </w:tcBorders>
          </w:tcPr>
          <w:p w14:paraId="069D6CF9"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663E3818" w14:textId="77777777">
        <w:trPr>
          <w:trHeight w:val="20"/>
          <w:jc w:val="center"/>
        </w:trPr>
        <w:tc>
          <w:tcPr>
            <w:tcW w:w="719" w:type="dxa"/>
            <w:gridSpan w:val="2"/>
            <w:tcBorders>
              <w:left w:val="single" w:sz="6" w:space="0" w:color="auto"/>
            </w:tcBorders>
          </w:tcPr>
          <w:p w14:paraId="65A256D3"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PP26</w:t>
            </w:r>
          </w:p>
        </w:tc>
        <w:tc>
          <w:tcPr>
            <w:tcW w:w="7993" w:type="dxa"/>
            <w:gridSpan w:val="5"/>
            <w:tcBorders>
              <w:right w:val="single" w:sz="6" w:space="0" w:color="auto"/>
            </w:tcBorders>
          </w:tcPr>
          <w:p w14:paraId="1FE9C52E"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Para los Nos. ONU 0004, 0076, 0078, 0154, 0219 y 0394, los envases y embalajes no habrán de contener plomo.</w:t>
            </w:r>
          </w:p>
        </w:tc>
      </w:tr>
      <w:tr w:rsidR="00A5572F" w:rsidRPr="00D508B9" w14:paraId="2873E1E4" w14:textId="77777777">
        <w:trPr>
          <w:trHeight w:val="20"/>
          <w:jc w:val="center"/>
        </w:trPr>
        <w:tc>
          <w:tcPr>
            <w:tcW w:w="719" w:type="dxa"/>
            <w:gridSpan w:val="2"/>
            <w:tcBorders>
              <w:left w:val="single" w:sz="6" w:space="0" w:color="auto"/>
            </w:tcBorders>
          </w:tcPr>
          <w:p w14:paraId="7BFAEE5F"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PP46</w:t>
            </w:r>
          </w:p>
        </w:tc>
        <w:tc>
          <w:tcPr>
            <w:tcW w:w="7993" w:type="dxa"/>
            <w:gridSpan w:val="5"/>
            <w:tcBorders>
              <w:right w:val="single" w:sz="6" w:space="0" w:color="auto"/>
            </w:tcBorders>
          </w:tcPr>
          <w:p w14:paraId="6497A3CD"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En el caso del No. ONU 0209 se recomiendan sacos herméticos a los pulverulentos (5H2) para el TNT en forma de copos o pepitas en estado seco y con una masa máxima de 30 kg.</w:t>
            </w:r>
          </w:p>
        </w:tc>
      </w:tr>
      <w:tr w:rsidR="00A5572F" w:rsidRPr="00D508B9" w14:paraId="7C6D6CAB" w14:textId="77777777">
        <w:trPr>
          <w:trHeight w:val="20"/>
          <w:jc w:val="center"/>
        </w:trPr>
        <w:tc>
          <w:tcPr>
            <w:tcW w:w="719" w:type="dxa"/>
            <w:gridSpan w:val="2"/>
            <w:tcBorders>
              <w:left w:val="single" w:sz="6" w:space="0" w:color="auto"/>
              <w:bottom w:val="single" w:sz="6" w:space="0" w:color="auto"/>
            </w:tcBorders>
          </w:tcPr>
          <w:p w14:paraId="00ADA952" w14:textId="77777777" w:rsidR="00A5572F" w:rsidRPr="00D508B9" w:rsidRDefault="00A5572F" w:rsidP="00836EBA">
            <w:pPr>
              <w:pStyle w:val="Texto"/>
              <w:spacing w:line="294" w:lineRule="exact"/>
              <w:ind w:firstLine="0"/>
              <w:rPr>
                <w:rFonts w:ascii="Verdana" w:hAnsi="Verdana" w:cs="Arial"/>
                <w:b/>
                <w:sz w:val="16"/>
                <w:szCs w:val="16"/>
              </w:rPr>
            </w:pPr>
            <w:r w:rsidRPr="00D508B9">
              <w:rPr>
                <w:rFonts w:ascii="Verdana" w:hAnsi="Verdana" w:cs="Arial"/>
                <w:b/>
                <w:sz w:val="16"/>
                <w:szCs w:val="16"/>
              </w:rPr>
              <w:t>PP48</w:t>
            </w:r>
          </w:p>
        </w:tc>
        <w:tc>
          <w:tcPr>
            <w:tcW w:w="7993" w:type="dxa"/>
            <w:gridSpan w:val="5"/>
            <w:tcBorders>
              <w:bottom w:val="single" w:sz="6" w:space="0" w:color="auto"/>
              <w:right w:val="single" w:sz="6" w:space="0" w:color="auto"/>
            </w:tcBorders>
          </w:tcPr>
          <w:p w14:paraId="214558D3" w14:textId="77777777" w:rsidR="00A5572F" w:rsidRPr="00D508B9" w:rsidRDefault="00A5572F" w:rsidP="00836EBA">
            <w:pPr>
              <w:pStyle w:val="Texto"/>
              <w:spacing w:line="294" w:lineRule="exact"/>
              <w:ind w:firstLine="0"/>
              <w:rPr>
                <w:rFonts w:ascii="Verdana" w:hAnsi="Verdana" w:cs="Arial"/>
                <w:sz w:val="16"/>
                <w:szCs w:val="16"/>
              </w:rPr>
            </w:pPr>
            <w:r w:rsidRPr="00D508B9">
              <w:rPr>
                <w:rFonts w:ascii="Verdana" w:hAnsi="Verdana" w:cs="Arial"/>
                <w:sz w:val="16"/>
                <w:szCs w:val="16"/>
              </w:rPr>
              <w:t>En el caso del No. ONU 0504 no se utilizarán envases y embalajes metálicos.</w:t>
            </w:r>
          </w:p>
        </w:tc>
      </w:tr>
    </w:tbl>
    <w:p w14:paraId="0CEED58C" w14:textId="77777777" w:rsidR="00A5572F" w:rsidRDefault="00A5572F" w:rsidP="00E22916">
      <w:pPr>
        <w:pStyle w:val="Texto"/>
        <w:spacing w:after="94"/>
        <w:rPr>
          <w:rFonts w:ascii="Verdana" w:hAnsi="Verdana" w:cs="Arial"/>
          <w:sz w:val="16"/>
          <w:szCs w:val="16"/>
        </w:rPr>
      </w:pPr>
    </w:p>
    <w:p w14:paraId="418309A4" w14:textId="529F4851" w:rsidR="00D508B9" w:rsidRDefault="00D508B9" w:rsidP="00E22916">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33"/>
        <w:gridCol w:w="286"/>
        <w:gridCol w:w="335"/>
        <w:gridCol w:w="1806"/>
        <w:gridCol w:w="2601"/>
        <w:gridCol w:w="1951"/>
        <w:gridCol w:w="1303"/>
      </w:tblGrid>
      <w:tr w:rsidR="00BF5F40" w14:paraId="6C663356" w14:textId="77777777" w:rsidTr="00BF5F40">
        <w:trPr>
          <w:trHeight w:val="20"/>
          <w:jc w:val="center"/>
        </w:trPr>
        <w:tc>
          <w:tcPr>
            <w:tcW w:w="1054" w:type="dxa"/>
            <w:gridSpan w:val="3"/>
            <w:tcBorders>
              <w:top w:val="single" w:sz="6" w:space="0" w:color="auto"/>
              <w:left w:val="single" w:sz="6" w:space="0" w:color="auto"/>
              <w:bottom w:val="single" w:sz="6" w:space="0" w:color="auto"/>
              <w:right w:val="nil"/>
            </w:tcBorders>
            <w:hideMark/>
          </w:tcPr>
          <w:p w14:paraId="5C504496" w14:textId="7A38B690" w:rsidR="00BF5F40" w:rsidRDefault="00BF5F40">
            <w:pPr>
              <w:pStyle w:val="Texto"/>
              <w:spacing w:line="294" w:lineRule="exact"/>
              <w:ind w:firstLine="0"/>
              <w:jc w:val="center"/>
              <w:rPr>
                <w:rFonts w:ascii="Verdana" w:hAnsi="Verdana" w:cs="Arial"/>
                <w:b/>
                <w:sz w:val="16"/>
                <w:szCs w:val="16"/>
                <w:lang w:val="en"/>
              </w:rPr>
            </w:pPr>
            <w:r>
              <w:rPr>
                <w:rFonts w:ascii="Verdana" w:hAnsi="Verdana" w:cs="Arial"/>
                <w:b/>
                <w:sz w:val="16"/>
                <w:szCs w:val="16"/>
              </w:rPr>
              <w:t>P112 c)</w:t>
            </w:r>
          </w:p>
        </w:tc>
        <w:tc>
          <w:tcPr>
            <w:tcW w:w="6355" w:type="dxa"/>
            <w:gridSpan w:val="3"/>
            <w:tcBorders>
              <w:top w:val="single" w:sz="6" w:space="0" w:color="auto"/>
              <w:left w:val="nil"/>
              <w:bottom w:val="single" w:sz="6" w:space="0" w:color="auto"/>
              <w:right w:val="nil"/>
            </w:tcBorders>
            <w:hideMark/>
          </w:tcPr>
          <w:p w14:paraId="0E64142C" w14:textId="77777777" w:rsidR="00BF5F40" w:rsidRPr="003A29C3" w:rsidRDefault="00BF5F40">
            <w:pPr>
              <w:pStyle w:val="Texto"/>
              <w:spacing w:line="294" w:lineRule="exact"/>
              <w:ind w:firstLine="0"/>
              <w:jc w:val="center"/>
              <w:rPr>
                <w:rFonts w:ascii="Verdana" w:hAnsi="Verdana" w:cs="Arial"/>
                <w:b/>
                <w:sz w:val="16"/>
                <w:szCs w:val="16"/>
                <w:lang w:val="en-US"/>
              </w:rPr>
            </w:pPr>
            <w:r w:rsidRPr="003A29C3">
              <w:rPr>
                <w:rFonts w:ascii="Verdana" w:hAnsi="Verdana" w:cs="Arial"/>
                <w:b/>
                <w:sz w:val="16"/>
                <w:szCs w:val="16"/>
                <w:lang w:val="en-US"/>
              </w:rPr>
              <w:t>CONTAINER AND PACKAGING INSTRUCTION</w:t>
            </w:r>
          </w:p>
        </w:tc>
        <w:tc>
          <w:tcPr>
            <w:tcW w:w="1303" w:type="dxa"/>
            <w:tcBorders>
              <w:top w:val="single" w:sz="6" w:space="0" w:color="auto"/>
              <w:left w:val="nil"/>
              <w:bottom w:val="single" w:sz="6" w:space="0" w:color="auto"/>
              <w:right w:val="single" w:sz="6" w:space="0" w:color="auto"/>
            </w:tcBorders>
            <w:hideMark/>
          </w:tcPr>
          <w:p w14:paraId="3066A21E" w14:textId="77777777" w:rsidR="00BF5F40" w:rsidRDefault="00BF5F40">
            <w:pPr>
              <w:pStyle w:val="Texto"/>
              <w:spacing w:line="294" w:lineRule="exact"/>
              <w:ind w:firstLine="0"/>
              <w:jc w:val="center"/>
              <w:rPr>
                <w:rFonts w:ascii="Verdana" w:hAnsi="Verdana" w:cs="Arial"/>
                <w:b/>
                <w:sz w:val="16"/>
                <w:szCs w:val="16"/>
              </w:rPr>
            </w:pPr>
            <w:r>
              <w:rPr>
                <w:rFonts w:ascii="Verdana" w:hAnsi="Verdana" w:cs="Arial"/>
                <w:b/>
                <w:sz w:val="16"/>
                <w:szCs w:val="16"/>
              </w:rPr>
              <w:t>Q112 c)</w:t>
            </w:r>
          </w:p>
        </w:tc>
      </w:tr>
      <w:tr w:rsidR="00BF5F40" w:rsidRPr="00B623AB" w14:paraId="63BE3B8B" w14:textId="77777777" w:rsidTr="00BF5F40">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hideMark/>
          </w:tcPr>
          <w:p w14:paraId="27CC4D4D"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BF5F40" w14:paraId="29203CAE" w14:textId="77777777" w:rsidTr="00BF5F40">
        <w:trPr>
          <w:trHeight w:val="20"/>
          <w:jc w:val="center"/>
        </w:trPr>
        <w:tc>
          <w:tcPr>
            <w:tcW w:w="2859" w:type="dxa"/>
            <w:gridSpan w:val="4"/>
            <w:tcBorders>
              <w:top w:val="single" w:sz="6" w:space="0" w:color="auto"/>
              <w:left w:val="single" w:sz="6" w:space="0" w:color="auto"/>
              <w:bottom w:val="single" w:sz="6" w:space="0" w:color="auto"/>
              <w:right w:val="single" w:sz="6" w:space="0" w:color="auto"/>
            </w:tcBorders>
            <w:hideMark/>
          </w:tcPr>
          <w:p w14:paraId="13FF22A8" w14:textId="77777777" w:rsidR="00BF5F40" w:rsidRPr="003A29C3" w:rsidRDefault="00BF5F40">
            <w:pPr>
              <w:pStyle w:val="Texto"/>
              <w:spacing w:line="294" w:lineRule="exact"/>
              <w:ind w:firstLine="0"/>
              <w:rPr>
                <w:rFonts w:ascii="Verdana" w:hAnsi="Verdana" w:cs="Arial"/>
                <w:b/>
                <w:sz w:val="16"/>
                <w:szCs w:val="16"/>
                <w:lang w:val="en-US"/>
              </w:rPr>
            </w:pPr>
            <w:r w:rsidRPr="003A29C3">
              <w:rPr>
                <w:rFonts w:ascii="Verdana" w:hAnsi="Verdana" w:cs="Arial"/>
                <w:b/>
                <w:sz w:val="16"/>
                <w:szCs w:val="16"/>
                <w:lang w:val="en-US"/>
              </w:rPr>
              <w:t>Container and inner packaging</w:t>
            </w:r>
          </w:p>
        </w:tc>
        <w:tc>
          <w:tcPr>
            <w:tcW w:w="2600" w:type="dxa"/>
            <w:tcBorders>
              <w:top w:val="single" w:sz="6" w:space="0" w:color="auto"/>
              <w:left w:val="single" w:sz="6" w:space="0" w:color="auto"/>
              <w:bottom w:val="single" w:sz="6" w:space="0" w:color="auto"/>
              <w:right w:val="single" w:sz="6" w:space="0" w:color="auto"/>
            </w:tcBorders>
            <w:hideMark/>
          </w:tcPr>
          <w:p w14:paraId="3DE154BB" w14:textId="77777777" w:rsidR="00BF5F40" w:rsidRPr="003A29C3" w:rsidRDefault="00BF5F40">
            <w:pPr>
              <w:pStyle w:val="Texto"/>
              <w:spacing w:line="294" w:lineRule="exact"/>
              <w:ind w:firstLine="0"/>
              <w:rPr>
                <w:rFonts w:ascii="Verdana" w:hAnsi="Verdana" w:cs="Arial"/>
                <w:b/>
                <w:sz w:val="16"/>
                <w:szCs w:val="16"/>
                <w:lang w:val="en-US"/>
              </w:rPr>
            </w:pPr>
            <w:r w:rsidRPr="003A29C3">
              <w:rPr>
                <w:rFonts w:ascii="Verdana" w:hAnsi="Verdana" w:cs="Arial"/>
                <w:b/>
                <w:sz w:val="16"/>
                <w:szCs w:val="16"/>
                <w:lang w:val="en-US"/>
              </w:rPr>
              <w:t>Container and intermediate packaging</w:t>
            </w:r>
          </w:p>
        </w:tc>
        <w:tc>
          <w:tcPr>
            <w:tcW w:w="3253" w:type="dxa"/>
            <w:gridSpan w:val="2"/>
            <w:tcBorders>
              <w:top w:val="single" w:sz="6" w:space="0" w:color="auto"/>
              <w:left w:val="single" w:sz="6" w:space="0" w:color="auto"/>
              <w:bottom w:val="single" w:sz="6" w:space="0" w:color="auto"/>
              <w:right w:val="single" w:sz="6" w:space="0" w:color="auto"/>
            </w:tcBorders>
            <w:hideMark/>
          </w:tcPr>
          <w:p w14:paraId="087C71A3" w14:textId="77777777" w:rsidR="00BF5F40" w:rsidRPr="003A29C3" w:rsidRDefault="00BF5F40">
            <w:pPr>
              <w:pStyle w:val="Texto"/>
              <w:spacing w:line="294" w:lineRule="exact"/>
              <w:ind w:firstLine="0"/>
              <w:rPr>
                <w:rFonts w:ascii="Verdana" w:hAnsi="Verdana" w:cs="Arial"/>
                <w:b/>
                <w:sz w:val="16"/>
                <w:szCs w:val="16"/>
                <w:lang w:val="en-US"/>
              </w:rPr>
            </w:pPr>
            <w:r w:rsidRPr="003A29C3">
              <w:rPr>
                <w:rFonts w:ascii="Verdana" w:hAnsi="Verdana" w:cs="Arial"/>
                <w:b/>
                <w:sz w:val="16"/>
                <w:szCs w:val="16"/>
                <w:lang w:val="en-US"/>
              </w:rPr>
              <w:t>Packaging and outer packaging</w:t>
            </w:r>
          </w:p>
        </w:tc>
      </w:tr>
      <w:tr w:rsidR="00BF5F40" w:rsidRPr="00B623AB" w14:paraId="0B211EC4" w14:textId="77777777" w:rsidTr="00BF5F40">
        <w:trPr>
          <w:trHeight w:val="20"/>
          <w:jc w:val="center"/>
        </w:trPr>
        <w:tc>
          <w:tcPr>
            <w:tcW w:w="2859" w:type="dxa"/>
            <w:gridSpan w:val="4"/>
            <w:tcBorders>
              <w:top w:val="single" w:sz="6" w:space="0" w:color="auto"/>
              <w:left w:val="single" w:sz="6" w:space="0" w:color="auto"/>
              <w:bottom w:val="single" w:sz="6" w:space="0" w:color="auto"/>
              <w:right w:val="single" w:sz="6" w:space="0" w:color="auto"/>
            </w:tcBorders>
            <w:hideMark/>
          </w:tcPr>
          <w:p w14:paraId="54C4971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sacks</w:t>
            </w:r>
          </w:p>
          <w:p w14:paraId="14E5D3F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multi-ply paper,</w:t>
            </w:r>
          </w:p>
          <w:p w14:paraId="5002109C"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waterproof</w:t>
            </w:r>
          </w:p>
          <w:p w14:paraId="7A4414FF"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plastic</w:t>
            </w:r>
          </w:p>
          <w:p w14:paraId="20E6832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plastic fabric</w:t>
            </w:r>
          </w:p>
          <w:p w14:paraId="46426D92"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containers</w:t>
            </w:r>
          </w:p>
          <w:p w14:paraId="7D72644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cardboard</w:t>
            </w:r>
          </w:p>
          <w:p w14:paraId="287E3417"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wood</w:t>
            </w:r>
          </w:p>
          <w:p w14:paraId="0CA11BA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metal</w:t>
            </w:r>
          </w:p>
          <w:p w14:paraId="1BAF2346"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plastic</w:t>
            </w:r>
          </w:p>
        </w:tc>
        <w:tc>
          <w:tcPr>
            <w:tcW w:w="2600" w:type="dxa"/>
            <w:tcBorders>
              <w:top w:val="single" w:sz="6" w:space="0" w:color="auto"/>
              <w:left w:val="single" w:sz="6" w:space="0" w:color="auto"/>
              <w:bottom w:val="single" w:sz="6" w:space="0" w:color="auto"/>
              <w:right w:val="single" w:sz="6" w:space="0" w:color="auto"/>
            </w:tcBorders>
            <w:hideMark/>
          </w:tcPr>
          <w:p w14:paraId="28E8F817"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sacks</w:t>
            </w:r>
          </w:p>
          <w:p w14:paraId="0C826506"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multi-ply paper,</w:t>
            </w:r>
          </w:p>
          <w:p w14:paraId="016A426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waterproof, lined</w:t>
            </w:r>
          </w:p>
          <w:p w14:paraId="6482AEED"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plastic inside</w:t>
            </w:r>
          </w:p>
          <w:p w14:paraId="047DB2D0"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containers</w:t>
            </w:r>
          </w:p>
          <w:p w14:paraId="6541860A"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metal</w:t>
            </w:r>
          </w:p>
          <w:p w14:paraId="1DC01B7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plastic</w:t>
            </w:r>
          </w:p>
        </w:tc>
        <w:tc>
          <w:tcPr>
            <w:tcW w:w="3253" w:type="dxa"/>
            <w:gridSpan w:val="2"/>
            <w:tcBorders>
              <w:top w:val="single" w:sz="6" w:space="0" w:color="auto"/>
              <w:left w:val="single" w:sz="6" w:space="0" w:color="auto"/>
              <w:bottom w:val="single" w:sz="6" w:space="0" w:color="auto"/>
              <w:right w:val="single" w:sz="6" w:space="0" w:color="auto"/>
            </w:tcBorders>
            <w:hideMark/>
          </w:tcPr>
          <w:p w14:paraId="6DEAFC1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Boxes</w:t>
            </w:r>
          </w:p>
          <w:p w14:paraId="6AD630AF"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steel (4A)</w:t>
            </w:r>
          </w:p>
          <w:p w14:paraId="36168F1A"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natural wood, ordinary (4C1)</w:t>
            </w:r>
          </w:p>
          <w:p w14:paraId="1A7CB715"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made of natural wood, dust-tight (4C2)</w:t>
            </w:r>
          </w:p>
          <w:p w14:paraId="3D8863EA"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plywood (4D)</w:t>
            </w:r>
          </w:p>
          <w:p w14:paraId="346DE632"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wood chipboard (4F)</w:t>
            </w:r>
          </w:p>
          <w:p w14:paraId="7724CC00"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cardboard (4G)</w:t>
            </w:r>
          </w:p>
          <w:p w14:paraId="59B312E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rigid plastic (4H2)</w:t>
            </w:r>
          </w:p>
          <w:p w14:paraId="45E958AC"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aluminum (4B)</w:t>
            </w:r>
          </w:p>
          <w:p w14:paraId="23FBAB22"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b/>
                <w:sz w:val="16"/>
                <w:szCs w:val="16"/>
                <w:lang w:val="en-US"/>
              </w:rPr>
              <w:t>drums</w:t>
            </w:r>
          </w:p>
          <w:p w14:paraId="08E0F95E"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metal</w:t>
            </w:r>
          </w:p>
          <w:p w14:paraId="39CB3F9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plastic</w:t>
            </w:r>
          </w:p>
          <w:p w14:paraId="4553B01E"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metal</w:t>
            </w:r>
          </w:p>
          <w:p w14:paraId="36983914"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of plastic</w:t>
            </w:r>
          </w:p>
          <w:p w14:paraId="08D2875D"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steel, removable cover (1A2)</w:t>
            </w:r>
          </w:p>
          <w:p w14:paraId="0F9FBF1F"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aluminum (4B)</w:t>
            </w:r>
          </w:p>
          <w:p w14:paraId="7E73D4E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aluminum, removable cover (1B2)</w:t>
            </w:r>
          </w:p>
          <w:p w14:paraId="3CBBE7E1"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cardboard (1G)</w:t>
            </w:r>
          </w:p>
          <w:p w14:paraId="0FBB78AF"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plywood (1D)</w:t>
            </w:r>
          </w:p>
          <w:p w14:paraId="2611922A"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plastic, removable lid (1H2)</w:t>
            </w:r>
          </w:p>
        </w:tc>
      </w:tr>
      <w:tr w:rsidR="00BF5F40" w14:paraId="4B58D056" w14:textId="77777777" w:rsidTr="00BF5F40">
        <w:trPr>
          <w:trHeight w:val="20"/>
          <w:jc w:val="center"/>
        </w:trPr>
        <w:tc>
          <w:tcPr>
            <w:tcW w:w="8712" w:type="dxa"/>
            <w:gridSpan w:val="7"/>
            <w:tcBorders>
              <w:top w:val="single" w:sz="6" w:space="0" w:color="auto"/>
              <w:left w:val="single" w:sz="6" w:space="0" w:color="auto"/>
              <w:bottom w:val="nil"/>
              <w:right w:val="single" w:sz="6" w:space="0" w:color="auto"/>
            </w:tcBorders>
            <w:hideMark/>
          </w:tcPr>
          <w:p w14:paraId="10A5FFF3" w14:textId="77777777" w:rsidR="00BF5F40" w:rsidRPr="003A29C3" w:rsidRDefault="00BF5F40">
            <w:pPr>
              <w:pStyle w:val="Texto"/>
              <w:spacing w:line="294" w:lineRule="exact"/>
              <w:ind w:firstLine="0"/>
              <w:rPr>
                <w:rFonts w:ascii="Verdana" w:hAnsi="Verdana" w:cs="Arial"/>
                <w:b/>
                <w:sz w:val="16"/>
                <w:szCs w:val="16"/>
                <w:lang w:val="en-US"/>
              </w:rPr>
            </w:pPr>
            <w:r w:rsidRPr="003A29C3">
              <w:rPr>
                <w:rFonts w:ascii="Verdana" w:hAnsi="Verdana" w:cs="Arial"/>
                <w:b/>
                <w:sz w:val="16"/>
                <w:szCs w:val="16"/>
                <w:lang w:val="en-US"/>
              </w:rPr>
              <w:t>Additional requirement:</w:t>
            </w:r>
          </w:p>
        </w:tc>
      </w:tr>
      <w:tr w:rsidR="00BF5F40" w:rsidRPr="00B623AB" w14:paraId="3E93F18C" w14:textId="77777777" w:rsidTr="00BF5F40">
        <w:trPr>
          <w:trHeight w:val="20"/>
          <w:jc w:val="center"/>
        </w:trPr>
        <w:tc>
          <w:tcPr>
            <w:tcW w:w="433" w:type="dxa"/>
            <w:tcBorders>
              <w:top w:val="nil"/>
              <w:left w:val="single" w:sz="6" w:space="0" w:color="auto"/>
              <w:bottom w:val="nil"/>
              <w:right w:val="nil"/>
            </w:tcBorders>
            <w:hideMark/>
          </w:tcPr>
          <w:p w14:paraId="293D62E3" w14:textId="77777777" w:rsidR="00BF5F40" w:rsidRDefault="00BF5F40">
            <w:pPr>
              <w:pStyle w:val="Texto"/>
              <w:spacing w:line="294" w:lineRule="exact"/>
              <w:ind w:firstLine="0"/>
              <w:rPr>
                <w:rFonts w:ascii="Verdana" w:hAnsi="Verdana" w:cs="Arial"/>
                <w:sz w:val="16"/>
                <w:szCs w:val="16"/>
              </w:rPr>
            </w:pPr>
            <w:r>
              <w:rPr>
                <w:rFonts w:ascii="Verdana" w:hAnsi="Verdana" w:cs="Arial"/>
                <w:sz w:val="16"/>
                <w:szCs w:val="16"/>
              </w:rPr>
              <w:t>1.</w:t>
            </w:r>
          </w:p>
        </w:tc>
        <w:tc>
          <w:tcPr>
            <w:tcW w:w="8279" w:type="dxa"/>
            <w:gridSpan w:val="6"/>
            <w:tcBorders>
              <w:top w:val="nil"/>
              <w:left w:val="nil"/>
              <w:bottom w:val="nil"/>
              <w:right w:val="single" w:sz="6" w:space="0" w:color="auto"/>
            </w:tcBorders>
            <w:hideMark/>
          </w:tcPr>
          <w:p w14:paraId="33076AAB"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Inner packaging is not required if drums are used as outer packaging.</w:t>
            </w:r>
          </w:p>
        </w:tc>
      </w:tr>
      <w:tr w:rsidR="00BF5F40" w:rsidRPr="00B623AB" w14:paraId="153BCB39" w14:textId="77777777" w:rsidTr="00BF5F40">
        <w:trPr>
          <w:trHeight w:val="20"/>
          <w:jc w:val="center"/>
        </w:trPr>
        <w:tc>
          <w:tcPr>
            <w:tcW w:w="433" w:type="dxa"/>
            <w:tcBorders>
              <w:top w:val="nil"/>
              <w:left w:val="single" w:sz="6" w:space="0" w:color="auto"/>
              <w:bottom w:val="single" w:sz="6" w:space="0" w:color="auto"/>
              <w:right w:val="nil"/>
            </w:tcBorders>
            <w:hideMark/>
          </w:tcPr>
          <w:p w14:paraId="4CA65004" w14:textId="6F839D2D" w:rsidR="00BF5F40" w:rsidRDefault="003A29C3">
            <w:pPr>
              <w:pStyle w:val="Texto"/>
              <w:spacing w:line="294" w:lineRule="exact"/>
              <w:ind w:firstLine="0"/>
              <w:rPr>
                <w:rFonts w:ascii="Verdana" w:hAnsi="Verdana" w:cs="Arial"/>
                <w:sz w:val="16"/>
                <w:szCs w:val="16"/>
              </w:rPr>
            </w:pPr>
            <w:r>
              <w:rPr>
                <w:rFonts w:ascii="Verdana" w:hAnsi="Verdana" w:cs="Arial"/>
                <w:sz w:val="16"/>
                <w:szCs w:val="16"/>
              </w:rPr>
              <w:t>2</w:t>
            </w:r>
            <w:r w:rsidR="00BF5F40">
              <w:rPr>
                <w:rFonts w:ascii="Verdana" w:hAnsi="Verdana" w:cs="Arial"/>
                <w:sz w:val="16"/>
                <w:szCs w:val="16"/>
              </w:rPr>
              <w:t>.</w:t>
            </w:r>
          </w:p>
        </w:tc>
        <w:tc>
          <w:tcPr>
            <w:tcW w:w="8279" w:type="dxa"/>
            <w:gridSpan w:val="6"/>
            <w:tcBorders>
              <w:top w:val="nil"/>
              <w:left w:val="nil"/>
              <w:bottom w:val="single" w:sz="6" w:space="0" w:color="auto"/>
              <w:right w:val="single" w:sz="6" w:space="0" w:color="auto"/>
            </w:tcBorders>
            <w:hideMark/>
          </w:tcPr>
          <w:p w14:paraId="23588039"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The container and packaging must be hermetic to dust.</w:t>
            </w:r>
          </w:p>
        </w:tc>
      </w:tr>
      <w:tr w:rsidR="00BF5F40" w:rsidRPr="00B623AB" w14:paraId="61128BC0" w14:textId="77777777" w:rsidTr="00BF5F40">
        <w:trPr>
          <w:trHeight w:val="20"/>
          <w:jc w:val="center"/>
        </w:trPr>
        <w:tc>
          <w:tcPr>
            <w:tcW w:w="8712" w:type="dxa"/>
            <w:gridSpan w:val="7"/>
            <w:tcBorders>
              <w:top w:val="single" w:sz="6" w:space="0" w:color="auto"/>
              <w:left w:val="single" w:sz="6" w:space="0" w:color="auto"/>
              <w:bottom w:val="nil"/>
              <w:right w:val="single" w:sz="6" w:space="0" w:color="auto"/>
            </w:tcBorders>
            <w:hideMark/>
          </w:tcPr>
          <w:p w14:paraId="31F00C3F" w14:textId="77777777" w:rsidR="00BF5F40" w:rsidRPr="003A29C3" w:rsidRDefault="00BF5F40">
            <w:pPr>
              <w:pStyle w:val="Texto"/>
              <w:spacing w:line="294" w:lineRule="exact"/>
              <w:ind w:firstLine="0"/>
              <w:rPr>
                <w:rFonts w:ascii="Verdana" w:hAnsi="Verdana" w:cs="Arial"/>
                <w:b/>
                <w:sz w:val="16"/>
                <w:szCs w:val="16"/>
                <w:lang w:val="en-US"/>
              </w:rPr>
            </w:pPr>
            <w:r w:rsidRPr="003A29C3">
              <w:rPr>
                <w:rFonts w:ascii="Verdana" w:hAnsi="Verdana" w:cs="Arial"/>
                <w:b/>
                <w:sz w:val="16"/>
                <w:szCs w:val="16"/>
                <w:lang w:val="en-US"/>
              </w:rPr>
              <w:t>Special specifications relating to packaging</w:t>
            </w:r>
          </w:p>
        </w:tc>
      </w:tr>
      <w:tr w:rsidR="00BF5F40" w:rsidRPr="00B623AB" w14:paraId="4DC9043D" w14:textId="77777777" w:rsidTr="00BF5F40">
        <w:trPr>
          <w:trHeight w:val="20"/>
          <w:jc w:val="center"/>
        </w:trPr>
        <w:tc>
          <w:tcPr>
            <w:tcW w:w="719" w:type="dxa"/>
            <w:gridSpan w:val="2"/>
            <w:tcBorders>
              <w:top w:val="nil"/>
              <w:left w:val="single" w:sz="6" w:space="0" w:color="auto"/>
              <w:bottom w:val="nil"/>
              <w:right w:val="nil"/>
            </w:tcBorders>
            <w:hideMark/>
          </w:tcPr>
          <w:p w14:paraId="1F882DCD" w14:textId="77777777" w:rsidR="00BF5F40" w:rsidRDefault="00BF5F40">
            <w:pPr>
              <w:pStyle w:val="Texto"/>
              <w:spacing w:line="294" w:lineRule="exact"/>
              <w:ind w:firstLine="0"/>
              <w:rPr>
                <w:rFonts w:ascii="Verdana" w:hAnsi="Verdana" w:cs="Arial"/>
                <w:b/>
                <w:sz w:val="16"/>
                <w:szCs w:val="16"/>
              </w:rPr>
            </w:pPr>
            <w:r>
              <w:rPr>
                <w:rFonts w:ascii="Verdana" w:hAnsi="Verdana" w:cs="Arial"/>
                <w:b/>
                <w:sz w:val="16"/>
                <w:szCs w:val="16"/>
              </w:rPr>
              <w:lastRenderedPageBreak/>
              <w:t>PP26</w:t>
            </w:r>
          </w:p>
        </w:tc>
        <w:tc>
          <w:tcPr>
            <w:tcW w:w="7993" w:type="dxa"/>
            <w:gridSpan w:val="5"/>
            <w:tcBorders>
              <w:top w:val="nil"/>
              <w:left w:val="nil"/>
              <w:bottom w:val="nil"/>
              <w:right w:val="single" w:sz="6" w:space="0" w:color="auto"/>
            </w:tcBorders>
            <w:hideMark/>
          </w:tcPr>
          <w:p w14:paraId="4651DE46"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For UN Nos. 0004, 0076, 0078, 0154, 0219 and 0394, the containers and packaging shall not contain lead.</w:t>
            </w:r>
          </w:p>
        </w:tc>
      </w:tr>
      <w:tr w:rsidR="00BF5F40" w:rsidRPr="00B623AB" w14:paraId="0F9038CF" w14:textId="77777777" w:rsidTr="00BF5F40">
        <w:trPr>
          <w:trHeight w:val="20"/>
          <w:jc w:val="center"/>
        </w:trPr>
        <w:tc>
          <w:tcPr>
            <w:tcW w:w="719" w:type="dxa"/>
            <w:gridSpan w:val="2"/>
            <w:tcBorders>
              <w:top w:val="nil"/>
              <w:left w:val="single" w:sz="6" w:space="0" w:color="auto"/>
              <w:bottom w:val="nil"/>
              <w:right w:val="nil"/>
            </w:tcBorders>
            <w:hideMark/>
          </w:tcPr>
          <w:p w14:paraId="33B465B6" w14:textId="77777777" w:rsidR="00BF5F40" w:rsidRDefault="00BF5F40">
            <w:pPr>
              <w:pStyle w:val="Texto"/>
              <w:spacing w:line="294" w:lineRule="exact"/>
              <w:ind w:firstLine="0"/>
              <w:rPr>
                <w:rFonts w:ascii="Verdana" w:hAnsi="Verdana" w:cs="Arial"/>
                <w:b/>
                <w:sz w:val="16"/>
                <w:szCs w:val="16"/>
              </w:rPr>
            </w:pPr>
            <w:r>
              <w:rPr>
                <w:rFonts w:ascii="Verdana" w:hAnsi="Verdana" w:cs="Arial"/>
                <w:b/>
                <w:sz w:val="16"/>
                <w:szCs w:val="16"/>
              </w:rPr>
              <w:t>PP46</w:t>
            </w:r>
          </w:p>
        </w:tc>
        <w:tc>
          <w:tcPr>
            <w:tcW w:w="7993" w:type="dxa"/>
            <w:gridSpan w:val="5"/>
            <w:tcBorders>
              <w:top w:val="nil"/>
              <w:left w:val="nil"/>
              <w:bottom w:val="nil"/>
              <w:right w:val="single" w:sz="6" w:space="0" w:color="auto"/>
            </w:tcBorders>
            <w:hideMark/>
          </w:tcPr>
          <w:p w14:paraId="2AAED0E2"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In the case of UN No. 0209, dust-tight bags (5H2) are recommended for TNT in the form of flakes or nuggets in the dry state and with a maximum mass of 30 kg.</w:t>
            </w:r>
          </w:p>
        </w:tc>
      </w:tr>
      <w:tr w:rsidR="00BF5F40" w:rsidRPr="00B623AB" w14:paraId="599EA259" w14:textId="77777777" w:rsidTr="00BF5F40">
        <w:trPr>
          <w:trHeight w:val="20"/>
          <w:jc w:val="center"/>
        </w:trPr>
        <w:tc>
          <w:tcPr>
            <w:tcW w:w="719" w:type="dxa"/>
            <w:gridSpan w:val="2"/>
            <w:tcBorders>
              <w:top w:val="nil"/>
              <w:left w:val="single" w:sz="6" w:space="0" w:color="auto"/>
              <w:bottom w:val="single" w:sz="6" w:space="0" w:color="auto"/>
              <w:right w:val="nil"/>
            </w:tcBorders>
            <w:hideMark/>
          </w:tcPr>
          <w:p w14:paraId="2AE01459" w14:textId="77777777" w:rsidR="00BF5F40" w:rsidRDefault="00BF5F40">
            <w:pPr>
              <w:pStyle w:val="Texto"/>
              <w:spacing w:line="294" w:lineRule="exact"/>
              <w:ind w:firstLine="0"/>
              <w:rPr>
                <w:rFonts w:ascii="Verdana" w:hAnsi="Verdana" w:cs="Arial"/>
                <w:b/>
                <w:sz w:val="16"/>
                <w:szCs w:val="16"/>
              </w:rPr>
            </w:pPr>
            <w:r>
              <w:rPr>
                <w:rFonts w:ascii="Verdana" w:hAnsi="Verdana" w:cs="Arial"/>
                <w:b/>
                <w:sz w:val="16"/>
                <w:szCs w:val="16"/>
              </w:rPr>
              <w:t>PP48</w:t>
            </w:r>
          </w:p>
        </w:tc>
        <w:tc>
          <w:tcPr>
            <w:tcW w:w="7993" w:type="dxa"/>
            <w:gridSpan w:val="5"/>
            <w:tcBorders>
              <w:top w:val="nil"/>
              <w:left w:val="nil"/>
              <w:bottom w:val="single" w:sz="6" w:space="0" w:color="auto"/>
              <w:right w:val="single" w:sz="6" w:space="0" w:color="auto"/>
            </w:tcBorders>
            <w:hideMark/>
          </w:tcPr>
          <w:p w14:paraId="7179682E" w14:textId="77777777" w:rsidR="00BF5F40" w:rsidRPr="003A29C3" w:rsidRDefault="00BF5F40">
            <w:pPr>
              <w:pStyle w:val="Texto"/>
              <w:spacing w:line="294" w:lineRule="exact"/>
              <w:ind w:firstLine="0"/>
              <w:rPr>
                <w:rFonts w:ascii="Verdana" w:hAnsi="Verdana" w:cs="Arial"/>
                <w:sz w:val="16"/>
                <w:szCs w:val="16"/>
                <w:lang w:val="en-US"/>
              </w:rPr>
            </w:pPr>
            <w:r w:rsidRPr="003A29C3">
              <w:rPr>
                <w:rFonts w:ascii="Verdana" w:hAnsi="Verdana" w:cs="Arial"/>
                <w:sz w:val="16"/>
                <w:szCs w:val="16"/>
                <w:lang w:val="en-US"/>
              </w:rPr>
              <w:t>In the case of UN No. 0504, metal containers and packaging will not be used.</w:t>
            </w:r>
          </w:p>
        </w:tc>
      </w:tr>
    </w:tbl>
    <w:p w14:paraId="35C71111" w14:textId="77777777" w:rsidR="00BF5F40" w:rsidRDefault="00BF5F40" w:rsidP="00BF5F40">
      <w:pPr>
        <w:pStyle w:val="Texto"/>
        <w:spacing w:after="94"/>
        <w:rPr>
          <w:rFonts w:ascii="Verdana" w:hAnsi="Verdana" w:cs="Arial"/>
          <w:sz w:val="16"/>
          <w:szCs w:val="16"/>
          <w:lang w:val="en"/>
        </w:rPr>
      </w:pPr>
    </w:p>
    <w:p w14:paraId="43A633F3" w14:textId="5A23DA07" w:rsidR="00BF5F40" w:rsidRPr="00BF5F40" w:rsidRDefault="00BF5F40" w:rsidP="00E22916">
      <w:pPr>
        <w:pStyle w:val="Texto"/>
        <w:spacing w:after="94"/>
        <w:rPr>
          <w:rFonts w:ascii="Verdana" w:hAnsi="Verdana" w:cs="Arial"/>
          <w:sz w:val="16"/>
          <w:szCs w:val="16"/>
          <w:lang w:val="en-US"/>
        </w:rPr>
      </w:pPr>
    </w:p>
    <w:p w14:paraId="2C7015D6" w14:textId="77777777" w:rsidR="00BF5F40" w:rsidRPr="00BF5F40" w:rsidRDefault="00BF5F40"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3"/>
        <w:gridCol w:w="1863"/>
        <w:gridCol w:w="3215"/>
        <w:gridCol w:w="1692"/>
        <w:gridCol w:w="1319"/>
      </w:tblGrid>
      <w:tr w:rsidR="00A5572F" w:rsidRPr="00D508B9" w14:paraId="057F7DDE" w14:textId="77777777">
        <w:trPr>
          <w:trHeight w:val="20"/>
          <w:jc w:val="center"/>
        </w:trPr>
        <w:tc>
          <w:tcPr>
            <w:tcW w:w="623" w:type="dxa"/>
            <w:tcBorders>
              <w:top w:val="single" w:sz="6" w:space="0" w:color="auto"/>
              <w:left w:val="single" w:sz="6" w:space="0" w:color="auto"/>
              <w:bottom w:val="single" w:sz="6" w:space="0" w:color="auto"/>
            </w:tcBorders>
          </w:tcPr>
          <w:p w14:paraId="5B15B1BE" w14:textId="77777777" w:rsidR="00A5572F" w:rsidRPr="00D508B9" w:rsidRDefault="00A5572F" w:rsidP="00836EBA">
            <w:pPr>
              <w:pStyle w:val="Texto"/>
              <w:spacing w:before="20" w:after="20" w:line="196" w:lineRule="exact"/>
              <w:ind w:firstLine="0"/>
              <w:jc w:val="center"/>
              <w:rPr>
                <w:rFonts w:ascii="Verdana" w:hAnsi="Verdana" w:cs="Arial"/>
                <w:b/>
                <w:sz w:val="16"/>
                <w:szCs w:val="16"/>
              </w:rPr>
            </w:pPr>
            <w:r w:rsidRPr="00D508B9">
              <w:rPr>
                <w:rFonts w:ascii="Verdana" w:hAnsi="Verdana" w:cs="Arial"/>
                <w:b/>
                <w:sz w:val="16"/>
                <w:szCs w:val="16"/>
              </w:rPr>
              <w:t>P113</w:t>
            </w:r>
          </w:p>
        </w:tc>
        <w:tc>
          <w:tcPr>
            <w:tcW w:w="6770" w:type="dxa"/>
            <w:gridSpan w:val="3"/>
            <w:tcBorders>
              <w:top w:val="single" w:sz="6" w:space="0" w:color="auto"/>
              <w:bottom w:val="single" w:sz="6" w:space="0" w:color="auto"/>
            </w:tcBorders>
          </w:tcPr>
          <w:p w14:paraId="6A50A5B4" w14:textId="77777777" w:rsidR="00A5572F" w:rsidRPr="00D508B9" w:rsidRDefault="00A5572F" w:rsidP="00836EBA">
            <w:pPr>
              <w:pStyle w:val="Texto"/>
              <w:spacing w:before="20" w:after="20" w:line="196"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319" w:type="dxa"/>
            <w:tcBorders>
              <w:top w:val="single" w:sz="6" w:space="0" w:color="auto"/>
              <w:bottom w:val="single" w:sz="6" w:space="0" w:color="auto"/>
              <w:right w:val="single" w:sz="6" w:space="0" w:color="auto"/>
            </w:tcBorders>
          </w:tcPr>
          <w:p w14:paraId="32F1E8DF" w14:textId="77777777" w:rsidR="00A5572F" w:rsidRPr="00D508B9" w:rsidRDefault="00A5572F" w:rsidP="00836EBA">
            <w:pPr>
              <w:pStyle w:val="Texto"/>
              <w:spacing w:before="20" w:after="20" w:line="196" w:lineRule="exact"/>
              <w:ind w:firstLine="0"/>
              <w:jc w:val="center"/>
              <w:rPr>
                <w:rFonts w:ascii="Verdana" w:hAnsi="Verdana" w:cs="Arial"/>
                <w:b/>
                <w:sz w:val="16"/>
                <w:szCs w:val="16"/>
              </w:rPr>
            </w:pPr>
            <w:r w:rsidRPr="00D508B9">
              <w:rPr>
                <w:rFonts w:ascii="Verdana" w:hAnsi="Verdana" w:cs="Arial"/>
                <w:b/>
                <w:sz w:val="16"/>
                <w:szCs w:val="16"/>
              </w:rPr>
              <w:t>P113</w:t>
            </w:r>
          </w:p>
        </w:tc>
      </w:tr>
      <w:tr w:rsidR="00A5572F" w:rsidRPr="00D508B9" w14:paraId="039A5BE9"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70C72BC"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especiales de envase y embalaje del 5.1.6</w:t>
            </w:r>
          </w:p>
        </w:tc>
      </w:tr>
      <w:tr w:rsidR="00A5572F" w:rsidRPr="00D508B9" w14:paraId="14C4CAA5" w14:textId="77777777">
        <w:trPr>
          <w:trHeight w:val="20"/>
          <w:jc w:val="center"/>
        </w:trPr>
        <w:tc>
          <w:tcPr>
            <w:tcW w:w="2486" w:type="dxa"/>
            <w:gridSpan w:val="2"/>
            <w:tcBorders>
              <w:top w:val="single" w:sz="6" w:space="0" w:color="auto"/>
              <w:left w:val="single" w:sz="6" w:space="0" w:color="auto"/>
              <w:bottom w:val="single" w:sz="6" w:space="0" w:color="auto"/>
              <w:right w:val="single" w:sz="6" w:space="0" w:color="auto"/>
            </w:tcBorders>
          </w:tcPr>
          <w:p w14:paraId="53C4A34E"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Envase y embalaje interior</w:t>
            </w:r>
          </w:p>
        </w:tc>
        <w:tc>
          <w:tcPr>
            <w:tcW w:w="3215" w:type="dxa"/>
            <w:tcBorders>
              <w:top w:val="single" w:sz="6" w:space="0" w:color="auto"/>
              <w:left w:val="single" w:sz="6" w:space="0" w:color="auto"/>
              <w:bottom w:val="single" w:sz="6" w:space="0" w:color="auto"/>
              <w:right w:val="single" w:sz="6" w:space="0" w:color="auto"/>
            </w:tcBorders>
          </w:tcPr>
          <w:p w14:paraId="39B9C0E0"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Envase y embalaje intermedio</w:t>
            </w:r>
          </w:p>
        </w:tc>
        <w:tc>
          <w:tcPr>
            <w:tcW w:w="3011" w:type="dxa"/>
            <w:gridSpan w:val="2"/>
            <w:tcBorders>
              <w:top w:val="single" w:sz="6" w:space="0" w:color="auto"/>
              <w:left w:val="single" w:sz="6" w:space="0" w:color="auto"/>
              <w:bottom w:val="single" w:sz="6" w:space="0" w:color="auto"/>
              <w:right w:val="single" w:sz="6" w:space="0" w:color="auto"/>
            </w:tcBorders>
          </w:tcPr>
          <w:p w14:paraId="26292D8A"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6E09E7A" w14:textId="77777777">
        <w:trPr>
          <w:trHeight w:val="20"/>
          <w:jc w:val="center"/>
        </w:trPr>
        <w:tc>
          <w:tcPr>
            <w:tcW w:w="2486" w:type="dxa"/>
            <w:gridSpan w:val="2"/>
            <w:tcBorders>
              <w:top w:val="single" w:sz="6" w:space="0" w:color="auto"/>
              <w:left w:val="single" w:sz="6" w:space="0" w:color="auto"/>
              <w:bottom w:val="single" w:sz="6" w:space="0" w:color="auto"/>
              <w:right w:val="single" w:sz="6" w:space="0" w:color="auto"/>
            </w:tcBorders>
          </w:tcPr>
          <w:p w14:paraId="5C9EE8AB"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Sacos</w:t>
            </w:r>
          </w:p>
          <w:p w14:paraId="5750C1F6"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papel</w:t>
            </w:r>
          </w:p>
          <w:p w14:paraId="502DCC0A"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p w14:paraId="07F97507"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material textil recauchutado</w:t>
            </w:r>
          </w:p>
          <w:p w14:paraId="080B3569"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Recipientes</w:t>
            </w:r>
          </w:p>
          <w:p w14:paraId="310CA289"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cartón</w:t>
            </w:r>
          </w:p>
          <w:p w14:paraId="4CC42DBF"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w:t>
            </w:r>
          </w:p>
          <w:p w14:paraId="1D1BD945"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metal</w:t>
            </w:r>
          </w:p>
          <w:p w14:paraId="506B0096"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tc>
        <w:tc>
          <w:tcPr>
            <w:tcW w:w="3215" w:type="dxa"/>
            <w:tcBorders>
              <w:top w:val="single" w:sz="6" w:space="0" w:color="auto"/>
              <w:left w:val="single" w:sz="6" w:space="0" w:color="auto"/>
              <w:bottom w:val="single" w:sz="6" w:space="0" w:color="auto"/>
              <w:right w:val="single" w:sz="6" w:space="0" w:color="auto"/>
            </w:tcBorders>
          </w:tcPr>
          <w:p w14:paraId="34025023"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No es necesario</w:t>
            </w:r>
          </w:p>
        </w:tc>
        <w:tc>
          <w:tcPr>
            <w:tcW w:w="3011" w:type="dxa"/>
            <w:gridSpan w:val="2"/>
            <w:tcBorders>
              <w:top w:val="single" w:sz="6" w:space="0" w:color="auto"/>
              <w:left w:val="single" w:sz="6" w:space="0" w:color="auto"/>
              <w:bottom w:val="single" w:sz="6" w:space="0" w:color="auto"/>
              <w:right w:val="single" w:sz="6" w:space="0" w:color="auto"/>
            </w:tcBorders>
          </w:tcPr>
          <w:p w14:paraId="57C919CB"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Cajas</w:t>
            </w:r>
          </w:p>
          <w:p w14:paraId="58EF5ABC"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acero (4A)</w:t>
            </w:r>
          </w:p>
          <w:p w14:paraId="7178BDE7"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natural, ordinarias (4C1)</w:t>
            </w:r>
          </w:p>
          <w:p w14:paraId="401A3E6E"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49D9D103"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contrachapada (4D)</w:t>
            </w:r>
          </w:p>
          <w:p w14:paraId="44342BC4"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aglomerado de madera (4F)</w:t>
            </w:r>
          </w:p>
          <w:p w14:paraId="207FE994"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cartón (4G)</w:t>
            </w:r>
          </w:p>
          <w:p w14:paraId="66309167"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 rígido (4H2)</w:t>
            </w:r>
          </w:p>
          <w:p w14:paraId="704716EC"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aluminio (4B)</w:t>
            </w:r>
          </w:p>
          <w:p w14:paraId="72475B42"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Bidones</w:t>
            </w:r>
          </w:p>
          <w:p w14:paraId="3684F92D"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acero, de tapa desmontable (1A2)</w:t>
            </w:r>
          </w:p>
          <w:p w14:paraId="2657F31D"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aluminio, de tapa desmontable (1B2)</w:t>
            </w:r>
          </w:p>
          <w:p w14:paraId="1716691E"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cartón (1G)</w:t>
            </w:r>
          </w:p>
          <w:p w14:paraId="51CB659C"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contrachapada (1D)</w:t>
            </w:r>
          </w:p>
          <w:p w14:paraId="0305F6FB"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6D5E7966"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22C7701"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Requisito adicional:</w:t>
            </w:r>
          </w:p>
          <w:p w14:paraId="3EDE332F"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El envase y embalaje debe ser hermético a los pulverulentos.</w:t>
            </w:r>
          </w:p>
        </w:tc>
      </w:tr>
      <w:tr w:rsidR="00A5572F" w:rsidRPr="00D508B9" w14:paraId="09BB7E13" w14:textId="77777777">
        <w:trPr>
          <w:trHeight w:val="20"/>
          <w:jc w:val="center"/>
        </w:trPr>
        <w:tc>
          <w:tcPr>
            <w:tcW w:w="8712" w:type="dxa"/>
            <w:gridSpan w:val="5"/>
            <w:tcBorders>
              <w:top w:val="single" w:sz="6" w:space="0" w:color="auto"/>
              <w:left w:val="single" w:sz="6" w:space="0" w:color="auto"/>
              <w:right w:val="single" w:sz="6" w:space="0" w:color="auto"/>
            </w:tcBorders>
          </w:tcPr>
          <w:p w14:paraId="5C642A66"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26916047" w14:textId="77777777">
        <w:trPr>
          <w:trHeight w:val="20"/>
          <w:jc w:val="center"/>
        </w:trPr>
        <w:tc>
          <w:tcPr>
            <w:tcW w:w="623" w:type="dxa"/>
            <w:tcBorders>
              <w:left w:val="single" w:sz="6" w:space="0" w:color="auto"/>
            </w:tcBorders>
          </w:tcPr>
          <w:p w14:paraId="78E04B68"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PP49</w:t>
            </w:r>
          </w:p>
        </w:tc>
        <w:tc>
          <w:tcPr>
            <w:tcW w:w="8089" w:type="dxa"/>
            <w:gridSpan w:val="4"/>
            <w:tcBorders>
              <w:right w:val="single" w:sz="6" w:space="0" w:color="auto"/>
            </w:tcBorders>
          </w:tcPr>
          <w:p w14:paraId="4FB9D0F0"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En el caso de lo No. ONU 0094 y 0305, no se embalarán más de 50 g de substancia en un envase y embalaje interior.</w:t>
            </w:r>
          </w:p>
        </w:tc>
      </w:tr>
      <w:tr w:rsidR="00A5572F" w:rsidRPr="00D508B9" w14:paraId="569B76B5" w14:textId="77777777">
        <w:trPr>
          <w:trHeight w:val="20"/>
          <w:jc w:val="center"/>
        </w:trPr>
        <w:tc>
          <w:tcPr>
            <w:tcW w:w="623" w:type="dxa"/>
            <w:tcBorders>
              <w:left w:val="single" w:sz="6" w:space="0" w:color="auto"/>
            </w:tcBorders>
          </w:tcPr>
          <w:p w14:paraId="32275C82"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PP50</w:t>
            </w:r>
          </w:p>
        </w:tc>
        <w:tc>
          <w:tcPr>
            <w:tcW w:w="8089" w:type="dxa"/>
            <w:gridSpan w:val="4"/>
            <w:tcBorders>
              <w:right w:val="single" w:sz="6" w:space="0" w:color="auto"/>
            </w:tcBorders>
          </w:tcPr>
          <w:p w14:paraId="2B14C377"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No es necesario un envase y embalaje interior para el No. ONU 0027 si se utilizan bidones como envase y embalaje exterior.</w:t>
            </w:r>
          </w:p>
        </w:tc>
      </w:tr>
      <w:tr w:rsidR="00A5572F" w:rsidRPr="00D508B9" w14:paraId="3CAEB063" w14:textId="77777777">
        <w:trPr>
          <w:trHeight w:val="20"/>
          <w:jc w:val="center"/>
        </w:trPr>
        <w:tc>
          <w:tcPr>
            <w:tcW w:w="623" w:type="dxa"/>
            <w:tcBorders>
              <w:left w:val="single" w:sz="6" w:space="0" w:color="auto"/>
              <w:bottom w:val="single" w:sz="6" w:space="0" w:color="auto"/>
            </w:tcBorders>
          </w:tcPr>
          <w:p w14:paraId="2525ECBA" w14:textId="77777777" w:rsidR="00A5572F" w:rsidRPr="00D508B9" w:rsidRDefault="00A5572F" w:rsidP="00836EBA">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PP51</w:t>
            </w:r>
          </w:p>
        </w:tc>
        <w:tc>
          <w:tcPr>
            <w:tcW w:w="8089" w:type="dxa"/>
            <w:gridSpan w:val="4"/>
            <w:tcBorders>
              <w:bottom w:val="single" w:sz="6" w:space="0" w:color="auto"/>
              <w:right w:val="single" w:sz="6" w:space="0" w:color="auto"/>
            </w:tcBorders>
          </w:tcPr>
          <w:p w14:paraId="3AF74F6C" w14:textId="77777777" w:rsidR="00A5572F" w:rsidRPr="00D508B9" w:rsidRDefault="00A5572F" w:rsidP="00836EBA">
            <w:pPr>
              <w:pStyle w:val="Texto"/>
              <w:spacing w:before="20" w:after="20" w:line="196" w:lineRule="exact"/>
              <w:ind w:firstLine="0"/>
              <w:rPr>
                <w:rFonts w:ascii="Verdana" w:hAnsi="Verdana" w:cs="Arial"/>
                <w:sz w:val="16"/>
                <w:szCs w:val="16"/>
              </w:rPr>
            </w:pPr>
            <w:r w:rsidRPr="00D508B9">
              <w:rPr>
                <w:rFonts w:ascii="Verdana" w:hAnsi="Verdana" w:cs="Arial"/>
                <w:sz w:val="16"/>
                <w:szCs w:val="16"/>
              </w:rPr>
              <w:t>Para el No. ONU 0028 podrán utilizarse hojas de papel kraft o de papel parafinado como envase y embalaje exterior.</w:t>
            </w:r>
          </w:p>
        </w:tc>
      </w:tr>
    </w:tbl>
    <w:p w14:paraId="14B18AC1" w14:textId="39D5C2A2" w:rsidR="00A5572F" w:rsidRDefault="00A5572F" w:rsidP="00836EBA">
      <w:pPr>
        <w:pStyle w:val="Texto"/>
        <w:spacing w:before="20" w:after="20" w:line="196"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3"/>
        <w:gridCol w:w="1864"/>
        <w:gridCol w:w="3216"/>
        <w:gridCol w:w="1693"/>
        <w:gridCol w:w="1319"/>
      </w:tblGrid>
      <w:tr w:rsidR="00BF5F40" w14:paraId="0CA86A9D" w14:textId="77777777" w:rsidTr="00BF5F40">
        <w:trPr>
          <w:trHeight w:val="20"/>
          <w:jc w:val="center"/>
        </w:trPr>
        <w:tc>
          <w:tcPr>
            <w:tcW w:w="623" w:type="dxa"/>
            <w:tcBorders>
              <w:top w:val="single" w:sz="6" w:space="0" w:color="auto"/>
              <w:left w:val="single" w:sz="6" w:space="0" w:color="auto"/>
              <w:bottom w:val="single" w:sz="6" w:space="0" w:color="auto"/>
              <w:right w:val="nil"/>
            </w:tcBorders>
            <w:hideMark/>
          </w:tcPr>
          <w:p w14:paraId="6EDE466C" w14:textId="77777777" w:rsidR="00BF5F40" w:rsidRDefault="00BF5F40">
            <w:pPr>
              <w:pStyle w:val="Texto"/>
              <w:spacing w:before="20" w:after="20" w:line="196" w:lineRule="exact"/>
              <w:ind w:firstLine="0"/>
              <w:jc w:val="center"/>
              <w:rPr>
                <w:rFonts w:ascii="Verdana" w:hAnsi="Verdana" w:cs="Arial"/>
                <w:b/>
                <w:sz w:val="16"/>
                <w:szCs w:val="16"/>
                <w:lang w:val="en"/>
              </w:rPr>
            </w:pPr>
            <w:r>
              <w:rPr>
                <w:rFonts w:ascii="Verdana" w:hAnsi="Verdana" w:cs="Arial"/>
                <w:b/>
                <w:sz w:val="16"/>
                <w:szCs w:val="16"/>
              </w:rPr>
              <w:t>P113</w:t>
            </w:r>
          </w:p>
        </w:tc>
        <w:tc>
          <w:tcPr>
            <w:tcW w:w="6770" w:type="dxa"/>
            <w:gridSpan w:val="3"/>
            <w:tcBorders>
              <w:top w:val="single" w:sz="6" w:space="0" w:color="auto"/>
              <w:left w:val="nil"/>
              <w:bottom w:val="single" w:sz="6" w:space="0" w:color="auto"/>
              <w:right w:val="nil"/>
            </w:tcBorders>
            <w:hideMark/>
          </w:tcPr>
          <w:p w14:paraId="60408C5A" w14:textId="77777777" w:rsidR="00BF5F40" w:rsidRPr="003A29C3" w:rsidRDefault="00BF5F40">
            <w:pPr>
              <w:pStyle w:val="Texto"/>
              <w:spacing w:before="20" w:after="20" w:line="196" w:lineRule="exact"/>
              <w:ind w:firstLine="0"/>
              <w:jc w:val="center"/>
              <w:rPr>
                <w:rFonts w:ascii="Verdana" w:hAnsi="Verdana" w:cs="Arial"/>
                <w:b/>
                <w:sz w:val="16"/>
                <w:szCs w:val="16"/>
                <w:lang w:val="en-US"/>
              </w:rPr>
            </w:pPr>
            <w:r w:rsidRPr="003A29C3">
              <w:rPr>
                <w:rFonts w:ascii="Verdana" w:hAnsi="Verdana" w:cs="Arial"/>
                <w:b/>
                <w:sz w:val="16"/>
                <w:szCs w:val="16"/>
                <w:lang w:val="en-US"/>
              </w:rPr>
              <w:t>CONTAINER AND PACKAGING INSTRUCTION</w:t>
            </w:r>
          </w:p>
        </w:tc>
        <w:tc>
          <w:tcPr>
            <w:tcW w:w="1319" w:type="dxa"/>
            <w:tcBorders>
              <w:top w:val="single" w:sz="6" w:space="0" w:color="auto"/>
              <w:left w:val="nil"/>
              <w:bottom w:val="single" w:sz="6" w:space="0" w:color="auto"/>
              <w:right w:val="single" w:sz="6" w:space="0" w:color="auto"/>
            </w:tcBorders>
            <w:hideMark/>
          </w:tcPr>
          <w:p w14:paraId="275540EC" w14:textId="77777777" w:rsidR="00BF5F40" w:rsidRDefault="00BF5F40">
            <w:pPr>
              <w:pStyle w:val="Texto"/>
              <w:spacing w:before="20" w:after="20" w:line="196" w:lineRule="exact"/>
              <w:ind w:firstLine="0"/>
              <w:jc w:val="center"/>
              <w:rPr>
                <w:rFonts w:ascii="Verdana" w:hAnsi="Verdana" w:cs="Arial"/>
                <w:b/>
                <w:sz w:val="16"/>
                <w:szCs w:val="16"/>
              </w:rPr>
            </w:pPr>
            <w:r>
              <w:rPr>
                <w:rFonts w:ascii="Verdana" w:hAnsi="Verdana" w:cs="Arial"/>
                <w:b/>
                <w:sz w:val="16"/>
                <w:szCs w:val="16"/>
              </w:rPr>
              <w:t>P113</w:t>
            </w:r>
          </w:p>
        </w:tc>
      </w:tr>
      <w:tr w:rsidR="00BF5F40" w:rsidRPr="00B623AB" w14:paraId="36796735" w14:textId="77777777" w:rsidTr="00BF5F40">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340ECA7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BF5F40" w14:paraId="5FC74AE1" w14:textId="77777777" w:rsidTr="00BF5F40">
        <w:trPr>
          <w:trHeight w:val="20"/>
          <w:jc w:val="center"/>
        </w:trPr>
        <w:tc>
          <w:tcPr>
            <w:tcW w:w="2486" w:type="dxa"/>
            <w:gridSpan w:val="2"/>
            <w:tcBorders>
              <w:top w:val="single" w:sz="6" w:space="0" w:color="auto"/>
              <w:left w:val="single" w:sz="6" w:space="0" w:color="auto"/>
              <w:bottom w:val="single" w:sz="6" w:space="0" w:color="auto"/>
              <w:right w:val="single" w:sz="6" w:space="0" w:color="auto"/>
            </w:tcBorders>
            <w:hideMark/>
          </w:tcPr>
          <w:p w14:paraId="6A793664"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Container and inner packaging</w:t>
            </w:r>
          </w:p>
        </w:tc>
        <w:tc>
          <w:tcPr>
            <w:tcW w:w="3215" w:type="dxa"/>
            <w:tcBorders>
              <w:top w:val="single" w:sz="6" w:space="0" w:color="auto"/>
              <w:left w:val="single" w:sz="6" w:space="0" w:color="auto"/>
              <w:bottom w:val="single" w:sz="6" w:space="0" w:color="auto"/>
              <w:right w:val="single" w:sz="6" w:space="0" w:color="auto"/>
            </w:tcBorders>
            <w:hideMark/>
          </w:tcPr>
          <w:p w14:paraId="472887E0"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Container and intermediate packaging</w:t>
            </w:r>
          </w:p>
        </w:tc>
        <w:tc>
          <w:tcPr>
            <w:tcW w:w="3011" w:type="dxa"/>
            <w:gridSpan w:val="2"/>
            <w:tcBorders>
              <w:top w:val="single" w:sz="6" w:space="0" w:color="auto"/>
              <w:left w:val="single" w:sz="6" w:space="0" w:color="auto"/>
              <w:bottom w:val="single" w:sz="6" w:space="0" w:color="auto"/>
              <w:right w:val="single" w:sz="6" w:space="0" w:color="auto"/>
            </w:tcBorders>
            <w:hideMark/>
          </w:tcPr>
          <w:p w14:paraId="78F16547"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Packaging and outer packaging</w:t>
            </w:r>
          </w:p>
        </w:tc>
      </w:tr>
      <w:tr w:rsidR="00BF5F40" w:rsidRPr="00B623AB" w14:paraId="7FC359DF" w14:textId="77777777" w:rsidTr="00BF5F40">
        <w:trPr>
          <w:trHeight w:val="20"/>
          <w:jc w:val="center"/>
        </w:trPr>
        <w:tc>
          <w:tcPr>
            <w:tcW w:w="2486" w:type="dxa"/>
            <w:gridSpan w:val="2"/>
            <w:tcBorders>
              <w:top w:val="single" w:sz="6" w:space="0" w:color="auto"/>
              <w:left w:val="single" w:sz="6" w:space="0" w:color="auto"/>
              <w:bottom w:val="single" w:sz="6" w:space="0" w:color="auto"/>
              <w:right w:val="single" w:sz="6" w:space="0" w:color="auto"/>
            </w:tcBorders>
            <w:hideMark/>
          </w:tcPr>
          <w:p w14:paraId="7B907DC4"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sacks</w:t>
            </w:r>
          </w:p>
          <w:p w14:paraId="7135B4D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paper</w:t>
            </w:r>
          </w:p>
          <w:p w14:paraId="3467D15C"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p w14:paraId="0DD778E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rubberized textile material</w:t>
            </w:r>
          </w:p>
          <w:p w14:paraId="1E45545D"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lastRenderedPageBreak/>
              <w:t>containers</w:t>
            </w:r>
          </w:p>
          <w:p w14:paraId="64C23A9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cardboard</w:t>
            </w:r>
          </w:p>
          <w:p w14:paraId="0A4EA5A6"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wood</w:t>
            </w:r>
          </w:p>
          <w:p w14:paraId="06358F46"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metal</w:t>
            </w:r>
          </w:p>
          <w:p w14:paraId="4FC62C3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tc>
        <w:tc>
          <w:tcPr>
            <w:tcW w:w="3215" w:type="dxa"/>
            <w:tcBorders>
              <w:top w:val="single" w:sz="6" w:space="0" w:color="auto"/>
              <w:left w:val="single" w:sz="6" w:space="0" w:color="auto"/>
              <w:bottom w:val="single" w:sz="6" w:space="0" w:color="auto"/>
              <w:right w:val="single" w:sz="6" w:space="0" w:color="auto"/>
            </w:tcBorders>
            <w:hideMark/>
          </w:tcPr>
          <w:p w14:paraId="009B5E9A" w14:textId="11E76C39" w:rsidR="00BF5F40" w:rsidRPr="003A29C3" w:rsidRDefault="000C56D6">
            <w:pPr>
              <w:pStyle w:val="Texto"/>
              <w:spacing w:before="20" w:after="20" w:line="196" w:lineRule="exact"/>
              <w:ind w:firstLine="0"/>
              <w:rPr>
                <w:rFonts w:ascii="Verdana" w:hAnsi="Verdana" w:cs="Arial"/>
                <w:sz w:val="16"/>
                <w:szCs w:val="16"/>
                <w:lang w:val="en-US"/>
              </w:rPr>
            </w:pPr>
            <w:r>
              <w:rPr>
                <w:rFonts w:ascii="Verdana" w:hAnsi="Verdana" w:cs="Arial"/>
                <w:sz w:val="16"/>
                <w:szCs w:val="16"/>
                <w:lang w:val="en-US"/>
              </w:rPr>
              <w:lastRenderedPageBreak/>
              <w:t>Not necessary</w:t>
            </w:r>
          </w:p>
        </w:tc>
        <w:tc>
          <w:tcPr>
            <w:tcW w:w="3011" w:type="dxa"/>
            <w:gridSpan w:val="2"/>
            <w:tcBorders>
              <w:top w:val="single" w:sz="6" w:space="0" w:color="auto"/>
              <w:left w:val="single" w:sz="6" w:space="0" w:color="auto"/>
              <w:bottom w:val="single" w:sz="6" w:space="0" w:color="auto"/>
              <w:right w:val="single" w:sz="6" w:space="0" w:color="auto"/>
            </w:tcBorders>
            <w:hideMark/>
          </w:tcPr>
          <w:p w14:paraId="6388EFE4"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Boxes</w:t>
            </w:r>
          </w:p>
          <w:p w14:paraId="1767F5A4"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steel (4A)</w:t>
            </w:r>
          </w:p>
          <w:p w14:paraId="0A476488"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natural wood, ordinary (4C1)</w:t>
            </w:r>
          </w:p>
          <w:p w14:paraId="6FE8619D"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made of natural wood, with dust-tight walls (4C2)</w:t>
            </w:r>
          </w:p>
          <w:p w14:paraId="40F5A451"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lastRenderedPageBreak/>
              <w:t>plywood (4D)</w:t>
            </w:r>
          </w:p>
          <w:p w14:paraId="2AADA100"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wood chipboard (4F)</w:t>
            </w:r>
          </w:p>
          <w:p w14:paraId="6206543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cardboard (4G)</w:t>
            </w:r>
          </w:p>
          <w:p w14:paraId="27D9AC4E"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rigid plastic (4H2)</w:t>
            </w:r>
          </w:p>
          <w:p w14:paraId="64B3FC8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aluminum (4B)</w:t>
            </w:r>
          </w:p>
          <w:p w14:paraId="67EAEEB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drums</w:t>
            </w:r>
          </w:p>
          <w:p w14:paraId="3AD44350"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steel, removable cover (1A2)</w:t>
            </w:r>
          </w:p>
          <w:p w14:paraId="7C27185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aluminum, removable cover (1B2)</w:t>
            </w:r>
          </w:p>
          <w:p w14:paraId="02DCEDD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cardboard (1G)</w:t>
            </w:r>
          </w:p>
          <w:p w14:paraId="709D01E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plywood (1D)</w:t>
            </w:r>
          </w:p>
          <w:p w14:paraId="525E1E75"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plastic with removable lid (1H2)</w:t>
            </w:r>
          </w:p>
        </w:tc>
      </w:tr>
      <w:tr w:rsidR="00BF5F40" w:rsidRPr="00B623AB" w14:paraId="29CBB4C5" w14:textId="77777777" w:rsidTr="00BF5F40">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045BCB62"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lastRenderedPageBreak/>
              <w:t>Additional requirement:</w:t>
            </w:r>
          </w:p>
          <w:p w14:paraId="50961C6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The container and packaging must be hermetic to dust.</w:t>
            </w:r>
          </w:p>
        </w:tc>
      </w:tr>
      <w:tr w:rsidR="00BF5F40" w:rsidRPr="00B623AB" w14:paraId="3F8FB695" w14:textId="77777777" w:rsidTr="00BF5F40">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06E2A2E4"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Special specifications relating to packaging</w:t>
            </w:r>
          </w:p>
        </w:tc>
      </w:tr>
      <w:tr w:rsidR="00BF5F40" w:rsidRPr="00B623AB" w14:paraId="20679076" w14:textId="77777777" w:rsidTr="00BF5F40">
        <w:trPr>
          <w:trHeight w:val="20"/>
          <w:jc w:val="center"/>
        </w:trPr>
        <w:tc>
          <w:tcPr>
            <w:tcW w:w="623" w:type="dxa"/>
            <w:tcBorders>
              <w:top w:val="nil"/>
              <w:left w:val="single" w:sz="6" w:space="0" w:color="auto"/>
              <w:bottom w:val="nil"/>
              <w:right w:val="nil"/>
            </w:tcBorders>
            <w:hideMark/>
          </w:tcPr>
          <w:p w14:paraId="075C3CFC" w14:textId="77777777" w:rsidR="00BF5F40" w:rsidRDefault="00BF5F40">
            <w:pPr>
              <w:pStyle w:val="Texto"/>
              <w:spacing w:before="20" w:after="20" w:line="196" w:lineRule="exact"/>
              <w:ind w:firstLine="0"/>
              <w:rPr>
                <w:rFonts w:ascii="Verdana" w:hAnsi="Verdana" w:cs="Arial"/>
                <w:b/>
                <w:sz w:val="16"/>
                <w:szCs w:val="16"/>
              </w:rPr>
            </w:pPr>
            <w:r>
              <w:rPr>
                <w:rFonts w:ascii="Verdana" w:hAnsi="Verdana" w:cs="Arial"/>
                <w:b/>
                <w:sz w:val="16"/>
                <w:szCs w:val="16"/>
              </w:rPr>
              <w:t>PP49</w:t>
            </w:r>
          </w:p>
        </w:tc>
        <w:tc>
          <w:tcPr>
            <w:tcW w:w="8089" w:type="dxa"/>
            <w:gridSpan w:val="4"/>
            <w:tcBorders>
              <w:top w:val="nil"/>
              <w:left w:val="nil"/>
              <w:bottom w:val="nil"/>
              <w:right w:val="single" w:sz="6" w:space="0" w:color="auto"/>
            </w:tcBorders>
            <w:hideMark/>
          </w:tcPr>
          <w:p w14:paraId="789C54A1"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In the case of UN Nos. 0094 and 0305, not more than 50 g of substance shall be packed in one inner container and packaging.</w:t>
            </w:r>
          </w:p>
        </w:tc>
      </w:tr>
      <w:tr w:rsidR="00BF5F40" w:rsidRPr="00B623AB" w14:paraId="6E8A8E33" w14:textId="77777777" w:rsidTr="00BF5F40">
        <w:trPr>
          <w:trHeight w:val="20"/>
          <w:jc w:val="center"/>
        </w:trPr>
        <w:tc>
          <w:tcPr>
            <w:tcW w:w="623" w:type="dxa"/>
            <w:tcBorders>
              <w:top w:val="nil"/>
              <w:left w:val="single" w:sz="6" w:space="0" w:color="auto"/>
              <w:bottom w:val="nil"/>
              <w:right w:val="nil"/>
            </w:tcBorders>
            <w:hideMark/>
          </w:tcPr>
          <w:p w14:paraId="401DCEF7" w14:textId="77777777" w:rsidR="00BF5F40" w:rsidRDefault="00BF5F40">
            <w:pPr>
              <w:pStyle w:val="Texto"/>
              <w:spacing w:before="20" w:after="20" w:line="196" w:lineRule="exact"/>
              <w:ind w:firstLine="0"/>
              <w:rPr>
                <w:rFonts w:ascii="Verdana" w:hAnsi="Verdana" w:cs="Arial"/>
                <w:b/>
                <w:sz w:val="16"/>
                <w:szCs w:val="16"/>
              </w:rPr>
            </w:pPr>
            <w:r>
              <w:rPr>
                <w:rFonts w:ascii="Verdana" w:hAnsi="Verdana" w:cs="Arial"/>
                <w:b/>
                <w:sz w:val="16"/>
                <w:szCs w:val="16"/>
              </w:rPr>
              <w:t>PP50</w:t>
            </w:r>
          </w:p>
        </w:tc>
        <w:tc>
          <w:tcPr>
            <w:tcW w:w="8089" w:type="dxa"/>
            <w:gridSpan w:val="4"/>
            <w:tcBorders>
              <w:top w:val="nil"/>
              <w:left w:val="nil"/>
              <w:bottom w:val="nil"/>
              <w:right w:val="single" w:sz="6" w:space="0" w:color="auto"/>
            </w:tcBorders>
            <w:hideMark/>
          </w:tcPr>
          <w:p w14:paraId="5299BA3D"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An inner packaging is not required for UN No. 0027 if drums are used as the outer packaging.</w:t>
            </w:r>
          </w:p>
        </w:tc>
      </w:tr>
      <w:tr w:rsidR="00BF5F40" w:rsidRPr="00B623AB" w14:paraId="2040467A" w14:textId="77777777" w:rsidTr="00BF5F40">
        <w:trPr>
          <w:trHeight w:val="20"/>
          <w:jc w:val="center"/>
        </w:trPr>
        <w:tc>
          <w:tcPr>
            <w:tcW w:w="623" w:type="dxa"/>
            <w:tcBorders>
              <w:top w:val="nil"/>
              <w:left w:val="single" w:sz="6" w:space="0" w:color="auto"/>
              <w:bottom w:val="single" w:sz="6" w:space="0" w:color="auto"/>
              <w:right w:val="nil"/>
            </w:tcBorders>
            <w:hideMark/>
          </w:tcPr>
          <w:p w14:paraId="547E24C6" w14:textId="77777777" w:rsidR="00BF5F40" w:rsidRDefault="00BF5F40">
            <w:pPr>
              <w:pStyle w:val="Texto"/>
              <w:spacing w:before="20" w:after="20" w:line="196" w:lineRule="exact"/>
              <w:ind w:firstLine="0"/>
              <w:rPr>
                <w:rFonts w:ascii="Verdana" w:hAnsi="Verdana" w:cs="Arial"/>
                <w:b/>
                <w:sz w:val="16"/>
                <w:szCs w:val="16"/>
              </w:rPr>
            </w:pPr>
            <w:r>
              <w:rPr>
                <w:rFonts w:ascii="Verdana" w:hAnsi="Verdana" w:cs="Arial"/>
                <w:b/>
                <w:sz w:val="16"/>
                <w:szCs w:val="16"/>
              </w:rPr>
              <w:t>PP51</w:t>
            </w:r>
          </w:p>
        </w:tc>
        <w:tc>
          <w:tcPr>
            <w:tcW w:w="8089" w:type="dxa"/>
            <w:gridSpan w:val="4"/>
            <w:tcBorders>
              <w:top w:val="nil"/>
              <w:left w:val="nil"/>
              <w:bottom w:val="single" w:sz="6" w:space="0" w:color="auto"/>
              <w:right w:val="single" w:sz="6" w:space="0" w:color="auto"/>
            </w:tcBorders>
            <w:hideMark/>
          </w:tcPr>
          <w:p w14:paraId="0655AFA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For UN No. 0028, sheets of kraft paper or waxed paper may be used as outer packaging.</w:t>
            </w:r>
          </w:p>
        </w:tc>
      </w:tr>
    </w:tbl>
    <w:p w14:paraId="5CDC819F" w14:textId="77777777" w:rsidR="00BF5F40" w:rsidRDefault="00BF5F40" w:rsidP="00BF5F40">
      <w:pPr>
        <w:pStyle w:val="Texto"/>
        <w:spacing w:before="20" w:after="20" w:line="196" w:lineRule="exact"/>
        <w:rPr>
          <w:rFonts w:ascii="Verdana" w:hAnsi="Verdana" w:cs="Arial"/>
          <w:sz w:val="16"/>
          <w:szCs w:val="16"/>
          <w:lang w:val="en"/>
        </w:rPr>
      </w:pPr>
    </w:p>
    <w:p w14:paraId="3C84B52D" w14:textId="77777777" w:rsidR="003A29C3" w:rsidRDefault="003A29C3" w:rsidP="00BF5F40">
      <w:pPr>
        <w:pStyle w:val="Texto"/>
        <w:spacing w:before="20" w:after="20" w:line="196" w:lineRule="exact"/>
        <w:rPr>
          <w:rFonts w:ascii="Verdana" w:hAnsi="Verdana" w:cs="Arial"/>
          <w:sz w:val="16"/>
          <w:szCs w:val="16"/>
          <w:lang w:val="en"/>
        </w:rPr>
      </w:pPr>
    </w:p>
    <w:p w14:paraId="61CF0108" w14:textId="77777777" w:rsidR="003A29C3" w:rsidRDefault="003A29C3" w:rsidP="00BF5F40">
      <w:pPr>
        <w:pStyle w:val="Texto"/>
        <w:spacing w:before="20" w:after="20" w:line="196"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1132"/>
        <w:gridCol w:w="1014"/>
        <w:gridCol w:w="3384"/>
        <w:gridCol w:w="1694"/>
        <w:gridCol w:w="1488"/>
      </w:tblGrid>
      <w:tr w:rsidR="00BF5F40" w:rsidRPr="00D508B9" w14:paraId="43B7CF08" w14:textId="77777777" w:rsidTr="00FB7B55">
        <w:trPr>
          <w:gridAfter w:val="1"/>
          <w:wAfter w:w="1488" w:type="dxa"/>
          <w:trHeight w:val="20"/>
          <w:jc w:val="center"/>
        </w:trPr>
        <w:tc>
          <w:tcPr>
            <w:tcW w:w="1132" w:type="dxa"/>
            <w:tcBorders>
              <w:top w:val="single" w:sz="6" w:space="0" w:color="auto"/>
              <w:left w:val="single" w:sz="6" w:space="0" w:color="auto"/>
              <w:bottom w:val="single" w:sz="6" w:space="0" w:color="auto"/>
            </w:tcBorders>
          </w:tcPr>
          <w:p w14:paraId="6EDAEEA3" w14:textId="77777777" w:rsidR="00BF5F40" w:rsidRPr="00D508B9" w:rsidRDefault="00BF5F40" w:rsidP="00FB7B55">
            <w:pPr>
              <w:pStyle w:val="Texto"/>
              <w:spacing w:before="20" w:after="20" w:line="196" w:lineRule="exact"/>
              <w:ind w:firstLine="0"/>
              <w:jc w:val="center"/>
              <w:rPr>
                <w:rFonts w:ascii="Verdana" w:hAnsi="Verdana" w:cs="Arial"/>
                <w:b/>
                <w:sz w:val="16"/>
                <w:szCs w:val="16"/>
              </w:rPr>
            </w:pPr>
            <w:r w:rsidRPr="00D508B9">
              <w:rPr>
                <w:rFonts w:ascii="Verdana" w:hAnsi="Verdana" w:cs="Arial"/>
                <w:b/>
                <w:sz w:val="16"/>
                <w:szCs w:val="16"/>
              </w:rPr>
              <w:t>P114 a)</w:t>
            </w:r>
          </w:p>
        </w:tc>
        <w:tc>
          <w:tcPr>
            <w:tcW w:w="6092" w:type="dxa"/>
            <w:gridSpan w:val="3"/>
            <w:tcBorders>
              <w:top w:val="single" w:sz="6" w:space="0" w:color="auto"/>
              <w:bottom w:val="single" w:sz="6" w:space="0" w:color="auto"/>
            </w:tcBorders>
          </w:tcPr>
          <w:p w14:paraId="6001E4EA" w14:textId="77777777" w:rsidR="00BF5F40" w:rsidRPr="00D508B9" w:rsidRDefault="00BF5F40" w:rsidP="00FB7B55">
            <w:pPr>
              <w:pStyle w:val="Texto"/>
              <w:spacing w:before="20" w:after="20" w:line="196" w:lineRule="exact"/>
              <w:ind w:firstLine="0"/>
              <w:jc w:val="center"/>
              <w:rPr>
                <w:rFonts w:ascii="Verdana" w:hAnsi="Verdana" w:cs="Arial"/>
                <w:b/>
                <w:sz w:val="16"/>
                <w:szCs w:val="16"/>
              </w:rPr>
            </w:pPr>
            <w:r w:rsidRPr="00D508B9">
              <w:rPr>
                <w:rFonts w:ascii="Verdana" w:hAnsi="Verdana" w:cs="Arial"/>
                <w:b/>
                <w:sz w:val="16"/>
                <w:szCs w:val="16"/>
              </w:rPr>
              <w:t>INSTRUCCION DE ENVASE Y EMBALAJE (Sólido humidificado)</w:t>
            </w:r>
          </w:p>
        </w:tc>
      </w:tr>
      <w:tr w:rsidR="00BF5F40" w:rsidRPr="00D508B9" w14:paraId="554FF2A3" w14:textId="77777777" w:rsidTr="00FB7B55">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7D8E4091"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BF5F40" w:rsidRPr="00D508B9" w14:paraId="03606D02" w14:textId="77777777" w:rsidTr="00FB7B55">
        <w:trPr>
          <w:trHeight w:val="20"/>
          <w:jc w:val="center"/>
        </w:trPr>
        <w:tc>
          <w:tcPr>
            <w:tcW w:w="2146" w:type="dxa"/>
            <w:gridSpan w:val="2"/>
            <w:tcBorders>
              <w:top w:val="single" w:sz="6" w:space="0" w:color="auto"/>
              <w:left w:val="single" w:sz="6" w:space="0" w:color="auto"/>
              <w:bottom w:val="single" w:sz="6" w:space="0" w:color="auto"/>
              <w:right w:val="single" w:sz="6" w:space="0" w:color="auto"/>
            </w:tcBorders>
          </w:tcPr>
          <w:p w14:paraId="771C29B5" w14:textId="77777777" w:rsidR="00BF5F40" w:rsidRPr="00D508B9" w:rsidRDefault="00BF5F40" w:rsidP="00FB7B55">
            <w:pPr>
              <w:pStyle w:val="Texto"/>
              <w:spacing w:before="20" w:after="20" w:line="196" w:lineRule="exact"/>
              <w:ind w:firstLine="0"/>
              <w:jc w:val="left"/>
              <w:rPr>
                <w:rFonts w:ascii="Verdana" w:hAnsi="Verdana" w:cs="Arial"/>
                <w:b/>
                <w:sz w:val="16"/>
                <w:szCs w:val="16"/>
              </w:rPr>
            </w:pPr>
            <w:r w:rsidRPr="00D508B9">
              <w:rPr>
                <w:rFonts w:ascii="Verdana" w:hAnsi="Verdana" w:cs="Arial"/>
                <w:b/>
                <w:sz w:val="16"/>
                <w:szCs w:val="16"/>
              </w:rPr>
              <w:t>Envase y embalaje interior</w:t>
            </w:r>
          </w:p>
        </w:tc>
        <w:tc>
          <w:tcPr>
            <w:tcW w:w="3384" w:type="dxa"/>
            <w:tcBorders>
              <w:top w:val="single" w:sz="6" w:space="0" w:color="auto"/>
              <w:left w:val="single" w:sz="6" w:space="0" w:color="auto"/>
              <w:bottom w:val="single" w:sz="6" w:space="0" w:color="auto"/>
              <w:right w:val="single" w:sz="6" w:space="0" w:color="auto"/>
            </w:tcBorders>
          </w:tcPr>
          <w:p w14:paraId="0E79046F"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Envase y embalaje intermedio</w:t>
            </w:r>
          </w:p>
        </w:tc>
        <w:tc>
          <w:tcPr>
            <w:tcW w:w="3182" w:type="dxa"/>
            <w:gridSpan w:val="2"/>
            <w:tcBorders>
              <w:top w:val="single" w:sz="6" w:space="0" w:color="auto"/>
              <w:left w:val="single" w:sz="6" w:space="0" w:color="auto"/>
              <w:bottom w:val="single" w:sz="6" w:space="0" w:color="auto"/>
              <w:right w:val="single" w:sz="6" w:space="0" w:color="auto"/>
            </w:tcBorders>
          </w:tcPr>
          <w:p w14:paraId="53ABDD95"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Envase y embalaje exterior</w:t>
            </w:r>
          </w:p>
        </w:tc>
      </w:tr>
      <w:tr w:rsidR="00BF5F40" w:rsidRPr="00D508B9" w14:paraId="6D10FC0D" w14:textId="77777777" w:rsidTr="00FB7B55">
        <w:trPr>
          <w:trHeight w:val="20"/>
          <w:jc w:val="center"/>
        </w:trPr>
        <w:tc>
          <w:tcPr>
            <w:tcW w:w="2146" w:type="dxa"/>
            <w:gridSpan w:val="2"/>
            <w:tcBorders>
              <w:top w:val="single" w:sz="6" w:space="0" w:color="auto"/>
              <w:left w:val="single" w:sz="6" w:space="0" w:color="auto"/>
              <w:bottom w:val="single" w:sz="6" w:space="0" w:color="auto"/>
              <w:right w:val="single" w:sz="6" w:space="0" w:color="auto"/>
            </w:tcBorders>
          </w:tcPr>
          <w:p w14:paraId="25428AF8"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Sacos</w:t>
            </w:r>
          </w:p>
          <w:p w14:paraId="04DA0A23"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p w14:paraId="3BC3A37A"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tejido de plástico</w:t>
            </w:r>
          </w:p>
          <w:p w14:paraId="5B635317"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materia textil</w:t>
            </w:r>
          </w:p>
          <w:p w14:paraId="0C77760C"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Recipientes</w:t>
            </w:r>
          </w:p>
          <w:p w14:paraId="5DF851EC"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metal</w:t>
            </w:r>
          </w:p>
          <w:p w14:paraId="1A6BA0FB"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tc>
        <w:tc>
          <w:tcPr>
            <w:tcW w:w="3384" w:type="dxa"/>
            <w:tcBorders>
              <w:top w:val="single" w:sz="6" w:space="0" w:color="auto"/>
              <w:left w:val="single" w:sz="6" w:space="0" w:color="auto"/>
              <w:bottom w:val="single" w:sz="6" w:space="0" w:color="auto"/>
              <w:right w:val="single" w:sz="6" w:space="0" w:color="auto"/>
            </w:tcBorders>
          </w:tcPr>
          <w:p w14:paraId="2E0B7349"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Sacos</w:t>
            </w:r>
          </w:p>
          <w:p w14:paraId="0852708B"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p w14:paraId="5DB440BD"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material textil, con</w:t>
            </w:r>
          </w:p>
          <w:p w14:paraId="67246DFF"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revestimiento o forro de plástico</w:t>
            </w:r>
          </w:p>
          <w:p w14:paraId="7B9CB995"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Recipientes</w:t>
            </w:r>
          </w:p>
          <w:p w14:paraId="46888330"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metal</w:t>
            </w:r>
          </w:p>
          <w:p w14:paraId="7E1D9E3A"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w:t>
            </w:r>
          </w:p>
        </w:tc>
        <w:tc>
          <w:tcPr>
            <w:tcW w:w="3182" w:type="dxa"/>
            <w:gridSpan w:val="2"/>
            <w:tcBorders>
              <w:top w:val="single" w:sz="6" w:space="0" w:color="auto"/>
              <w:left w:val="single" w:sz="6" w:space="0" w:color="auto"/>
              <w:bottom w:val="single" w:sz="6" w:space="0" w:color="auto"/>
              <w:right w:val="single" w:sz="6" w:space="0" w:color="auto"/>
            </w:tcBorders>
          </w:tcPr>
          <w:p w14:paraId="514C1673"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Cajas</w:t>
            </w:r>
          </w:p>
          <w:p w14:paraId="6F060B86"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acero (4A)</w:t>
            </w:r>
          </w:p>
          <w:p w14:paraId="55F4F409"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natural, ordinarias (4C1)</w:t>
            </w:r>
          </w:p>
          <w:p w14:paraId="3142EDE3"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6FACF787"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contrachapada (4D)</w:t>
            </w:r>
          </w:p>
          <w:p w14:paraId="59A0DC9E"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aglomerado de madera (4F)</w:t>
            </w:r>
          </w:p>
          <w:p w14:paraId="0B3C8CDE"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cartón (4G)</w:t>
            </w:r>
          </w:p>
          <w:p w14:paraId="2CF4D09B"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 rígido (4H2)</w:t>
            </w:r>
          </w:p>
          <w:p w14:paraId="46F38760"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aluminio (4B)</w:t>
            </w:r>
          </w:p>
          <w:p w14:paraId="079D4924"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b/>
                <w:sz w:val="16"/>
                <w:szCs w:val="16"/>
              </w:rPr>
              <w:t>Bidones</w:t>
            </w:r>
          </w:p>
          <w:p w14:paraId="380BA6B2"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acero, de tapa desmontable (1A2)</w:t>
            </w:r>
          </w:p>
          <w:p w14:paraId="3206D27B"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aluminio, de tapa desmontable (1B2)</w:t>
            </w:r>
          </w:p>
          <w:p w14:paraId="4AC58E07"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cartón (1G)</w:t>
            </w:r>
          </w:p>
          <w:p w14:paraId="17E6781D"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madera contrachapada (1D)</w:t>
            </w:r>
          </w:p>
          <w:p w14:paraId="7F9AB4A4"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de plástico de tapa desmontable(1H2)</w:t>
            </w:r>
          </w:p>
        </w:tc>
      </w:tr>
      <w:tr w:rsidR="00BF5F40" w:rsidRPr="00D508B9" w14:paraId="0EEF0DF0" w14:textId="77777777" w:rsidTr="00FB7B55">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3FA25DF5"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Requisito adicional:</w:t>
            </w:r>
          </w:p>
          <w:p w14:paraId="52FB54BF"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No se precisa envase y embalaje intermedio si se utilizan bidones herméticos de tapa desmontable como envase y embalaje exterior.</w:t>
            </w:r>
          </w:p>
        </w:tc>
      </w:tr>
      <w:tr w:rsidR="00BF5F40" w:rsidRPr="00D508B9" w14:paraId="20096F08" w14:textId="77777777" w:rsidTr="00FB7B55">
        <w:trPr>
          <w:trHeight w:val="20"/>
          <w:jc w:val="center"/>
        </w:trPr>
        <w:tc>
          <w:tcPr>
            <w:tcW w:w="8712" w:type="dxa"/>
            <w:gridSpan w:val="5"/>
            <w:tcBorders>
              <w:top w:val="single" w:sz="6" w:space="0" w:color="auto"/>
              <w:left w:val="single" w:sz="6" w:space="0" w:color="auto"/>
              <w:right w:val="single" w:sz="6" w:space="0" w:color="auto"/>
            </w:tcBorders>
          </w:tcPr>
          <w:p w14:paraId="03F66EE8"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BF5F40" w:rsidRPr="00D508B9" w14:paraId="1B1343D7" w14:textId="77777777" w:rsidTr="00FB7B55">
        <w:trPr>
          <w:trHeight w:val="20"/>
          <w:jc w:val="center"/>
        </w:trPr>
        <w:tc>
          <w:tcPr>
            <w:tcW w:w="1132" w:type="dxa"/>
            <w:tcBorders>
              <w:left w:val="single" w:sz="6" w:space="0" w:color="auto"/>
            </w:tcBorders>
          </w:tcPr>
          <w:p w14:paraId="24F55AF4"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PP26</w:t>
            </w:r>
          </w:p>
        </w:tc>
        <w:tc>
          <w:tcPr>
            <w:tcW w:w="7580" w:type="dxa"/>
            <w:gridSpan w:val="4"/>
            <w:tcBorders>
              <w:right w:val="single" w:sz="6" w:space="0" w:color="auto"/>
            </w:tcBorders>
          </w:tcPr>
          <w:p w14:paraId="73AEFC55"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En el caso de los Nos. ONU 0077, 0132, 0234, 0235 y 0236, los envases y embalajes no habrán de contener plomo.</w:t>
            </w:r>
          </w:p>
        </w:tc>
      </w:tr>
      <w:tr w:rsidR="00BF5F40" w:rsidRPr="00D508B9" w14:paraId="2E5D8CB5" w14:textId="77777777" w:rsidTr="00FB7B55">
        <w:trPr>
          <w:trHeight w:val="20"/>
          <w:jc w:val="center"/>
        </w:trPr>
        <w:tc>
          <w:tcPr>
            <w:tcW w:w="1132" w:type="dxa"/>
            <w:tcBorders>
              <w:left w:val="single" w:sz="6" w:space="0" w:color="auto"/>
              <w:bottom w:val="single" w:sz="6" w:space="0" w:color="auto"/>
            </w:tcBorders>
          </w:tcPr>
          <w:p w14:paraId="4D1E456E" w14:textId="77777777" w:rsidR="00BF5F40" w:rsidRPr="00D508B9" w:rsidRDefault="00BF5F40" w:rsidP="00FB7B55">
            <w:pPr>
              <w:pStyle w:val="Texto"/>
              <w:spacing w:before="20" w:after="20" w:line="196" w:lineRule="exact"/>
              <w:ind w:firstLine="0"/>
              <w:rPr>
                <w:rFonts w:ascii="Verdana" w:hAnsi="Verdana" w:cs="Arial"/>
                <w:b/>
                <w:sz w:val="16"/>
                <w:szCs w:val="16"/>
              </w:rPr>
            </w:pPr>
            <w:r w:rsidRPr="00D508B9">
              <w:rPr>
                <w:rFonts w:ascii="Verdana" w:hAnsi="Verdana" w:cs="Arial"/>
                <w:b/>
                <w:sz w:val="16"/>
                <w:szCs w:val="16"/>
              </w:rPr>
              <w:t>PP43</w:t>
            </w:r>
          </w:p>
        </w:tc>
        <w:tc>
          <w:tcPr>
            <w:tcW w:w="7580" w:type="dxa"/>
            <w:gridSpan w:val="4"/>
            <w:tcBorders>
              <w:bottom w:val="single" w:sz="6" w:space="0" w:color="auto"/>
              <w:right w:val="single" w:sz="6" w:space="0" w:color="auto"/>
            </w:tcBorders>
          </w:tcPr>
          <w:p w14:paraId="1D5A5AE4" w14:textId="77777777" w:rsidR="00BF5F40" w:rsidRPr="00D508B9" w:rsidRDefault="00BF5F40" w:rsidP="00FB7B55">
            <w:pPr>
              <w:pStyle w:val="Texto"/>
              <w:spacing w:before="20" w:after="20" w:line="196" w:lineRule="exact"/>
              <w:ind w:firstLine="0"/>
              <w:rPr>
                <w:rFonts w:ascii="Verdana" w:hAnsi="Verdana" w:cs="Arial"/>
                <w:sz w:val="16"/>
                <w:szCs w:val="16"/>
              </w:rPr>
            </w:pPr>
            <w:r w:rsidRPr="00D508B9">
              <w:rPr>
                <w:rFonts w:ascii="Verdana" w:hAnsi="Verdana" w:cs="Arial"/>
                <w:sz w:val="16"/>
                <w:szCs w:val="16"/>
              </w:rPr>
              <w:t>No se necesita envase y embalaje interior para el No. ONU 0342 cuando se utilizan bidones de metal (1 A 2 o 1 B 2) o de plástico (1 H 2) como envase y embalaje exterior.</w:t>
            </w:r>
          </w:p>
        </w:tc>
      </w:tr>
    </w:tbl>
    <w:p w14:paraId="12659FA9" w14:textId="13E26A3C" w:rsidR="00BF5F40" w:rsidRDefault="00BF5F40" w:rsidP="00BF5F40">
      <w:pPr>
        <w:pStyle w:val="Texto"/>
        <w:spacing w:before="20" w:after="20" w:line="196" w:lineRule="exact"/>
        <w:rPr>
          <w:rFonts w:ascii="Verdana" w:hAnsi="Verdana" w:cs="Arial"/>
          <w:sz w:val="16"/>
          <w:szCs w:val="16"/>
        </w:rPr>
      </w:pPr>
    </w:p>
    <w:p w14:paraId="00A19488" w14:textId="77777777" w:rsidR="00BF5F40" w:rsidRPr="00CC4C2F" w:rsidRDefault="00BF5F40" w:rsidP="00BF5F40">
      <w:pPr>
        <w:pStyle w:val="Texto"/>
        <w:spacing w:before="20" w:after="20" w:line="196"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1132"/>
        <w:gridCol w:w="1014"/>
        <w:gridCol w:w="3385"/>
        <w:gridCol w:w="1695"/>
        <w:gridCol w:w="1489"/>
      </w:tblGrid>
      <w:tr w:rsidR="00BF5F40" w14:paraId="79986394" w14:textId="77777777" w:rsidTr="00BF5F40">
        <w:trPr>
          <w:trHeight w:val="20"/>
          <w:jc w:val="center"/>
        </w:trPr>
        <w:tc>
          <w:tcPr>
            <w:tcW w:w="1132" w:type="dxa"/>
            <w:tcBorders>
              <w:top w:val="single" w:sz="6" w:space="0" w:color="auto"/>
              <w:left w:val="single" w:sz="6" w:space="0" w:color="auto"/>
              <w:bottom w:val="single" w:sz="6" w:space="0" w:color="auto"/>
              <w:right w:val="nil"/>
            </w:tcBorders>
            <w:hideMark/>
          </w:tcPr>
          <w:p w14:paraId="51CBCCD1" w14:textId="77777777" w:rsidR="00BF5F40" w:rsidRPr="003A29C3" w:rsidRDefault="00BF5F40">
            <w:pPr>
              <w:pStyle w:val="Texto"/>
              <w:spacing w:before="20" w:after="20" w:line="196" w:lineRule="exact"/>
              <w:ind w:firstLine="0"/>
              <w:jc w:val="center"/>
              <w:rPr>
                <w:rFonts w:ascii="Verdana" w:hAnsi="Verdana" w:cs="Arial"/>
                <w:b/>
                <w:sz w:val="16"/>
                <w:szCs w:val="16"/>
                <w:lang w:val="en-US"/>
              </w:rPr>
            </w:pPr>
            <w:r w:rsidRPr="003A29C3">
              <w:rPr>
                <w:rFonts w:ascii="Verdana" w:hAnsi="Verdana" w:cs="Arial"/>
                <w:b/>
                <w:sz w:val="16"/>
                <w:szCs w:val="16"/>
                <w:lang w:val="en-US"/>
              </w:rPr>
              <w:t>P114 a)</w:t>
            </w:r>
          </w:p>
        </w:tc>
        <w:tc>
          <w:tcPr>
            <w:tcW w:w="6092" w:type="dxa"/>
            <w:gridSpan w:val="3"/>
            <w:tcBorders>
              <w:top w:val="single" w:sz="6" w:space="0" w:color="auto"/>
              <w:left w:val="nil"/>
              <w:bottom w:val="single" w:sz="6" w:space="0" w:color="auto"/>
              <w:right w:val="nil"/>
            </w:tcBorders>
            <w:hideMark/>
          </w:tcPr>
          <w:p w14:paraId="127D5C99" w14:textId="77777777" w:rsidR="00BF5F40" w:rsidRPr="003A29C3" w:rsidRDefault="00BF5F40">
            <w:pPr>
              <w:pStyle w:val="Texto"/>
              <w:spacing w:before="20" w:after="20" w:line="196" w:lineRule="exact"/>
              <w:ind w:firstLine="0"/>
              <w:jc w:val="center"/>
              <w:rPr>
                <w:rFonts w:ascii="Verdana" w:hAnsi="Verdana" w:cs="Arial"/>
                <w:b/>
                <w:sz w:val="16"/>
                <w:szCs w:val="16"/>
                <w:lang w:val="en-US"/>
              </w:rPr>
            </w:pPr>
            <w:r w:rsidRPr="003A29C3">
              <w:rPr>
                <w:rFonts w:ascii="Verdana" w:hAnsi="Verdana" w:cs="Arial"/>
                <w:b/>
                <w:sz w:val="16"/>
                <w:szCs w:val="16"/>
                <w:lang w:val="en-US"/>
              </w:rPr>
              <w:t>CONTAINER AND PACKAGING INSTRUCTION (Solid humidified)</w:t>
            </w:r>
          </w:p>
        </w:tc>
        <w:tc>
          <w:tcPr>
            <w:tcW w:w="1488" w:type="dxa"/>
            <w:tcBorders>
              <w:top w:val="single" w:sz="6" w:space="0" w:color="auto"/>
              <w:left w:val="nil"/>
              <w:bottom w:val="single" w:sz="6" w:space="0" w:color="auto"/>
              <w:right w:val="single" w:sz="6" w:space="0" w:color="auto"/>
            </w:tcBorders>
            <w:hideMark/>
          </w:tcPr>
          <w:p w14:paraId="6E562362" w14:textId="77777777" w:rsidR="00BF5F40" w:rsidRPr="003A29C3" w:rsidRDefault="00BF5F40">
            <w:pPr>
              <w:pStyle w:val="Texto"/>
              <w:spacing w:before="20" w:after="20" w:line="196" w:lineRule="exact"/>
              <w:ind w:firstLine="0"/>
              <w:jc w:val="center"/>
              <w:rPr>
                <w:rFonts w:ascii="Verdana" w:hAnsi="Verdana" w:cs="Arial"/>
                <w:b/>
                <w:sz w:val="16"/>
                <w:szCs w:val="16"/>
                <w:lang w:val="en-US"/>
              </w:rPr>
            </w:pPr>
            <w:r w:rsidRPr="003A29C3">
              <w:rPr>
                <w:rFonts w:ascii="Verdana" w:hAnsi="Verdana" w:cs="Arial"/>
                <w:b/>
                <w:sz w:val="16"/>
                <w:szCs w:val="16"/>
                <w:lang w:val="en-US"/>
              </w:rPr>
              <w:t>P114 a)</w:t>
            </w:r>
          </w:p>
        </w:tc>
      </w:tr>
      <w:tr w:rsidR="00BF5F40" w:rsidRPr="00B623AB" w14:paraId="06419165" w14:textId="77777777" w:rsidTr="00BF5F40">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6312411"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lastRenderedPageBreak/>
              <w:t>The following containers and packaging are authorized, provided that the general container and packaging specifications of 5.1.2, 5.1.4, and the special container and packaging specifications of 5.1.6 are respected.</w:t>
            </w:r>
          </w:p>
        </w:tc>
      </w:tr>
      <w:tr w:rsidR="00BF5F40" w14:paraId="4A670317" w14:textId="77777777" w:rsidTr="00BF5F40">
        <w:trPr>
          <w:trHeight w:val="20"/>
          <w:jc w:val="center"/>
        </w:trPr>
        <w:tc>
          <w:tcPr>
            <w:tcW w:w="2146" w:type="dxa"/>
            <w:gridSpan w:val="2"/>
            <w:tcBorders>
              <w:top w:val="single" w:sz="6" w:space="0" w:color="auto"/>
              <w:left w:val="single" w:sz="6" w:space="0" w:color="auto"/>
              <w:bottom w:val="single" w:sz="6" w:space="0" w:color="auto"/>
              <w:right w:val="single" w:sz="6" w:space="0" w:color="auto"/>
            </w:tcBorders>
            <w:hideMark/>
          </w:tcPr>
          <w:p w14:paraId="1C7394C7" w14:textId="77777777" w:rsidR="00BF5F40" w:rsidRPr="003A29C3" w:rsidRDefault="00BF5F40">
            <w:pPr>
              <w:pStyle w:val="Texto"/>
              <w:spacing w:before="20" w:after="20" w:line="196" w:lineRule="exact"/>
              <w:ind w:firstLine="0"/>
              <w:jc w:val="left"/>
              <w:rPr>
                <w:rFonts w:ascii="Verdana" w:hAnsi="Verdana" w:cs="Arial"/>
                <w:b/>
                <w:sz w:val="16"/>
                <w:szCs w:val="16"/>
                <w:lang w:val="en-US"/>
              </w:rPr>
            </w:pPr>
            <w:r w:rsidRPr="003A29C3">
              <w:rPr>
                <w:rFonts w:ascii="Verdana" w:hAnsi="Verdana" w:cs="Arial"/>
                <w:b/>
                <w:sz w:val="16"/>
                <w:szCs w:val="16"/>
                <w:lang w:val="en-US"/>
              </w:rPr>
              <w:t>Container and inner packaging</w:t>
            </w:r>
          </w:p>
        </w:tc>
        <w:tc>
          <w:tcPr>
            <w:tcW w:w="3384" w:type="dxa"/>
            <w:tcBorders>
              <w:top w:val="single" w:sz="6" w:space="0" w:color="auto"/>
              <w:left w:val="single" w:sz="6" w:space="0" w:color="auto"/>
              <w:bottom w:val="single" w:sz="6" w:space="0" w:color="auto"/>
              <w:right w:val="single" w:sz="6" w:space="0" w:color="auto"/>
            </w:tcBorders>
            <w:hideMark/>
          </w:tcPr>
          <w:p w14:paraId="191F5BE7"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Container and intermediate packaging</w:t>
            </w:r>
          </w:p>
        </w:tc>
        <w:tc>
          <w:tcPr>
            <w:tcW w:w="3182" w:type="dxa"/>
            <w:gridSpan w:val="2"/>
            <w:tcBorders>
              <w:top w:val="single" w:sz="6" w:space="0" w:color="auto"/>
              <w:left w:val="single" w:sz="6" w:space="0" w:color="auto"/>
              <w:bottom w:val="single" w:sz="6" w:space="0" w:color="auto"/>
              <w:right w:val="single" w:sz="6" w:space="0" w:color="auto"/>
            </w:tcBorders>
            <w:hideMark/>
          </w:tcPr>
          <w:p w14:paraId="63157CF1"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Packaging and outer packaging</w:t>
            </w:r>
          </w:p>
        </w:tc>
      </w:tr>
      <w:tr w:rsidR="00BF5F40" w:rsidRPr="00B623AB" w14:paraId="1E5999E7" w14:textId="77777777" w:rsidTr="00BF5F40">
        <w:trPr>
          <w:trHeight w:val="20"/>
          <w:jc w:val="center"/>
        </w:trPr>
        <w:tc>
          <w:tcPr>
            <w:tcW w:w="2146" w:type="dxa"/>
            <w:gridSpan w:val="2"/>
            <w:tcBorders>
              <w:top w:val="single" w:sz="6" w:space="0" w:color="auto"/>
              <w:left w:val="single" w:sz="6" w:space="0" w:color="auto"/>
              <w:bottom w:val="single" w:sz="6" w:space="0" w:color="auto"/>
              <w:right w:val="single" w:sz="6" w:space="0" w:color="auto"/>
            </w:tcBorders>
            <w:hideMark/>
          </w:tcPr>
          <w:p w14:paraId="6CEE6584"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sacks</w:t>
            </w:r>
          </w:p>
          <w:p w14:paraId="10B962D4"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p w14:paraId="33112BD1"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plastic fabric</w:t>
            </w:r>
          </w:p>
          <w:p w14:paraId="34CAD1BC"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textile</w:t>
            </w:r>
          </w:p>
          <w:p w14:paraId="63DCE6D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containers</w:t>
            </w:r>
          </w:p>
          <w:p w14:paraId="2C90EC9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metal</w:t>
            </w:r>
          </w:p>
          <w:p w14:paraId="4ED1744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tc>
        <w:tc>
          <w:tcPr>
            <w:tcW w:w="3384" w:type="dxa"/>
            <w:tcBorders>
              <w:top w:val="single" w:sz="6" w:space="0" w:color="auto"/>
              <w:left w:val="single" w:sz="6" w:space="0" w:color="auto"/>
              <w:bottom w:val="single" w:sz="6" w:space="0" w:color="auto"/>
              <w:right w:val="single" w:sz="6" w:space="0" w:color="auto"/>
            </w:tcBorders>
            <w:hideMark/>
          </w:tcPr>
          <w:p w14:paraId="5466F20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sacks</w:t>
            </w:r>
          </w:p>
          <w:p w14:paraId="0C5FEAC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p w14:paraId="56BDE3C0"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textile material, with</w:t>
            </w:r>
          </w:p>
          <w:p w14:paraId="4DD71D55"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plastic lining or lining</w:t>
            </w:r>
          </w:p>
          <w:p w14:paraId="508D24E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containers</w:t>
            </w:r>
          </w:p>
          <w:p w14:paraId="51CCFE97"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metal</w:t>
            </w:r>
          </w:p>
          <w:p w14:paraId="404FD6CC"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of plastic</w:t>
            </w:r>
          </w:p>
        </w:tc>
        <w:tc>
          <w:tcPr>
            <w:tcW w:w="3182" w:type="dxa"/>
            <w:gridSpan w:val="2"/>
            <w:tcBorders>
              <w:top w:val="single" w:sz="6" w:space="0" w:color="auto"/>
              <w:left w:val="single" w:sz="6" w:space="0" w:color="auto"/>
              <w:bottom w:val="single" w:sz="6" w:space="0" w:color="auto"/>
              <w:right w:val="single" w:sz="6" w:space="0" w:color="auto"/>
            </w:tcBorders>
            <w:hideMark/>
          </w:tcPr>
          <w:p w14:paraId="51F0382F"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Boxes</w:t>
            </w:r>
          </w:p>
          <w:p w14:paraId="07A8486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steel (4A)</w:t>
            </w:r>
          </w:p>
          <w:p w14:paraId="5DED7AE4"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natural wood, ordinary (4C1)</w:t>
            </w:r>
          </w:p>
          <w:p w14:paraId="7A906BDE"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made of natural wood, with dust-tight walls (4C2)</w:t>
            </w:r>
          </w:p>
          <w:p w14:paraId="11872B3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plywood (4D)</w:t>
            </w:r>
          </w:p>
          <w:p w14:paraId="0990E746"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wood chipboard (4F)</w:t>
            </w:r>
          </w:p>
          <w:p w14:paraId="17050E32"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cardboard (4G)</w:t>
            </w:r>
          </w:p>
          <w:p w14:paraId="37FE5C9F"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rigid plastic (4H2)</w:t>
            </w:r>
          </w:p>
          <w:p w14:paraId="34340C0A"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aluminum (4B)</w:t>
            </w:r>
          </w:p>
          <w:p w14:paraId="4BBEB206"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b/>
                <w:sz w:val="16"/>
                <w:szCs w:val="16"/>
                <w:lang w:val="en-US"/>
              </w:rPr>
              <w:t>drums</w:t>
            </w:r>
          </w:p>
          <w:p w14:paraId="6DC07A9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steel, removable cover (1A2)</w:t>
            </w:r>
          </w:p>
          <w:p w14:paraId="0C2B56E9"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aluminum, removable cover (1B2)</w:t>
            </w:r>
          </w:p>
          <w:p w14:paraId="75B1E5B5"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cardboard (1G)</w:t>
            </w:r>
          </w:p>
          <w:p w14:paraId="44C65261"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plywood (1D)</w:t>
            </w:r>
          </w:p>
          <w:p w14:paraId="0753365F"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detachable lid plastic(1H2)</w:t>
            </w:r>
          </w:p>
        </w:tc>
      </w:tr>
      <w:tr w:rsidR="00BF5F40" w:rsidRPr="00B623AB" w14:paraId="54C779C8" w14:textId="77777777" w:rsidTr="00BF5F40">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E720004"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Additional requirement:</w:t>
            </w:r>
          </w:p>
          <w:p w14:paraId="26779623"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No intermediate packaging is required if airtight drums with removable lids are used as outer packaging.</w:t>
            </w:r>
          </w:p>
        </w:tc>
      </w:tr>
      <w:tr w:rsidR="00BF5F40" w:rsidRPr="00B623AB" w14:paraId="7103C259" w14:textId="77777777" w:rsidTr="00BF5F40">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0397C8EC"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Special specifications relating to packaging</w:t>
            </w:r>
          </w:p>
        </w:tc>
      </w:tr>
      <w:tr w:rsidR="00BF5F40" w:rsidRPr="00B623AB" w14:paraId="35D24265" w14:textId="77777777" w:rsidTr="00BF5F40">
        <w:trPr>
          <w:trHeight w:val="20"/>
          <w:jc w:val="center"/>
        </w:trPr>
        <w:tc>
          <w:tcPr>
            <w:tcW w:w="1132" w:type="dxa"/>
            <w:tcBorders>
              <w:top w:val="nil"/>
              <w:left w:val="single" w:sz="6" w:space="0" w:color="auto"/>
              <w:bottom w:val="nil"/>
              <w:right w:val="nil"/>
            </w:tcBorders>
            <w:hideMark/>
          </w:tcPr>
          <w:p w14:paraId="3843CE83"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PP26</w:t>
            </w:r>
          </w:p>
        </w:tc>
        <w:tc>
          <w:tcPr>
            <w:tcW w:w="7580" w:type="dxa"/>
            <w:gridSpan w:val="4"/>
            <w:tcBorders>
              <w:top w:val="nil"/>
              <w:left w:val="nil"/>
              <w:bottom w:val="nil"/>
              <w:right w:val="single" w:sz="6" w:space="0" w:color="auto"/>
            </w:tcBorders>
            <w:hideMark/>
          </w:tcPr>
          <w:p w14:paraId="1C564CF0"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In the case of UN Nos. 0077, 0132, 0234, 0235 and 0236, the containers and packaging must not contain lead.</w:t>
            </w:r>
          </w:p>
        </w:tc>
      </w:tr>
      <w:tr w:rsidR="00BF5F40" w:rsidRPr="00B623AB" w14:paraId="249D915D" w14:textId="77777777" w:rsidTr="00BF5F40">
        <w:trPr>
          <w:trHeight w:val="20"/>
          <w:jc w:val="center"/>
        </w:trPr>
        <w:tc>
          <w:tcPr>
            <w:tcW w:w="1132" w:type="dxa"/>
            <w:tcBorders>
              <w:top w:val="nil"/>
              <w:left w:val="single" w:sz="6" w:space="0" w:color="auto"/>
              <w:bottom w:val="single" w:sz="6" w:space="0" w:color="auto"/>
              <w:right w:val="nil"/>
            </w:tcBorders>
            <w:hideMark/>
          </w:tcPr>
          <w:p w14:paraId="5E49E0CD" w14:textId="77777777" w:rsidR="00BF5F40" w:rsidRPr="003A29C3" w:rsidRDefault="00BF5F40">
            <w:pPr>
              <w:pStyle w:val="Texto"/>
              <w:spacing w:before="20" w:after="20" w:line="196" w:lineRule="exact"/>
              <w:ind w:firstLine="0"/>
              <w:rPr>
                <w:rFonts w:ascii="Verdana" w:hAnsi="Verdana" w:cs="Arial"/>
                <w:b/>
                <w:sz w:val="16"/>
                <w:szCs w:val="16"/>
                <w:lang w:val="en-US"/>
              </w:rPr>
            </w:pPr>
            <w:r w:rsidRPr="003A29C3">
              <w:rPr>
                <w:rFonts w:ascii="Verdana" w:hAnsi="Verdana" w:cs="Arial"/>
                <w:b/>
                <w:sz w:val="16"/>
                <w:szCs w:val="16"/>
                <w:lang w:val="en-US"/>
              </w:rPr>
              <w:t>PP43</w:t>
            </w:r>
          </w:p>
        </w:tc>
        <w:tc>
          <w:tcPr>
            <w:tcW w:w="7580" w:type="dxa"/>
            <w:gridSpan w:val="4"/>
            <w:tcBorders>
              <w:top w:val="nil"/>
              <w:left w:val="nil"/>
              <w:bottom w:val="single" w:sz="6" w:space="0" w:color="auto"/>
              <w:right w:val="single" w:sz="6" w:space="0" w:color="auto"/>
            </w:tcBorders>
            <w:hideMark/>
          </w:tcPr>
          <w:p w14:paraId="5341F695" w14:textId="77777777" w:rsidR="00BF5F40" w:rsidRPr="003A29C3" w:rsidRDefault="00BF5F40">
            <w:pPr>
              <w:pStyle w:val="Texto"/>
              <w:spacing w:before="20" w:after="20" w:line="196" w:lineRule="exact"/>
              <w:ind w:firstLine="0"/>
              <w:rPr>
                <w:rFonts w:ascii="Verdana" w:hAnsi="Verdana" w:cs="Arial"/>
                <w:sz w:val="16"/>
                <w:szCs w:val="16"/>
                <w:lang w:val="en-US"/>
              </w:rPr>
            </w:pPr>
            <w:r w:rsidRPr="003A29C3">
              <w:rPr>
                <w:rFonts w:ascii="Verdana" w:hAnsi="Verdana" w:cs="Arial"/>
                <w:sz w:val="16"/>
                <w:szCs w:val="16"/>
                <w:lang w:val="en-US"/>
              </w:rPr>
              <w:t>No inner packaging is required for UN No. 0342 when metal (1 A 2 or 1 B 2) or plastic (1 H 2) drums are used as the outer packaging.</w:t>
            </w:r>
          </w:p>
        </w:tc>
      </w:tr>
    </w:tbl>
    <w:p w14:paraId="4BDE7174" w14:textId="77777777" w:rsidR="00BF5F40" w:rsidRDefault="00BF5F40" w:rsidP="00BF5F40">
      <w:pPr>
        <w:pStyle w:val="Texto"/>
        <w:spacing w:after="0" w:line="14" w:lineRule="exact"/>
        <w:ind w:firstLine="0"/>
        <w:rPr>
          <w:rFonts w:ascii="Verdana" w:hAnsi="Verdana" w:cs="Arial"/>
          <w:sz w:val="16"/>
          <w:szCs w:val="16"/>
          <w:lang w:val="en"/>
        </w:rPr>
      </w:pPr>
    </w:p>
    <w:p w14:paraId="58988A48" w14:textId="6EFDC64B" w:rsidR="00BF5F40" w:rsidRPr="00BF5F40" w:rsidRDefault="00BF5F40" w:rsidP="00836EBA">
      <w:pPr>
        <w:pStyle w:val="Texto"/>
        <w:spacing w:before="20" w:after="20" w:line="196" w:lineRule="exact"/>
        <w:rPr>
          <w:rFonts w:ascii="Verdana" w:hAnsi="Verdana" w:cs="Arial"/>
          <w:sz w:val="16"/>
          <w:szCs w:val="16"/>
          <w:lang w:val="en-US"/>
        </w:rPr>
      </w:pPr>
    </w:p>
    <w:p w14:paraId="18AD18CB" w14:textId="77777777" w:rsidR="00BF5F40" w:rsidRPr="00BF5F40" w:rsidRDefault="00BF5F40" w:rsidP="00836EBA">
      <w:pPr>
        <w:pStyle w:val="Texto"/>
        <w:spacing w:before="20" w:after="20" w:line="196" w:lineRule="exact"/>
        <w:rPr>
          <w:rFonts w:ascii="Verdana" w:hAnsi="Verdana" w:cs="Arial"/>
          <w:sz w:val="16"/>
          <w:szCs w:val="16"/>
          <w:lang w:val="en-US"/>
        </w:rPr>
      </w:pPr>
    </w:p>
    <w:p w14:paraId="5F3F5E99" w14:textId="77777777" w:rsidR="00A5572F" w:rsidRPr="00BF5F40" w:rsidRDefault="00A5572F" w:rsidP="00836EBA">
      <w:pPr>
        <w:pStyle w:val="Texto"/>
        <w:spacing w:after="0" w:line="14" w:lineRule="exact"/>
        <w:ind w:firstLine="0"/>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961"/>
        <w:gridCol w:w="1971"/>
        <w:gridCol w:w="2598"/>
        <w:gridCol w:w="1863"/>
        <w:gridCol w:w="1319"/>
      </w:tblGrid>
      <w:tr w:rsidR="00A5572F" w:rsidRPr="00D508B9" w14:paraId="541176B1" w14:textId="77777777">
        <w:trPr>
          <w:trHeight w:val="20"/>
          <w:jc w:val="center"/>
        </w:trPr>
        <w:tc>
          <w:tcPr>
            <w:tcW w:w="961" w:type="dxa"/>
            <w:tcBorders>
              <w:top w:val="single" w:sz="6" w:space="0" w:color="auto"/>
              <w:left w:val="single" w:sz="6" w:space="0" w:color="auto"/>
              <w:bottom w:val="single" w:sz="6" w:space="0" w:color="auto"/>
            </w:tcBorders>
          </w:tcPr>
          <w:p w14:paraId="1D1D0806"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P114 b)</w:t>
            </w:r>
          </w:p>
        </w:tc>
        <w:tc>
          <w:tcPr>
            <w:tcW w:w="6432" w:type="dxa"/>
            <w:gridSpan w:val="3"/>
            <w:tcBorders>
              <w:top w:val="single" w:sz="6" w:space="0" w:color="auto"/>
              <w:bottom w:val="single" w:sz="6" w:space="0" w:color="auto"/>
            </w:tcBorders>
          </w:tcPr>
          <w:p w14:paraId="7DC98BFE"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INSTRUCCION DE ENVASE Y EMBALAJE</w:t>
            </w:r>
            <w:r w:rsidR="003328F2" w:rsidRPr="00D508B9">
              <w:rPr>
                <w:rFonts w:ascii="Verdana" w:hAnsi="Verdana" w:cs="Arial"/>
                <w:b/>
                <w:sz w:val="16"/>
                <w:szCs w:val="16"/>
              </w:rPr>
              <w:t xml:space="preserve"> </w:t>
            </w:r>
            <w:r w:rsidR="007467D2" w:rsidRPr="00D508B9">
              <w:rPr>
                <w:rFonts w:ascii="Verdana" w:hAnsi="Verdana" w:cs="Arial"/>
                <w:b/>
                <w:sz w:val="16"/>
                <w:szCs w:val="16"/>
              </w:rPr>
              <w:t xml:space="preserve"> </w:t>
            </w:r>
            <w:r w:rsidRPr="00D508B9">
              <w:rPr>
                <w:rFonts w:ascii="Verdana" w:hAnsi="Verdana" w:cs="Arial"/>
                <w:b/>
                <w:sz w:val="16"/>
                <w:szCs w:val="16"/>
              </w:rPr>
              <w:t>(Sólido seco)</w:t>
            </w:r>
          </w:p>
        </w:tc>
        <w:tc>
          <w:tcPr>
            <w:tcW w:w="1319" w:type="dxa"/>
            <w:tcBorders>
              <w:top w:val="single" w:sz="6" w:space="0" w:color="auto"/>
              <w:bottom w:val="single" w:sz="6" w:space="0" w:color="auto"/>
              <w:right w:val="single" w:sz="6" w:space="0" w:color="auto"/>
            </w:tcBorders>
          </w:tcPr>
          <w:p w14:paraId="380C89DB"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P114 b)</w:t>
            </w:r>
          </w:p>
        </w:tc>
      </w:tr>
      <w:tr w:rsidR="00A5572F" w:rsidRPr="00D508B9" w14:paraId="40B5D9C7"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3D033FD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A5572F" w:rsidRPr="00D508B9" w14:paraId="1CA6EF2F" w14:textId="77777777">
        <w:trPr>
          <w:trHeight w:val="20"/>
          <w:jc w:val="center"/>
        </w:trPr>
        <w:tc>
          <w:tcPr>
            <w:tcW w:w="2932" w:type="dxa"/>
            <w:gridSpan w:val="2"/>
            <w:tcBorders>
              <w:top w:val="single" w:sz="6" w:space="0" w:color="auto"/>
              <w:left w:val="single" w:sz="6" w:space="0" w:color="auto"/>
              <w:bottom w:val="single" w:sz="6" w:space="0" w:color="auto"/>
              <w:right w:val="single" w:sz="6" w:space="0" w:color="auto"/>
            </w:tcBorders>
          </w:tcPr>
          <w:p w14:paraId="1B706EA1"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t>Envase y embalaje interior</w:t>
            </w:r>
          </w:p>
        </w:tc>
        <w:tc>
          <w:tcPr>
            <w:tcW w:w="2598" w:type="dxa"/>
            <w:tcBorders>
              <w:top w:val="single" w:sz="6" w:space="0" w:color="auto"/>
              <w:left w:val="single" w:sz="6" w:space="0" w:color="auto"/>
              <w:bottom w:val="single" w:sz="6" w:space="0" w:color="auto"/>
              <w:right w:val="single" w:sz="6" w:space="0" w:color="auto"/>
            </w:tcBorders>
          </w:tcPr>
          <w:p w14:paraId="4350C6F8"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t>Envase y embalaje intermedio</w:t>
            </w:r>
          </w:p>
        </w:tc>
        <w:tc>
          <w:tcPr>
            <w:tcW w:w="3182" w:type="dxa"/>
            <w:gridSpan w:val="2"/>
            <w:tcBorders>
              <w:top w:val="single" w:sz="6" w:space="0" w:color="auto"/>
              <w:left w:val="single" w:sz="6" w:space="0" w:color="auto"/>
              <w:bottom w:val="single" w:sz="6" w:space="0" w:color="auto"/>
              <w:right w:val="single" w:sz="6" w:space="0" w:color="auto"/>
            </w:tcBorders>
          </w:tcPr>
          <w:p w14:paraId="0CEDDF94"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4F8506C" w14:textId="77777777">
        <w:trPr>
          <w:trHeight w:val="20"/>
          <w:jc w:val="center"/>
        </w:trPr>
        <w:tc>
          <w:tcPr>
            <w:tcW w:w="2932" w:type="dxa"/>
            <w:gridSpan w:val="2"/>
            <w:tcBorders>
              <w:top w:val="single" w:sz="6" w:space="0" w:color="auto"/>
              <w:left w:val="single" w:sz="6" w:space="0" w:color="auto"/>
              <w:bottom w:val="single" w:sz="6" w:space="0" w:color="auto"/>
              <w:right w:val="single" w:sz="6" w:space="0" w:color="auto"/>
            </w:tcBorders>
          </w:tcPr>
          <w:p w14:paraId="4B329D50"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Sacos</w:t>
            </w:r>
          </w:p>
          <w:p w14:paraId="6FC9EB96"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papel kraft</w:t>
            </w:r>
          </w:p>
          <w:p w14:paraId="305FDE6B"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w:t>
            </w:r>
          </w:p>
          <w:p w14:paraId="68E46B56"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tejido de plástico, herméticos a los polverulentos</w:t>
            </w:r>
          </w:p>
          <w:p w14:paraId="1DF6B27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materia textil, herméticos a los polverulentos</w:t>
            </w:r>
          </w:p>
          <w:p w14:paraId="1C2A1CA3"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Recipientes</w:t>
            </w:r>
          </w:p>
          <w:p w14:paraId="169947AC"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cartón</w:t>
            </w:r>
          </w:p>
          <w:p w14:paraId="115F5CA4"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metal</w:t>
            </w:r>
          </w:p>
          <w:p w14:paraId="1271BA2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papel</w:t>
            </w:r>
          </w:p>
          <w:p w14:paraId="30000579"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w:t>
            </w:r>
          </w:p>
          <w:p w14:paraId="0BDEC47C"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tejido de plástico, herméticos a los pulverulentos</w:t>
            </w:r>
          </w:p>
        </w:tc>
        <w:tc>
          <w:tcPr>
            <w:tcW w:w="2598" w:type="dxa"/>
            <w:tcBorders>
              <w:top w:val="single" w:sz="6" w:space="0" w:color="auto"/>
              <w:left w:val="single" w:sz="6" w:space="0" w:color="auto"/>
              <w:bottom w:val="single" w:sz="6" w:space="0" w:color="auto"/>
              <w:right w:val="single" w:sz="6" w:space="0" w:color="auto"/>
            </w:tcBorders>
          </w:tcPr>
          <w:p w14:paraId="7C246E22"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No es necesario.</w:t>
            </w:r>
          </w:p>
        </w:tc>
        <w:tc>
          <w:tcPr>
            <w:tcW w:w="3182" w:type="dxa"/>
            <w:gridSpan w:val="2"/>
            <w:tcBorders>
              <w:top w:val="single" w:sz="6" w:space="0" w:color="auto"/>
              <w:left w:val="single" w:sz="6" w:space="0" w:color="auto"/>
              <w:bottom w:val="single" w:sz="6" w:space="0" w:color="auto"/>
              <w:right w:val="single" w:sz="6" w:space="0" w:color="auto"/>
            </w:tcBorders>
          </w:tcPr>
          <w:p w14:paraId="1CA20B2F"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Cajas</w:t>
            </w:r>
          </w:p>
          <w:p w14:paraId="0F93D53B"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natural, ordinarias (4C1)</w:t>
            </w:r>
          </w:p>
          <w:p w14:paraId="3567F307"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6FE32F07"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contrachapada (4D)</w:t>
            </w:r>
          </w:p>
          <w:p w14:paraId="7990176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aglomerado de madera (4F)</w:t>
            </w:r>
          </w:p>
          <w:p w14:paraId="27DFA26A"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cartón (4G)</w:t>
            </w:r>
          </w:p>
          <w:p w14:paraId="4966930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Bidones</w:t>
            </w:r>
          </w:p>
          <w:p w14:paraId="7F242BB1"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acero, de tapa desmontable (1A2)</w:t>
            </w:r>
          </w:p>
          <w:p w14:paraId="29AD1A91"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aluminio, de tapa desmontable (1B2)</w:t>
            </w:r>
          </w:p>
          <w:p w14:paraId="70E0EA7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contrachapada (1D)</w:t>
            </w:r>
          </w:p>
          <w:p w14:paraId="7F90B7FD"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cartón (1G)</w:t>
            </w:r>
          </w:p>
          <w:p w14:paraId="6DEF6B67"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391377F6" w14:textId="77777777">
        <w:trPr>
          <w:trHeight w:val="20"/>
          <w:jc w:val="center"/>
        </w:trPr>
        <w:tc>
          <w:tcPr>
            <w:tcW w:w="8712" w:type="dxa"/>
            <w:gridSpan w:val="5"/>
            <w:tcBorders>
              <w:top w:val="single" w:sz="6" w:space="0" w:color="auto"/>
              <w:left w:val="single" w:sz="6" w:space="0" w:color="auto"/>
              <w:right w:val="single" w:sz="6" w:space="0" w:color="auto"/>
            </w:tcBorders>
          </w:tcPr>
          <w:p w14:paraId="1531F868"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lastRenderedPageBreak/>
              <w:t>Especificaciones especiales relativas al envase y embalaje</w:t>
            </w:r>
          </w:p>
        </w:tc>
      </w:tr>
      <w:tr w:rsidR="00A5572F" w:rsidRPr="00D508B9" w14:paraId="40429F54" w14:textId="77777777">
        <w:trPr>
          <w:trHeight w:val="20"/>
          <w:jc w:val="center"/>
        </w:trPr>
        <w:tc>
          <w:tcPr>
            <w:tcW w:w="961" w:type="dxa"/>
            <w:tcBorders>
              <w:left w:val="single" w:sz="6" w:space="0" w:color="auto"/>
            </w:tcBorders>
          </w:tcPr>
          <w:p w14:paraId="3AEDEB77"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t>PP26</w:t>
            </w:r>
          </w:p>
        </w:tc>
        <w:tc>
          <w:tcPr>
            <w:tcW w:w="7751" w:type="dxa"/>
            <w:gridSpan w:val="4"/>
            <w:tcBorders>
              <w:right w:val="single" w:sz="6" w:space="0" w:color="auto"/>
            </w:tcBorders>
          </w:tcPr>
          <w:p w14:paraId="546EF890"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En el caso de los Nos. ONU 0077, 0132, 0234, 0235 y 0236, los envases y embalajes no habrán de contener plomo.</w:t>
            </w:r>
          </w:p>
        </w:tc>
      </w:tr>
      <w:tr w:rsidR="00A5572F" w:rsidRPr="00D508B9" w14:paraId="4A96967E" w14:textId="77777777">
        <w:trPr>
          <w:trHeight w:val="20"/>
          <w:jc w:val="center"/>
        </w:trPr>
        <w:tc>
          <w:tcPr>
            <w:tcW w:w="961" w:type="dxa"/>
            <w:tcBorders>
              <w:left w:val="single" w:sz="6" w:space="0" w:color="auto"/>
            </w:tcBorders>
          </w:tcPr>
          <w:p w14:paraId="56E72C63" w14:textId="77777777" w:rsidR="00A5572F" w:rsidRPr="00D508B9" w:rsidRDefault="00A5572F" w:rsidP="00E566BE">
            <w:pPr>
              <w:pStyle w:val="Texto"/>
              <w:ind w:firstLine="0"/>
              <w:rPr>
                <w:rFonts w:ascii="Verdana" w:hAnsi="Verdana" w:cs="Arial"/>
                <w:b/>
                <w:sz w:val="16"/>
                <w:szCs w:val="16"/>
              </w:rPr>
            </w:pPr>
            <w:r w:rsidRPr="00D508B9">
              <w:rPr>
                <w:rFonts w:ascii="Verdana" w:hAnsi="Verdana" w:cs="Arial"/>
                <w:b/>
                <w:sz w:val="16"/>
                <w:szCs w:val="16"/>
              </w:rPr>
              <w:t>PP50</w:t>
            </w:r>
          </w:p>
        </w:tc>
        <w:tc>
          <w:tcPr>
            <w:tcW w:w="7751" w:type="dxa"/>
            <w:gridSpan w:val="4"/>
            <w:tcBorders>
              <w:right w:val="single" w:sz="6" w:space="0" w:color="auto"/>
            </w:tcBorders>
          </w:tcPr>
          <w:p w14:paraId="7D9EA7C1"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No se precisa envase y embalaje interior para los Nos. ONU 0160 y 0161 si se utilizan bidones como envase y embalaje exterior.</w:t>
            </w:r>
          </w:p>
        </w:tc>
      </w:tr>
      <w:tr w:rsidR="00A5572F" w:rsidRPr="00D508B9" w14:paraId="50D105F3" w14:textId="77777777">
        <w:trPr>
          <w:trHeight w:val="20"/>
          <w:jc w:val="center"/>
        </w:trPr>
        <w:tc>
          <w:tcPr>
            <w:tcW w:w="961" w:type="dxa"/>
            <w:tcBorders>
              <w:left w:val="single" w:sz="6" w:space="0" w:color="auto"/>
              <w:bottom w:val="single" w:sz="6" w:space="0" w:color="auto"/>
            </w:tcBorders>
          </w:tcPr>
          <w:p w14:paraId="0E183186"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PP52</w:t>
            </w:r>
          </w:p>
        </w:tc>
        <w:tc>
          <w:tcPr>
            <w:tcW w:w="7751" w:type="dxa"/>
            <w:gridSpan w:val="4"/>
            <w:tcBorders>
              <w:bottom w:val="single" w:sz="6" w:space="0" w:color="auto"/>
              <w:right w:val="single" w:sz="6" w:space="0" w:color="auto"/>
            </w:tcBorders>
          </w:tcPr>
          <w:p w14:paraId="51309BAC"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Para los Nos. ONU 0160 y 0161, cuando se utilicen bidones metálicos (1A2 o 1B2) como envases y embalajes exteriores, éstos estarán construidos de modo que se evite el riesgo de explosión al aumentar la presión interna por causas internas o externas</w:t>
            </w:r>
          </w:p>
        </w:tc>
      </w:tr>
    </w:tbl>
    <w:p w14:paraId="7DDE2DC4" w14:textId="77777777" w:rsidR="00A5572F" w:rsidRDefault="00A5572F" w:rsidP="00E566BE">
      <w:pPr>
        <w:pStyle w:val="Texto"/>
        <w:rPr>
          <w:rFonts w:ascii="Verdana" w:hAnsi="Verdana" w:cs="Arial"/>
          <w:sz w:val="16"/>
          <w:szCs w:val="16"/>
        </w:rPr>
      </w:pPr>
    </w:p>
    <w:p w14:paraId="4F8EA705" w14:textId="19C0E155" w:rsidR="00D508B9" w:rsidRDefault="00D508B9" w:rsidP="00E566BE">
      <w:pPr>
        <w:pStyle w:val="Texto"/>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961"/>
        <w:gridCol w:w="1971"/>
        <w:gridCol w:w="2598"/>
        <w:gridCol w:w="1863"/>
        <w:gridCol w:w="1319"/>
      </w:tblGrid>
      <w:tr w:rsidR="00BF5F40" w:rsidRPr="00D508B9" w14:paraId="798A9A18" w14:textId="77777777" w:rsidTr="00FB7B55">
        <w:trPr>
          <w:trHeight w:val="20"/>
          <w:jc w:val="center"/>
        </w:trPr>
        <w:tc>
          <w:tcPr>
            <w:tcW w:w="961" w:type="dxa"/>
            <w:tcBorders>
              <w:top w:val="single" w:sz="6" w:space="0" w:color="auto"/>
              <w:left w:val="single" w:sz="6" w:space="0" w:color="auto"/>
              <w:bottom w:val="single" w:sz="6" w:space="0" w:color="auto"/>
            </w:tcBorders>
          </w:tcPr>
          <w:p w14:paraId="46A37038" w14:textId="77777777" w:rsidR="00BF5F40" w:rsidRPr="00D508B9" w:rsidRDefault="00BF5F40" w:rsidP="00FB7B55">
            <w:pPr>
              <w:pStyle w:val="Texto"/>
              <w:ind w:firstLine="0"/>
              <w:jc w:val="center"/>
              <w:rPr>
                <w:rFonts w:ascii="Verdana" w:hAnsi="Verdana" w:cs="Arial"/>
                <w:b/>
                <w:sz w:val="16"/>
                <w:szCs w:val="16"/>
              </w:rPr>
            </w:pPr>
            <w:r>
              <w:rPr>
                <w:rFonts w:ascii="Verdana" w:hAnsi="Verdana" w:cs="Arial"/>
                <w:b/>
                <w:sz w:val="16"/>
                <w:szCs w:val="16"/>
              </w:rPr>
              <w:t>P</w:t>
            </w:r>
            <w:r w:rsidRPr="00D508B9">
              <w:rPr>
                <w:rFonts w:ascii="Verdana" w:hAnsi="Verdana" w:cs="Arial"/>
                <w:b/>
                <w:sz w:val="16"/>
                <w:szCs w:val="16"/>
              </w:rPr>
              <w:t>114 b)</w:t>
            </w:r>
          </w:p>
        </w:tc>
        <w:tc>
          <w:tcPr>
            <w:tcW w:w="6432" w:type="dxa"/>
            <w:gridSpan w:val="3"/>
            <w:tcBorders>
              <w:top w:val="single" w:sz="6" w:space="0" w:color="auto"/>
              <w:bottom w:val="single" w:sz="6" w:space="0" w:color="auto"/>
            </w:tcBorders>
          </w:tcPr>
          <w:p w14:paraId="0714DF93" w14:textId="77777777" w:rsidR="00BF5F40" w:rsidRPr="002C7ABD" w:rsidRDefault="00BF5F40" w:rsidP="00FB7B55">
            <w:pPr>
              <w:pStyle w:val="Texto"/>
              <w:ind w:firstLine="0"/>
              <w:jc w:val="center"/>
              <w:rPr>
                <w:rFonts w:ascii="Verdana" w:hAnsi="Verdana" w:cs="Arial"/>
                <w:b/>
                <w:sz w:val="16"/>
                <w:szCs w:val="16"/>
                <w:lang w:val="en-US"/>
              </w:rPr>
            </w:pPr>
            <w:r w:rsidRPr="002C7ABD">
              <w:rPr>
                <w:rFonts w:ascii="Verdana" w:hAnsi="Verdana" w:cs="Arial"/>
                <w:b/>
                <w:sz w:val="16"/>
                <w:szCs w:val="16"/>
                <w:lang w:val="en-US"/>
              </w:rPr>
              <w:t>CONTAINER AND PACKAGING INSTRUCTIONS (Dry solid)</w:t>
            </w:r>
          </w:p>
        </w:tc>
        <w:tc>
          <w:tcPr>
            <w:tcW w:w="1319" w:type="dxa"/>
            <w:tcBorders>
              <w:top w:val="single" w:sz="6" w:space="0" w:color="auto"/>
              <w:bottom w:val="single" w:sz="6" w:space="0" w:color="auto"/>
              <w:right w:val="single" w:sz="6" w:space="0" w:color="auto"/>
            </w:tcBorders>
          </w:tcPr>
          <w:p w14:paraId="46D1CBF7" w14:textId="77777777" w:rsidR="00BF5F40" w:rsidRPr="00D508B9" w:rsidRDefault="00BF5F40" w:rsidP="00FB7B55">
            <w:pPr>
              <w:pStyle w:val="Texto"/>
              <w:ind w:firstLine="0"/>
              <w:jc w:val="center"/>
              <w:rPr>
                <w:rFonts w:ascii="Verdana" w:hAnsi="Verdana" w:cs="Arial"/>
                <w:b/>
                <w:sz w:val="16"/>
                <w:szCs w:val="16"/>
              </w:rPr>
            </w:pPr>
            <w:r w:rsidRPr="00D508B9">
              <w:rPr>
                <w:rFonts w:ascii="Verdana" w:hAnsi="Verdana" w:cs="Arial"/>
                <w:b/>
                <w:sz w:val="16"/>
                <w:szCs w:val="16"/>
              </w:rPr>
              <w:t>Q114 b)</w:t>
            </w:r>
          </w:p>
        </w:tc>
      </w:tr>
      <w:tr w:rsidR="00BF5F40" w:rsidRPr="00B623AB" w14:paraId="0D1B9F31" w14:textId="77777777" w:rsidTr="00FB7B55">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54682FA"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BF5F40" w:rsidRPr="00D508B9" w14:paraId="0263E4A6" w14:textId="77777777" w:rsidTr="00FB7B55">
        <w:trPr>
          <w:trHeight w:val="20"/>
          <w:jc w:val="center"/>
        </w:trPr>
        <w:tc>
          <w:tcPr>
            <w:tcW w:w="2932" w:type="dxa"/>
            <w:gridSpan w:val="2"/>
            <w:tcBorders>
              <w:top w:val="single" w:sz="6" w:space="0" w:color="auto"/>
              <w:left w:val="single" w:sz="6" w:space="0" w:color="auto"/>
              <w:bottom w:val="single" w:sz="6" w:space="0" w:color="auto"/>
              <w:right w:val="single" w:sz="6" w:space="0" w:color="auto"/>
            </w:tcBorders>
          </w:tcPr>
          <w:p w14:paraId="77B6E3A1" w14:textId="77777777" w:rsidR="00BF5F40" w:rsidRPr="002C7ABD" w:rsidRDefault="00BF5F40" w:rsidP="00FB7B55">
            <w:pPr>
              <w:pStyle w:val="Texto"/>
              <w:ind w:firstLine="0"/>
              <w:rPr>
                <w:rFonts w:ascii="Verdana" w:hAnsi="Verdana" w:cs="Arial"/>
                <w:b/>
                <w:sz w:val="16"/>
                <w:szCs w:val="16"/>
                <w:lang w:val="en-US"/>
              </w:rPr>
            </w:pPr>
            <w:r w:rsidRPr="002C7ABD">
              <w:rPr>
                <w:rFonts w:ascii="Verdana" w:hAnsi="Verdana" w:cs="Arial"/>
                <w:b/>
                <w:sz w:val="16"/>
                <w:szCs w:val="16"/>
                <w:lang w:val="en-US"/>
              </w:rPr>
              <w:t>Container and inner packaging</w:t>
            </w:r>
          </w:p>
        </w:tc>
        <w:tc>
          <w:tcPr>
            <w:tcW w:w="2598" w:type="dxa"/>
            <w:tcBorders>
              <w:top w:val="single" w:sz="6" w:space="0" w:color="auto"/>
              <w:left w:val="single" w:sz="6" w:space="0" w:color="auto"/>
              <w:bottom w:val="single" w:sz="6" w:space="0" w:color="auto"/>
              <w:right w:val="single" w:sz="6" w:space="0" w:color="auto"/>
            </w:tcBorders>
          </w:tcPr>
          <w:p w14:paraId="3E47869B" w14:textId="77777777" w:rsidR="00BF5F40" w:rsidRPr="002C7ABD" w:rsidRDefault="00BF5F40" w:rsidP="00FB7B55">
            <w:pPr>
              <w:pStyle w:val="Texto"/>
              <w:ind w:firstLine="0"/>
              <w:rPr>
                <w:rFonts w:ascii="Verdana" w:hAnsi="Verdana" w:cs="Arial"/>
                <w:b/>
                <w:sz w:val="16"/>
                <w:szCs w:val="16"/>
                <w:lang w:val="en-US"/>
              </w:rPr>
            </w:pPr>
            <w:r w:rsidRPr="002C7ABD">
              <w:rPr>
                <w:rFonts w:ascii="Verdana" w:hAnsi="Verdana" w:cs="Arial"/>
                <w:b/>
                <w:sz w:val="16"/>
                <w:szCs w:val="16"/>
                <w:lang w:val="en-US"/>
              </w:rPr>
              <w:t>Container and intermediate packaging</w:t>
            </w:r>
          </w:p>
        </w:tc>
        <w:tc>
          <w:tcPr>
            <w:tcW w:w="3182" w:type="dxa"/>
            <w:gridSpan w:val="2"/>
            <w:tcBorders>
              <w:top w:val="single" w:sz="6" w:space="0" w:color="auto"/>
              <w:left w:val="single" w:sz="6" w:space="0" w:color="auto"/>
              <w:bottom w:val="single" w:sz="6" w:space="0" w:color="auto"/>
              <w:right w:val="single" w:sz="6" w:space="0" w:color="auto"/>
            </w:tcBorders>
          </w:tcPr>
          <w:p w14:paraId="5903D088" w14:textId="77777777" w:rsidR="00BF5F40" w:rsidRPr="002C7ABD" w:rsidRDefault="00BF5F40" w:rsidP="00FB7B55">
            <w:pPr>
              <w:pStyle w:val="Texto"/>
              <w:ind w:firstLine="0"/>
              <w:rPr>
                <w:rFonts w:ascii="Verdana" w:hAnsi="Verdana" w:cs="Arial"/>
                <w:b/>
                <w:sz w:val="16"/>
                <w:szCs w:val="16"/>
                <w:lang w:val="en-US"/>
              </w:rPr>
            </w:pPr>
            <w:r w:rsidRPr="002C7ABD">
              <w:rPr>
                <w:rFonts w:ascii="Verdana" w:hAnsi="Verdana" w:cs="Arial"/>
                <w:b/>
                <w:sz w:val="16"/>
                <w:szCs w:val="16"/>
                <w:lang w:val="en-US"/>
              </w:rPr>
              <w:t>Packaging and outer packaging</w:t>
            </w:r>
          </w:p>
        </w:tc>
      </w:tr>
      <w:tr w:rsidR="00BF5F40" w:rsidRPr="00B623AB" w14:paraId="043303CA" w14:textId="77777777" w:rsidTr="00FB7B55">
        <w:trPr>
          <w:trHeight w:val="20"/>
          <w:jc w:val="center"/>
        </w:trPr>
        <w:tc>
          <w:tcPr>
            <w:tcW w:w="2932" w:type="dxa"/>
            <w:gridSpan w:val="2"/>
            <w:tcBorders>
              <w:top w:val="single" w:sz="6" w:space="0" w:color="auto"/>
              <w:left w:val="single" w:sz="6" w:space="0" w:color="auto"/>
              <w:bottom w:val="single" w:sz="6" w:space="0" w:color="auto"/>
              <w:right w:val="single" w:sz="6" w:space="0" w:color="auto"/>
            </w:tcBorders>
          </w:tcPr>
          <w:p w14:paraId="4D4775B7"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b/>
                <w:sz w:val="16"/>
                <w:szCs w:val="16"/>
                <w:lang w:val="en-US"/>
              </w:rPr>
              <w:t>sacks</w:t>
            </w:r>
          </w:p>
          <w:p w14:paraId="497BDD47"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kraft paper</w:t>
            </w:r>
          </w:p>
          <w:p w14:paraId="2FE4B793"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of plastic</w:t>
            </w:r>
          </w:p>
          <w:p w14:paraId="74634084"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made of plastic fabric, dust- tight</w:t>
            </w:r>
          </w:p>
          <w:p w14:paraId="1EAEF80C"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textile, dust- tight</w:t>
            </w:r>
          </w:p>
          <w:p w14:paraId="396EB402"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b/>
                <w:sz w:val="16"/>
                <w:szCs w:val="16"/>
                <w:lang w:val="en-US"/>
              </w:rPr>
              <w:t>containers</w:t>
            </w:r>
          </w:p>
          <w:p w14:paraId="66FC8DC9"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of cardboard</w:t>
            </w:r>
          </w:p>
          <w:p w14:paraId="01D848CA"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of metal</w:t>
            </w:r>
          </w:p>
          <w:p w14:paraId="616D2F05"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of paper</w:t>
            </w:r>
          </w:p>
          <w:p w14:paraId="34B1B128"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of plastic</w:t>
            </w:r>
          </w:p>
          <w:p w14:paraId="1FE609F3"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made of plastic fabric, dust-tight</w:t>
            </w:r>
          </w:p>
        </w:tc>
        <w:tc>
          <w:tcPr>
            <w:tcW w:w="2598" w:type="dxa"/>
            <w:tcBorders>
              <w:top w:val="single" w:sz="6" w:space="0" w:color="auto"/>
              <w:left w:val="single" w:sz="6" w:space="0" w:color="auto"/>
              <w:bottom w:val="single" w:sz="6" w:space="0" w:color="auto"/>
              <w:right w:val="single" w:sz="6" w:space="0" w:color="auto"/>
            </w:tcBorders>
          </w:tcPr>
          <w:p w14:paraId="57186E84" w14:textId="18EA722B" w:rsidR="00BF5F40" w:rsidRPr="002C7ABD" w:rsidRDefault="000C56D6" w:rsidP="00FB7B55">
            <w:pPr>
              <w:pStyle w:val="Texto"/>
              <w:ind w:firstLine="0"/>
              <w:rPr>
                <w:rFonts w:ascii="Verdana" w:hAnsi="Verdana" w:cs="Arial"/>
                <w:sz w:val="16"/>
                <w:szCs w:val="16"/>
                <w:lang w:val="en-US"/>
              </w:rPr>
            </w:pPr>
            <w:r>
              <w:rPr>
                <w:rFonts w:ascii="Verdana" w:hAnsi="Verdana" w:cs="Arial"/>
                <w:sz w:val="16"/>
                <w:szCs w:val="16"/>
                <w:lang w:val="en-US"/>
              </w:rPr>
              <w:t>Not necessary</w:t>
            </w:r>
            <w:r w:rsidR="00BF5F40" w:rsidRPr="002C7ABD">
              <w:rPr>
                <w:rFonts w:ascii="Verdana" w:hAnsi="Verdana" w:cs="Arial"/>
                <w:sz w:val="16"/>
                <w:szCs w:val="16"/>
                <w:lang w:val="en-US"/>
              </w:rPr>
              <w:t>.</w:t>
            </w:r>
          </w:p>
        </w:tc>
        <w:tc>
          <w:tcPr>
            <w:tcW w:w="3182" w:type="dxa"/>
            <w:gridSpan w:val="2"/>
            <w:tcBorders>
              <w:top w:val="single" w:sz="6" w:space="0" w:color="auto"/>
              <w:left w:val="single" w:sz="6" w:space="0" w:color="auto"/>
              <w:bottom w:val="single" w:sz="6" w:space="0" w:color="auto"/>
              <w:right w:val="single" w:sz="6" w:space="0" w:color="auto"/>
            </w:tcBorders>
          </w:tcPr>
          <w:p w14:paraId="5F54A37B"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b/>
                <w:sz w:val="16"/>
                <w:szCs w:val="16"/>
                <w:lang w:val="en-US"/>
              </w:rPr>
              <w:t>Boxes</w:t>
            </w:r>
          </w:p>
          <w:p w14:paraId="4D10843E"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Natural wood, ordinary (4C1)</w:t>
            </w:r>
          </w:p>
          <w:p w14:paraId="0DAE2135"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made of natural wood, with dust-tight walls (4C2)</w:t>
            </w:r>
          </w:p>
          <w:p w14:paraId="6C3CAA32"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plywood (4D)</w:t>
            </w:r>
          </w:p>
          <w:p w14:paraId="6E5A25FD"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wood chipboard (4F)</w:t>
            </w:r>
          </w:p>
          <w:p w14:paraId="1370556C"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cardboard (4G)</w:t>
            </w:r>
          </w:p>
          <w:p w14:paraId="5789C31C"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b/>
                <w:sz w:val="16"/>
                <w:szCs w:val="16"/>
                <w:lang w:val="en-US"/>
              </w:rPr>
              <w:t>drums</w:t>
            </w:r>
          </w:p>
          <w:p w14:paraId="5B0EEFD3"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steel, removable cover (1A2)</w:t>
            </w:r>
          </w:p>
          <w:p w14:paraId="671345A5"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aluminum, removable cover (1B2)</w:t>
            </w:r>
          </w:p>
          <w:p w14:paraId="6963BC88"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plywood (1D)</w:t>
            </w:r>
          </w:p>
          <w:p w14:paraId="32449555"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cardboard (1G)</w:t>
            </w:r>
          </w:p>
          <w:p w14:paraId="0C21B540"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plastic with removable lid (1H2)</w:t>
            </w:r>
          </w:p>
        </w:tc>
      </w:tr>
      <w:tr w:rsidR="00BF5F40" w:rsidRPr="00B623AB" w14:paraId="0A2F3B82" w14:textId="77777777" w:rsidTr="00FB7B55">
        <w:trPr>
          <w:trHeight w:val="20"/>
          <w:jc w:val="center"/>
        </w:trPr>
        <w:tc>
          <w:tcPr>
            <w:tcW w:w="8712" w:type="dxa"/>
            <w:gridSpan w:val="5"/>
            <w:tcBorders>
              <w:top w:val="single" w:sz="6" w:space="0" w:color="auto"/>
              <w:left w:val="single" w:sz="6" w:space="0" w:color="auto"/>
              <w:right w:val="single" w:sz="6" w:space="0" w:color="auto"/>
            </w:tcBorders>
          </w:tcPr>
          <w:p w14:paraId="3424FDF4" w14:textId="77777777" w:rsidR="00BF5F40" w:rsidRPr="002C7ABD" w:rsidRDefault="00BF5F40" w:rsidP="00FB7B55">
            <w:pPr>
              <w:pStyle w:val="Texto"/>
              <w:ind w:firstLine="0"/>
              <w:rPr>
                <w:rFonts w:ascii="Verdana" w:hAnsi="Verdana" w:cs="Arial"/>
                <w:b/>
                <w:sz w:val="16"/>
                <w:szCs w:val="16"/>
                <w:lang w:val="en-US"/>
              </w:rPr>
            </w:pPr>
            <w:r w:rsidRPr="002C7ABD">
              <w:rPr>
                <w:rFonts w:ascii="Verdana" w:hAnsi="Verdana" w:cs="Arial"/>
                <w:b/>
                <w:sz w:val="16"/>
                <w:szCs w:val="16"/>
                <w:lang w:val="en-US"/>
              </w:rPr>
              <w:t>Special specifications relating to packaging</w:t>
            </w:r>
          </w:p>
        </w:tc>
      </w:tr>
      <w:tr w:rsidR="00BF5F40" w:rsidRPr="00B623AB" w14:paraId="754EB41D" w14:textId="77777777" w:rsidTr="00FB7B55">
        <w:trPr>
          <w:trHeight w:val="20"/>
          <w:jc w:val="center"/>
        </w:trPr>
        <w:tc>
          <w:tcPr>
            <w:tcW w:w="961" w:type="dxa"/>
            <w:tcBorders>
              <w:left w:val="single" w:sz="6" w:space="0" w:color="auto"/>
            </w:tcBorders>
          </w:tcPr>
          <w:p w14:paraId="510A90BD" w14:textId="77777777" w:rsidR="00BF5F40" w:rsidRPr="00D508B9" w:rsidRDefault="00BF5F40" w:rsidP="00FB7B55">
            <w:pPr>
              <w:pStyle w:val="Texto"/>
              <w:ind w:firstLine="0"/>
              <w:rPr>
                <w:rFonts w:ascii="Verdana" w:hAnsi="Verdana" w:cs="Arial"/>
                <w:b/>
                <w:sz w:val="16"/>
                <w:szCs w:val="16"/>
              </w:rPr>
            </w:pPr>
            <w:r w:rsidRPr="00D508B9">
              <w:rPr>
                <w:rFonts w:ascii="Verdana" w:hAnsi="Verdana" w:cs="Arial"/>
                <w:b/>
                <w:sz w:val="16"/>
                <w:szCs w:val="16"/>
              </w:rPr>
              <w:t>PP26</w:t>
            </w:r>
          </w:p>
        </w:tc>
        <w:tc>
          <w:tcPr>
            <w:tcW w:w="7751" w:type="dxa"/>
            <w:gridSpan w:val="4"/>
            <w:tcBorders>
              <w:right w:val="single" w:sz="6" w:space="0" w:color="auto"/>
            </w:tcBorders>
          </w:tcPr>
          <w:p w14:paraId="1D5F8A70"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In the case of UN Nos. 0077, 0132, 0234, 0235 and 0236, the containers and packaging must not contain lead.</w:t>
            </w:r>
          </w:p>
        </w:tc>
      </w:tr>
      <w:tr w:rsidR="00BF5F40" w:rsidRPr="00B623AB" w14:paraId="273FCDB4" w14:textId="77777777" w:rsidTr="00FB7B55">
        <w:trPr>
          <w:trHeight w:val="20"/>
          <w:jc w:val="center"/>
        </w:trPr>
        <w:tc>
          <w:tcPr>
            <w:tcW w:w="961" w:type="dxa"/>
            <w:tcBorders>
              <w:left w:val="single" w:sz="6" w:space="0" w:color="auto"/>
            </w:tcBorders>
          </w:tcPr>
          <w:p w14:paraId="6760BD09" w14:textId="77777777" w:rsidR="00BF5F40" w:rsidRPr="00D508B9" w:rsidRDefault="00BF5F40" w:rsidP="00FB7B55">
            <w:pPr>
              <w:pStyle w:val="Texto"/>
              <w:ind w:firstLine="0"/>
              <w:rPr>
                <w:rFonts w:ascii="Verdana" w:hAnsi="Verdana" w:cs="Arial"/>
                <w:b/>
                <w:sz w:val="16"/>
                <w:szCs w:val="16"/>
              </w:rPr>
            </w:pPr>
            <w:r w:rsidRPr="00D508B9">
              <w:rPr>
                <w:rFonts w:ascii="Verdana" w:hAnsi="Verdana" w:cs="Arial"/>
                <w:b/>
                <w:sz w:val="16"/>
                <w:szCs w:val="16"/>
              </w:rPr>
              <w:t>PP50</w:t>
            </w:r>
          </w:p>
        </w:tc>
        <w:tc>
          <w:tcPr>
            <w:tcW w:w="7751" w:type="dxa"/>
            <w:gridSpan w:val="4"/>
            <w:tcBorders>
              <w:right w:val="single" w:sz="6" w:space="0" w:color="auto"/>
            </w:tcBorders>
          </w:tcPr>
          <w:p w14:paraId="0540EFE5"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Inner packaging is not required for UN Nos. 0160 and 0161 if drums are used as outer packaging.</w:t>
            </w:r>
          </w:p>
        </w:tc>
      </w:tr>
      <w:tr w:rsidR="00BF5F40" w:rsidRPr="00B623AB" w14:paraId="0A355EFA" w14:textId="77777777" w:rsidTr="00FB7B55">
        <w:trPr>
          <w:trHeight w:val="20"/>
          <w:jc w:val="center"/>
        </w:trPr>
        <w:tc>
          <w:tcPr>
            <w:tcW w:w="961" w:type="dxa"/>
            <w:tcBorders>
              <w:left w:val="single" w:sz="6" w:space="0" w:color="auto"/>
              <w:bottom w:val="single" w:sz="6" w:space="0" w:color="auto"/>
            </w:tcBorders>
          </w:tcPr>
          <w:p w14:paraId="55C33DFE" w14:textId="77777777" w:rsidR="00BF5F40" w:rsidRPr="00D508B9" w:rsidRDefault="00BF5F40" w:rsidP="00FB7B55">
            <w:pPr>
              <w:pStyle w:val="Texto"/>
              <w:ind w:firstLine="0"/>
              <w:rPr>
                <w:rFonts w:ascii="Verdana" w:hAnsi="Verdana" w:cs="Arial"/>
                <w:sz w:val="16"/>
                <w:szCs w:val="16"/>
              </w:rPr>
            </w:pPr>
            <w:r w:rsidRPr="00D508B9">
              <w:rPr>
                <w:rFonts w:ascii="Verdana" w:hAnsi="Verdana" w:cs="Arial"/>
                <w:sz w:val="16"/>
                <w:szCs w:val="16"/>
              </w:rPr>
              <w:t>PP52</w:t>
            </w:r>
          </w:p>
        </w:tc>
        <w:tc>
          <w:tcPr>
            <w:tcW w:w="7751" w:type="dxa"/>
            <w:gridSpan w:val="4"/>
            <w:tcBorders>
              <w:bottom w:val="single" w:sz="6" w:space="0" w:color="auto"/>
              <w:right w:val="single" w:sz="6" w:space="0" w:color="auto"/>
            </w:tcBorders>
          </w:tcPr>
          <w:p w14:paraId="3E2E1DAE" w14:textId="77777777" w:rsidR="00BF5F40" w:rsidRPr="002C7ABD" w:rsidRDefault="00BF5F40" w:rsidP="00FB7B55">
            <w:pPr>
              <w:pStyle w:val="Texto"/>
              <w:ind w:firstLine="0"/>
              <w:rPr>
                <w:rFonts w:ascii="Verdana" w:hAnsi="Verdana" w:cs="Arial"/>
                <w:sz w:val="16"/>
                <w:szCs w:val="16"/>
                <w:lang w:val="en-US"/>
              </w:rPr>
            </w:pPr>
            <w:r w:rsidRPr="002C7ABD">
              <w:rPr>
                <w:rFonts w:ascii="Verdana" w:hAnsi="Verdana" w:cs="Arial"/>
                <w:sz w:val="16"/>
                <w:szCs w:val="16"/>
                <w:lang w:val="en-US"/>
              </w:rPr>
              <w:t>For UN Nos. 0160 and 0161, when metal drums (1A2 or 1B2) are used as outer containers and packaging, they will be constructed in such a way as to avoid the risk of explosion due to internal or external pressure increase.</w:t>
            </w:r>
          </w:p>
        </w:tc>
      </w:tr>
    </w:tbl>
    <w:p w14:paraId="3C894A3A" w14:textId="77777777" w:rsidR="00BF5F40" w:rsidRPr="000C354D" w:rsidRDefault="00BF5F40" w:rsidP="00BF5F40">
      <w:pPr>
        <w:pStyle w:val="Texto"/>
        <w:rPr>
          <w:rFonts w:ascii="Verdana" w:hAnsi="Verdana" w:cs="Arial"/>
          <w:sz w:val="16"/>
          <w:szCs w:val="16"/>
          <w:lang w:val="en-US"/>
        </w:rPr>
      </w:pPr>
    </w:p>
    <w:p w14:paraId="179137FF" w14:textId="391DFB5E" w:rsidR="00BF5F40" w:rsidRPr="000C354D" w:rsidRDefault="00BF5F40" w:rsidP="00E566BE">
      <w:pPr>
        <w:pStyle w:val="Texto"/>
        <w:rPr>
          <w:rFonts w:ascii="Verdana" w:hAnsi="Verdana" w:cs="Arial"/>
          <w:sz w:val="16"/>
          <w:szCs w:val="16"/>
          <w:lang w:val="en-US"/>
        </w:rPr>
      </w:pPr>
    </w:p>
    <w:p w14:paraId="4E4114CC" w14:textId="77777777" w:rsidR="00BF5F40" w:rsidRPr="000C354D" w:rsidRDefault="00BF5F40" w:rsidP="00E566BE">
      <w:pPr>
        <w:pStyle w:val="Texto"/>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30"/>
        <w:gridCol w:w="170"/>
        <w:gridCol w:w="1688"/>
        <w:gridCol w:w="2876"/>
        <w:gridCol w:w="2026"/>
        <w:gridCol w:w="1322"/>
      </w:tblGrid>
      <w:tr w:rsidR="00A5572F" w:rsidRPr="00D508B9" w14:paraId="0293D634" w14:textId="77777777">
        <w:trPr>
          <w:trHeight w:val="20"/>
          <w:jc w:val="center"/>
        </w:trPr>
        <w:tc>
          <w:tcPr>
            <w:tcW w:w="800" w:type="dxa"/>
            <w:gridSpan w:val="2"/>
            <w:tcBorders>
              <w:top w:val="single" w:sz="6" w:space="0" w:color="auto"/>
              <w:left w:val="single" w:sz="6" w:space="0" w:color="auto"/>
              <w:bottom w:val="single" w:sz="6" w:space="0" w:color="auto"/>
            </w:tcBorders>
          </w:tcPr>
          <w:p w14:paraId="2EAA5D88"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P115</w:t>
            </w:r>
          </w:p>
        </w:tc>
        <w:tc>
          <w:tcPr>
            <w:tcW w:w="6590" w:type="dxa"/>
            <w:gridSpan w:val="3"/>
            <w:tcBorders>
              <w:top w:val="single" w:sz="6" w:space="0" w:color="auto"/>
              <w:bottom w:val="single" w:sz="6" w:space="0" w:color="auto"/>
            </w:tcBorders>
          </w:tcPr>
          <w:p w14:paraId="58D307C4"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322" w:type="dxa"/>
            <w:tcBorders>
              <w:top w:val="single" w:sz="6" w:space="0" w:color="auto"/>
              <w:bottom w:val="single" w:sz="6" w:space="0" w:color="auto"/>
              <w:right w:val="single" w:sz="6" w:space="0" w:color="auto"/>
            </w:tcBorders>
          </w:tcPr>
          <w:p w14:paraId="32DDD07B"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P115</w:t>
            </w:r>
          </w:p>
        </w:tc>
      </w:tr>
      <w:tr w:rsidR="00A5572F" w:rsidRPr="00D508B9" w14:paraId="5237A97A"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7C8D425B"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del 5.1.2, 5.1.4, y las especificaciones especiales de envase y embalaje del 5.1.6. </w:t>
            </w:r>
          </w:p>
        </w:tc>
      </w:tr>
      <w:tr w:rsidR="00A5572F" w:rsidRPr="00D508B9" w14:paraId="621B46FE" w14:textId="77777777">
        <w:trPr>
          <w:trHeight w:val="20"/>
          <w:jc w:val="center"/>
        </w:trPr>
        <w:tc>
          <w:tcPr>
            <w:tcW w:w="2488" w:type="dxa"/>
            <w:gridSpan w:val="3"/>
            <w:tcBorders>
              <w:top w:val="single" w:sz="6" w:space="0" w:color="auto"/>
              <w:left w:val="single" w:sz="6" w:space="0" w:color="auto"/>
              <w:bottom w:val="single" w:sz="6" w:space="0" w:color="auto"/>
              <w:right w:val="single" w:sz="6" w:space="0" w:color="auto"/>
            </w:tcBorders>
          </w:tcPr>
          <w:p w14:paraId="3C6D8703"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lastRenderedPageBreak/>
              <w:t>Envase y embalaje interior</w:t>
            </w:r>
          </w:p>
        </w:tc>
        <w:tc>
          <w:tcPr>
            <w:tcW w:w="2876" w:type="dxa"/>
            <w:tcBorders>
              <w:top w:val="single" w:sz="6" w:space="0" w:color="auto"/>
              <w:left w:val="single" w:sz="6" w:space="0" w:color="auto"/>
              <w:bottom w:val="single" w:sz="6" w:space="0" w:color="auto"/>
              <w:right w:val="single" w:sz="6" w:space="0" w:color="auto"/>
            </w:tcBorders>
          </w:tcPr>
          <w:p w14:paraId="50E141D3"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348" w:type="dxa"/>
            <w:gridSpan w:val="2"/>
            <w:tcBorders>
              <w:top w:val="single" w:sz="6" w:space="0" w:color="auto"/>
              <w:left w:val="single" w:sz="6" w:space="0" w:color="auto"/>
              <w:bottom w:val="single" w:sz="6" w:space="0" w:color="auto"/>
              <w:right w:val="single" w:sz="6" w:space="0" w:color="auto"/>
            </w:tcBorders>
          </w:tcPr>
          <w:p w14:paraId="6CA71D48" w14:textId="77777777" w:rsidR="00A5572F" w:rsidRPr="00D508B9" w:rsidRDefault="00A5572F" w:rsidP="00E566BE">
            <w:pPr>
              <w:pStyle w:val="Texto"/>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33B45EE6" w14:textId="77777777">
        <w:trPr>
          <w:trHeight w:val="20"/>
          <w:jc w:val="center"/>
        </w:trPr>
        <w:tc>
          <w:tcPr>
            <w:tcW w:w="2488" w:type="dxa"/>
            <w:gridSpan w:val="3"/>
            <w:tcBorders>
              <w:top w:val="single" w:sz="6" w:space="0" w:color="auto"/>
              <w:left w:val="single" w:sz="6" w:space="0" w:color="auto"/>
              <w:bottom w:val="single" w:sz="6" w:space="0" w:color="auto"/>
              <w:right w:val="single" w:sz="6" w:space="0" w:color="auto"/>
            </w:tcBorders>
          </w:tcPr>
          <w:p w14:paraId="4B7F7795"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Recipientes</w:t>
            </w:r>
          </w:p>
          <w:p w14:paraId="741B6BE3"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w:t>
            </w:r>
          </w:p>
        </w:tc>
        <w:tc>
          <w:tcPr>
            <w:tcW w:w="2876" w:type="dxa"/>
            <w:tcBorders>
              <w:top w:val="single" w:sz="6" w:space="0" w:color="auto"/>
              <w:left w:val="single" w:sz="6" w:space="0" w:color="auto"/>
              <w:bottom w:val="single" w:sz="6" w:space="0" w:color="auto"/>
              <w:right w:val="single" w:sz="6" w:space="0" w:color="auto"/>
            </w:tcBorders>
          </w:tcPr>
          <w:p w14:paraId="5B06DEB8"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Sacos</w:t>
            </w:r>
          </w:p>
          <w:p w14:paraId="319B3168"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 en recipientes metálicos</w:t>
            </w:r>
          </w:p>
          <w:p w14:paraId="29C32039"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Bidones</w:t>
            </w:r>
          </w:p>
          <w:p w14:paraId="3DB80273"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metal</w:t>
            </w:r>
          </w:p>
        </w:tc>
        <w:tc>
          <w:tcPr>
            <w:tcW w:w="3348" w:type="dxa"/>
            <w:gridSpan w:val="2"/>
            <w:tcBorders>
              <w:top w:val="single" w:sz="6" w:space="0" w:color="auto"/>
              <w:left w:val="single" w:sz="6" w:space="0" w:color="auto"/>
              <w:bottom w:val="single" w:sz="6" w:space="0" w:color="auto"/>
              <w:right w:val="single" w:sz="6" w:space="0" w:color="auto"/>
            </w:tcBorders>
          </w:tcPr>
          <w:p w14:paraId="5742C427"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Cajas</w:t>
            </w:r>
          </w:p>
          <w:p w14:paraId="376BE5DC"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acero (4A)</w:t>
            </w:r>
          </w:p>
          <w:p w14:paraId="415DECA8"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natural, ordinarias (4C1)</w:t>
            </w:r>
          </w:p>
          <w:p w14:paraId="4B4CCAAA"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5C07A93B"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contrachapada (4D)</w:t>
            </w:r>
          </w:p>
          <w:p w14:paraId="2CF43598"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aglomerado de madera (4F)</w:t>
            </w:r>
          </w:p>
          <w:p w14:paraId="2FB8D70B"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b/>
                <w:sz w:val="16"/>
                <w:szCs w:val="16"/>
              </w:rPr>
              <w:t>Bidones</w:t>
            </w:r>
          </w:p>
          <w:p w14:paraId="611E9E21"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acero, de tapa desmontable (1A2)</w:t>
            </w:r>
          </w:p>
          <w:p w14:paraId="6EA54FB9"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aluminio, de tapa desmontable (1B2)</w:t>
            </w:r>
          </w:p>
          <w:p w14:paraId="56F05016"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cartón (1G)</w:t>
            </w:r>
          </w:p>
          <w:p w14:paraId="5C3D3AC6"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madera contrachapada (1D)</w:t>
            </w:r>
          </w:p>
          <w:p w14:paraId="3404B584" w14:textId="77777777" w:rsidR="00A5572F" w:rsidRPr="00D508B9" w:rsidRDefault="00A5572F" w:rsidP="00E566BE">
            <w:pPr>
              <w:pStyle w:val="Texto"/>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618D7AF2" w14:textId="77777777">
        <w:trPr>
          <w:trHeight w:val="20"/>
          <w:jc w:val="center"/>
        </w:trPr>
        <w:tc>
          <w:tcPr>
            <w:tcW w:w="8712" w:type="dxa"/>
            <w:gridSpan w:val="6"/>
            <w:tcBorders>
              <w:top w:val="single" w:sz="6" w:space="0" w:color="auto"/>
              <w:left w:val="single" w:sz="6" w:space="0" w:color="auto"/>
              <w:right w:val="single" w:sz="6" w:space="0" w:color="auto"/>
            </w:tcBorders>
          </w:tcPr>
          <w:p w14:paraId="29A95E25"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01CE7CE" w14:textId="77777777">
        <w:trPr>
          <w:trHeight w:val="20"/>
          <w:jc w:val="center"/>
        </w:trPr>
        <w:tc>
          <w:tcPr>
            <w:tcW w:w="630" w:type="dxa"/>
            <w:tcBorders>
              <w:left w:val="single" w:sz="6" w:space="0" w:color="auto"/>
            </w:tcBorders>
          </w:tcPr>
          <w:p w14:paraId="0BB27706"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PP45</w:t>
            </w:r>
          </w:p>
        </w:tc>
        <w:tc>
          <w:tcPr>
            <w:tcW w:w="8082" w:type="dxa"/>
            <w:gridSpan w:val="5"/>
            <w:tcBorders>
              <w:right w:val="single" w:sz="6" w:space="0" w:color="auto"/>
            </w:tcBorders>
          </w:tcPr>
          <w:p w14:paraId="588CE43D"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No es necesario envase y embalaje intermedio para el No. ONU 0144.</w:t>
            </w:r>
          </w:p>
        </w:tc>
      </w:tr>
      <w:tr w:rsidR="00A5572F" w:rsidRPr="00D508B9" w14:paraId="208C809B" w14:textId="77777777">
        <w:trPr>
          <w:trHeight w:val="20"/>
          <w:jc w:val="center"/>
        </w:trPr>
        <w:tc>
          <w:tcPr>
            <w:tcW w:w="630" w:type="dxa"/>
            <w:tcBorders>
              <w:left w:val="single" w:sz="6" w:space="0" w:color="auto"/>
            </w:tcBorders>
          </w:tcPr>
          <w:p w14:paraId="5FF59609"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PP53</w:t>
            </w:r>
          </w:p>
        </w:tc>
        <w:tc>
          <w:tcPr>
            <w:tcW w:w="8082" w:type="dxa"/>
            <w:gridSpan w:val="5"/>
            <w:tcBorders>
              <w:right w:val="single" w:sz="6" w:space="0" w:color="auto"/>
            </w:tcBorders>
          </w:tcPr>
          <w:p w14:paraId="6B89CD0E"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 xml:space="preserve">En el caso de los Nos. ONU 0075, 0143, 0495 y 0497, envase y embalaje exterior, los embalajes interiores y la capacidad de cada uno de ellos no superará los 5 litros. Los envases y embalajes interiores estarán rodeados de material de relleno absorbente e incombustible. La cantidad de material de relleno debe ser suficiente para absorber el líquido contenido. Los recipientes metálicos estarán separados por material de relleno. La masa neta de propulsante está limitada a 30 kg por envase y embalaje cuando los envases y embalajes exteriores sean cajas. </w:t>
            </w:r>
          </w:p>
        </w:tc>
      </w:tr>
      <w:tr w:rsidR="00A5572F" w:rsidRPr="00D508B9" w14:paraId="3A206115" w14:textId="77777777">
        <w:trPr>
          <w:trHeight w:val="20"/>
          <w:jc w:val="center"/>
        </w:trPr>
        <w:tc>
          <w:tcPr>
            <w:tcW w:w="630" w:type="dxa"/>
            <w:tcBorders>
              <w:left w:val="single" w:sz="6" w:space="0" w:color="auto"/>
            </w:tcBorders>
          </w:tcPr>
          <w:p w14:paraId="492E9126"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PP54</w:t>
            </w:r>
          </w:p>
        </w:tc>
        <w:tc>
          <w:tcPr>
            <w:tcW w:w="8082" w:type="dxa"/>
            <w:gridSpan w:val="5"/>
            <w:tcBorders>
              <w:right w:val="single" w:sz="6" w:space="0" w:color="auto"/>
            </w:tcBorders>
          </w:tcPr>
          <w:p w14:paraId="1A834CA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En el caso de los Nos. ONU 0075, 0143, 0495 y 0497, cuando se usen bidones como envase y embalaje exterior y los envases y embalajes intermedios sean bidones, éstos estarán rodeados por material de relleno incombustible en cantidad suficiente para absorber el líquido contenido. Puede utilizarse en lugar de los envases y embalajes inferiores e intermedios un envase y embalaje compuesto formado por un recipiente de plástico dentro de un bidón metálico. El volumen neto de propulsante en cada envase y embalaje no superará los 120 litros.</w:t>
            </w:r>
          </w:p>
        </w:tc>
      </w:tr>
      <w:tr w:rsidR="00A5572F" w:rsidRPr="00D508B9" w14:paraId="5A208FED" w14:textId="77777777">
        <w:trPr>
          <w:trHeight w:val="20"/>
          <w:jc w:val="center"/>
        </w:trPr>
        <w:tc>
          <w:tcPr>
            <w:tcW w:w="630" w:type="dxa"/>
            <w:tcBorders>
              <w:left w:val="single" w:sz="6" w:space="0" w:color="auto"/>
            </w:tcBorders>
          </w:tcPr>
          <w:p w14:paraId="0739483C"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PP55</w:t>
            </w:r>
          </w:p>
        </w:tc>
        <w:tc>
          <w:tcPr>
            <w:tcW w:w="8082" w:type="dxa"/>
            <w:gridSpan w:val="5"/>
            <w:tcBorders>
              <w:right w:val="single" w:sz="6" w:space="0" w:color="auto"/>
            </w:tcBorders>
          </w:tcPr>
          <w:p w14:paraId="3B94E4F6"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Para el No. ONU 0144, se agregará material de relleno absorbente.</w:t>
            </w:r>
          </w:p>
        </w:tc>
      </w:tr>
      <w:tr w:rsidR="00A5572F" w:rsidRPr="00D508B9" w14:paraId="0E08186A" w14:textId="77777777">
        <w:trPr>
          <w:trHeight w:val="20"/>
          <w:jc w:val="center"/>
        </w:trPr>
        <w:tc>
          <w:tcPr>
            <w:tcW w:w="630" w:type="dxa"/>
            <w:tcBorders>
              <w:left w:val="single" w:sz="6" w:space="0" w:color="auto"/>
            </w:tcBorders>
          </w:tcPr>
          <w:p w14:paraId="2E3E59C8"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PP56</w:t>
            </w:r>
          </w:p>
        </w:tc>
        <w:tc>
          <w:tcPr>
            <w:tcW w:w="8082" w:type="dxa"/>
            <w:gridSpan w:val="5"/>
            <w:tcBorders>
              <w:right w:val="single" w:sz="6" w:space="0" w:color="auto"/>
            </w:tcBorders>
          </w:tcPr>
          <w:p w14:paraId="2907099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Para el No. ONU 0144, podrán utilizarse recipientes metálicos como envases y embalajes interiores.</w:t>
            </w:r>
          </w:p>
        </w:tc>
      </w:tr>
      <w:tr w:rsidR="00A5572F" w:rsidRPr="00D508B9" w14:paraId="42BFFA27" w14:textId="77777777">
        <w:trPr>
          <w:trHeight w:val="20"/>
          <w:jc w:val="center"/>
        </w:trPr>
        <w:tc>
          <w:tcPr>
            <w:tcW w:w="630" w:type="dxa"/>
            <w:tcBorders>
              <w:left w:val="single" w:sz="6" w:space="0" w:color="auto"/>
            </w:tcBorders>
          </w:tcPr>
          <w:p w14:paraId="679D4836"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PP57</w:t>
            </w:r>
          </w:p>
        </w:tc>
        <w:tc>
          <w:tcPr>
            <w:tcW w:w="8082" w:type="dxa"/>
            <w:gridSpan w:val="5"/>
            <w:tcBorders>
              <w:right w:val="single" w:sz="6" w:space="0" w:color="auto"/>
            </w:tcBorders>
          </w:tcPr>
          <w:p w14:paraId="17E8382E"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Se usarán sacos como envases y embalajes intermedio para los Nos. ONU 0075, 0143, 0495 y 0497 cuando se utilicen bidones como envase y embalaje exterior.</w:t>
            </w:r>
          </w:p>
        </w:tc>
      </w:tr>
      <w:tr w:rsidR="00A5572F" w:rsidRPr="00D508B9" w14:paraId="05C81782" w14:textId="77777777">
        <w:trPr>
          <w:trHeight w:val="20"/>
          <w:jc w:val="center"/>
        </w:trPr>
        <w:tc>
          <w:tcPr>
            <w:tcW w:w="630" w:type="dxa"/>
            <w:tcBorders>
              <w:left w:val="single" w:sz="6" w:space="0" w:color="auto"/>
            </w:tcBorders>
          </w:tcPr>
          <w:p w14:paraId="59EC81E8"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PP58</w:t>
            </w:r>
          </w:p>
        </w:tc>
        <w:tc>
          <w:tcPr>
            <w:tcW w:w="8082" w:type="dxa"/>
            <w:gridSpan w:val="5"/>
            <w:tcBorders>
              <w:right w:val="single" w:sz="6" w:space="0" w:color="auto"/>
            </w:tcBorders>
          </w:tcPr>
          <w:p w14:paraId="61409605"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Se utilizarán bidones como envase y embalaje intermedio para los Nos. ONU 0075, 0143, 0495 y 0497 cuando se utilicen bidones como envase y embalaje exterior.</w:t>
            </w:r>
          </w:p>
        </w:tc>
      </w:tr>
      <w:tr w:rsidR="00A5572F" w:rsidRPr="00D508B9" w14:paraId="1E70517A" w14:textId="77777777">
        <w:trPr>
          <w:trHeight w:val="20"/>
          <w:jc w:val="center"/>
        </w:trPr>
        <w:tc>
          <w:tcPr>
            <w:tcW w:w="630" w:type="dxa"/>
            <w:tcBorders>
              <w:left w:val="single" w:sz="6" w:space="0" w:color="auto"/>
            </w:tcBorders>
          </w:tcPr>
          <w:p w14:paraId="683A99F6"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PP59</w:t>
            </w:r>
          </w:p>
        </w:tc>
        <w:tc>
          <w:tcPr>
            <w:tcW w:w="8082" w:type="dxa"/>
            <w:gridSpan w:val="5"/>
            <w:tcBorders>
              <w:right w:val="single" w:sz="6" w:space="0" w:color="auto"/>
            </w:tcBorders>
          </w:tcPr>
          <w:p w14:paraId="2B315400"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Para el No. 0144, las cajas de cartón (4G) podrán utilizarse como envase y embalaje exterior.</w:t>
            </w:r>
          </w:p>
        </w:tc>
      </w:tr>
      <w:tr w:rsidR="00A5572F" w:rsidRPr="00D508B9" w14:paraId="03B45759" w14:textId="77777777">
        <w:trPr>
          <w:trHeight w:val="20"/>
          <w:jc w:val="center"/>
        </w:trPr>
        <w:tc>
          <w:tcPr>
            <w:tcW w:w="630" w:type="dxa"/>
            <w:tcBorders>
              <w:left w:val="single" w:sz="6" w:space="0" w:color="auto"/>
              <w:bottom w:val="single" w:sz="6" w:space="0" w:color="auto"/>
            </w:tcBorders>
          </w:tcPr>
          <w:p w14:paraId="55F2881D" w14:textId="77777777" w:rsidR="00A5572F" w:rsidRPr="00D508B9" w:rsidRDefault="00A5572F" w:rsidP="0012652B">
            <w:pPr>
              <w:pStyle w:val="Texto"/>
              <w:spacing w:after="42"/>
              <w:ind w:firstLine="0"/>
              <w:rPr>
                <w:rFonts w:ascii="Verdana" w:hAnsi="Verdana" w:cs="Arial"/>
                <w:b/>
                <w:sz w:val="16"/>
                <w:szCs w:val="16"/>
              </w:rPr>
            </w:pPr>
            <w:r w:rsidRPr="00D508B9">
              <w:rPr>
                <w:rFonts w:ascii="Verdana" w:hAnsi="Verdana" w:cs="Arial"/>
                <w:b/>
                <w:sz w:val="16"/>
                <w:szCs w:val="16"/>
              </w:rPr>
              <w:t>PP60</w:t>
            </w:r>
          </w:p>
        </w:tc>
        <w:tc>
          <w:tcPr>
            <w:tcW w:w="8082" w:type="dxa"/>
            <w:gridSpan w:val="5"/>
            <w:tcBorders>
              <w:bottom w:val="single" w:sz="6" w:space="0" w:color="auto"/>
              <w:right w:val="single" w:sz="6" w:space="0" w:color="auto"/>
            </w:tcBorders>
          </w:tcPr>
          <w:p w14:paraId="545CB5B9"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No se utilizarán bidones de aluminio de tapa desmontable (1B2) para el No. ONU 0144</w:t>
            </w:r>
          </w:p>
        </w:tc>
      </w:tr>
    </w:tbl>
    <w:p w14:paraId="38879C57" w14:textId="77777777" w:rsidR="00A5572F" w:rsidRDefault="00A5572F" w:rsidP="0012652B">
      <w:pPr>
        <w:pStyle w:val="Texto"/>
        <w:spacing w:after="42"/>
        <w:rPr>
          <w:rFonts w:ascii="Verdana" w:hAnsi="Verdana" w:cs="Arial"/>
          <w:sz w:val="16"/>
          <w:szCs w:val="16"/>
        </w:rPr>
      </w:pPr>
    </w:p>
    <w:p w14:paraId="4585997C" w14:textId="776FE6B3" w:rsidR="00D508B9" w:rsidRDefault="00D508B9" w:rsidP="0012652B">
      <w:pPr>
        <w:pStyle w:val="Texto"/>
        <w:spacing w:after="42"/>
        <w:rPr>
          <w:rFonts w:ascii="Verdana" w:hAnsi="Verdana" w:cs="Arial"/>
          <w:sz w:val="16"/>
          <w:szCs w:val="16"/>
        </w:rPr>
      </w:pPr>
    </w:p>
    <w:p w14:paraId="4917DFBD" w14:textId="77777777" w:rsidR="000C354D" w:rsidRDefault="000C354D" w:rsidP="000C354D">
      <w:pPr>
        <w:pStyle w:val="Texto"/>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630"/>
        <w:gridCol w:w="170"/>
        <w:gridCol w:w="1689"/>
        <w:gridCol w:w="2877"/>
        <w:gridCol w:w="2027"/>
        <w:gridCol w:w="1322"/>
      </w:tblGrid>
      <w:tr w:rsidR="000C354D" w14:paraId="747D9BE9" w14:textId="77777777" w:rsidTr="000C354D">
        <w:trPr>
          <w:trHeight w:val="20"/>
          <w:jc w:val="center"/>
        </w:trPr>
        <w:tc>
          <w:tcPr>
            <w:tcW w:w="800" w:type="dxa"/>
            <w:gridSpan w:val="2"/>
            <w:tcBorders>
              <w:top w:val="single" w:sz="6" w:space="0" w:color="auto"/>
              <w:left w:val="single" w:sz="6" w:space="0" w:color="auto"/>
              <w:bottom w:val="single" w:sz="6" w:space="0" w:color="auto"/>
              <w:right w:val="nil"/>
            </w:tcBorders>
            <w:hideMark/>
          </w:tcPr>
          <w:p w14:paraId="33EF2011" w14:textId="77777777" w:rsidR="000C354D" w:rsidRPr="002C7ABD" w:rsidRDefault="000C354D">
            <w:pPr>
              <w:pStyle w:val="Texto"/>
              <w:ind w:firstLine="0"/>
              <w:jc w:val="center"/>
              <w:rPr>
                <w:rFonts w:ascii="Verdana" w:hAnsi="Verdana" w:cs="Arial"/>
                <w:b/>
                <w:sz w:val="16"/>
                <w:szCs w:val="16"/>
                <w:lang w:val="en-US"/>
              </w:rPr>
            </w:pPr>
            <w:r w:rsidRPr="002C7ABD">
              <w:rPr>
                <w:rFonts w:ascii="Verdana" w:hAnsi="Verdana" w:cs="Arial"/>
                <w:b/>
                <w:sz w:val="16"/>
                <w:szCs w:val="16"/>
                <w:lang w:val="en-US"/>
              </w:rPr>
              <w:t>P115</w:t>
            </w:r>
          </w:p>
        </w:tc>
        <w:tc>
          <w:tcPr>
            <w:tcW w:w="6590" w:type="dxa"/>
            <w:gridSpan w:val="3"/>
            <w:tcBorders>
              <w:top w:val="single" w:sz="6" w:space="0" w:color="auto"/>
              <w:left w:val="nil"/>
              <w:bottom w:val="single" w:sz="6" w:space="0" w:color="auto"/>
              <w:right w:val="nil"/>
            </w:tcBorders>
            <w:hideMark/>
          </w:tcPr>
          <w:p w14:paraId="77AE04D0" w14:textId="77777777" w:rsidR="000C354D" w:rsidRPr="002C7ABD" w:rsidRDefault="000C354D">
            <w:pPr>
              <w:pStyle w:val="Texto"/>
              <w:ind w:firstLine="0"/>
              <w:jc w:val="center"/>
              <w:rPr>
                <w:rFonts w:ascii="Verdana" w:hAnsi="Verdana" w:cs="Arial"/>
                <w:b/>
                <w:sz w:val="16"/>
                <w:szCs w:val="16"/>
                <w:lang w:val="en-US"/>
              </w:rPr>
            </w:pPr>
            <w:r w:rsidRPr="002C7ABD">
              <w:rPr>
                <w:rFonts w:ascii="Verdana" w:hAnsi="Verdana" w:cs="Arial"/>
                <w:b/>
                <w:sz w:val="16"/>
                <w:szCs w:val="16"/>
                <w:lang w:val="en-US"/>
              </w:rPr>
              <w:t>CONTAINER AND PACKAGING INSTRUCTION</w:t>
            </w:r>
          </w:p>
        </w:tc>
        <w:tc>
          <w:tcPr>
            <w:tcW w:w="1322" w:type="dxa"/>
            <w:tcBorders>
              <w:top w:val="single" w:sz="6" w:space="0" w:color="auto"/>
              <w:left w:val="nil"/>
              <w:bottom w:val="single" w:sz="6" w:space="0" w:color="auto"/>
              <w:right w:val="single" w:sz="6" w:space="0" w:color="auto"/>
            </w:tcBorders>
            <w:hideMark/>
          </w:tcPr>
          <w:p w14:paraId="69FB9B31" w14:textId="77777777" w:rsidR="000C354D" w:rsidRDefault="000C354D">
            <w:pPr>
              <w:pStyle w:val="Texto"/>
              <w:ind w:firstLine="0"/>
              <w:jc w:val="center"/>
              <w:rPr>
                <w:rFonts w:ascii="Verdana" w:hAnsi="Verdana" w:cs="Arial"/>
                <w:b/>
                <w:sz w:val="16"/>
                <w:szCs w:val="16"/>
              </w:rPr>
            </w:pPr>
            <w:r>
              <w:rPr>
                <w:rFonts w:ascii="Verdana" w:hAnsi="Verdana" w:cs="Arial"/>
                <w:b/>
                <w:sz w:val="16"/>
                <w:szCs w:val="16"/>
              </w:rPr>
              <w:t>P115</w:t>
            </w:r>
          </w:p>
        </w:tc>
      </w:tr>
      <w:tr w:rsidR="000C354D" w:rsidRPr="00B623AB" w14:paraId="6ED231FD" w14:textId="77777777" w:rsidTr="000C354D">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11D3362E"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0C354D" w14:paraId="751D9300" w14:textId="77777777" w:rsidTr="000C354D">
        <w:trPr>
          <w:trHeight w:val="20"/>
          <w:jc w:val="center"/>
        </w:trPr>
        <w:tc>
          <w:tcPr>
            <w:tcW w:w="2488" w:type="dxa"/>
            <w:gridSpan w:val="3"/>
            <w:tcBorders>
              <w:top w:val="single" w:sz="6" w:space="0" w:color="auto"/>
              <w:left w:val="single" w:sz="6" w:space="0" w:color="auto"/>
              <w:bottom w:val="single" w:sz="6" w:space="0" w:color="auto"/>
              <w:right w:val="single" w:sz="6" w:space="0" w:color="auto"/>
            </w:tcBorders>
            <w:hideMark/>
          </w:tcPr>
          <w:p w14:paraId="10D4A85B" w14:textId="77777777" w:rsidR="000C354D" w:rsidRPr="002C7ABD" w:rsidRDefault="000C354D">
            <w:pPr>
              <w:pStyle w:val="Texto"/>
              <w:ind w:firstLine="0"/>
              <w:jc w:val="center"/>
              <w:rPr>
                <w:rFonts w:ascii="Verdana" w:hAnsi="Verdana" w:cs="Arial"/>
                <w:b/>
                <w:sz w:val="16"/>
                <w:szCs w:val="16"/>
                <w:lang w:val="en-US"/>
              </w:rPr>
            </w:pPr>
            <w:r w:rsidRPr="002C7ABD">
              <w:rPr>
                <w:rFonts w:ascii="Verdana" w:hAnsi="Verdana" w:cs="Arial"/>
                <w:b/>
                <w:sz w:val="16"/>
                <w:szCs w:val="16"/>
                <w:lang w:val="en-US"/>
              </w:rPr>
              <w:t>Container and inner packaging</w:t>
            </w:r>
          </w:p>
        </w:tc>
        <w:tc>
          <w:tcPr>
            <w:tcW w:w="2876" w:type="dxa"/>
            <w:tcBorders>
              <w:top w:val="single" w:sz="6" w:space="0" w:color="auto"/>
              <w:left w:val="single" w:sz="6" w:space="0" w:color="auto"/>
              <w:bottom w:val="single" w:sz="6" w:space="0" w:color="auto"/>
              <w:right w:val="single" w:sz="6" w:space="0" w:color="auto"/>
            </w:tcBorders>
            <w:hideMark/>
          </w:tcPr>
          <w:p w14:paraId="494B5ED5" w14:textId="77777777" w:rsidR="000C354D" w:rsidRPr="002C7ABD" w:rsidRDefault="000C354D">
            <w:pPr>
              <w:pStyle w:val="Texto"/>
              <w:ind w:firstLine="0"/>
              <w:jc w:val="center"/>
              <w:rPr>
                <w:rFonts w:ascii="Verdana" w:hAnsi="Verdana" w:cs="Arial"/>
                <w:b/>
                <w:sz w:val="16"/>
                <w:szCs w:val="16"/>
                <w:lang w:val="en-US"/>
              </w:rPr>
            </w:pPr>
            <w:r w:rsidRPr="002C7ABD">
              <w:rPr>
                <w:rFonts w:ascii="Verdana" w:hAnsi="Verdana" w:cs="Arial"/>
                <w:b/>
                <w:sz w:val="16"/>
                <w:szCs w:val="16"/>
                <w:lang w:val="en-US"/>
              </w:rPr>
              <w:t>Container and intermediate packaging</w:t>
            </w:r>
          </w:p>
        </w:tc>
        <w:tc>
          <w:tcPr>
            <w:tcW w:w="3348" w:type="dxa"/>
            <w:gridSpan w:val="2"/>
            <w:tcBorders>
              <w:top w:val="single" w:sz="6" w:space="0" w:color="auto"/>
              <w:left w:val="single" w:sz="6" w:space="0" w:color="auto"/>
              <w:bottom w:val="single" w:sz="6" w:space="0" w:color="auto"/>
              <w:right w:val="single" w:sz="6" w:space="0" w:color="auto"/>
            </w:tcBorders>
            <w:hideMark/>
          </w:tcPr>
          <w:p w14:paraId="6B81FEEC" w14:textId="77777777" w:rsidR="000C354D" w:rsidRPr="002C7ABD" w:rsidRDefault="000C354D">
            <w:pPr>
              <w:pStyle w:val="Texto"/>
              <w:ind w:firstLine="0"/>
              <w:jc w:val="center"/>
              <w:rPr>
                <w:rFonts w:ascii="Verdana" w:hAnsi="Verdana" w:cs="Arial"/>
                <w:b/>
                <w:sz w:val="16"/>
                <w:szCs w:val="16"/>
                <w:lang w:val="en-US"/>
              </w:rPr>
            </w:pPr>
            <w:r w:rsidRPr="002C7ABD">
              <w:rPr>
                <w:rFonts w:ascii="Verdana" w:hAnsi="Verdana" w:cs="Arial"/>
                <w:b/>
                <w:sz w:val="16"/>
                <w:szCs w:val="16"/>
                <w:lang w:val="en-US"/>
              </w:rPr>
              <w:t>Packaging and outer packaging</w:t>
            </w:r>
          </w:p>
        </w:tc>
      </w:tr>
      <w:tr w:rsidR="000C354D" w:rsidRPr="00B623AB" w14:paraId="7A7967DE" w14:textId="77777777" w:rsidTr="000C354D">
        <w:trPr>
          <w:trHeight w:val="20"/>
          <w:jc w:val="center"/>
        </w:trPr>
        <w:tc>
          <w:tcPr>
            <w:tcW w:w="2488" w:type="dxa"/>
            <w:gridSpan w:val="3"/>
            <w:tcBorders>
              <w:top w:val="single" w:sz="6" w:space="0" w:color="auto"/>
              <w:left w:val="single" w:sz="6" w:space="0" w:color="auto"/>
              <w:bottom w:val="single" w:sz="6" w:space="0" w:color="auto"/>
              <w:right w:val="single" w:sz="6" w:space="0" w:color="auto"/>
            </w:tcBorders>
            <w:hideMark/>
          </w:tcPr>
          <w:p w14:paraId="0A9D5D2A"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b/>
                <w:sz w:val="16"/>
                <w:szCs w:val="16"/>
                <w:lang w:val="en-US"/>
              </w:rPr>
              <w:t>containers</w:t>
            </w:r>
          </w:p>
          <w:p w14:paraId="520BD8F7"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lastRenderedPageBreak/>
              <w:t>of plastic</w:t>
            </w:r>
          </w:p>
        </w:tc>
        <w:tc>
          <w:tcPr>
            <w:tcW w:w="2876" w:type="dxa"/>
            <w:tcBorders>
              <w:top w:val="single" w:sz="6" w:space="0" w:color="auto"/>
              <w:left w:val="single" w:sz="6" w:space="0" w:color="auto"/>
              <w:bottom w:val="single" w:sz="6" w:space="0" w:color="auto"/>
              <w:right w:val="single" w:sz="6" w:space="0" w:color="auto"/>
            </w:tcBorders>
            <w:hideMark/>
          </w:tcPr>
          <w:p w14:paraId="2B8F6B3A"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b/>
                <w:sz w:val="16"/>
                <w:szCs w:val="16"/>
                <w:lang w:val="en-US"/>
              </w:rPr>
              <w:lastRenderedPageBreak/>
              <w:t>sacks</w:t>
            </w:r>
          </w:p>
          <w:p w14:paraId="38114E56"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lastRenderedPageBreak/>
              <w:t>plastic in metal containers</w:t>
            </w:r>
          </w:p>
          <w:p w14:paraId="0AF710E9"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b/>
                <w:sz w:val="16"/>
                <w:szCs w:val="16"/>
                <w:lang w:val="en-US"/>
              </w:rPr>
              <w:t>drums</w:t>
            </w:r>
          </w:p>
          <w:p w14:paraId="4350820D"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of metal</w:t>
            </w:r>
          </w:p>
        </w:tc>
        <w:tc>
          <w:tcPr>
            <w:tcW w:w="3348" w:type="dxa"/>
            <w:gridSpan w:val="2"/>
            <w:tcBorders>
              <w:top w:val="single" w:sz="6" w:space="0" w:color="auto"/>
              <w:left w:val="single" w:sz="6" w:space="0" w:color="auto"/>
              <w:bottom w:val="single" w:sz="6" w:space="0" w:color="auto"/>
              <w:right w:val="single" w:sz="6" w:space="0" w:color="auto"/>
            </w:tcBorders>
            <w:hideMark/>
          </w:tcPr>
          <w:p w14:paraId="029A0A89"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b/>
                <w:sz w:val="16"/>
                <w:szCs w:val="16"/>
                <w:lang w:val="en-US"/>
              </w:rPr>
              <w:lastRenderedPageBreak/>
              <w:t>Boxes</w:t>
            </w:r>
          </w:p>
          <w:p w14:paraId="6A92ED21"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lastRenderedPageBreak/>
              <w:t>steel (4A)</w:t>
            </w:r>
          </w:p>
          <w:p w14:paraId="219FF025"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natural wood, ordinary (4C1)</w:t>
            </w:r>
          </w:p>
          <w:p w14:paraId="0FCC8E2A"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made of natural wood, with dust-tight walls (4C2)</w:t>
            </w:r>
          </w:p>
          <w:p w14:paraId="3576A91D"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plywood (4D)</w:t>
            </w:r>
          </w:p>
          <w:p w14:paraId="24429ECB"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wood chipboard (4F)</w:t>
            </w:r>
          </w:p>
          <w:p w14:paraId="2AD2A2BF"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b/>
                <w:sz w:val="16"/>
                <w:szCs w:val="16"/>
                <w:lang w:val="en-US"/>
              </w:rPr>
              <w:t>drums</w:t>
            </w:r>
          </w:p>
          <w:p w14:paraId="6DBA3A6C"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steel, removable cover (1A2)</w:t>
            </w:r>
          </w:p>
          <w:p w14:paraId="1C60348D"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aluminum, removable cover (1B2)</w:t>
            </w:r>
          </w:p>
          <w:p w14:paraId="31CCCDAE"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cardboard (1G)</w:t>
            </w:r>
          </w:p>
          <w:p w14:paraId="18FB587E"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plywood (1D)</w:t>
            </w:r>
          </w:p>
          <w:p w14:paraId="7D7E89CD" w14:textId="77777777" w:rsidR="000C354D" w:rsidRPr="002C7ABD" w:rsidRDefault="000C354D">
            <w:pPr>
              <w:pStyle w:val="Texto"/>
              <w:ind w:firstLine="0"/>
              <w:rPr>
                <w:rFonts w:ascii="Verdana" w:hAnsi="Verdana" w:cs="Arial"/>
                <w:sz w:val="16"/>
                <w:szCs w:val="16"/>
                <w:lang w:val="en-US"/>
              </w:rPr>
            </w:pPr>
            <w:r w:rsidRPr="002C7ABD">
              <w:rPr>
                <w:rFonts w:ascii="Verdana" w:hAnsi="Verdana" w:cs="Arial"/>
                <w:sz w:val="16"/>
                <w:szCs w:val="16"/>
                <w:lang w:val="en-US"/>
              </w:rPr>
              <w:t>plastic with removable lid (1H2)</w:t>
            </w:r>
          </w:p>
        </w:tc>
      </w:tr>
      <w:tr w:rsidR="000C354D" w:rsidRPr="00B623AB" w14:paraId="7C099498" w14:textId="77777777" w:rsidTr="000C354D">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1E92AD28"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lastRenderedPageBreak/>
              <w:t>Special specifications relating to packaging</w:t>
            </w:r>
          </w:p>
        </w:tc>
      </w:tr>
      <w:tr w:rsidR="000C354D" w:rsidRPr="00B623AB" w14:paraId="07CA5C57" w14:textId="77777777" w:rsidTr="000C354D">
        <w:trPr>
          <w:trHeight w:val="20"/>
          <w:jc w:val="center"/>
        </w:trPr>
        <w:tc>
          <w:tcPr>
            <w:tcW w:w="630" w:type="dxa"/>
            <w:tcBorders>
              <w:top w:val="nil"/>
              <w:left w:val="single" w:sz="6" w:space="0" w:color="auto"/>
              <w:bottom w:val="nil"/>
              <w:right w:val="nil"/>
            </w:tcBorders>
            <w:hideMark/>
          </w:tcPr>
          <w:p w14:paraId="16968CD9"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PP45</w:t>
            </w:r>
          </w:p>
        </w:tc>
        <w:tc>
          <w:tcPr>
            <w:tcW w:w="8082" w:type="dxa"/>
            <w:gridSpan w:val="5"/>
            <w:tcBorders>
              <w:top w:val="nil"/>
              <w:left w:val="nil"/>
              <w:bottom w:val="nil"/>
              <w:right w:val="single" w:sz="6" w:space="0" w:color="auto"/>
            </w:tcBorders>
            <w:hideMark/>
          </w:tcPr>
          <w:p w14:paraId="28A61D9A" w14:textId="7777777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No intermediate packing is required for UN No. 0144.</w:t>
            </w:r>
          </w:p>
        </w:tc>
      </w:tr>
      <w:tr w:rsidR="000C354D" w:rsidRPr="00B623AB" w14:paraId="715EFDF2" w14:textId="77777777" w:rsidTr="000C354D">
        <w:trPr>
          <w:trHeight w:val="20"/>
          <w:jc w:val="center"/>
        </w:trPr>
        <w:tc>
          <w:tcPr>
            <w:tcW w:w="630" w:type="dxa"/>
            <w:tcBorders>
              <w:top w:val="nil"/>
              <w:left w:val="single" w:sz="6" w:space="0" w:color="auto"/>
              <w:bottom w:val="nil"/>
              <w:right w:val="nil"/>
            </w:tcBorders>
            <w:hideMark/>
          </w:tcPr>
          <w:p w14:paraId="79451C57"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PP53</w:t>
            </w:r>
          </w:p>
        </w:tc>
        <w:tc>
          <w:tcPr>
            <w:tcW w:w="8082" w:type="dxa"/>
            <w:gridSpan w:val="5"/>
            <w:tcBorders>
              <w:top w:val="nil"/>
              <w:left w:val="nil"/>
              <w:bottom w:val="nil"/>
              <w:right w:val="single" w:sz="6" w:space="0" w:color="auto"/>
            </w:tcBorders>
            <w:hideMark/>
          </w:tcPr>
          <w:p w14:paraId="6B5D3249" w14:textId="6590B6BA"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 xml:space="preserve">In the case of UN Nos. 0075, 0143, 0495 and 0497, the outer container and packaging, the inner </w:t>
            </w:r>
            <w:r w:rsidR="000C56D6">
              <w:rPr>
                <w:rFonts w:ascii="Verdana" w:hAnsi="Verdana" w:cs="Arial"/>
                <w:sz w:val="16"/>
                <w:szCs w:val="16"/>
                <w:lang w:val="en-US"/>
              </w:rPr>
              <w:t>packaging</w:t>
            </w:r>
            <w:r w:rsidRPr="002C7ABD">
              <w:rPr>
                <w:rFonts w:ascii="Verdana" w:hAnsi="Verdana" w:cs="Arial"/>
                <w:sz w:val="16"/>
                <w:szCs w:val="16"/>
                <w:lang w:val="en-US"/>
              </w:rPr>
              <w:t xml:space="preserve"> and the capacity of each of them shall not exceed 5 </w:t>
            </w:r>
            <w:r w:rsidR="007343C8" w:rsidRPr="002C7ABD">
              <w:rPr>
                <w:rFonts w:ascii="Verdana" w:hAnsi="Verdana" w:cs="Arial"/>
                <w:sz w:val="16"/>
                <w:szCs w:val="16"/>
                <w:lang w:val="en-US"/>
              </w:rPr>
              <w:t>liters</w:t>
            </w:r>
            <w:r w:rsidRPr="002C7ABD">
              <w:rPr>
                <w:rFonts w:ascii="Verdana" w:hAnsi="Verdana" w:cs="Arial"/>
                <w:sz w:val="16"/>
                <w:szCs w:val="16"/>
                <w:lang w:val="en-US"/>
              </w:rPr>
              <w:t>. The inner containers and packaging will be surrounded by absorbent and non-combustible filling material. The amount of filling material must be sufficient to absorb the liquid contained. Metal containers will be separated by filler material. The net mass of propellant is limited to 30 kg per container and packaging when the outer containers and packaging are boxes.</w:t>
            </w:r>
          </w:p>
        </w:tc>
      </w:tr>
      <w:tr w:rsidR="000C354D" w:rsidRPr="00B623AB" w14:paraId="0835451E" w14:textId="77777777" w:rsidTr="000C354D">
        <w:trPr>
          <w:trHeight w:val="20"/>
          <w:jc w:val="center"/>
        </w:trPr>
        <w:tc>
          <w:tcPr>
            <w:tcW w:w="630" w:type="dxa"/>
            <w:tcBorders>
              <w:top w:val="nil"/>
              <w:left w:val="single" w:sz="6" w:space="0" w:color="auto"/>
              <w:bottom w:val="nil"/>
              <w:right w:val="nil"/>
            </w:tcBorders>
            <w:hideMark/>
          </w:tcPr>
          <w:p w14:paraId="64412E9D"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PP54</w:t>
            </w:r>
          </w:p>
        </w:tc>
        <w:tc>
          <w:tcPr>
            <w:tcW w:w="8082" w:type="dxa"/>
            <w:gridSpan w:val="5"/>
            <w:tcBorders>
              <w:top w:val="nil"/>
              <w:left w:val="nil"/>
              <w:bottom w:val="nil"/>
              <w:right w:val="single" w:sz="6" w:space="0" w:color="auto"/>
            </w:tcBorders>
            <w:hideMark/>
          </w:tcPr>
          <w:p w14:paraId="33A6270F" w14:textId="68A48BE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 xml:space="preserve">In the case of UN Nos. 0075, 0143, 0495 and 0497, when drums are used as the outer container and packaging and the intermediate containers and </w:t>
            </w:r>
            <w:r w:rsidR="000C56D6">
              <w:rPr>
                <w:rFonts w:ascii="Verdana" w:hAnsi="Verdana" w:cs="Arial"/>
                <w:sz w:val="16"/>
                <w:szCs w:val="16"/>
                <w:lang w:val="en-US"/>
              </w:rPr>
              <w:t>packaging</w:t>
            </w:r>
            <w:r w:rsidRPr="002C7ABD">
              <w:rPr>
                <w:rFonts w:ascii="Verdana" w:hAnsi="Verdana" w:cs="Arial"/>
                <w:sz w:val="16"/>
                <w:szCs w:val="16"/>
                <w:lang w:val="en-US"/>
              </w:rPr>
              <w:t xml:space="preserve"> are drums, they shall be surrounded by non-combustible padding material in sufficient quantity to absorb the liquid contained. . Instead of the lower and intermediate containers and packages, a composite container and package formed by a plastic container inside a metal drum can be used. The net volume of propellant in each container and packaging will not exceed 120 </w:t>
            </w:r>
            <w:r w:rsidR="007343C8" w:rsidRPr="002C7ABD">
              <w:rPr>
                <w:rFonts w:ascii="Verdana" w:hAnsi="Verdana" w:cs="Arial"/>
                <w:sz w:val="16"/>
                <w:szCs w:val="16"/>
                <w:lang w:val="en-US"/>
              </w:rPr>
              <w:t>liters</w:t>
            </w:r>
            <w:r w:rsidRPr="002C7ABD">
              <w:rPr>
                <w:rFonts w:ascii="Verdana" w:hAnsi="Verdana" w:cs="Arial"/>
                <w:sz w:val="16"/>
                <w:szCs w:val="16"/>
                <w:lang w:val="en-US"/>
              </w:rPr>
              <w:t>.</w:t>
            </w:r>
          </w:p>
        </w:tc>
      </w:tr>
      <w:tr w:rsidR="000C354D" w:rsidRPr="00B623AB" w14:paraId="01D6D348" w14:textId="77777777" w:rsidTr="000C354D">
        <w:trPr>
          <w:trHeight w:val="20"/>
          <w:jc w:val="center"/>
        </w:trPr>
        <w:tc>
          <w:tcPr>
            <w:tcW w:w="630" w:type="dxa"/>
            <w:tcBorders>
              <w:top w:val="nil"/>
              <w:left w:val="single" w:sz="6" w:space="0" w:color="auto"/>
              <w:bottom w:val="nil"/>
              <w:right w:val="nil"/>
            </w:tcBorders>
            <w:hideMark/>
          </w:tcPr>
          <w:p w14:paraId="7EA93B21"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PP55</w:t>
            </w:r>
          </w:p>
        </w:tc>
        <w:tc>
          <w:tcPr>
            <w:tcW w:w="8082" w:type="dxa"/>
            <w:gridSpan w:val="5"/>
            <w:tcBorders>
              <w:top w:val="nil"/>
              <w:left w:val="nil"/>
              <w:bottom w:val="nil"/>
              <w:right w:val="single" w:sz="6" w:space="0" w:color="auto"/>
            </w:tcBorders>
            <w:hideMark/>
          </w:tcPr>
          <w:p w14:paraId="3D4E59C6" w14:textId="7777777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For UN No. 0144, absorbent padding material will be added.</w:t>
            </w:r>
          </w:p>
        </w:tc>
      </w:tr>
      <w:tr w:rsidR="000C354D" w:rsidRPr="00B623AB" w14:paraId="7CD92C2C" w14:textId="77777777" w:rsidTr="000C354D">
        <w:trPr>
          <w:trHeight w:val="20"/>
          <w:jc w:val="center"/>
        </w:trPr>
        <w:tc>
          <w:tcPr>
            <w:tcW w:w="630" w:type="dxa"/>
            <w:tcBorders>
              <w:top w:val="nil"/>
              <w:left w:val="single" w:sz="6" w:space="0" w:color="auto"/>
              <w:bottom w:val="nil"/>
              <w:right w:val="nil"/>
            </w:tcBorders>
            <w:hideMark/>
          </w:tcPr>
          <w:p w14:paraId="2974162C"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PP56</w:t>
            </w:r>
          </w:p>
        </w:tc>
        <w:tc>
          <w:tcPr>
            <w:tcW w:w="8082" w:type="dxa"/>
            <w:gridSpan w:val="5"/>
            <w:tcBorders>
              <w:top w:val="nil"/>
              <w:left w:val="nil"/>
              <w:bottom w:val="nil"/>
              <w:right w:val="single" w:sz="6" w:space="0" w:color="auto"/>
            </w:tcBorders>
            <w:hideMark/>
          </w:tcPr>
          <w:p w14:paraId="6583657C" w14:textId="6226E806"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 xml:space="preserve">For UN No. 0144, metal containers may be used as inner packages and </w:t>
            </w:r>
            <w:r w:rsidR="000C56D6">
              <w:rPr>
                <w:rFonts w:ascii="Verdana" w:hAnsi="Verdana" w:cs="Arial"/>
                <w:sz w:val="16"/>
                <w:szCs w:val="16"/>
                <w:lang w:val="en-US"/>
              </w:rPr>
              <w:t>packaging</w:t>
            </w:r>
            <w:r w:rsidRPr="002C7ABD">
              <w:rPr>
                <w:rFonts w:ascii="Verdana" w:hAnsi="Verdana" w:cs="Arial"/>
                <w:sz w:val="16"/>
                <w:szCs w:val="16"/>
                <w:lang w:val="en-US"/>
              </w:rPr>
              <w:t>.</w:t>
            </w:r>
          </w:p>
        </w:tc>
      </w:tr>
      <w:tr w:rsidR="000C354D" w:rsidRPr="00B623AB" w14:paraId="70565407" w14:textId="77777777" w:rsidTr="000C354D">
        <w:trPr>
          <w:trHeight w:val="20"/>
          <w:jc w:val="center"/>
        </w:trPr>
        <w:tc>
          <w:tcPr>
            <w:tcW w:w="630" w:type="dxa"/>
            <w:tcBorders>
              <w:top w:val="nil"/>
              <w:left w:val="single" w:sz="6" w:space="0" w:color="auto"/>
              <w:bottom w:val="nil"/>
              <w:right w:val="nil"/>
            </w:tcBorders>
            <w:hideMark/>
          </w:tcPr>
          <w:p w14:paraId="328083EE"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PP57</w:t>
            </w:r>
          </w:p>
        </w:tc>
        <w:tc>
          <w:tcPr>
            <w:tcW w:w="8082" w:type="dxa"/>
            <w:gridSpan w:val="5"/>
            <w:tcBorders>
              <w:top w:val="nil"/>
              <w:left w:val="nil"/>
              <w:bottom w:val="nil"/>
              <w:right w:val="single" w:sz="6" w:space="0" w:color="auto"/>
            </w:tcBorders>
            <w:hideMark/>
          </w:tcPr>
          <w:p w14:paraId="07520354" w14:textId="5D09E659"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 xml:space="preserve">Bags shall be used as intermediate containers and </w:t>
            </w:r>
            <w:r w:rsidR="000C56D6">
              <w:rPr>
                <w:rFonts w:ascii="Verdana" w:hAnsi="Verdana" w:cs="Arial"/>
                <w:sz w:val="16"/>
                <w:szCs w:val="16"/>
                <w:lang w:val="en-US"/>
              </w:rPr>
              <w:t>packaging</w:t>
            </w:r>
            <w:r w:rsidRPr="002C7ABD">
              <w:rPr>
                <w:rFonts w:ascii="Verdana" w:hAnsi="Verdana" w:cs="Arial"/>
                <w:sz w:val="16"/>
                <w:szCs w:val="16"/>
                <w:lang w:val="en-US"/>
              </w:rPr>
              <w:t xml:space="preserve"> for UN Nos. 0075, 0143, 0495 and 0497 when drums are used as outer container and packaging.</w:t>
            </w:r>
          </w:p>
        </w:tc>
      </w:tr>
      <w:tr w:rsidR="000C354D" w:rsidRPr="00B623AB" w14:paraId="226E3D5B" w14:textId="77777777" w:rsidTr="000C354D">
        <w:trPr>
          <w:trHeight w:val="20"/>
          <w:jc w:val="center"/>
        </w:trPr>
        <w:tc>
          <w:tcPr>
            <w:tcW w:w="630" w:type="dxa"/>
            <w:tcBorders>
              <w:top w:val="nil"/>
              <w:left w:val="single" w:sz="6" w:space="0" w:color="auto"/>
              <w:bottom w:val="nil"/>
              <w:right w:val="nil"/>
            </w:tcBorders>
            <w:hideMark/>
          </w:tcPr>
          <w:p w14:paraId="3AE27852"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PP58</w:t>
            </w:r>
          </w:p>
        </w:tc>
        <w:tc>
          <w:tcPr>
            <w:tcW w:w="8082" w:type="dxa"/>
            <w:gridSpan w:val="5"/>
            <w:tcBorders>
              <w:top w:val="nil"/>
              <w:left w:val="nil"/>
              <w:bottom w:val="nil"/>
              <w:right w:val="single" w:sz="6" w:space="0" w:color="auto"/>
            </w:tcBorders>
            <w:hideMark/>
          </w:tcPr>
          <w:p w14:paraId="1D2EAB4C" w14:textId="7777777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Drums shall be used as the intermediate container and packaging for UN Nos. 0075, 0143, 0495 and 0497 when drums are used as the outer container and packaging.</w:t>
            </w:r>
          </w:p>
        </w:tc>
      </w:tr>
      <w:tr w:rsidR="000C354D" w:rsidRPr="00B623AB" w14:paraId="78A1DDD8" w14:textId="77777777" w:rsidTr="000C354D">
        <w:trPr>
          <w:trHeight w:val="20"/>
          <w:jc w:val="center"/>
        </w:trPr>
        <w:tc>
          <w:tcPr>
            <w:tcW w:w="630" w:type="dxa"/>
            <w:tcBorders>
              <w:top w:val="nil"/>
              <w:left w:val="single" w:sz="6" w:space="0" w:color="auto"/>
              <w:bottom w:val="nil"/>
              <w:right w:val="nil"/>
            </w:tcBorders>
            <w:hideMark/>
          </w:tcPr>
          <w:p w14:paraId="7A348F1E"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PP59</w:t>
            </w:r>
          </w:p>
        </w:tc>
        <w:tc>
          <w:tcPr>
            <w:tcW w:w="8082" w:type="dxa"/>
            <w:gridSpan w:val="5"/>
            <w:tcBorders>
              <w:top w:val="nil"/>
              <w:left w:val="nil"/>
              <w:bottom w:val="nil"/>
              <w:right w:val="single" w:sz="6" w:space="0" w:color="auto"/>
            </w:tcBorders>
            <w:hideMark/>
          </w:tcPr>
          <w:p w14:paraId="4D63618B" w14:textId="7777777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For No. 0144, cardboard boxes (4G) may be used as outer packaging.</w:t>
            </w:r>
          </w:p>
        </w:tc>
      </w:tr>
      <w:tr w:rsidR="000C354D" w:rsidRPr="00B623AB" w14:paraId="5F715F99" w14:textId="77777777" w:rsidTr="000C354D">
        <w:trPr>
          <w:trHeight w:val="20"/>
          <w:jc w:val="center"/>
        </w:trPr>
        <w:tc>
          <w:tcPr>
            <w:tcW w:w="630" w:type="dxa"/>
            <w:tcBorders>
              <w:top w:val="nil"/>
              <w:left w:val="single" w:sz="6" w:space="0" w:color="auto"/>
              <w:bottom w:val="single" w:sz="6" w:space="0" w:color="auto"/>
              <w:right w:val="nil"/>
            </w:tcBorders>
            <w:hideMark/>
          </w:tcPr>
          <w:p w14:paraId="74C8AB31" w14:textId="77777777" w:rsidR="000C354D" w:rsidRPr="002C7ABD" w:rsidRDefault="000C354D">
            <w:pPr>
              <w:pStyle w:val="Texto"/>
              <w:spacing w:after="42"/>
              <w:ind w:firstLine="0"/>
              <w:rPr>
                <w:rFonts w:ascii="Verdana" w:hAnsi="Verdana" w:cs="Arial"/>
                <w:b/>
                <w:sz w:val="16"/>
                <w:szCs w:val="16"/>
                <w:lang w:val="en-US"/>
              </w:rPr>
            </w:pPr>
            <w:r w:rsidRPr="002C7ABD">
              <w:rPr>
                <w:rFonts w:ascii="Verdana" w:hAnsi="Verdana" w:cs="Arial"/>
                <w:b/>
                <w:sz w:val="16"/>
                <w:szCs w:val="16"/>
                <w:lang w:val="en-US"/>
              </w:rPr>
              <w:t>PP60</w:t>
            </w:r>
          </w:p>
        </w:tc>
        <w:tc>
          <w:tcPr>
            <w:tcW w:w="8082" w:type="dxa"/>
            <w:gridSpan w:val="5"/>
            <w:tcBorders>
              <w:top w:val="nil"/>
              <w:left w:val="nil"/>
              <w:bottom w:val="single" w:sz="6" w:space="0" w:color="auto"/>
              <w:right w:val="single" w:sz="6" w:space="0" w:color="auto"/>
            </w:tcBorders>
            <w:hideMark/>
          </w:tcPr>
          <w:p w14:paraId="515C5D3A" w14:textId="77777777" w:rsidR="000C354D" w:rsidRPr="002C7ABD" w:rsidRDefault="000C354D">
            <w:pPr>
              <w:pStyle w:val="Texto"/>
              <w:spacing w:after="42"/>
              <w:ind w:firstLine="0"/>
              <w:rPr>
                <w:rFonts w:ascii="Verdana" w:hAnsi="Verdana" w:cs="Arial"/>
                <w:sz w:val="16"/>
                <w:szCs w:val="16"/>
                <w:lang w:val="en-US"/>
              </w:rPr>
            </w:pPr>
            <w:r w:rsidRPr="002C7ABD">
              <w:rPr>
                <w:rFonts w:ascii="Verdana" w:hAnsi="Verdana" w:cs="Arial"/>
                <w:sz w:val="16"/>
                <w:szCs w:val="16"/>
                <w:lang w:val="en-US"/>
              </w:rPr>
              <w:t>Removable head aluminum drums (1B2) shall not be used for UN No. 0144</w:t>
            </w:r>
          </w:p>
        </w:tc>
      </w:tr>
    </w:tbl>
    <w:p w14:paraId="1B6D4F25" w14:textId="77777777" w:rsidR="000C354D" w:rsidRDefault="000C354D" w:rsidP="000C354D">
      <w:pPr>
        <w:pStyle w:val="Texto"/>
        <w:spacing w:after="42"/>
        <w:rPr>
          <w:rFonts w:ascii="Verdana" w:hAnsi="Verdana" w:cs="Arial"/>
          <w:sz w:val="16"/>
          <w:szCs w:val="16"/>
          <w:lang w:val="en"/>
        </w:rPr>
      </w:pPr>
    </w:p>
    <w:p w14:paraId="4B81FAC2" w14:textId="77777777" w:rsidR="000C354D" w:rsidRPr="000C354D" w:rsidRDefault="000C354D" w:rsidP="000C354D">
      <w:pPr>
        <w:pStyle w:val="Texto"/>
        <w:spacing w:after="42"/>
        <w:rPr>
          <w:rFonts w:ascii="Verdana" w:hAnsi="Verdana" w:cs="Arial"/>
          <w:sz w:val="16"/>
          <w:szCs w:val="16"/>
          <w:lang w:val="en-US"/>
        </w:rPr>
      </w:pPr>
    </w:p>
    <w:p w14:paraId="1AF24BE1" w14:textId="5C55AB1D" w:rsidR="000C354D" w:rsidRPr="000C354D" w:rsidRDefault="000C354D" w:rsidP="0012652B">
      <w:pPr>
        <w:pStyle w:val="Texto"/>
        <w:spacing w:after="42"/>
        <w:rPr>
          <w:rFonts w:ascii="Verdana" w:hAnsi="Verdana" w:cs="Arial"/>
          <w:sz w:val="16"/>
          <w:szCs w:val="16"/>
          <w:lang w:val="en-US"/>
        </w:rPr>
      </w:pPr>
    </w:p>
    <w:p w14:paraId="5D925019" w14:textId="77777777" w:rsidR="000C354D" w:rsidRPr="000C354D" w:rsidRDefault="000C354D" w:rsidP="0012652B">
      <w:pPr>
        <w:pStyle w:val="Texto"/>
        <w:spacing w:after="42"/>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9"/>
        <w:gridCol w:w="169"/>
        <w:gridCol w:w="1881"/>
        <w:gridCol w:w="2937"/>
        <w:gridCol w:w="2111"/>
        <w:gridCol w:w="985"/>
      </w:tblGrid>
      <w:tr w:rsidR="00A5572F" w:rsidRPr="00D508B9" w14:paraId="6E86045C" w14:textId="77777777">
        <w:trPr>
          <w:trHeight w:val="20"/>
          <w:jc w:val="center"/>
        </w:trPr>
        <w:tc>
          <w:tcPr>
            <w:tcW w:w="798" w:type="dxa"/>
            <w:gridSpan w:val="2"/>
            <w:tcBorders>
              <w:top w:val="single" w:sz="6" w:space="0" w:color="auto"/>
              <w:left w:val="single" w:sz="6" w:space="0" w:color="auto"/>
              <w:bottom w:val="single" w:sz="6" w:space="0" w:color="auto"/>
            </w:tcBorders>
          </w:tcPr>
          <w:p w14:paraId="315E08C2"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P116</w:t>
            </w:r>
          </w:p>
        </w:tc>
        <w:tc>
          <w:tcPr>
            <w:tcW w:w="6929" w:type="dxa"/>
            <w:gridSpan w:val="3"/>
            <w:tcBorders>
              <w:top w:val="single" w:sz="6" w:space="0" w:color="auto"/>
              <w:bottom w:val="single" w:sz="6" w:space="0" w:color="auto"/>
            </w:tcBorders>
          </w:tcPr>
          <w:p w14:paraId="7F82C4BA"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85" w:type="dxa"/>
            <w:tcBorders>
              <w:top w:val="single" w:sz="6" w:space="0" w:color="auto"/>
              <w:bottom w:val="single" w:sz="6" w:space="0" w:color="auto"/>
              <w:right w:val="single" w:sz="6" w:space="0" w:color="auto"/>
            </w:tcBorders>
          </w:tcPr>
          <w:p w14:paraId="56C213FF"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P116</w:t>
            </w:r>
          </w:p>
        </w:tc>
      </w:tr>
      <w:tr w:rsidR="00A5572F" w:rsidRPr="00D508B9" w14:paraId="220E1302"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26623EC0"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5.1.2, 5.1.4 y las especificaciones especiales de envase y embalaje del 5.1.6. </w:t>
            </w:r>
          </w:p>
        </w:tc>
      </w:tr>
      <w:tr w:rsidR="00A5572F" w:rsidRPr="00D508B9" w14:paraId="59901C77" w14:textId="77777777">
        <w:trPr>
          <w:trHeight w:val="20"/>
          <w:jc w:val="center"/>
        </w:trPr>
        <w:tc>
          <w:tcPr>
            <w:tcW w:w="2679" w:type="dxa"/>
            <w:gridSpan w:val="3"/>
            <w:tcBorders>
              <w:top w:val="single" w:sz="6" w:space="0" w:color="auto"/>
              <w:left w:val="single" w:sz="6" w:space="0" w:color="auto"/>
              <w:bottom w:val="single" w:sz="6" w:space="0" w:color="auto"/>
              <w:right w:val="single" w:sz="6" w:space="0" w:color="auto"/>
            </w:tcBorders>
          </w:tcPr>
          <w:p w14:paraId="10FC039A"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937" w:type="dxa"/>
            <w:tcBorders>
              <w:top w:val="single" w:sz="6" w:space="0" w:color="auto"/>
              <w:left w:val="single" w:sz="6" w:space="0" w:color="auto"/>
              <w:bottom w:val="single" w:sz="6" w:space="0" w:color="auto"/>
              <w:right w:val="single" w:sz="6" w:space="0" w:color="auto"/>
            </w:tcBorders>
          </w:tcPr>
          <w:p w14:paraId="2F22F68D"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096" w:type="dxa"/>
            <w:gridSpan w:val="2"/>
            <w:tcBorders>
              <w:top w:val="single" w:sz="6" w:space="0" w:color="auto"/>
              <w:left w:val="single" w:sz="6" w:space="0" w:color="auto"/>
              <w:bottom w:val="single" w:sz="6" w:space="0" w:color="auto"/>
              <w:right w:val="single" w:sz="6" w:space="0" w:color="auto"/>
            </w:tcBorders>
          </w:tcPr>
          <w:p w14:paraId="6B593D43" w14:textId="77777777" w:rsidR="00A5572F" w:rsidRPr="00D508B9" w:rsidRDefault="00A5572F" w:rsidP="0012652B">
            <w:pPr>
              <w:pStyle w:val="Texto"/>
              <w:spacing w:after="42"/>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5BC5723E" w14:textId="77777777">
        <w:trPr>
          <w:trHeight w:val="20"/>
          <w:jc w:val="center"/>
        </w:trPr>
        <w:tc>
          <w:tcPr>
            <w:tcW w:w="2679" w:type="dxa"/>
            <w:gridSpan w:val="3"/>
            <w:tcBorders>
              <w:top w:val="single" w:sz="6" w:space="0" w:color="auto"/>
              <w:left w:val="single" w:sz="6" w:space="0" w:color="auto"/>
              <w:bottom w:val="single" w:sz="6" w:space="0" w:color="auto"/>
              <w:right w:val="single" w:sz="6" w:space="0" w:color="auto"/>
            </w:tcBorders>
          </w:tcPr>
          <w:p w14:paraId="08A0D514"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Sacos</w:t>
            </w:r>
          </w:p>
          <w:p w14:paraId="1D1B1D8F"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papel, resistentes al agua y al aceite</w:t>
            </w:r>
          </w:p>
          <w:p w14:paraId="3449C0C1"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w:t>
            </w:r>
          </w:p>
          <w:p w14:paraId="0C7482BC"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lastRenderedPageBreak/>
              <w:t>de tejido de plástico, herméticos a los pulverulentos</w:t>
            </w:r>
          </w:p>
          <w:p w14:paraId="6CC818DF"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materia textil, con revestimiento o forro de</w:t>
            </w:r>
          </w:p>
          <w:p w14:paraId="536F142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plástico</w:t>
            </w:r>
          </w:p>
          <w:p w14:paraId="676500CB"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Recipientes</w:t>
            </w:r>
          </w:p>
          <w:p w14:paraId="28DC69C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cartón, resistentes al agua</w:t>
            </w:r>
          </w:p>
          <w:p w14:paraId="2AD2BEB4"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madera, herméticos a los pulverulentos</w:t>
            </w:r>
          </w:p>
          <w:p w14:paraId="71EAB6D6"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metal</w:t>
            </w:r>
          </w:p>
          <w:p w14:paraId="5475197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w:t>
            </w:r>
          </w:p>
          <w:p w14:paraId="2B5ECF76"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Láminas</w:t>
            </w:r>
          </w:p>
          <w:p w14:paraId="6F49A48D"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papel, resistentes al agua</w:t>
            </w:r>
          </w:p>
          <w:p w14:paraId="773AA862"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papel parafinado</w:t>
            </w:r>
          </w:p>
          <w:p w14:paraId="205ABED9"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w:t>
            </w:r>
          </w:p>
        </w:tc>
        <w:tc>
          <w:tcPr>
            <w:tcW w:w="2937" w:type="dxa"/>
            <w:tcBorders>
              <w:top w:val="single" w:sz="6" w:space="0" w:color="auto"/>
              <w:left w:val="single" w:sz="6" w:space="0" w:color="auto"/>
              <w:bottom w:val="single" w:sz="6" w:space="0" w:color="auto"/>
              <w:right w:val="single" w:sz="6" w:space="0" w:color="auto"/>
            </w:tcBorders>
          </w:tcPr>
          <w:p w14:paraId="54585F6D"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lastRenderedPageBreak/>
              <w:t>No es necesario</w:t>
            </w:r>
          </w:p>
        </w:tc>
        <w:tc>
          <w:tcPr>
            <w:tcW w:w="3096" w:type="dxa"/>
            <w:gridSpan w:val="2"/>
            <w:tcBorders>
              <w:top w:val="single" w:sz="6" w:space="0" w:color="auto"/>
              <w:left w:val="single" w:sz="6" w:space="0" w:color="auto"/>
              <w:bottom w:val="single" w:sz="6" w:space="0" w:color="auto"/>
              <w:right w:val="single" w:sz="6" w:space="0" w:color="auto"/>
            </w:tcBorders>
          </w:tcPr>
          <w:p w14:paraId="5D51B535" w14:textId="77777777" w:rsidR="00A5572F" w:rsidRPr="00D508B9" w:rsidRDefault="00A5572F" w:rsidP="0012652B">
            <w:pPr>
              <w:pStyle w:val="Texto"/>
              <w:spacing w:after="42"/>
              <w:ind w:firstLine="0"/>
              <w:rPr>
                <w:rFonts w:ascii="Verdana" w:hAnsi="Verdana" w:cs="Arial"/>
                <w:sz w:val="16"/>
                <w:szCs w:val="16"/>
                <w:lang w:val="pt-BR"/>
              </w:rPr>
            </w:pPr>
            <w:r w:rsidRPr="00D508B9">
              <w:rPr>
                <w:rFonts w:ascii="Verdana" w:hAnsi="Verdana" w:cs="Arial"/>
                <w:b/>
                <w:sz w:val="16"/>
                <w:szCs w:val="16"/>
                <w:lang w:val="pt-BR"/>
              </w:rPr>
              <w:t>Sacos</w:t>
            </w:r>
          </w:p>
          <w:p w14:paraId="22A19F94" w14:textId="77777777" w:rsidR="00A5572F" w:rsidRPr="00D508B9" w:rsidRDefault="00A5572F" w:rsidP="0012652B">
            <w:pPr>
              <w:pStyle w:val="Texto"/>
              <w:spacing w:after="42"/>
              <w:ind w:firstLine="0"/>
              <w:rPr>
                <w:rFonts w:ascii="Verdana" w:hAnsi="Verdana" w:cs="Arial"/>
                <w:sz w:val="16"/>
                <w:szCs w:val="16"/>
                <w:lang w:val="pt-BR"/>
              </w:rPr>
            </w:pPr>
            <w:r w:rsidRPr="00D508B9">
              <w:rPr>
                <w:rFonts w:ascii="Verdana" w:hAnsi="Verdana" w:cs="Arial"/>
                <w:sz w:val="16"/>
                <w:szCs w:val="16"/>
                <w:lang w:val="pt-BR"/>
              </w:rPr>
              <w:t>de tejido de plástico (5H1)</w:t>
            </w:r>
          </w:p>
          <w:p w14:paraId="2D73A4C4"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papel de varias hojas, resistentes al agua (5M2)</w:t>
            </w:r>
          </w:p>
          <w:p w14:paraId="4884CF4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película de plástico (5H4)</w:t>
            </w:r>
          </w:p>
          <w:p w14:paraId="2A112CC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lastRenderedPageBreak/>
              <w:t>de materia textil, herméticos a los pulverulentos (5L2)</w:t>
            </w:r>
          </w:p>
          <w:p w14:paraId="6FF0123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tela, resistentes al agua (5L3)</w:t>
            </w:r>
          </w:p>
          <w:p w14:paraId="67F83AE5"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Cajas</w:t>
            </w:r>
          </w:p>
          <w:p w14:paraId="38F85EE6"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acero (4A)</w:t>
            </w:r>
          </w:p>
          <w:p w14:paraId="2B5D7320"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aluminio (4B)</w:t>
            </w:r>
          </w:p>
          <w:p w14:paraId="3B1656BC"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madera natural, ordinarias (4C1)</w:t>
            </w:r>
          </w:p>
          <w:p w14:paraId="630A4868"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1C889D05"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madera contrachapada (4D)</w:t>
            </w:r>
          </w:p>
          <w:p w14:paraId="3FFC771F"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aglomerado de madera (4F)</w:t>
            </w:r>
          </w:p>
          <w:p w14:paraId="5372C3D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cartón (4G)</w:t>
            </w:r>
          </w:p>
          <w:p w14:paraId="74CFF84D"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 rígido (4H2)</w:t>
            </w:r>
          </w:p>
          <w:p w14:paraId="6975A312"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Bidones</w:t>
            </w:r>
          </w:p>
          <w:p w14:paraId="60FDE88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acero, de tapa desmontable (1A2)</w:t>
            </w:r>
          </w:p>
          <w:p w14:paraId="07CEF1C5"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aluminio, de tapa desmontable (1B2)</w:t>
            </w:r>
          </w:p>
          <w:p w14:paraId="291DBACE"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cartón (1G)</w:t>
            </w:r>
          </w:p>
          <w:p w14:paraId="74943910"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madera contrachapada (1D)</w:t>
            </w:r>
          </w:p>
          <w:p w14:paraId="755E1EE8"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 de tapa desmontable (1H2)</w:t>
            </w:r>
          </w:p>
          <w:p w14:paraId="36D4B37A"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b/>
                <w:sz w:val="16"/>
                <w:szCs w:val="16"/>
              </w:rPr>
              <w:t>Jerricanes</w:t>
            </w:r>
          </w:p>
          <w:p w14:paraId="18F61947"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acero, de tapa desmontable (3A2)</w:t>
            </w:r>
          </w:p>
          <w:p w14:paraId="343476FC" w14:textId="77777777" w:rsidR="00A5572F" w:rsidRPr="00D508B9" w:rsidRDefault="00A5572F" w:rsidP="0012652B">
            <w:pPr>
              <w:pStyle w:val="Texto"/>
              <w:spacing w:after="42"/>
              <w:ind w:firstLine="0"/>
              <w:rPr>
                <w:rFonts w:ascii="Verdana" w:hAnsi="Verdana" w:cs="Arial"/>
                <w:sz w:val="16"/>
                <w:szCs w:val="16"/>
              </w:rPr>
            </w:pPr>
            <w:r w:rsidRPr="00D508B9">
              <w:rPr>
                <w:rFonts w:ascii="Verdana" w:hAnsi="Verdana" w:cs="Arial"/>
                <w:sz w:val="16"/>
                <w:szCs w:val="16"/>
              </w:rPr>
              <w:t>de plástico, de tapa desmontable (3H2)</w:t>
            </w:r>
          </w:p>
        </w:tc>
      </w:tr>
      <w:tr w:rsidR="00A5572F" w:rsidRPr="00D508B9" w14:paraId="20490DF2" w14:textId="77777777">
        <w:trPr>
          <w:trHeight w:val="20"/>
          <w:jc w:val="center"/>
        </w:trPr>
        <w:tc>
          <w:tcPr>
            <w:tcW w:w="8712" w:type="dxa"/>
            <w:gridSpan w:val="6"/>
            <w:tcBorders>
              <w:top w:val="single" w:sz="6" w:space="0" w:color="auto"/>
              <w:left w:val="single" w:sz="6" w:space="0" w:color="auto"/>
              <w:right w:val="single" w:sz="6" w:space="0" w:color="auto"/>
            </w:tcBorders>
          </w:tcPr>
          <w:p w14:paraId="40BCA66A"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lastRenderedPageBreak/>
              <w:t>Especificaciones especiales relativas al envase y embalaje</w:t>
            </w:r>
          </w:p>
        </w:tc>
      </w:tr>
      <w:tr w:rsidR="00A5572F" w:rsidRPr="00D508B9" w14:paraId="595A0112" w14:textId="77777777">
        <w:trPr>
          <w:trHeight w:val="20"/>
          <w:jc w:val="center"/>
        </w:trPr>
        <w:tc>
          <w:tcPr>
            <w:tcW w:w="629" w:type="dxa"/>
            <w:tcBorders>
              <w:left w:val="single" w:sz="6" w:space="0" w:color="auto"/>
            </w:tcBorders>
          </w:tcPr>
          <w:p w14:paraId="2DA8C3CC"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PP61</w:t>
            </w:r>
          </w:p>
        </w:tc>
        <w:tc>
          <w:tcPr>
            <w:tcW w:w="8083" w:type="dxa"/>
            <w:gridSpan w:val="5"/>
            <w:tcBorders>
              <w:right w:val="single" w:sz="6" w:space="0" w:color="auto"/>
            </w:tcBorders>
          </w:tcPr>
          <w:p w14:paraId="3E6C3C81"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Los envases y embalajes interiores no son necesarios para los Nos. ONU 0082, 0241, 0331 y 0332 si se utilizan bidones herméticos de tapa desmontable como envase y embalaje exterior.</w:t>
            </w:r>
          </w:p>
        </w:tc>
      </w:tr>
      <w:tr w:rsidR="00A5572F" w:rsidRPr="00D508B9" w14:paraId="0B7E6281" w14:textId="77777777">
        <w:trPr>
          <w:trHeight w:val="20"/>
          <w:jc w:val="center"/>
        </w:trPr>
        <w:tc>
          <w:tcPr>
            <w:tcW w:w="629" w:type="dxa"/>
            <w:tcBorders>
              <w:left w:val="single" w:sz="6" w:space="0" w:color="auto"/>
            </w:tcBorders>
          </w:tcPr>
          <w:p w14:paraId="6CE7F211"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PP62</w:t>
            </w:r>
          </w:p>
        </w:tc>
        <w:tc>
          <w:tcPr>
            <w:tcW w:w="8083" w:type="dxa"/>
            <w:gridSpan w:val="5"/>
            <w:tcBorders>
              <w:right w:val="single" w:sz="6" w:space="0" w:color="auto"/>
            </w:tcBorders>
          </w:tcPr>
          <w:p w14:paraId="193E70E9"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se precisan envases y embalajes interiores para los Nos. ONU 0082, 0241, 0331 y 0332 cuando el explosivo está contenido en un material impermeable a los líquidos.</w:t>
            </w:r>
          </w:p>
        </w:tc>
      </w:tr>
      <w:tr w:rsidR="00A5572F" w:rsidRPr="00D508B9" w14:paraId="154F315C" w14:textId="77777777">
        <w:trPr>
          <w:trHeight w:val="20"/>
          <w:jc w:val="center"/>
        </w:trPr>
        <w:tc>
          <w:tcPr>
            <w:tcW w:w="629" w:type="dxa"/>
            <w:tcBorders>
              <w:left w:val="single" w:sz="6" w:space="0" w:color="auto"/>
            </w:tcBorders>
          </w:tcPr>
          <w:p w14:paraId="0A95A9C3"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PP63</w:t>
            </w:r>
          </w:p>
        </w:tc>
        <w:tc>
          <w:tcPr>
            <w:tcW w:w="8083" w:type="dxa"/>
            <w:gridSpan w:val="5"/>
            <w:tcBorders>
              <w:right w:val="single" w:sz="6" w:space="0" w:color="auto"/>
            </w:tcBorders>
          </w:tcPr>
          <w:p w14:paraId="2A9E487A"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se precisa envase y embalaje interior para el No. ONU 0081 si está contenido en un plástico rígido que sea impermeable a los ésteres nítricos.</w:t>
            </w:r>
          </w:p>
        </w:tc>
      </w:tr>
      <w:tr w:rsidR="00A5572F" w:rsidRPr="00D508B9" w14:paraId="7AC90348" w14:textId="77777777">
        <w:trPr>
          <w:trHeight w:val="20"/>
          <w:jc w:val="center"/>
        </w:trPr>
        <w:tc>
          <w:tcPr>
            <w:tcW w:w="629" w:type="dxa"/>
            <w:tcBorders>
              <w:left w:val="single" w:sz="6" w:space="0" w:color="auto"/>
            </w:tcBorders>
          </w:tcPr>
          <w:p w14:paraId="1A256360"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PP64</w:t>
            </w:r>
          </w:p>
        </w:tc>
        <w:tc>
          <w:tcPr>
            <w:tcW w:w="8083" w:type="dxa"/>
            <w:gridSpan w:val="5"/>
            <w:tcBorders>
              <w:right w:val="single" w:sz="6" w:space="0" w:color="auto"/>
            </w:tcBorders>
          </w:tcPr>
          <w:p w14:paraId="27622242"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se precisa envase y embalaje interior para el No. ONU 0331 cuando se utilizan sacos (5H2, 5H3 o 5H4) como envase y embalaje exterior.</w:t>
            </w:r>
          </w:p>
        </w:tc>
      </w:tr>
      <w:tr w:rsidR="00A5572F" w:rsidRPr="00D508B9" w14:paraId="3C4B2320" w14:textId="77777777">
        <w:trPr>
          <w:trHeight w:val="20"/>
          <w:jc w:val="center"/>
        </w:trPr>
        <w:tc>
          <w:tcPr>
            <w:tcW w:w="629" w:type="dxa"/>
            <w:tcBorders>
              <w:left w:val="single" w:sz="6" w:space="0" w:color="auto"/>
            </w:tcBorders>
          </w:tcPr>
          <w:p w14:paraId="0C8FE209"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PP65</w:t>
            </w:r>
          </w:p>
        </w:tc>
        <w:tc>
          <w:tcPr>
            <w:tcW w:w="8083" w:type="dxa"/>
            <w:gridSpan w:val="5"/>
            <w:tcBorders>
              <w:right w:val="single" w:sz="6" w:space="0" w:color="auto"/>
            </w:tcBorders>
          </w:tcPr>
          <w:p w14:paraId="06DF36EF"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Para los Nos. ONU 0082, 0241, 0331 y 0332 podrán utilizarse los sacos (5H2 o 5H3) como envase y embalaje exterior.</w:t>
            </w:r>
          </w:p>
        </w:tc>
      </w:tr>
      <w:tr w:rsidR="00A5572F" w:rsidRPr="00D508B9" w14:paraId="3C2F8156" w14:textId="77777777">
        <w:trPr>
          <w:trHeight w:val="20"/>
          <w:jc w:val="center"/>
        </w:trPr>
        <w:tc>
          <w:tcPr>
            <w:tcW w:w="629" w:type="dxa"/>
            <w:tcBorders>
              <w:left w:val="single" w:sz="6" w:space="0" w:color="auto"/>
              <w:bottom w:val="single" w:sz="6" w:space="0" w:color="auto"/>
            </w:tcBorders>
          </w:tcPr>
          <w:p w14:paraId="298F5439"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PP66</w:t>
            </w:r>
          </w:p>
        </w:tc>
        <w:tc>
          <w:tcPr>
            <w:tcW w:w="8083" w:type="dxa"/>
            <w:gridSpan w:val="5"/>
            <w:tcBorders>
              <w:bottom w:val="single" w:sz="6" w:space="0" w:color="auto"/>
              <w:right w:val="single" w:sz="6" w:space="0" w:color="auto"/>
            </w:tcBorders>
          </w:tcPr>
          <w:p w14:paraId="7A9EE120"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se usarán sacos como envase y embalaje exterior para el No. ONU 0081.</w:t>
            </w:r>
          </w:p>
        </w:tc>
      </w:tr>
    </w:tbl>
    <w:p w14:paraId="05818BB3" w14:textId="4294851E" w:rsidR="00A5572F" w:rsidRDefault="00A5572F" w:rsidP="00C3356A">
      <w:pPr>
        <w:pStyle w:val="Texto"/>
        <w:spacing w:line="222"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9"/>
        <w:gridCol w:w="169"/>
        <w:gridCol w:w="1882"/>
        <w:gridCol w:w="2938"/>
        <w:gridCol w:w="2112"/>
        <w:gridCol w:w="985"/>
      </w:tblGrid>
      <w:tr w:rsidR="000C354D" w14:paraId="4D8B8E2F" w14:textId="77777777" w:rsidTr="000C354D">
        <w:trPr>
          <w:trHeight w:val="20"/>
          <w:jc w:val="center"/>
        </w:trPr>
        <w:tc>
          <w:tcPr>
            <w:tcW w:w="798" w:type="dxa"/>
            <w:gridSpan w:val="2"/>
            <w:tcBorders>
              <w:top w:val="single" w:sz="6" w:space="0" w:color="auto"/>
              <w:left w:val="single" w:sz="6" w:space="0" w:color="auto"/>
              <w:bottom w:val="single" w:sz="6" w:space="0" w:color="auto"/>
              <w:right w:val="nil"/>
            </w:tcBorders>
            <w:hideMark/>
          </w:tcPr>
          <w:p w14:paraId="137F0FDA"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P116</w:t>
            </w:r>
          </w:p>
        </w:tc>
        <w:tc>
          <w:tcPr>
            <w:tcW w:w="6929" w:type="dxa"/>
            <w:gridSpan w:val="3"/>
            <w:tcBorders>
              <w:top w:val="single" w:sz="6" w:space="0" w:color="auto"/>
              <w:left w:val="nil"/>
              <w:bottom w:val="single" w:sz="6" w:space="0" w:color="auto"/>
              <w:right w:val="nil"/>
            </w:tcBorders>
            <w:hideMark/>
          </w:tcPr>
          <w:p w14:paraId="0C8FC9F5"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CONTAINER AND PACKAGING INSTRUCTION</w:t>
            </w:r>
          </w:p>
        </w:tc>
        <w:tc>
          <w:tcPr>
            <w:tcW w:w="985" w:type="dxa"/>
            <w:tcBorders>
              <w:top w:val="single" w:sz="6" w:space="0" w:color="auto"/>
              <w:left w:val="nil"/>
              <w:bottom w:val="single" w:sz="6" w:space="0" w:color="auto"/>
              <w:right w:val="single" w:sz="6" w:space="0" w:color="auto"/>
            </w:tcBorders>
            <w:hideMark/>
          </w:tcPr>
          <w:p w14:paraId="0343727B"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P116</w:t>
            </w:r>
          </w:p>
        </w:tc>
      </w:tr>
      <w:tr w:rsidR="000C354D" w:rsidRPr="00B623AB" w14:paraId="3FE4201E" w14:textId="77777777" w:rsidTr="000C354D">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7DDA6F13"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The following containers and packaging are authorized, provided that the general specifications of 5.1.2, 5.1.4 and the special container and packaging specifications of 5.1.6 are respected.</w:t>
            </w:r>
          </w:p>
        </w:tc>
      </w:tr>
      <w:tr w:rsidR="000C354D" w14:paraId="0F00E2FC" w14:textId="77777777" w:rsidTr="000C354D">
        <w:trPr>
          <w:trHeight w:val="20"/>
          <w:jc w:val="center"/>
        </w:trPr>
        <w:tc>
          <w:tcPr>
            <w:tcW w:w="2679" w:type="dxa"/>
            <w:gridSpan w:val="3"/>
            <w:tcBorders>
              <w:top w:val="single" w:sz="6" w:space="0" w:color="auto"/>
              <w:left w:val="single" w:sz="6" w:space="0" w:color="auto"/>
              <w:bottom w:val="single" w:sz="6" w:space="0" w:color="auto"/>
              <w:right w:val="single" w:sz="6" w:space="0" w:color="auto"/>
            </w:tcBorders>
            <w:hideMark/>
          </w:tcPr>
          <w:p w14:paraId="2DB0EE40"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Container and inner packaging</w:t>
            </w:r>
          </w:p>
        </w:tc>
        <w:tc>
          <w:tcPr>
            <w:tcW w:w="2937" w:type="dxa"/>
            <w:tcBorders>
              <w:top w:val="single" w:sz="6" w:space="0" w:color="auto"/>
              <w:left w:val="single" w:sz="6" w:space="0" w:color="auto"/>
              <w:bottom w:val="single" w:sz="6" w:space="0" w:color="auto"/>
              <w:right w:val="single" w:sz="6" w:space="0" w:color="auto"/>
            </w:tcBorders>
            <w:hideMark/>
          </w:tcPr>
          <w:p w14:paraId="77B0CE6F"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Container and intermediate packaging</w:t>
            </w:r>
          </w:p>
        </w:tc>
        <w:tc>
          <w:tcPr>
            <w:tcW w:w="3096" w:type="dxa"/>
            <w:gridSpan w:val="2"/>
            <w:tcBorders>
              <w:top w:val="single" w:sz="6" w:space="0" w:color="auto"/>
              <w:left w:val="single" w:sz="6" w:space="0" w:color="auto"/>
              <w:bottom w:val="single" w:sz="6" w:space="0" w:color="auto"/>
              <w:right w:val="single" w:sz="6" w:space="0" w:color="auto"/>
            </w:tcBorders>
            <w:hideMark/>
          </w:tcPr>
          <w:p w14:paraId="54EC7993" w14:textId="77777777" w:rsidR="000C354D" w:rsidRPr="008804B6" w:rsidRDefault="000C354D">
            <w:pPr>
              <w:pStyle w:val="Texto"/>
              <w:spacing w:after="42"/>
              <w:ind w:firstLine="0"/>
              <w:jc w:val="center"/>
              <w:rPr>
                <w:rFonts w:ascii="Verdana" w:hAnsi="Verdana" w:cs="Arial"/>
                <w:b/>
                <w:sz w:val="16"/>
                <w:szCs w:val="16"/>
                <w:lang w:val="en-US"/>
              </w:rPr>
            </w:pPr>
            <w:r w:rsidRPr="008804B6">
              <w:rPr>
                <w:rFonts w:ascii="Verdana" w:hAnsi="Verdana" w:cs="Arial"/>
                <w:b/>
                <w:sz w:val="16"/>
                <w:szCs w:val="16"/>
                <w:lang w:val="en-US"/>
              </w:rPr>
              <w:t>Packaging and outer packaging</w:t>
            </w:r>
          </w:p>
        </w:tc>
      </w:tr>
      <w:tr w:rsidR="000C354D" w14:paraId="601A2D7F" w14:textId="77777777" w:rsidTr="000C354D">
        <w:trPr>
          <w:trHeight w:val="20"/>
          <w:jc w:val="center"/>
        </w:trPr>
        <w:tc>
          <w:tcPr>
            <w:tcW w:w="2679" w:type="dxa"/>
            <w:gridSpan w:val="3"/>
            <w:tcBorders>
              <w:top w:val="single" w:sz="6" w:space="0" w:color="auto"/>
              <w:left w:val="single" w:sz="6" w:space="0" w:color="auto"/>
              <w:bottom w:val="single" w:sz="6" w:space="0" w:color="auto"/>
              <w:right w:val="single" w:sz="6" w:space="0" w:color="auto"/>
            </w:tcBorders>
            <w:hideMark/>
          </w:tcPr>
          <w:p w14:paraId="30108436"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sacks</w:t>
            </w:r>
          </w:p>
          <w:p w14:paraId="04ACDAF8"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paper, water and oil resistant</w:t>
            </w:r>
          </w:p>
          <w:p w14:paraId="76591D47"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of plastic</w:t>
            </w:r>
          </w:p>
          <w:p w14:paraId="53C52E0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lastRenderedPageBreak/>
              <w:t>made of plastic fabric, dust-tight</w:t>
            </w:r>
          </w:p>
          <w:p w14:paraId="4E844293"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of textile material, covered or lined with</w:t>
            </w:r>
          </w:p>
          <w:p w14:paraId="42FACE6E"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plastic</w:t>
            </w:r>
          </w:p>
          <w:p w14:paraId="2ACE2150"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containers</w:t>
            </w:r>
          </w:p>
          <w:p w14:paraId="40E0BB40"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cardboard, waterproof</w:t>
            </w:r>
          </w:p>
          <w:p w14:paraId="087C6124"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made of wood, dust-tight</w:t>
            </w:r>
          </w:p>
          <w:p w14:paraId="26A76238"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of metal</w:t>
            </w:r>
          </w:p>
          <w:p w14:paraId="7E6FC466"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of plastic</w:t>
            </w:r>
          </w:p>
          <w:p w14:paraId="20CE76E4"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sheets</w:t>
            </w:r>
          </w:p>
          <w:p w14:paraId="2BB3C9C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paper, waterproof</w:t>
            </w:r>
          </w:p>
          <w:p w14:paraId="2B5136B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waxed paper</w:t>
            </w:r>
          </w:p>
          <w:p w14:paraId="65AD706F"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of plastic</w:t>
            </w:r>
          </w:p>
        </w:tc>
        <w:tc>
          <w:tcPr>
            <w:tcW w:w="2937" w:type="dxa"/>
            <w:tcBorders>
              <w:top w:val="single" w:sz="6" w:space="0" w:color="auto"/>
              <w:left w:val="single" w:sz="6" w:space="0" w:color="auto"/>
              <w:bottom w:val="single" w:sz="6" w:space="0" w:color="auto"/>
              <w:right w:val="single" w:sz="6" w:space="0" w:color="auto"/>
            </w:tcBorders>
            <w:hideMark/>
          </w:tcPr>
          <w:p w14:paraId="49BF3D9F" w14:textId="7E307332" w:rsidR="000C354D" w:rsidRPr="008804B6" w:rsidRDefault="000C56D6">
            <w:pPr>
              <w:pStyle w:val="Texto"/>
              <w:spacing w:after="42"/>
              <w:ind w:firstLine="0"/>
              <w:rPr>
                <w:rFonts w:ascii="Verdana" w:hAnsi="Verdana" w:cs="Arial"/>
                <w:sz w:val="16"/>
                <w:szCs w:val="16"/>
                <w:lang w:val="en-US"/>
              </w:rPr>
            </w:pPr>
            <w:r>
              <w:rPr>
                <w:rFonts w:ascii="Verdana" w:hAnsi="Verdana" w:cs="Arial"/>
                <w:sz w:val="16"/>
                <w:szCs w:val="16"/>
                <w:lang w:val="en-US"/>
              </w:rPr>
              <w:lastRenderedPageBreak/>
              <w:t>Not necessary</w:t>
            </w:r>
          </w:p>
        </w:tc>
        <w:tc>
          <w:tcPr>
            <w:tcW w:w="3096" w:type="dxa"/>
            <w:gridSpan w:val="2"/>
            <w:tcBorders>
              <w:top w:val="single" w:sz="6" w:space="0" w:color="auto"/>
              <w:left w:val="single" w:sz="6" w:space="0" w:color="auto"/>
              <w:bottom w:val="single" w:sz="6" w:space="0" w:color="auto"/>
              <w:right w:val="single" w:sz="6" w:space="0" w:color="auto"/>
            </w:tcBorders>
            <w:hideMark/>
          </w:tcPr>
          <w:p w14:paraId="48ABDACC"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sacks</w:t>
            </w:r>
          </w:p>
          <w:p w14:paraId="03F59C61"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woven plastic (5H1)</w:t>
            </w:r>
          </w:p>
          <w:p w14:paraId="007CE7A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multi-ply paper, waterproof (5M2)</w:t>
            </w:r>
          </w:p>
          <w:p w14:paraId="52D047F6"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plastic film (5H4)</w:t>
            </w:r>
          </w:p>
          <w:p w14:paraId="1B659518"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lastRenderedPageBreak/>
              <w:t>textile, dust-tight (5L2)</w:t>
            </w:r>
          </w:p>
          <w:p w14:paraId="231567CD"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fabric, waterproof (5L3)</w:t>
            </w:r>
          </w:p>
          <w:p w14:paraId="073BF227"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Boxes</w:t>
            </w:r>
          </w:p>
          <w:p w14:paraId="21C56B02"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steel (4A)</w:t>
            </w:r>
          </w:p>
          <w:p w14:paraId="2DA6DEF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aluminum (4B)</w:t>
            </w:r>
          </w:p>
          <w:p w14:paraId="75C4FFF3"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natural wood, ordinary (4C1)</w:t>
            </w:r>
          </w:p>
          <w:p w14:paraId="219BF308"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made of natural wood, with dust-tight walls (4C2)</w:t>
            </w:r>
          </w:p>
          <w:p w14:paraId="76C74728"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plywood (4D)</w:t>
            </w:r>
          </w:p>
          <w:p w14:paraId="5601ADC9"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wood chipboard (4F)</w:t>
            </w:r>
          </w:p>
          <w:p w14:paraId="1974D35C"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cardboard (4G)</w:t>
            </w:r>
          </w:p>
          <w:p w14:paraId="31DD3402"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rigid plastic (4H2)</w:t>
            </w:r>
          </w:p>
          <w:p w14:paraId="0E21046D"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drums</w:t>
            </w:r>
          </w:p>
          <w:p w14:paraId="23B378F4"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steel, removable cover (1A2)</w:t>
            </w:r>
          </w:p>
          <w:p w14:paraId="3733FAB0"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aluminum, removable cover (1B2)</w:t>
            </w:r>
          </w:p>
          <w:p w14:paraId="602507CE"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cardboard (1G)</w:t>
            </w:r>
          </w:p>
          <w:p w14:paraId="07A949D3"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plywood (1D)</w:t>
            </w:r>
          </w:p>
          <w:p w14:paraId="0481CAEB"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plastic, removable lid (1H2)</w:t>
            </w:r>
          </w:p>
          <w:p w14:paraId="025253BF"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b/>
                <w:sz w:val="16"/>
                <w:szCs w:val="16"/>
                <w:lang w:val="en-US"/>
              </w:rPr>
              <w:t>Jerricans</w:t>
            </w:r>
          </w:p>
          <w:p w14:paraId="2B63669C"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steel, removable cover (3A2)</w:t>
            </w:r>
          </w:p>
          <w:p w14:paraId="1F642633" w14:textId="77777777" w:rsidR="000C354D" w:rsidRPr="008804B6" w:rsidRDefault="000C354D">
            <w:pPr>
              <w:pStyle w:val="Texto"/>
              <w:spacing w:after="42"/>
              <w:ind w:firstLine="0"/>
              <w:rPr>
                <w:rFonts w:ascii="Verdana" w:hAnsi="Verdana" w:cs="Arial"/>
                <w:sz w:val="16"/>
                <w:szCs w:val="16"/>
                <w:lang w:val="en-US"/>
              </w:rPr>
            </w:pPr>
            <w:r w:rsidRPr="008804B6">
              <w:rPr>
                <w:rFonts w:ascii="Verdana" w:hAnsi="Verdana" w:cs="Arial"/>
                <w:sz w:val="16"/>
                <w:szCs w:val="16"/>
                <w:lang w:val="en-US"/>
              </w:rPr>
              <w:t>plastic, removable lid (3H2)</w:t>
            </w:r>
          </w:p>
        </w:tc>
      </w:tr>
      <w:tr w:rsidR="000C354D" w:rsidRPr="00B623AB" w14:paraId="0BAB7DBB" w14:textId="77777777" w:rsidTr="000C354D">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6750391A"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lastRenderedPageBreak/>
              <w:t>Special specifications relating to packaging</w:t>
            </w:r>
          </w:p>
        </w:tc>
      </w:tr>
      <w:tr w:rsidR="000C354D" w:rsidRPr="00B623AB" w14:paraId="671A0293" w14:textId="77777777" w:rsidTr="000C354D">
        <w:trPr>
          <w:trHeight w:val="20"/>
          <w:jc w:val="center"/>
        </w:trPr>
        <w:tc>
          <w:tcPr>
            <w:tcW w:w="629" w:type="dxa"/>
            <w:tcBorders>
              <w:top w:val="nil"/>
              <w:left w:val="single" w:sz="6" w:space="0" w:color="auto"/>
              <w:bottom w:val="nil"/>
              <w:right w:val="nil"/>
            </w:tcBorders>
            <w:hideMark/>
          </w:tcPr>
          <w:p w14:paraId="4D0315E5"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PP61</w:t>
            </w:r>
          </w:p>
        </w:tc>
        <w:tc>
          <w:tcPr>
            <w:tcW w:w="8083" w:type="dxa"/>
            <w:gridSpan w:val="5"/>
            <w:tcBorders>
              <w:top w:val="nil"/>
              <w:left w:val="nil"/>
              <w:bottom w:val="nil"/>
              <w:right w:val="single" w:sz="6" w:space="0" w:color="auto"/>
            </w:tcBorders>
            <w:hideMark/>
          </w:tcPr>
          <w:p w14:paraId="0A6BDD6B" w14:textId="5A0AF385"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Inner packages and packaging are not required for UN Nos. 0082, 0241, 0331 and 0332 if hermetic removable head drums are used as the outer package and packaging.</w:t>
            </w:r>
          </w:p>
        </w:tc>
      </w:tr>
      <w:tr w:rsidR="000C354D" w:rsidRPr="00B623AB" w14:paraId="483046D6" w14:textId="77777777" w:rsidTr="000C354D">
        <w:trPr>
          <w:trHeight w:val="20"/>
          <w:jc w:val="center"/>
        </w:trPr>
        <w:tc>
          <w:tcPr>
            <w:tcW w:w="629" w:type="dxa"/>
            <w:tcBorders>
              <w:top w:val="nil"/>
              <w:left w:val="single" w:sz="6" w:space="0" w:color="auto"/>
              <w:bottom w:val="nil"/>
              <w:right w:val="nil"/>
            </w:tcBorders>
            <w:hideMark/>
          </w:tcPr>
          <w:p w14:paraId="6BE19DC9"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PP62</w:t>
            </w:r>
          </w:p>
        </w:tc>
        <w:tc>
          <w:tcPr>
            <w:tcW w:w="8083" w:type="dxa"/>
            <w:gridSpan w:val="5"/>
            <w:tcBorders>
              <w:top w:val="nil"/>
              <w:left w:val="nil"/>
              <w:bottom w:val="nil"/>
              <w:right w:val="single" w:sz="6" w:space="0" w:color="auto"/>
            </w:tcBorders>
            <w:hideMark/>
          </w:tcPr>
          <w:p w14:paraId="496F26CC" w14:textId="712D27A8"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Inner packages and packaging are not required for UN Nos. 0082, 0241, 0331 and 0332 when the explosive is contained in a material impervious to liquids.</w:t>
            </w:r>
          </w:p>
        </w:tc>
      </w:tr>
      <w:tr w:rsidR="000C354D" w:rsidRPr="00B623AB" w14:paraId="4AF3184C" w14:textId="77777777" w:rsidTr="000C354D">
        <w:trPr>
          <w:trHeight w:val="20"/>
          <w:jc w:val="center"/>
        </w:trPr>
        <w:tc>
          <w:tcPr>
            <w:tcW w:w="629" w:type="dxa"/>
            <w:tcBorders>
              <w:top w:val="nil"/>
              <w:left w:val="single" w:sz="6" w:space="0" w:color="auto"/>
              <w:bottom w:val="nil"/>
              <w:right w:val="nil"/>
            </w:tcBorders>
            <w:hideMark/>
          </w:tcPr>
          <w:p w14:paraId="7F1A5AB4"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PP63</w:t>
            </w:r>
          </w:p>
        </w:tc>
        <w:tc>
          <w:tcPr>
            <w:tcW w:w="8083" w:type="dxa"/>
            <w:gridSpan w:val="5"/>
            <w:tcBorders>
              <w:top w:val="nil"/>
              <w:left w:val="nil"/>
              <w:bottom w:val="nil"/>
              <w:right w:val="single" w:sz="6" w:space="0" w:color="auto"/>
            </w:tcBorders>
            <w:hideMark/>
          </w:tcPr>
          <w:p w14:paraId="311698DD"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No inner packaging is required for UN No. 0081 if it is contained in a rigid plastic that is impermeable to nitric esters.</w:t>
            </w:r>
          </w:p>
        </w:tc>
      </w:tr>
      <w:tr w:rsidR="000C354D" w:rsidRPr="00B623AB" w14:paraId="5C1A8BD2" w14:textId="77777777" w:rsidTr="000C354D">
        <w:trPr>
          <w:trHeight w:val="20"/>
          <w:jc w:val="center"/>
        </w:trPr>
        <w:tc>
          <w:tcPr>
            <w:tcW w:w="629" w:type="dxa"/>
            <w:tcBorders>
              <w:top w:val="nil"/>
              <w:left w:val="single" w:sz="6" w:space="0" w:color="auto"/>
              <w:bottom w:val="nil"/>
              <w:right w:val="nil"/>
            </w:tcBorders>
            <w:hideMark/>
          </w:tcPr>
          <w:p w14:paraId="6AF7F66C"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PP64</w:t>
            </w:r>
          </w:p>
        </w:tc>
        <w:tc>
          <w:tcPr>
            <w:tcW w:w="8083" w:type="dxa"/>
            <w:gridSpan w:val="5"/>
            <w:tcBorders>
              <w:top w:val="nil"/>
              <w:left w:val="nil"/>
              <w:bottom w:val="nil"/>
              <w:right w:val="single" w:sz="6" w:space="0" w:color="auto"/>
            </w:tcBorders>
            <w:hideMark/>
          </w:tcPr>
          <w:p w14:paraId="45B56CC5"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No inner packaging is required for UN No. 0331 when bags (5H2, 5H3 or 5H4) are used as the outer packaging.</w:t>
            </w:r>
          </w:p>
        </w:tc>
      </w:tr>
      <w:tr w:rsidR="000C354D" w:rsidRPr="00B623AB" w14:paraId="34D25A75" w14:textId="77777777" w:rsidTr="000C354D">
        <w:trPr>
          <w:trHeight w:val="20"/>
          <w:jc w:val="center"/>
        </w:trPr>
        <w:tc>
          <w:tcPr>
            <w:tcW w:w="629" w:type="dxa"/>
            <w:tcBorders>
              <w:top w:val="nil"/>
              <w:left w:val="single" w:sz="6" w:space="0" w:color="auto"/>
              <w:bottom w:val="nil"/>
              <w:right w:val="nil"/>
            </w:tcBorders>
            <w:hideMark/>
          </w:tcPr>
          <w:p w14:paraId="0172D15B"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PP65</w:t>
            </w:r>
          </w:p>
        </w:tc>
        <w:tc>
          <w:tcPr>
            <w:tcW w:w="8083" w:type="dxa"/>
            <w:gridSpan w:val="5"/>
            <w:tcBorders>
              <w:top w:val="nil"/>
              <w:left w:val="nil"/>
              <w:bottom w:val="nil"/>
              <w:right w:val="single" w:sz="6" w:space="0" w:color="auto"/>
            </w:tcBorders>
            <w:hideMark/>
          </w:tcPr>
          <w:p w14:paraId="2CD65046"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For UN Nos. 0082, 0241, 0331 and 0332, bags (5H2 or 5H3) may be used as outer packaging.</w:t>
            </w:r>
          </w:p>
        </w:tc>
      </w:tr>
      <w:tr w:rsidR="000C354D" w:rsidRPr="00B623AB" w14:paraId="0415137F" w14:textId="77777777" w:rsidTr="000C354D">
        <w:trPr>
          <w:trHeight w:val="20"/>
          <w:jc w:val="center"/>
        </w:trPr>
        <w:tc>
          <w:tcPr>
            <w:tcW w:w="629" w:type="dxa"/>
            <w:tcBorders>
              <w:top w:val="nil"/>
              <w:left w:val="single" w:sz="6" w:space="0" w:color="auto"/>
              <w:bottom w:val="single" w:sz="6" w:space="0" w:color="auto"/>
              <w:right w:val="nil"/>
            </w:tcBorders>
            <w:hideMark/>
          </w:tcPr>
          <w:p w14:paraId="04E5155C"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t>PP66</w:t>
            </w:r>
          </w:p>
        </w:tc>
        <w:tc>
          <w:tcPr>
            <w:tcW w:w="8083" w:type="dxa"/>
            <w:gridSpan w:val="5"/>
            <w:tcBorders>
              <w:top w:val="nil"/>
              <w:left w:val="nil"/>
              <w:bottom w:val="single" w:sz="6" w:space="0" w:color="auto"/>
              <w:right w:val="single" w:sz="6" w:space="0" w:color="auto"/>
            </w:tcBorders>
            <w:hideMark/>
          </w:tcPr>
          <w:p w14:paraId="637113E5"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Bags shall not be used as outer packaging for UN No. 0081.</w:t>
            </w:r>
          </w:p>
        </w:tc>
      </w:tr>
    </w:tbl>
    <w:p w14:paraId="37999C18" w14:textId="77777777" w:rsidR="000C354D" w:rsidRDefault="000C354D" w:rsidP="000C354D">
      <w:pPr>
        <w:pStyle w:val="Texto"/>
        <w:spacing w:line="222" w:lineRule="exact"/>
        <w:rPr>
          <w:rFonts w:ascii="Verdana" w:hAnsi="Verdana" w:cs="Arial"/>
          <w:sz w:val="16"/>
          <w:szCs w:val="16"/>
          <w:lang w:val="en"/>
        </w:rPr>
      </w:pPr>
    </w:p>
    <w:p w14:paraId="56C3A23E" w14:textId="2A341644" w:rsidR="000C354D" w:rsidRPr="000C354D" w:rsidRDefault="000C354D" w:rsidP="00C3356A">
      <w:pPr>
        <w:pStyle w:val="Texto"/>
        <w:spacing w:line="222" w:lineRule="exact"/>
        <w:rPr>
          <w:rFonts w:ascii="Verdana" w:hAnsi="Verdana" w:cs="Arial"/>
          <w:sz w:val="16"/>
          <w:szCs w:val="16"/>
          <w:lang w:val="en-US"/>
        </w:rPr>
      </w:pPr>
    </w:p>
    <w:p w14:paraId="2B46FE34" w14:textId="77777777" w:rsidR="000C354D" w:rsidRPr="000C354D" w:rsidRDefault="000C354D" w:rsidP="00C3356A">
      <w:pPr>
        <w:pStyle w:val="Texto"/>
        <w:spacing w:line="222"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8"/>
        <w:gridCol w:w="169"/>
        <w:gridCol w:w="1962"/>
        <w:gridCol w:w="2774"/>
        <w:gridCol w:w="9"/>
        <w:gridCol w:w="2181"/>
        <w:gridCol w:w="989"/>
      </w:tblGrid>
      <w:tr w:rsidR="00A5572F" w:rsidRPr="00D508B9" w14:paraId="10A00600" w14:textId="77777777">
        <w:trPr>
          <w:trHeight w:val="20"/>
          <w:jc w:val="center"/>
        </w:trPr>
        <w:tc>
          <w:tcPr>
            <w:tcW w:w="797" w:type="dxa"/>
            <w:gridSpan w:val="2"/>
            <w:tcBorders>
              <w:top w:val="single" w:sz="6" w:space="0" w:color="auto"/>
              <w:left w:val="single" w:sz="6" w:space="0" w:color="auto"/>
              <w:bottom w:val="single" w:sz="6" w:space="0" w:color="auto"/>
            </w:tcBorders>
          </w:tcPr>
          <w:p w14:paraId="55D90221"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P130</w:t>
            </w:r>
          </w:p>
        </w:tc>
        <w:tc>
          <w:tcPr>
            <w:tcW w:w="6926" w:type="dxa"/>
            <w:gridSpan w:val="4"/>
            <w:tcBorders>
              <w:top w:val="single" w:sz="6" w:space="0" w:color="auto"/>
              <w:bottom w:val="single" w:sz="6" w:space="0" w:color="auto"/>
            </w:tcBorders>
          </w:tcPr>
          <w:p w14:paraId="01339D5C"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89" w:type="dxa"/>
            <w:tcBorders>
              <w:top w:val="single" w:sz="6" w:space="0" w:color="auto"/>
              <w:bottom w:val="single" w:sz="6" w:space="0" w:color="auto"/>
              <w:right w:val="single" w:sz="6" w:space="0" w:color="auto"/>
            </w:tcBorders>
          </w:tcPr>
          <w:p w14:paraId="34287F15"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P130</w:t>
            </w:r>
          </w:p>
        </w:tc>
      </w:tr>
      <w:tr w:rsidR="00A5572F" w:rsidRPr="00D508B9" w14:paraId="7DBE42C9" w14:textId="77777777">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tcPr>
          <w:p w14:paraId="6612E3E9"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5.1.2, 5.1.4 y las especificaciones especiales de envase y embalaje del 5.1.6. </w:t>
            </w:r>
          </w:p>
        </w:tc>
      </w:tr>
      <w:tr w:rsidR="00A5572F" w:rsidRPr="00D508B9" w14:paraId="4486C54B" w14:textId="77777777">
        <w:trPr>
          <w:trHeight w:val="20"/>
          <w:jc w:val="center"/>
        </w:trPr>
        <w:tc>
          <w:tcPr>
            <w:tcW w:w="2759" w:type="dxa"/>
            <w:gridSpan w:val="3"/>
            <w:tcBorders>
              <w:top w:val="single" w:sz="6" w:space="0" w:color="auto"/>
              <w:left w:val="single" w:sz="6" w:space="0" w:color="auto"/>
              <w:bottom w:val="single" w:sz="6" w:space="0" w:color="auto"/>
              <w:right w:val="single" w:sz="6" w:space="0" w:color="auto"/>
            </w:tcBorders>
          </w:tcPr>
          <w:p w14:paraId="07151927"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783" w:type="dxa"/>
            <w:gridSpan w:val="2"/>
            <w:tcBorders>
              <w:top w:val="single" w:sz="6" w:space="0" w:color="auto"/>
              <w:left w:val="single" w:sz="6" w:space="0" w:color="auto"/>
              <w:bottom w:val="single" w:sz="6" w:space="0" w:color="auto"/>
              <w:right w:val="single" w:sz="6" w:space="0" w:color="auto"/>
            </w:tcBorders>
          </w:tcPr>
          <w:p w14:paraId="4F7291A8"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170" w:type="dxa"/>
            <w:gridSpan w:val="2"/>
            <w:tcBorders>
              <w:top w:val="single" w:sz="6" w:space="0" w:color="auto"/>
              <w:left w:val="single" w:sz="6" w:space="0" w:color="auto"/>
              <w:bottom w:val="single" w:sz="6" w:space="0" w:color="auto"/>
              <w:right w:val="single" w:sz="6" w:space="0" w:color="auto"/>
            </w:tcBorders>
          </w:tcPr>
          <w:p w14:paraId="794AC57A" w14:textId="77777777" w:rsidR="00A5572F" w:rsidRPr="00D508B9" w:rsidRDefault="00A5572F" w:rsidP="00C3356A">
            <w:pPr>
              <w:pStyle w:val="Texto"/>
              <w:spacing w:line="222"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506B01F9" w14:textId="77777777">
        <w:trPr>
          <w:trHeight w:val="20"/>
          <w:jc w:val="center"/>
        </w:trPr>
        <w:tc>
          <w:tcPr>
            <w:tcW w:w="2759" w:type="dxa"/>
            <w:gridSpan w:val="3"/>
            <w:tcBorders>
              <w:top w:val="single" w:sz="6" w:space="0" w:color="auto"/>
              <w:left w:val="single" w:sz="6" w:space="0" w:color="auto"/>
              <w:bottom w:val="single" w:sz="6" w:space="0" w:color="auto"/>
              <w:right w:val="single" w:sz="6" w:space="0" w:color="auto"/>
            </w:tcBorders>
          </w:tcPr>
          <w:p w14:paraId="014B9E59"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es necesario</w:t>
            </w:r>
          </w:p>
        </w:tc>
        <w:tc>
          <w:tcPr>
            <w:tcW w:w="2774" w:type="dxa"/>
            <w:tcBorders>
              <w:top w:val="single" w:sz="6" w:space="0" w:color="auto"/>
              <w:left w:val="single" w:sz="6" w:space="0" w:color="auto"/>
              <w:bottom w:val="single" w:sz="6" w:space="0" w:color="auto"/>
              <w:right w:val="single" w:sz="6" w:space="0" w:color="auto"/>
            </w:tcBorders>
          </w:tcPr>
          <w:p w14:paraId="4D06767A"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No es necesario</w:t>
            </w:r>
          </w:p>
        </w:tc>
        <w:tc>
          <w:tcPr>
            <w:tcW w:w="3179" w:type="dxa"/>
            <w:gridSpan w:val="3"/>
            <w:tcBorders>
              <w:top w:val="single" w:sz="6" w:space="0" w:color="auto"/>
              <w:left w:val="single" w:sz="6" w:space="0" w:color="auto"/>
              <w:bottom w:val="single" w:sz="6" w:space="0" w:color="auto"/>
              <w:right w:val="single" w:sz="6" w:space="0" w:color="auto"/>
            </w:tcBorders>
          </w:tcPr>
          <w:p w14:paraId="0BFBFE5E"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b/>
                <w:sz w:val="16"/>
                <w:szCs w:val="16"/>
              </w:rPr>
              <w:t>Cajas</w:t>
            </w:r>
          </w:p>
          <w:p w14:paraId="5D5A0522"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de acero (4A)</w:t>
            </w:r>
          </w:p>
          <w:p w14:paraId="6183D0E7"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de aluminio (4B)</w:t>
            </w:r>
          </w:p>
          <w:p w14:paraId="18F208CF"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de madera natural, ordinarias (4C1)</w:t>
            </w:r>
          </w:p>
          <w:p w14:paraId="1848AD57"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lastRenderedPageBreak/>
              <w:t>de madera natural, de paredes estancas a los pulverulentos (4C2)</w:t>
            </w:r>
          </w:p>
          <w:p w14:paraId="372EA8AA"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madera contrachapada (4D)</w:t>
            </w:r>
          </w:p>
          <w:p w14:paraId="1409553B"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aglomerado de madera (4F)</w:t>
            </w:r>
          </w:p>
          <w:p w14:paraId="4517793F"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plástico expandido (4H1)</w:t>
            </w:r>
          </w:p>
          <w:p w14:paraId="3093444C"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plástico rígido (4H2)</w:t>
            </w:r>
          </w:p>
          <w:p w14:paraId="1CAFEC5B"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b/>
                <w:sz w:val="16"/>
                <w:szCs w:val="16"/>
                <w:lang w:val="pt-BR"/>
              </w:rPr>
              <w:t>Bidones</w:t>
            </w:r>
          </w:p>
          <w:p w14:paraId="240B233F"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acero, de tapa desmontable (1A2)</w:t>
            </w:r>
          </w:p>
          <w:p w14:paraId="5A53E69A"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aluminio, de tapa desmontable (1B2)</w:t>
            </w:r>
          </w:p>
          <w:p w14:paraId="5FC27D0E" w14:textId="77777777" w:rsidR="00A5572F" w:rsidRPr="00D508B9" w:rsidRDefault="00A5572F" w:rsidP="00C3356A">
            <w:pPr>
              <w:pStyle w:val="Texto"/>
              <w:spacing w:line="222" w:lineRule="exact"/>
              <w:ind w:firstLine="0"/>
              <w:rPr>
                <w:rFonts w:ascii="Verdana" w:hAnsi="Verdana" w:cs="Arial"/>
                <w:sz w:val="16"/>
                <w:szCs w:val="16"/>
                <w:lang w:val="pt-BR"/>
              </w:rPr>
            </w:pPr>
            <w:r w:rsidRPr="00D508B9">
              <w:rPr>
                <w:rFonts w:ascii="Verdana" w:hAnsi="Verdana" w:cs="Arial"/>
                <w:sz w:val="16"/>
                <w:szCs w:val="16"/>
                <w:lang w:val="pt-BR"/>
              </w:rPr>
              <w:t>de cartón (1G)</w:t>
            </w:r>
          </w:p>
          <w:p w14:paraId="43447D7E"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de madera contrachapada (1D)</w:t>
            </w:r>
          </w:p>
          <w:p w14:paraId="358F2AD5"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51B89B7F" w14:textId="77777777">
        <w:trPr>
          <w:trHeight w:val="20"/>
          <w:jc w:val="center"/>
        </w:trPr>
        <w:tc>
          <w:tcPr>
            <w:tcW w:w="8712" w:type="dxa"/>
            <w:gridSpan w:val="7"/>
            <w:tcBorders>
              <w:top w:val="single" w:sz="6" w:space="0" w:color="auto"/>
              <w:left w:val="single" w:sz="6" w:space="0" w:color="auto"/>
              <w:right w:val="single" w:sz="6" w:space="0" w:color="auto"/>
            </w:tcBorders>
          </w:tcPr>
          <w:p w14:paraId="34378A12"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lastRenderedPageBreak/>
              <w:t>Especificaciones especiales relativas al envase y embalaje</w:t>
            </w:r>
          </w:p>
        </w:tc>
      </w:tr>
      <w:tr w:rsidR="00A5572F" w:rsidRPr="00D508B9" w14:paraId="3DD87866" w14:textId="77777777">
        <w:trPr>
          <w:trHeight w:val="20"/>
          <w:jc w:val="center"/>
        </w:trPr>
        <w:tc>
          <w:tcPr>
            <w:tcW w:w="628" w:type="dxa"/>
            <w:tcBorders>
              <w:left w:val="single" w:sz="6" w:space="0" w:color="auto"/>
              <w:bottom w:val="single" w:sz="6" w:space="0" w:color="auto"/>
            </w:tcBorders>
          </w:tcPr>
          <w:p w14:paraId="32323180" w14:textId="77777777" w:rsidR="00A5572F" w:rsidRPr="00D508B9" w:rsidRDefault="00A5572F" w:rsidP="00C3356A">
            <w:pPr>
              <w:pStyle w:val="Texto"/>
              <w:spacing w:line="222" w:lineRule="exact"/>
              <w:ind w:firstLine="0"/>
              <w:rPr>
                <w:rFonts w:ascii="Verdana" w:hAnsi="Verdana" w:cs="Arial"/>
                <w:b/>
                <w:sz w:val="16"/>
                <w:szCs w:val="16"/>
              </w:rPr>
            </w:pPr>
            <w:r w:rsidRPr="00D508B9">
              <w:rPr>
                <w:rFonts w:ascii="Verdana" w:hAnsi="Verdana" w:cs="Arial"/>
                <w:b/>
                <w:sz w:val="16"/>
                <w:szCs w:val="16"/>
              </w:rPr>
              <w:t>PP67</w:t>
            </w:r>
          </w:p>
        </w:tc>
        <w:tc>
          <w:tcPr>
            <w:tcW w:w="8084" w:type="dxa"/>
            <w:gridSpan w:val="6"/>
            <w:tcBorders>
              <w:bottom w:val="single" w:sz="6" w:space="0" w:color="auto"/>
              <w:right w:val="single" w:sz="6" w:space="0" w:color="auto"/>
            </w:tcBorders>
          </w:tcPr>
          <w:p w14:paraId="4AA1D796" w14:textId="77777777" w:rsidR="00A5572F" w:rsidRPr="00D508B9" w:rsidRDefault="00A5572F" w:rsidP="00C3356A">
            <w:pPr>
              <w:pStyle w:val="Texto"/>
              <w:spacing w:line="222" w:lineRule="exact"/>
              <w:ind w:firstLine="0"/>
              <w:rPr>
                <w:rFonts w:ascii="Verdana" w:hAnsi="Verdana" w:cs="Arial"/>
                <w:sz w:val="16"/>
                <w:szCs w:val="16"/>
              </w:rPr>
            </w:pPr>
            <w:r w:rsidRPr="00D508B9">
              <w:rPr>
                <w:rFonts w:ascii="Verdana" w:hAnsi="Verdana" w:cs="Arial"/>
                <w:sz w:val="16"/>
                <w:szCs w:val="16"/>
              </w:rPr>
              <w:t>La siguiente especificación se aplica a los Nos. ONU 0006, 0009, 0010, 0015, 0016, 0018, 0019,0034, 0035, 0038, 0039, 0048, 0056, 0137, 0138, 0168, 0169, 0171, 0181, 0182, 0183, 0186, 0221, 0243, 0244, 0245, 0246, 0254, 0280, 0281, 0286, 0287, 0297, 0299, 0300, 0301, 0303, 0321, 0328, 0329, 0344, 0345, 0346, 0347, 0362, 0363, 0370, 0412, 0424, 0425, 0434, 0435, 0436, 0437, 0438, 0451, 0488 y 0502: Los objetos explosivos resistentes y de gran tamaño, destinados normalmente a usos militares, sin sus medios de cebado o con ellos y que contengan por lo menos dos elementos eficaces de protección podrán transportarse sin envase y embalaje. Cuando esos objetos tengan cargas de propulsión o sean autopropulsados, sus sistemas de inflamación deberán estar protegidos contra toda posible activación en las condiciones normales de transporte. Un resultado negativo en las pruebas de la serie 4 con un objeto no envasado y embalado, indica que puede considerarse la posibilidad de transportar el objeto sin envases y embalajes. Esos objetos no envasados y embalados pueden ir fijados a armaduras o colocados dentro de jaulas o de otros dispositivos adecuados para su manipulación.</w:t>
            </w:r>
          </w:p>
        </w:tc>
      </w:tr>
    </w:tbl>
    <w:p w14:paraId="348FB1E7" w14:textId="37AFCF07" w:rsidR="00A5572F" w:rsidRDefault="00A5572F" w:rsidP="00E22916">
      <w:pPr>
        <w:pStyle w:val="Texto"/>
        <w:spacing w:after="94"/>
        <w:rPr>
          <w:rFonts w:ascii="Verdana" w:hAnsi="Verdana" w:cs="Arial"/>
          <w:sz w:val="16"/>
          <w:szCs w:val="16"/>
        </w:rPr>
      </w:pPr>
    </w:p>
    <w:p w14:paraId="57E87AA7" w14:textId="77777777" w:rsidR="000C354D" w:rsidRPr="00CC4C2F" w:rsidRDefault="000C354D" w:rsidP="000C354D">
      <w:pPr>
        <w:pStyle w:val="Texto"/>
        <w:spacing w:line="222"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8"/>
        <w:gridCol w:w="169"/>
        <w:gridCol w:w="1963"/>
        <w:gridCol w:w="2775"/>
        <w:gridCol w:w="9"/>
        <w:gridCol w:w="2182"/>
        <w:gridCol w:w="989"/>
      </w:tblGrid>
      <w:tr w:rsidR="000C354D" w14:paraId="085284FE" w14:textId="77777777" w:rsidTr="000C354D">
        <w:trPr>
          <w:trHeight w:val="20"/>
          <w:jc w:val="center"/>
        </w:trPr>
        <w:tc>
          <w:tcPr>
            <w:tcW w:w="797" w:type="dxa"/>
            <w:gridSpan w:val="2"/>
            <w:tcBorders>
              <w:top w:val="single" w:sz="6" w:space="0" w:color="auto"/>
              <w:left w:val="single" w:sz="6" w:space="0" w:color="auto"/>
              <w:bottom w:val="single" w:sz="6" w:space="0" w:color="auto"/>
              <w:right w:val="nil"/>
            </w:tcBorders>
            <w:hideMark/>
          </w:tcPr>
          <w:p w14:paraId="0CB64EE9" w14:textId="77777777" w:rsidR="000C354D" w:rsidRDefault="000C354D">
            <w:pPr>
              <w:pStyle w:val="Texto"/>
              <w:spacing w:line="222" w:lineRule="exact"/>
              <w:ind w:firstLine="0"/>
              <w:jc w:val="center"/>
              <w:rPr>
                <w:rFonts w:ascii="Verdana" w:hAnsi="Verdana" w:cs="Arial"/>
                <w:b/>
                <w:sz w:val="16"/>
                <w:szCs w:val="16"/>
              </w:rPr>
            </w:pPr>
            <w:r>
              <w:rPr>
                <w:rFonts w:ascii="Verdana" w:hAnsi="Verdana" w:cs="Arial"/>
                <w:b/>
                <w:sz w:val="16"/>
                <w:szCs w:val="16"/>
              </w:rPr>
              <w:t>P130</w:t>
            </w:r>
          </w:p>
        </w:tc>
        <w:tc>
          <w:tcPr>
            <w:tcW w:w="6926" w:type="dxa"/>
            <w:gridSpan w:val="4"/>
            <w:tcBorders>
              <w:top w:val="single" w:sz="6" w:space="0" w:color="auto"/>
              <w:left w:val="nil"/>
              <w:bottom w:val="single" w:sz="6" w:space="0" w:color="auto"/>
              <w:right w:val="nil"/>
            </w:tcBorders>
            <w:hideMark/>
          </w:tcPr>
          <w:p w14:paraId="48FDE5E2" w14:textId="77777777" w:rsidR="000C354D" w:rsidRPr="008804B6" w:rsidRDefault="000C354D">
            <w:pPr>
              <w:pStyle w:val="Texto"/>
              <w:spacing w:line="22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PACKAGING INSTRUCTION</w:t>
            </w:r>
          </w:p>
        </w:tc>
        <w:tc>
          <w:tcPr>
            <w:tcW w:w="989" w:type="dxa"/>
            <w:tcBorders>
              <w:top w:val="single" w:sz="6" w:space="0" w:color="auto"/>
              <w:left w:val="nil"/>
              <w:bottom w:val="single" w:sz="6" w:space="0" w:color="auto"/>
              <w:right w:val="single" w:sz="6" w:space="0" w:color="auto"/>
            </w:tcBorders>
            <w:hideMark/>
          </w:tcPr>
          <w:p w14:paraId="4F68F381" w14:textId="77777777" w:rsidR="000C354D" w:rsidRDefault="000C354D">
            <w:pPr>
              <w:pStyle w:val="Texto"/>
              <w:spacing w:line="222" w:lineRule="exact"/>
              <w:ind w:firstLine="0"/>
              <w:jc w:val="center"/>
              <w:rPr>
                <w:rFonts w:ascii="Verdana" w:hAnsi="Verdana" w:cs="Arial"/>
                <w:b/>
                <w:sz w:val="16"/>
                <w:szCs w:val="16"/>
              </w:rPr>
            </w:pPr>
            <w:r>
              <w:rPr>
                <w:rFonts w:ascii="Verdana" w:hAnsi="Verdana" w:cs="Arial"/>
                <w:b/>
                <w:sz w:val="16"/>
                <w:szCs w:val="16"/>
              </w:rPr>
              <w:t>P130</w:t>
            </w:r>
          </w:p>
        </w:tc>
      </w:tr>
      <w:tr w:rsidR="000C354D" w:rsidRPr="00B623AB" w14:paraId="74E13CE5" w14:textId="77777777" w:rsidTr="000C354D">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hideMark/>
          </w:tcPr>
          <w:p w14:paraId="60C4B1AE"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0C354D" w14:paraId="2692C635" w14:textId="77777777" w:rsidTr="000C354D">
        <w:trPr>
          <w:trHeight w:val="20"/>
          <w:jc w:val="center"/>
        </w:trPr>
        <w:tc>
          <w:tcPr>
            <w:tcW w:w="2759" w:type="dxa"/>
            <w:gridSpan w:val="3"/>
            <w:tcBorders>
              <w:top w:val="single" w:sz="6" w:space="0" w:color="auto"/>
              <w:left w:val="single" w:sz="6" w:space="0" w:color="auto"/>
              <w:bottom w:val="single" w:sz="6" w:space="0" w:color="auto"/>
              <w:right w:val="single" w:sz="6" w:space="0" w:color="auto"/>
            </w:tcBorders>
            <w:hideMark/>
          </w:tcPr>
          <w:p w14:paraId="7FEA117A" w14:textId="77777777" w:rsidR="000C354D" w:rsidRPr="008804B6" w:rsidRDefault="000C354D">
            <w:pPr>
              <w:pStyle w:val="Texto"/>
              <w:spacing w:line="22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inner packaging</w:t>
            </w:r>
          </w:p>
        </w:tc>
        <w:tc>
          <w:tcPr>
            <w:tcW w:w="2783" w:type="dxa"/>
            <w:gridSpan w:val="2"/>
            <w:tcBorders>
              <w:top w:val="single" w:sz="6" w:space="0" w:color="auto"/>
              <w:left w:val="single" w:sz="6" w:space="0" w:color="auto"/>
              <w:bottom w:val="single" w:sz="6" w:space="0" w:color="auto"/>
              <w:right w:val="single" w:sz="6" w:space="0" w:color="auto"/>
            </w:tcBorders>
            <w:hideMark/>
          </w:tcPr>
          <w:p w14:paraId="51AD71ED" w14:textId="77777777" w:rsidR="000C354D" w:rsidRPr="008804B6" w:rsidRDefault="000C354D">
            <w:pPr>
              <w:pStyle w:val="Texto"/>
              <w:spacing w:line="22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intermediate packaging</w:t>
            </w:r>
          </w:p>
        </w:tc>
        <w:tc>
          <w:tcPr>
            <w:tcW w:w="3170" w:type="dxa"/>
            <w:gridSpan w:val="2"/>
            <w:tcBorders>
              <w:top w:val="single" w:sz="6" w:space="0" w:color="auto"/>
              <w:left w:val="single" w:sz="6" w:space="0" w:color="auto"/>
              <w:bottom w:val="single" w:sz="6" w:space="0" w:color="auto"/>
              <w:right w:val="single" w:sz="6" w:space="0" w:color="auto"/>
            </w:tcBorders>
            <w:hideMark/>
          </w:tcPr>
          <w:p w14:paraId="05F86DA3" w14:textId="77777777" w:rsidR="000C354D" w:rsidRPr="008804B6" w:rsidRDefault="000C354D">
            <w:pPr>
              <w:pStyle w:val="Texto"/>
              <w:spacing w:line="222" w:lineRule="exact"/>
              <w:ind w:firstLine="0"/>
              <w:jc w:val="center"/>
              <w:rPr>
                <w:rFonts w:ascii="Verdana" w:hAnsi="Verdana" w:cs="Arial"/>
                <w:b/>
                <w:sz w:val="16"/>
                <w:szCs w:val="16"/>
                <w:lang w:val="en-US"/>
              </w:rPr>
            </w:pPr>
            <w:r w:rsidRPr="008804B6">
              <w:rPr>
                <w:rFonts w:ascii="Verdana" w:hAnsi="Verdana" w:cs="Arial"/>
                <w:b/>
                <w:sz w:val="16"/>
                <w:szCs w:val="16"/>
                <w:lang w:val="en-US"/>
              </w:rPr>
              <w:t>Packaging and outer packaging</w:t>
            </w:r>
          </w:p>
        </w:tc>
      </w:tr>
      <w:tr w:rsidR="000C354D" w:rsidRPr="00B623AB" w14:paraId="33CABE0D" w14:textId="77777777" w:rsidTr="000C354D">
        <w:trPr>
          <w:trHeight w:val="20"/>
          <w:jc w:val="center"/>
        </w:trPr>
        <w:tc>
          <w:tcPr>
            <w:tcW w:w="2759" w:type="dxa"/>
            <w:gridSpan w:val="3"/>
            <w:tcBorders>
              <w:top w:val="single" w:sz="6" w:space="0" w:color="auto"/>
              <w:left w:val="single" w:sz="6" w:space="0" w:color="auto"/>
              <w:bottom w:val="single" w:sz="6" w:space="0" w:color="auto"/>
              <w:right w:val="single" w:sz="6" w:space="0" w:color="auto"/>
            </w:tcBorders>
            <w:hideMark/>
          </w:tcPr>
          <w:p w14:paraId="67CA9760" w14:textId="239668DC" w:rsidR="000C354D" w:rsidRPr="008804B6" w:rsidRDefault="000C56D6">
            <w:pPr>
              <w:pStyle w:val="Texto"/>
              <w:spacing w:line="222" w:lineRule="exact"/>
              <w:ind w:firstLine="0"/>
              <w:rPr>
                <w:rFonts w:ascii="Verdana" w:hAnsi="Verdana" w:cs="Arial"/>
                <w:sz w:val="16"/>
                <w:szCs w:val="16"/>
                <w:lang w:val="en-US"/>
              </w:rPr>
            </w:pPr>
            <w:r>
              <w:rPr>
                <w:rFonts w:ascii="Verdana" w:hAnsi="Verdana" w:cs="Arial"/>
                <w:sz w:val="16"/>
                <w:szCs w:val="16"/>
                <w:lang w:val="en-US"/>
              </w:rPr>
              <w:t>Not necessary</w:t>
            </w:r>
          </w:p>
        </w:tc>
        <w:tc>
          <w:tcPr>
            <w:tcW w:w="2774" w:type="dxa"/>
            <w:tcBorders>
              <w:top w:val="single" w:sz="6" w:space="0" w:color="auto"/>
              <w:left w:val="single" w:sz="6" w:space="0" w:color="auto"/>
              <w:bottom w:val="single" w:sz="6" w:space="0" w:color="auto"/>
              <w:right w:val="single" w:sz="6" w:space="0" w:color="auto"/>
            </w:tcBorders>
            <w:hideMark/>
          </w:tcPr>
          <w:p w14:paraId="621E1996" w14:textId="5AD74978" w:rsidR="000C354D" w:rsidRPr="008804B6" w:rsidRDefault="000C56D6">
            <w:pPr>
              <w:pStyle w:val="Texto"/>
              <w:spacing w:line="222" w:lineRule="exact"/>
              <w:ind w:firstLine="0"/>
              <w:rPr>
                <w:rFonts w:ascii="Verdana" w:hAnsi="Verdana" w:cs="Arial"/>
                <w:sz w:val="16"/>
                <w:szCs w:val="16"/>
                <w:lang w:val="en-US"/>
              </w:rPr>
            </w:pPr>
            <w:r>
              <w:rPr>
                <w:rFonts w:ascii="Verdana" w:hAnsi="Verdana" w:cs="Arial"/>
                <w:sz w:val="16"/>
                <w:szCs w:val="16"/>
                <w:lang w:val="en-US"/>
              </w:rPr>
              <w:t>Not necessary</w:t>
            </w:r>
          </w:p>
        </w:tc>
        <w:tc>
          <w:tcPr>
            <w:tcW w:w="3179" w:type="dxa"/>
            <w:gridSpan w:val="3"/>
            <w:tcBorders>
              <w:top w:val="single" w:sz="6" w:space="0" w:color="auto"/>
              <w:left w:val="single" w:sz="6" w:space="0" w:color="auto"/>
              <w:bottom w:val="single" w:sz="6" w:space="0" w:color="auto"/>
              <w:right w:val="single" w:sz="6" w:space="0" w:color="auto"/>
            </w:tcBorders>
            <w:hideMark/>
          </w:tcPr>
          <w:p w14:paraId="37C875EC"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b/>
                <w:sz w:val="16"/>
                <w:szCs w:val="16"/>
                <w:lang w:val="en-US"/>
              </w:rPr>
              <w:t>Boxes</w:t>
            </w:r>
          </w:p>
          <w:p w14:paraId="20609DD4"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steel (4A)</w:t>
            </w:r>
          </w:p>
          <w:p w14:paraId="35937F3F"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aluminum (4B)</w:t>
            </w:r>
          </w:p>
          <w:p w14:paraId="76855452"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natural wood, ordinary (4C1)</w:t>
            </w:r>
          </w:p>
          <w:p w14:paraId="7400D615"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made of natural wood, with dust-tight walls (4C2)</w:t>
            </w:r>
          </w:p>
          <w:p w14:paraId="5F21CD0D"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plywood (4D)</w:t>
            </w:r>
          </w:p>
          <w:p w14:paraId="2EC45B71"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wood chipboard (4F)</w:t>
            </w:r>
          </w:p>
          <w:p w14:paraId="3DF4D139"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lastRenderedPageBreak/>
              <w:t>expanded plastic (4H1)</w:t>
            </w:r>
          </w:p>
          <w:p w14:paraId="740B4302"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rigid plastic (4H2)</w:t>
            </w:r>
          </w:p>
          <w:p w14:paraId="6F16929E"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b/>
                <w:sz w:val="16"/>
                <w:szCs w:val="16"/>
                <w:lang w:val="en-US"/>
              </w:rPr>
              <w:t>drums</w:t>
            </w:r>
          </w:p>
          <w:p w14:paraId="5003B102"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steel, removable cover (1A2)</w:t>
            </w:r>
          </w:p>
          <w:p w14:paraId="38AA6C13"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aluminum, removable cover (1B2)</w:t>
            </w:r>
          </w:p>
          <w:p w14:paraId="7D00E047"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cardboard (1G)</w:t>
            </w:r>
          </w:p>
          <w:p w14:paraId="25A8F9A8"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plywood (1D)</w:t>
            </w:r>
          </w:p>
          <w:p w14:paraId="5E7E713B"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plastic, removable lid (1H2)</w:t>
            </w:r>
          </w:p>
        </w:tc>
      </w:tr>
      <w:tr w:rsidR="000C354D" w:rsidRPr="00B623AB" w14:paraId="37E4622A" w14:textId="77777777" w:rsidTr="000C354D">
        <w:trPr>
          <w:trHeight w:val="20"/>
          <w:jc w:val="center"/>
        </w:trPr>
        <w:tc>
          <w:tcPr>
            <w:tcW w:w="8712" w:type="dxa"/>
            <w:gridSpan w:val="7"/>
            <w:tcBorders>
              <w:top w:val="single" w:sz="6" w:space="0" w:color="auto"/>
              <w:left w:val="single" w:sz="6" w:space="0" w:color="auto"/>
              <w:bottom w:val="nil"/>
              <w:right w:val="single" w:sz="6" w:space="0" w:color="auto"/>
            </w:tcBorders>
            <w:hideMark/>
          </w:tcPr>
          <w:p w14:paraId="03E9B57E" w14:textId="77777777" w:rsidR="000C354D" w:rsidRPr="008804B6" w:rsidRDefault="000C354D">
            <w:pPr>
              <w:pStyle w:val="Texto"/>
              <w:spacing w:line="222" w:lineRule="exact"/>
              <w:ind w:firstLine="0"/>
              <w:rPr>
                <w:rFonts w:ascii="Verdana" w:hAnsi="Verdana" w:cs="Arial"/>
                <w:b/>
                <w:sz w:val="16"/>
                <w:szCs w:val="16"/>
                <w:lang w:val="en-US"/>
              </w:rPr>
            </w:pPr>
            <w:r w:rsidRPr="008804B6">
              <w:rPr>
                <w:rFonts w:ascii="Verdana" w:hAnsi="Verdana" w:cs="Arial"/>
                <w:b/>
                <w:sz w:val="16"/>
                <w:szCs w:val="16"/>
                <w:lang w:val="en-US"/>
              </w:rPr>
              <w:lastRenderedPageBreak/>
              <w:t>Special specifications relating to packaging</w:t>
            </w:r>
          </w:p>
        </w:tc>
      </w:tr>
      <w:tr w:rsidR="000C354D" w:rsidRPr="00B623AB" w14:paraId="742ABB16" w14:textId="77777777" w:rsidTr="000C354D">
        <w:trPr>
          <w:trHeight w:val="20"/>
          <w:jc w:val="center"/>
        </w:trPr>
        <w:tc>
          <w:tcPr>
            <w:tcW w:w="628" w:type="dxa"/>
            <w:tcBorders>
              <w:top w:val="nil"/>
              <w:left w:val="single" w:sz="6" w:space="0" w:color="auto"/>
              <w:bottom w:val="single" w:sz="6" w:space="0" w:color="auto"/>
              <w:right w:val="nil"/>
            </w:tcBorders>
            <w:hideMark/>
          </w:tcPr>
          <w:p w14:paraId="4F96B25C" w14:textId="77777777" w:rsidR="000C354D" w:rsidRDefault="000C354D">
            <w:pPr>
              <w:pStyle w:val="Texto"/>
              <w:spacing w:line="222" w:lineRule="exact"/>
              <w:ind w:firstLine="0"/>
              <w:rPr>
                <w:rFonts w:ascii="Verdana" w:hAnsi="Verdana" w:cs="Arial"/>
                <w:b/>
                <w:sz w:val="16"/>
                <w:szCs w:val="16"/>
              </w:rPr>
            </w:pPr>
            <w:r>
              <w:rPr>
                <w:rFonts w:ascii="Verdana" w:hAnsi="Verdana" w:cs="Arial"/>
                <w:b/>
                <w:sz w:val="16"/>
                <w:szCs w:val="16"/>
              </w:rPr>
              <w:t>PP67</w:t>
            </w:r>
          </w:p>
        </w:tc>
        <w:tc>
          <w:tcPr>
            <w:tcW w:w="8084" w:type="dxa"/>
            <w:gridSpan w:val="6"/>
            <w:tcBorders>
              <w:top w:val="nil"/>
              <w:left w:val="nil"/>
              <w:bottom w:val="single" w:sz="6" w:space="0" w:color="auto"/>
              <w:right w:val="single" w:sz="6" w:space="0" w:color="auto"/>
            </w:tcBorders>
            <w:hideMark/>
          </w:tcPr>
          <w:p w14:paraId="634549BD" w14:textId="77777777" w:rsidR="000C354D" w:rsidRPr="008804B6" w:rsidRDefault="000C354D">
            <w:pPr>
              <w:pStyle w:val="Texto"/>
              <w:spacing w:line="222" w:lineRule="exact"/>
              <w:ind w:firstLine="0"/>
              <w:rPr>
                <w:rFonts w:ascii="Verdana" w:hAnsi="Verdana" w:cs="Arial"/>
                <w:sz w:val="16"/>
                <w:szCs w:val="16"/>
                <w:lang w:val="en-US"/>
              </w:rPr>
            </w:pPr>
            <w:r w:rsidRPr="008804B6">
              <w:rPr>
                <w:rFonts w:ascii="Verdana" w:hAnsi="Verdana" w:cs="Arial"/>
                <w:sz w:val="16"/>
                <w:szCs w:val="16"/>
                <w:lang w:val="en-US"/>
              </w:rPr>
              <w:t>The following specification applies to UN Nos. 0006, 0009, 0010, 0015, 0016, 0018, 0019, 0034, 0035, 0038, 0039, 0048, 0056, 0137, 0138, 0168, 0169, 0171, 01821, 0246, 0246, 0246, 0284, 0287, 0286, 0286, 0287, 0297, 0299, 0321, 0328, 0329, 0344, 0345, 0346, 0347, 0362, 0362, 0362, 0362, 0346, 0347, 0362, 0362, 0362 0363, 0370, 0412, 0424, 0425, 0434, 0435, 0436, 0437, 0438, 0451, 0488 and 0502: Large and resistant explosive objects, normally intended for military use, without or with their means of priming and containing at least two effective protection elements may be transported without packaging. When these articles have propellant charges or are self-propelled, their ignition systems must be protected against any possible activation under normal conditions of transport. A negative result in the series 4 tests with an unpackaged and packaged article indicates that the possibility of transporting the article without packaging and packaging can be considered. These unpackaged and packaged items may be attached to frames or placed within cages or other suitable devices for handling.</w:t>
            </w:r>
          </w:p>
        </w:tc>
      </w:tr>
    </w:tbl>
    <w:p w14:paraId="26583C9F" w14:textId="77777777" w:rsidR="000C354D" w:rsidRDefault="000C354D" w:rsidP="000C354D">
      <w:pPr>
        <w:pStyle w:val="Texto"/>
        <w:spacing w:after="94"/>
        <w:rPr>
          <w:rFonts w:ascii="Verdana" w:hAnsi="Verdana" w:cs="Arial"/>
          <w:sz w:val="16"/>
          <w:szCs w:val="16"/>
          <w:lang w:val="en"/>
        </w:rPr>
      </w:pPr>
    </w:p>
    <w:p w14:paraId="6EA60AC5" w14:textId="72F80F7D" w:rsidR="000C354D" w:rsidRDefault="000C354D" w:rsidP="00E22916">
      <w:pPr>
        <w:pStyle w:val="Texto"/>
        <w:spacing w:after="94"/>
        <w:rPr>
          <w:rFonts w:ascii="Verdana" w:hAnsi="Verdana" w:cs="Arial"/>
          <w:sz w:val="16"/>
          <w:szCs w:val="16"/>
          <w:lang w:val="en"/>
        </w:rPr>
      </w:pPr>
    </w:p>
    <w:p w14:paraId="692F3D9A" w14:textId="77777777" w:rsidR="008804B6" w:rsidRPr="000C354D" w:rsidRDefault="008804B6" w:rsidP="00E22916">
      <w:pPr>
        <w:pStyle w:val="Texto"/>
        <w:spacing w:after="94"/>
        <w:rPr>
          <w:rFonts w:ascii="Verdana" w:hAnsi="Verdana" w:cs="Arial"/>
          <w:sz w:val="16"/>
          <w:szCs w:val="16"/>
          <w:lang w:val="en"/>
        </w:rPr>
      </w:pPr>
    </w:p>
    <w:p w14:paraId="31772C37" w14:textId="77777777" w:rsidR="000C354D" w:rsidRPr="000C354D" w:rsidRDefault="000C354D"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9"/>
        <w:gridCol w:w="2026"/>
        <w:gridCol w:w="2877"/>
        <w:gridCol w:w="2195"/>
        <w:gridCol w:w="985"/>
      </w:tblGrid>
      <w:tr w:rsidR="00A5572F" w:rsidRPr="00D508B9" w14:paraId="09991261" w14:textId="77777777">
        <w:trPr>
          <w:trHeight w:val="20"/>
          <w:jc w:val="center"/>
        </w:trPr>
        <w:tc>
          <w:tcPr>
            <w:tcW w:w="629" w:type="dxa"/>
            <w:tcBorders>
              <w:top w:val="single" w:sz="6" w:space="0" w:color="auto"/>
              <w:left w:val="single" w:sz="6" w:space="0" w:color="auto"/>
              <w:bottom w:val="single" w:sz="6" w:space="0" w:color="auto"/>
            </w:tcBorders>
          </w:tcPr>
          <w:p w14:paraId="07A8C463"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P131</w:t>
            </w:r>
          </w:p>
        </w:tc>
        <w:tc>
          <w:tcPr>
            <w:tcW w:w="7098" w:type="dxa"/>
            <w:gridSpan w:val="3"/>
            <w:tcBorders>
              <w:top w:val="single" w:sz="6" w:space="0" w:color="auto"/>
              <w:bottom w:val="single" w:sz="6" w:space="0" w:color="auto"/>
            </w:tcBorders>
          </w:tcPr>
          <w:p w14:paraId="7082B8CB"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85" w:type="dxa"/>
            <w:tcBorders>
              <w:top w:val="single" w:sz="6" w:space="0" w:color="auto"/>
              <w:bottom w:val="single" w:sz="6" w:space="0" w:color="auto"/>
              <w:right w:val="single" w:sz="6" w:space="0" w:color="auto"/>
            </w:tcBorders>
          </w:tcPr>
          <w:p w14:paraId="61F831BD"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P131</w:t>
            </w:r>
          </w:p>
        </w:tc>
      </w:tr>
      <w:tr w:rsidR="00A5572F" w:rsidRPr="00D508B9" w14:paraId="78F54612"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062CA3C"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5.1.2, 5.1.4, y las especificaciones especiales de envase y embalaje del 5.1.6. </w:t>
            </w:r>
          </w:p>
        </w:tc>
      </w:tr>
      <w:tr w:rsidR="00A5572F" w:rsidRPr="00D508B9" w14:paraId="24E778E6" w14:textId="77777777">
        <w:trPr>
          <w:trHeight w:val="20"/>
          <w:jc w:val="center"/>
        </w:trPr>
        <w:tc>
          <w:tcPr>
            <w:tcW w:w="2655" w:type="dxa"/>
            <w:gridSpan w:val="2"/>
            <w:tcBorders>
              <w:top w:val="single" w:sz="6" w:space="0" w:color="auto"/>
              <w:left w:val="single" w:sz="6" w:space="0" w:color="auto"/>
              <w:bottom w:val="single" w:sz="6" w:space="0" w:color="auto"/>
              <w:right w:val="single" w:sz="6" w:space="0" w:color="auto"/>
            </w:tcBorders>
          </w:tcPr>
          <w:p w14:paraId="748E1E6A"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877" w:type="dxa"/>
            <w:tcBorders>
              <w:top w:val="single" w:sz="6" w:space="0" w:color="auto"/>
              <w:left w:val="single" w:sz="6" w:space="0" w:color="auto"/>
              <w:bottom w:val="single" w:sz="6" w:space="0" w:color="auto"/>
              <w:right w:val="single" w:sz="6" w:space="0" w:color="auto"/>
            </w:tcBorders>
          </w:tcPr>
          <w:p w14:paraId="0B31CEB5"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180" w:type="dxa"/>
            <w:gridSpan w:val="2"/>
            <w:tcBorders>
              <w:top w:val="single" w:sz="6" w:space="0" w:color="auto"/>
              <w:left w:val="single" w:sz="6" w:space="0" w:color="auto"/>
              <w:bottom w:val="single" w:sz="6" w:space="0" w:color="auto"/>
              <w:right w:val="single" w:sz="6" w:space="0" w:color="auto"/>
            </w:tcBorders>
          </w:tcPr>
          <w:p w14:paraId="10D3B585"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7792DA45" w14:textId="77777777">
        <w:trPr>
          <w:trHeight w:val="20"/>
          <w:jc w:val="center"/>
        </w:trPr>
        <w:tc>
          <w:tcPr>
            <w:tcW w:w="2655" w:type="dxa"/>
            <w:gridSpan w:val="2"/>
            <w:tcBorders>
              <w:top w:val="single" w:sz="6" w:space="0" w:color="auto"/>
              <w:left w:val="single" w:sz="6" w:space="0" w:color="auto"/>
              <w:bottom w:val="single" w:sz="6" w:space="0" w:color="auto"/>
              <w:right w:val="single" w:sz="6" w:space="0" w:color="auto"/>
            </w:tcBorders>
          </w:tcPr>
          <w:p w14:paraId="5F15D144" w14:textId="77777777" w:rsidR="00A5572F" w:rsidRPr="00D508B9" w:rsidRDefault="00A5572F" w:rsidP="006C2015">
            <w:pPr>
              <w:pStyle w:val="Texto"/>
              <w:spacing w:line="252" w:lineRule="exact"/>
              <w:ind w:firstLine="0"/>
              <w:rPr>
                <w:rFonts w:ascii="Verdana" w:hAnsi="Verdana" w:cs="Arial"/>
                <w:b/>
                <w:sz w:val="16"/>
                <w:szCs w:val="16"/>
              </w:rPr>
            </w:pPr>
            <w:r w:rsidRPr="00D508B9">
              <w:rPr>
                <w:rFonts w:ascii="Verdana" w:hAnsi="Verdana" w:cs="Arial"/>
                <w:b/>
                <w:sz w:val="16"/>
                <w:szCs w:val="16"/>
              </w:rPr>
              <w:t>Sacos Cajas</w:t>
            </w:r>
          </w:p>
          <w:p w14:paraId="630A0301"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papel</w:t>
            </w:r>
          </w:p>
          <w:p w14:paraId="12222D62"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plástico</w:t>
            </w:r>
          </w:p>
          <w:p w14:paraId="4433D148"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b/>
                <w:sz w:val="16"/>
                <w:szCs w:val="16"/>
              </w:rPr>
              <w:t>Recipientes</w:t>
            </w:r>
          </w:p>
          <w:p w14:paraId="12F09857"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cartón</w:t>
            </w:r>
          </w:p>
          <w:p w14:paraId="33110BA3"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w:t>
            </w:r>
          </w:p>
          <w:p w14:paraId="2FF83160"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metal</w:t>
            </w:r>
          </w:p>
          <w:p w14:paraId="5F8AFC73"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plástico</w:t>
            </w:r>
          </w:p>
          <w:p w14:paraId="7203BA0A"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b/>
                <w:sz w:val="16"/>
                <w:szCs w:val="16"/>
              </w:rPr>
              <w:t>Bobinas</w:t>
            </w:r>
          </w:p>
        </w:tc>
        <w:tc>
          <w:tcPr>
            <w:tcW w:w="2877" w:type="dxa"/>
            <w:tcBorders>
              <w:top w:val="single" w:sz="6" w:space="0" w:color="auto"/>
              <w:left w:val="single" w:sz="6" w:space="0" w:color="auto"/>
              <w:bottom w:val="single" w:sz="6" w:space="0" w:color="auto"/>
              <w:right w:val="single" w:sz="6" w:space="0" w:color="auto"/>
            </w:tcBorders>
          </w:tcPr>
          <w:p w14:paraId="140511EA"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No es necesario</w:t>
            </w:r>
          </w:p>
        </w:tc>
        <w:tc>
          <w:tcPr>
            <w:tcW w:w="3180" w:type="dxa"/>
            <w:gridSpan w:val="2"/>
            <w:tcBorders>
              <w:top w:val="single" w:sz="6" w:space="0" w:color="auto"/>
              <w:left w:val="single" w:sz="6" w:space="0" w:color="auto"/>
              <w:bottom w:val="single" w:sz="6" w:space="0" w:color="auto"/>
              <w:right w:val="single" w:sz="6" w:space="0" w:color="auto"/>
            </w:tcBorders>
          </w:tcPr>
          <w:p w14:paraId="218CF049"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b/>
                <w:sz w:val="16"/>
                <w:szCs w:val="16"/>
              </w:rPr>
              <w:t>Cajas</w:t>
            </w:r>
          </w:p>
          <w:p w14:paraId="36EAF5CA"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acero (4A)</w:t>
            </w:r>
          </w:p>
          <w:p w14:paraId="6EE414FB"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aluminio (4B)</w:t>
            </w:r>
          </w:p>
          <w:p w14:paraId="3F05CFC7"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natural, ordinarias (4C1)</w:t>
            </w:r>
          </w:p>
          <w:p w14:paraId="5D00E307"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0612664D"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contrachapada (4D)</w:t>
            </w:r>
          </w:p>
          <w:p w14:paraId="0AEB5AE3"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aglomerado de madera (4F)</w:t>
            </w:r>
          </w:p>
          <w:p w14:paraId="020A71D0"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cartón (4G)</w:t>
            </w:r>
          </w:p>
          <w:p w14:paraId="65BCE6A4"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b/>
                <w:sz w:val="16"/>
                <w:szCs w:val="16"/>
              </w:rPr>
              <w:t>Bidones</w:t>
            </w:r>
          </w:p>
          <w:p w14:paraId="1AE9169F"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acero, de tapa desmontable (1A2)</w:t>
            </w:r>
          </w:p>
          <w:p w14:paraId="7B159199"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lastRenderedPageBreak/>
              <w:t>de aluminio, de tapa desmontable (1B2)</w:t>
            </w:r>
          </w:p>
          <w:p w14:paraId="057F917F"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cartón (1G)</w:t>
            </w:r>
          </w:p>
          <w:p w14:paraId="09FD72CE"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contrachapada (1D)</w:t>
            </w:r>
          </w:p>
          <w:p w14:paraId="5B2A0F1E"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5CE04C0E" w14:textId="77777777">
        <w:trPr>
          <w:trHeight w:val="20"/>
          <w:jc w:val="center"/>
        </w:trPr>
        <w:tc>
          <w:tcPr>
            <w:tcW w:w="8712" w:type="dxa"/>
            <w:gridSpan w:val="5"/>
            <w:tcBorders>
              <w:top w:val="single" w:sz="6" w:space="0" w:color="auto"/>
              <w:left w:val="single" w:sz="6" w:space="0" w:color="auto"/>
              <w:right w:val="single" w:sz="6" w:space="0" w:color="auto"/>
            </w:tcBorders>
          </w:tcPr>
          <w:p w14:paraId="57CC8A3E" w14:textId="77777777" w:rsidR="00A5572F" w:rsidRPr="00D508B9" w:rsidRDefault="00A5572F" w:rsidP="006C2015">
            <w:pPr>
              <w:pStyle w:val="Texto"/>
              <w:spacing w:line="252" w:lineRule="exact"/>
              <w:ind w:firstLine="0"/>
              <w:rPr>
                <w:rFonts w:ascii="Verdana" w:hAnsi="Verdana" w:cs="Arial"/>
                <w:b/>
                <w:sz w:val="16"/>
                <w:szCs w:val="16"/>
              </w:rPr>
            </w:pPr>
            <w:r w:rsidRPr="00D508B9">
              <w:rPr>
                <w:rFonts w:ascii="Verdana" w:hAnsi="Verdana" w:cs="Arial"/>
                <w:b/>
                <w:sz w:val="16"/>
                <w:szCs w:val="16"/>
              </w:rPr>
              <w:lastRenderedPageBreak/>
              <w:t>Especificaciones especiales relativas al envase y embalaje</w:t>
            </w:r>
          </w:p>
        </w:tc>
      </w:tr>
      <w:tr w:rsidR="00A5572F" w:rsidRPr="00D508B9" w14:paraId="32D612D4" w14:textId="77777777">
        <w:trPr>
          <w:trHeight w:val="20"/>
          <w:jc w:val="center"/>
        </w:trPr>
        <w:tc>
          <w:tcPr>
            <w:tcW w:w="629" w:type="dxa"/>
            <w:tcBorders>
              <w:left w:val="single" w:sz="6" w:space="0" w:color="auto"/>
              <w:bottom w:val="single" w:sz="6" w:space="0" w:color="auto"/>
            </w:tcBorders>
          </w:tcPr>
          <w:p w14:paraId="23D2A5A1" w14:textId="77777777" w:rsidR="00A5572F" w:rsidRPr="00D508B9" w:rsidRDefault="00A5572F" w:rsidP="006C2015">
            <w:pPr>
              <w:pStyle w:val="Texto"/>
              <w:spacing w:line="252" w:lineRule="exact"/>
              <w:ind w:firstLine="0"/>
              <w:rPr>
                <w:rFonts w:ascii="Verdana" w:hAnsi="Verdana" w:cs="Arial"/>
                <w:b/>
                <w:sz w:val="16"/>
                <w:szCs w:val="16"/>
              </w:rPr>
            </w:pPr>
            <w:r w:rsidRPr="00D508B9">
              <w:rPr>
                <w:rFonts w:ascii="Verdana" w:hAnsi="Verdana" w:cs="Arial"/>
                <w:b/>
                <w:sz w:val="16"/>
                <w:szCs w:val="16"/>
              </w:rPr>
              <w:t>PP68</w:t>
            </w:r>
          </w:p>
        </w:tc>
        <w:tc>
          <w:tcPr>
            <w:tcW w:w="8083" w:type="dxa"/>
            <w:gridSpan w:val="4"/>
            <w:tcBorders>
              <w:bottom w:val="single" w:sz="6" w:space="0" w:color="auto"/>
              <w:right w:val="single" w:sz="6" w:space="0" w:color="auto"/>
            </w:tcBorders>
          </w:tcPr>
          <w:p w14:paraId="6328E495"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No se utilizarán sacos ni bobinas como envase y embalaje interior para los Nos. ONU 0029, 0267 y 0455.</w:t>
            </w:r>
          </w:p>
        </w:tc>
      </w:tr>
    </w:tbl>
    <w:p w14:paraId="599D1BAB" w14:textId="41923B36" w:rsidR="00A5572F" w:rsidRDefault="00A5572F" w:rsidP="006C2015">
      <w:pPr>
        <w:pStyle w:val="Texto"/>
        <w:spacing w:line="252" w:lineRule="exact"/>
        <w:rPr>
          <w:rFonts w:ascii="Verdana" w:hAnsi="Verdana" w:cs="Arial"/>
          <w:sz w:val="16"/>
          <w:szCs w:val="16"/>
        </w:rPr>
      </w:pPr>
    </w:p>
    <w:p w14:paraId="45D81AE3" w14:textId="77777777" w:rsidR="000C354D" w:rsidRDefault="000C354D" w:rsidP="000C354D">
      <w:pPr>
        <w:pStyle w:val="Texto"/>
        <w:spacing w:after="94"/>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629"/>
        <w:gridCol w:w="2027"/>
        <w:gridCol w:w="2878"/>
        <w:gridCol w:w="2196"/>
        <w:gridCol w:w="985"/>
      </w:tblGrid>
      <w:tr w:rsidR="000C354D" w14:paraId="5ABF5223" w14:textId="77777777" w:rsidTr="000C354D">
        <w:trPr>
          <w:trHeight w:val="20"/>
          <w:jc w:val="center"/>
        </w:trPr>
        <w:tc>
          <w:tcPr>
            <w:tcW w:w="629" w:type="dxa"/>
            <w:tcBorders>
              <w:top w:val="single" w:sz="6" w:space="0" w:color="auto"/>
              <w:left w:val="single" w:sz="6" w:space="0" w:color="auto"/>
              <w:bottom w:val="single" w:sz="6" w:space="0" w:color="auto"/>
              <w:right w:val="nil"/>
            </w:tcBorders>
            <w:hideMark/>
          </w:tcPr>
          <w:p w14:paraId="0E8C406C" w14:textId="77777777" w:rsidR="000C354D" w:rsidRDefault="000C354D">
            <w:pPr>
              <w:pStyle w:val="Texto"/>
              <w:spacing w:line="252" w:lineRule="exact"/>
              <w:ind w:firstLine="0"/>
              <w:jc w:val="center"/>
              <w:rPr>
                <w:rFonts w:ascii="Verdana" w:hAnsi="Verdana" w:cs="Arial"/>
                <w:b/>
                <w:sz w:val="16"/>
                <w:szCs w:val="16"/>
              </w:rPr>
            </w:pPr>
            <w:r>
              <w:rPr>
                <w:rFonts w:ascii="Verdana" w:hAnsi="Verdana" w:cs="Arial"/>
                <w:b/>
                <w:sz w:val="16"/>
                <w:szCs w:val="16"/>
              </w:rPr>
              <w:t>P131</w:t>
            </w:r>
          </w:p>
        </w:tc>
        <w:tc>
          <w:tcPr>
            <w:tcW w:w="7098" w:type="dxa"/>
            <w:gridSpan w:val="3"/>
            <w:tcBorders>
              <w:top w:val="single" w:sz="6" w:space="0" w:color="auto"/>
              <w:left w:val="nil"/>
              <w:bottom w:val="single" w:sz="6" w:space="0" w:color="auto"/>
              <w:right w:val="nil"/>
            </w:tcBorders>
            <w:hideMark/>
          </w:tcPr>
          <w:p w14:paraId="35902D6D"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PACKAGING INSTRUCTION</w:t>
            </w:r>
          </w:p>
        </w:tc>
        <w:tc>
          <w:tcPr>
            <w:tcW w:w="985" w:type="dxa"/>
            <w:tcBorders>
              <w:top w:val="single" w:sz="6" w:space="0" w:color="auto"/>
              <w:left w:val="nil"/>
              <w:bottom w:val="single" w:sz="6" w:space="0" w:color="auto"/>
              <w:right w:val="single" w:sz="6" w:space="0" w:color="auto"/>
            </w:tcBorders>
            <w:hideMark/>
          </w:tcPr>
          <w:p w14:paraId="772B7F4B" w14:textId="77777777" w:rsidR="000C354D" w:rsidRDefault="000C354D">
            <w:pPr>
              <w:pStyle w:val="Texto"/>
              <w:spacing w:line="252" w:lineRule="exact"/>
              <w:ind w:firstLine="0"/>
              <w:jc w:val="center"/>
              <w:rPr>
                <w:rFonts w:ascii="Verdana" w:hAnsi="Verdana" w:cs="Arial"/>
                <w:b/>
                <w:sz w:val="16"/>
                <w:szCs w:val="16"/>
              </w:rPr>
            </w:pPr>
            <w:r>
              <w:rPr>
                <w:rFonts w:ascii="Verdana" w:hAnsi="Verdana" w:cs="Arial"/>
                <w:b/>
                <w:sz w:val="16"/>
                <w:szCs w:val="16"/>
              </w:rPr>
              <w:t>P131</w:t>
            </w:r>
          </w:p>
        </w:tc>
      </w:tr>
      <w:tr w:rsidR="000C354D" w:rsidRPr="00B623AB" w14:paraId="4E902D0D"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8BEE626"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0C354D" w14:paraId="78BD2661" w14:textId="77777777" w:rsidTr="000C354D">
        <w:trPr>
          <w:trHeight w:val="20"/>
          <w:jc w:val="center"/>
        </w:trPr>
        <w:tc>
          <w:tcPr>
            <w:tcW w:w="2655" w:type="dxa"/>
            <w:gridSpan w:val="2"/>
            <w:tcBorders>
              <w:top w:val="single" w:sz="6" w:space="0" w:color="auto"/>
              <w:left w:val="single" w:sz="6" w:space="0" w:color="auto"/>
              <w:bottom w:val="single" w:sz="6" w:space="0" w:color="auto"/>
              <w:right w:val="single" w:sz="6" w:space="0" w:color="auto"/>
            </w:tcBorders>
            <w:hideMark/>
          </w:tcPr>
          <w:p w14:paraId="0C1D1F45"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inner packaging</w:t>
            </w:r>
          </w:p>
        </w:tc>
        <w:tc>
          <w:tcPr>
            <w:tcW w:w="2877" w:type="dxa"/>
            <w:tcBorders>
              <w:top w:val="single" w:sz="6" w:space="0" w:color="auto"/>
              <w:left w:val="single" w:sz="6" w:space="0" w:color="auto"/>
              <w:bottom w:val="single" w:sz="6" w:space="0" w:color="auto"/>
              <w:right w:val="single" w:sz="6" w:space="0" w:color="auto"/>
            </w:tcBorders>
            <w:hideMark/>
          </w:tcPr>
          <w:p w14:paraId="544561D9"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intermediate packaging</w:t>
            </w:r>
          </w:p>
        </w:tc>
        <w:tc>
          <w:tcPr>
            <w:tcW w:w="3180" w:type="dxa"/>
            <w:gridSpan w:val="2"/>
            <w:tcBorders>
              <w:top w:val="single" w:sz="6" w:space="0" w:color="auto"/>
              <w:left w:val="single" w:sz="6" w:space="0" w:color="auto"/>
              <w:bottom w:val="single" w:sz="6" w:space="0" w:color="auto"/>
              <w:right w:val="single" w:sz="6" w:space="0" w:color="auto"/>
            </w:tcBorders>
            <w:hideMark/>
          </w:tcPr>
          <w:p w14:paraId="04C79C20"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Packaging and outer packaging</w:t>
            </w:r>
          </w:p>
        </w:tc>
      </w:tr>
      <w:tr w:rsidR="000C354D" w:rsidRPr="00B623AB" w14:paraId="2338EB37" w14:textId="77777777" w:rsidTr="000C354D">
        <w:trPr>
          <w:trHeight w:val="20"/>
          <w:jc w:val="center"/>
        </w:trPr>
        <w:tc>
          <w:tcPr>
            <w:tcW w:w="2655" w:type="dxa"/>
            <w:gridSpan w:val="2"/>
            <w:tcBorders>
              <w:top w:val="single" w:sz="6" w:space="0" w:color="auto"/>
              <w:left w:val="single" w:sz="6" w:space="0" w:color="auto"/>
              <w:bottom w:val="single" w:sz="6" w:space="0" w:color="auto"/>
              <w:right w:val="single" w:sz="6" w:space="0" w:color="auto"/>
            </w:tcBorders>
            <w:hideMark/>
          </w:tcPr>
          <w:p w14:paraId="0B763E45" w14:textId="77777777" w:rsidR="000C354D" w:rsidRPr="008804B6" w:rsidRDefault="000C354D">
            <w:pPr>
              <w:pStyle w:val="Texto"/>
              <w:spacing w:line="252" w:lineRule="exact"/>
              <w:ind w:firstLine="0"/>
              <w:rPr>
                <w:rFonts w:ascii="Verdana" w:hAnsi="Verdana" w:cs="Arial"/>
                <w:b/>
                <w:sz w:val="16"/>
                <w:szCs w:val="16"/>
                <w:lang w:val="en-US"/>
              </w:rPr>
            </w:pPr>
            <w:r w:rsidRPr="008804B6">
              <w:rPr>
                <w:rFonts w:ascii="Verdana" w:hAnsi="Verdana" w:cs="Arial"/>
                <w:b/>
                <w:sz w:val="16"/>
                <w:szCs w:val="16"/>
                <w:lang w:val="en-US"/>
              </w:rPr>
              <w:t>Sacks Boxes</w:t>
            </w:r>
          </w:p>
          <w:p w14:paraId="523F8740"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paper</w:t>
            </w:r>
          </w:p>
          <w:p w14:paraId="6A348634"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plastic</w:t>
            </w:r>
          </w:p>
          <w:p w14:paraId="7C0D5E91"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b/>
                <w:sz w:val="16"/>
                <w:szCs w:val="16"/>
                <w:lang w:val="en-US"/>
              </w:rPr>
              <w:t>containers</w:t>
            </w:r>
          </w:p>
          <w:p w14:paraId="27F1CD2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cardboard</w:t>
            </w:r>
          </w:p>
          <w:p w14:paraId="0258EB6D"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wood</w:t>
            </w:r>
          </w:p>
          <w:p w14:paraId="284C714B"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metal</w:t>
            </w:r>
          </w:p>
          <w:p w14:paraId="17A302A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of plastic</w:t>
            </w:r>
          </w:p>
          <w:p w14:paraId="63AA4258"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b/>
                <w:sz w:val="16"/>
                <w:szCs w:val="16"/>
                <w:lang w:val="en-US"/>
              </w:rPr>
              <w:t>coils</w:t>
            </w:r>
          </w:p>
        </w:tc>
        <w:tc>
          <w:tcPr>
            <w:tcW w:w="2877" w:type="dxa"/>
            <w:tcBorders>
              <w:top w:val="single" w:sz="6" w:space="0" w:color="auto"/>
              <w:left w:val="single" w:sz="6" w:space="0" w:color="auto"/>
              <w:bottom w:val="single" w:sz="6" w:space="0" w:color="auto"/>
              <w:right w:val="single" w:sz="6" w:space="0" w:color="auto"/>
            </w:tcBorders>
            <w:hideMark/>
          </w:tcPr>
          <w:p w14:paraId="15C01D36" w14:textId="710FB3D9" w:rsidR="000C354D" w:rsidRPr="008804B6" w:rsidRDefault="008804B6">
            <w:pPr>
              <w:pStyle w:val="Texto"/>
              <w:spacing w:line="252" w:lineRule="exact"/>
              <w:ind w:firstLine="0"/>
              <w:rPr>
                <w:rFonts w:ascii="Verdana" w:hAnsi="Verdana" w:cs="Arial"/>
                <w:sz w:val="16"/>
                <w:szCs w:val="16"/>
                <w:lang w:val="en-US"/>
              </w:rPr>
            </w:pPr>
            <w:r>
              <w:rPr>
                <w:rFonts w:ascii="Verdana" w:hAnsi="Verdana" w:cs="Arial"/>
                <w:sz w:val="16"/>
                <w:szCs w:val="16"/>
                <w:lang w:val="en-US"/>
              </w:rPr>
              <w:t>Not necessary</w:t>
            </w:r>
          </w:p>
        </w:tc>
        <w:tc>
          <w:tcPr>
            <w:tcW w:w="3180" w:type="dxa"/>
            <w:gridSpan w:val="2"/>
            <w:tcBorders>
              <w:top w:val="single" w:sz="6" w:space="0" w:color="auto"/>
              <w:left w:val="single" w:sz="6" w:space="0" w:color="auto"/>
              <w:bottom w:val="single" w:sz="6" w:space="0" w:color="auto"/>
              <w:right w:val="single" w:sz="6" w:space="0" w:color="auto"/>
            </w:tcBorders>
            <w:hideMark/>
          </w:tcPr>
          <w:p w14:paraId="062D6209"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b/>
                <w:sz w:val="16"/>
                <w:szCs w:val="16"/>
                <w:lang w:val="en-US"/>
              </w:rPr>
              <w:t>Boxes</w:t>
            </w:r>
          </w:p>
          <w:p w14:paraId="16169657"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steel (4A)</w:t>
            </w:r>
          </w:p>
          <w:p w14:paraId="7B923B61"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aluminum (4B)</w:t>
            </w:r>
          </w:p>
          <w:p w14:paraId="33FCE5C9"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natural wood, ordinary (4C1)</w:t>
            </w:r>
          </w:p>
          <w:p w14:paraId="08081914"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made of natural wood, with dust-tight walls (4C2)</w:t>
            </w:r>
          </w:p>
          <w:p w14:paraId="39B6CB90"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plywood (4D)</w:t>
            </w:r>
          </w:p>
          <w:p w14:paraId="34AC2F1A"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wood chipboard (4F)</w:t>
            </w:r>
          </w:p>
          <w:p w14:paraId="4C97BF7A"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cardboard (4G)</w:t>
            </w:r>
          </w:p>
          <w:p w14:paraId="74998CA6"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b/>
                <w:sz w:val="16"/>
                <w:szCs w:val="16"/>
                <w:lang w:val="en-US"/>
              </w:rPr>
              <w:t>drums</w:t>
            </w:r>
          </w:p>
          <w:p w14:paraId="41B5BAA2"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steel, removable cover (1A2)</w:t>
            </w:r>
          </w:p>
          <w:p w14:paraId="73C5BC47"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aluminum, removable cover (1B2)</w:t>
            </w:r>
          </w:p>
          <w:p w14:paraId="03D4F16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cardboard (1G)</w:t>
            </w:r>
          </w:p>
          <w:p w14:paraId="1B3E7901"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plywood (1D)</w:t>
            </w:r>
          </w:p>
          <w:p w14:paraId="46B4DAC1"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plastic, removable lid (1H2)</w:t>
            </w:r>
          </w:p>
        </w:tc>
      </w:tr>
      <w:tr w:rsidR="000C354D" w:rsidRPr="00B623AB" w14:paraId="14E80E0B" w14:textId="77777777" w:rsidTr="000C354D">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59A4734C" w14:textId="77777777" w:rsidR="000C354D" w:rsidRPr="008804B6" w:rsidRDefault="000C354D">
            <w:pPr>
              <w:pStyle w:val="Texto"/>
              <w:spacing w:line="252" w:lineRule="exact"/>
              <w:ind w:firstLine="0"/>
              <w:rPr>
                <w:rFonts w:ascii="Verdana" w:hAnsi="Verdana" w:cs="Arial"/>
                <w:b/>
                <w:sz w:val="16"/>
                <w:szCs w:val="16"/>
                <w:lang w:val="en-US"/>
              </w:rPr>
            </w:pPr>
            <w:r w:rsidRPr="008804B6">
              <w:rPr>
                <w:rFonts w:ascii="Verdana" w:hAnsi="Verdana" w:cs="Arial"/>
                <w:b/>
                <w:sz w:val="16"/>
                <w:szCs w:val="16"/>
                <w:lang w:val="en-US"/>
              </w:rPr>
              <w:t>Special specifications relating to packaging</w:t>
            </w:r>
          </w:p>
        </w:tc>
      </w:tr>
      <w:tr w:rsidR="000C354D" w:rsidRPr="00B623AB" w14:paraId="372043CD" w14:textId="77777777" w:rsidTr="000C354D">
        <w:trPr>
          <w:trHeight w:val="20"/>
          <w:jc w:val="center"/>
        </w:trPr>
        <w:tc>
          <w:tcPr>
            <w:tcW w:w="629" w:type="dxa"/>
            <w:tcBorders>
              <w:top w:val="nil"/>
              <w:left w:val="single" w:sz="6" w:space="0" w:color="auto"/>
              <w:bottom w:val="single" w:sz="6" w:space="0" w:color="auto"/>
              <w:right w:val="nil"/>
            </w:tcBorders>
            <w:hideMark/>
          </w:tcPr>
          <w:p w14:paraId="256F70E6" w14:textId="77777777" w:rsidR="000C354D" w:rsidRDefault="000C354D">
            <w:pPr>
              <w:pStyle w:val="Texto"/>
              <w:spacing w:line="252" w:lineRule="exact"/>
              <w:ind w:firstLine="0"/>
              <w:rPr>
                <w:rFonts w:ascii="Verdana" w:hAnsi="Verdana" w:cs="Arial"/>
                <w:b/>
                <w:sz w:val="16"/>
                <w:szCs w:val="16"/>
              </w:rPr>
            </w:pPr>
            <w:r>
              <w:rPr>
                <w:rFonts w:ascii="Verdana" w:hAnsi="Verdana" w:cs="Arial"/>
                <w:b/>
                <w:sz w:val="16"/>
                <w:szCs w:val="16"/>
              </w:rPr>
              <w:t>PP68</w:t>
            </w:r>
          </w:p>
        </w:tc>
        <w:tc>
          <w:tcPr>
            <w:tcW w:w="8083" w:type="dxa"/>
            <w:gridSpan w:val="4"/>
            <w:tcBorders>
              <w:top w:val="nil"/>
              <w:left w:val="nil"/>
              <w:bottom w:val="single" w:sz="6" w:space="0" w:color="auto"/>
              <w:right w:val="single" w:sz="6" w:space="0" w:color="auto"/>
            </w:tcBorders>
            <w:hideMark/>
          </w:tcPr>
          <w:p w14:paraId="3F4AE42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Bags and reels shall not be used as inner packaging for UN Nos. 0029, 0267 and 0455.</w:t>
            </w:r>
          </w:p>
        </w:tc>
      </w:tr>
    </w:tbl>
    <w:p w14:paraId="6BD5E4D0" w14:textId="77777777" w:rsidR="000C354D" w:rsidRDefault="000C354D" w:rsidP="000C354D">
      <w:pPr>
        <w:pStyle w:val="Texto"/>
        <w:spacing w:line="252" w:lineRule="exact"/>
        <w:rPr>
          <w:rFonts w:ascii="Verdana" w:hAnsi="Verdana" w:cs="Arial"/>
          <w:sz w:val="16"/>
          <w:szCs w:val="16"/>
          <w:lang w:val="en"/>
        </w:rPr>
      </w:pPr>
    </w:p>
    <w:p w14:paraId="21F65CF0" w14:textId="03582042" w:rsidR="000C354D" w:rsidRPr="000C354D" w:rsidRDefault="000C354D" w:rsidP="006C2015">
      <w:pPr>
        <w:pStyle w:val="Texto"/>
        <w:spacing w:line="252" w:lineRule="exact"/>
        <w:rPr>
          <w:rFonts w:ascii="Verdana" w:hAnsi="Verdana" w:cs="Arial"/>
          <w:sz w:val="16"/>
          <w:szCs w:val="16"/>
          <w:lang w:val="en"/>
        </w:rPr>
      </w:pPr>
    </w:p>
    <w:p w14:paraId="66DA38E0" w14:textId="77777777" w:rsidR="000C354D" w:rsidRPr="000C354D" w:rsidRDefault="000C354D" w:rsidP="006C2015">
      <w:pPr>
        <w:pStyle w:val="Texto"/>
        <w:spacing w:line="252"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967"/>
        <w:gridCol w:w="1790"/>
        <w:gridCol w:w="2910"/>
        <w:gridCol w:w="929"/>
        <w:gridCol w:w="2116"/>
      </w:tblGrid>
      <w:tr w:rsidR="00A5572F" w:rsidRPr="00D508B9" w14:paraId="0761956C" w14:textId="77777777">
        <w:trPr>
          <w:trHeight w:val="20"/>
          <w:jc w:val="center"/>
        </w:trPr>
        <w:tc>
          <w:tcPr>
            <w:tcW w:w="967" w:type="dxa"/>
            <w:tcBorders>
              <w:top w:val="single" w:sz="6" w:space="0" w:color="auto"/>
              <w:left w:val="single" w:sz="6" w:space="0" w:color="auto"/>
              <w:bottom w:val="single" w:sz="6" w:space="0" w:color="auto"/>
            </w:tcBorders>
          </w:tcPr>
          <w:p w14:paraId="7B3B41FD"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lastRenderedPageBreak/>
              <w:t>P132 a)</w:t>
            </w:r>
          </w:p>
        </w:tc>
        <w:tc>
          <w:tcPr>
            <w:tcW w:w="5629" w:type="dxa"/>
            <w:gridSpan w:val="3"/>
            <w:tcBorders>
              <w:top w:val="single" w:sz="6" w:space="0" w:color="auto"/>
              <w:bottom w:val="single" w:sz="6" w:space="0" w:color="auto"/>
            </w:tcBorders>
          </w:tcPr>
          <w:p w14:paraId="2B5F8311"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2116" w:type="dxa"/>
            <w:tcBorders>
              <w:top w:val="single" w:sz="6" w:space="0" w:color="auto"/>
              <w:bottom w:val="single" w:sz="6" w:space="0" w:color="auto"/>
              <w:right w:val="single" w:sz="6" w:space="0" w:color="auto"/>
            </w:tcBorders>
          </w:tcPr>
          <w:p w14:paraId="0A33FC45"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P132 a)</w:t>
            </w:r>
          </w:p>
        </w:tc>
      </w:tr>
      <w:tr w:rsidR="00A5572F" w:rsidRPr="00D508B9" w14:paraId="402D2AA7"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5AE061C"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(Objetos formados por envolturas cerradas de metal, de plástico o de cartón que contienen un</w:t>
            </w:r>
            <w:r w:rsidR="007467D2" w:rsidRPr="00D508B9">
              <w:rPr>
                <w:rFonts w:ascii="Verdana" w:hAnsi="Verdana" w:cs="Arial"/>
                <w:b/>
                <w:sz w:val="16"/>
                <w:szCs w:val="16"/>
              </w:rPr>
              <w:t xml:space="preserve"> </w:t>
            </w:r>
            <w:r w:rsidRPr="00D508B9">
              <w:rPr>
                <w:rFonts w:ascii="Verdana" w:hAnsi="Verdana" w:cs="Arial"/>
                <w:b/>
                <w:sz w:val="16"/>
                <w:szCs w:val="16"/>
              </w:rPr>
              <w:t>explosivo detonante, o formados por explosivos detonantes con envoltura plástica)</w:t>
            </w:r>
          </w:p>
        </w:tc>
      </w:tr>
      <w:tr w:rsidR="00A5572F" w:rsidRPr="00D508B9" w14:paraId="260584A5"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1FCA1147"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envases y embalajes del 5.1.2, 5.1.4, y las especificaciones especiales de envases y embalajes del 5.1.6. </w:t>
            </w:r>
          </w:p>
        </w:tc>
      </w:tr>
      <w:tr w:rsidR="00A5572F" w:rsidRPr="00D508B9" w14:paraId="275142F4"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3CBE7C18"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910" w:type="dxa"/>
            <w:tcBorders>
              <w:top w:val="single" w:sz="6" w:space="0" w:color="auto"/>
              <w:left w:val="single" w:sz="6" w:space="0" w:color="auto"/>
              <w:bottom w:val="single" w:sz="6" w:space="0" w:color="auto"/>
              <w:right w:val="single" w:sz="6" w:space="0" w:color="auto"/>
            </w:tcBorders>
          </w:tcPr>
          <w:p w14:paraId="72AB6980"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045" w:type="dxa"/>
            <w:gridSpan w:val="2"/>
            <w:tcBorders>
              <w:top w:val="single" w:sz="6" w:space="0" w:color="auto"/>
              <w:left w:val="single" w:sz="6" w:space="0" w:color="auto"/>
              <w:bottom w:val="single" w:sz="6" w:space="0" w:color="auto"/>
              <w:right w:val="single" w:sz="6" w:space="0" w:color="auto"/>
            </w:tcBorders>
          </w:tcPr>
          <w:p w14:paraId="34FB49F6" w14:textId="77777777" w:rsidR="00A5572F" w:rsidRPr="00D508B9" w:rsidRDefault="00A5572F" w:rsidP="006C2015">
            <w:pPr>
              <w:pStyle w:val="Texto"/>
              <w:spacing w:line="252"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08781F0F"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73824349"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No es necesario</w:t>
            </w:r>
          </w:p>
        </w:tc>
        <w:tc>
          <w:tcPr>
            <w:tcW w:w="2910" w:type="dxa"/>
            <w:tcBorders>
              <w:top w:val="single" w:sz="6" w:space="0" w:color="auto"/>
              <w:left w:val="single" w:sz="6" w:space="0" w:color="auto"/>
              <w:bottom w:val="single" w:sz="6" w:space="0" w:color="auto"/>
              <w:right w:val="single" w:sz="6" w:space="0" w:color="auto"/>
            </w:tcBorders>
          </w:tcPr>
          <w:p w14:paraId="675C2DA5"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No es necesario</w:t>
            </w:r>
          </w:p>
        </w:tc>
        <w:tc>
          <w:tcPr>
            <w:tcW w:w="3045" w:type="dxa"/>
            <w:gridSpan w:val="2"/>
            <w:tcBorders>
              <w:top w:val="single" w:sz="6" w:space="0" w:color="auto"/>
              <w:left w:val="single" w:sz="6" w:space="0" w:color="auto"/>
              <w:bottom w:val="single" w:sz="6" w:space="0" w:color="auto"/>
              <w:right w:val="single" w:sz="6" w:space="0" w:color="auto"/>
            </w:tcBorders>
          </w:tcPr>
          <w:p w14:paraId="565002F5"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b/>
                <w:sz w:val="16"/>
                <w:szCs w:val="16"/>
              </w:rPr>
              <w:t>Cajas</w:t>
            </w:r>
          </w:p>
          <w:p w14:paraId="568E600C"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acero (4A)</w:t>
            </w:r>
          </w:p>
          <w:p w14:paraId="2F078D8B"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aluminio (4B)</w:t>
            </w:r>
          </w:p>
          <w:p w14:paraId="4FCDD786"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natural, ordinarias (4C1)</w:t>
            </w:r>
          </w:p>
          <w:p w14:paraId="26D21B34"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656A6677"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madera contrachapada (4D)</w:t>
            </w:r>
          </w:p>
          <w:p w14:paraId="3DE9D57F"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aglomerado de madera (4F)</w:t>
            </w:r>
          </w:p>
          <w:p w14:paraId="4EB0430D"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cartón (4G)</w:t>
            </w:r>
          </w:p>
          <w:p w14:paraId="5B09225D" w14:textId="77777777" w:rsidR="00A5572F" w:rsidRPr="00D508B9" w:rsidRDefault="00A5572F" w:rsidP="006C2015">
            <w:pPr>
              <w:pStyle w:val="Texto"/>
              <w:spacing w:line="252" w:lineRule="exact"/>
              <w:ind w:firstLine="0"/>
              <w:rPr>
                <w:rFonts w:ascii="Verdana" w:hAnsi="Verdana" w:cs="Arial"/>
                <w:sz w:val="16"/>
                <w:szCs w:val="16"/>
              </w:rPr>
            </w:pPr>
            <w:r w:rsidRPr="00D508B9">
              <w:rPr>
                <w:rFonts w:ascii="Verdana" w:hAnsi="Verdana" w:cs="Arial"/>
                <w:sz w:val="16"/>
                <w:szCs w:val="16"/>
              </w:rPr>
              <w:t>de plástico rígido (4H2)</w:t>
            </w:r>
          </w:p>
        </w:tc>
      </w:tr>
    </w:tbl>
    <w:p w14:paraId="034C2AB1" w14:textId="77777777" w:rsidR="00A5572F" w:rsidRDefault="00A5572F" w:rsidP="006C2015">
      <w:pPr>
        <w:pStyle w:val="Texto"/>
        <w:spacing w:line="252" w:lineRule="exact"/>
        <w:rPr>
          <w:rFonts w:ascii="Verdana" w:hAnsi="Verdana" w:cs="Arial"/>
          <w:sz w:val="16"/>
          <w:szCs w:val="16"/>
        </w:rPr>
      </w:pPr>
    </w:p>
    <w:p w14:paraId="2598D93D" w14:textId="77777777" w:rsidR="000C354D" w:rsidRDefault="000C354D" w:rsidP="000C354D">
      <w:pPr>
        <w:pStyle w:val="Texto"/>
        <w:spacing w:line="252" w:lineRule="exact"/>
        <w:rPr>
          <w:rFonts w:ascii="Verdana" w:hAnsi="Verdana" w:cs="Arial"/>
          <w:sz w:val="16"/>
          <w:szCs w:val="16"/>
        </w:rPr>
      </w:pPr>
    </w:p>
    <w:p w14:paraId="26A79D65" w14:textId="77777777" w:rsidR="008804B6" w:rsidRPr="00CC4C2F" w:rsidRDefault="008804B6" w:rsidP="000C354D">
      <w:pPr>
        <w:pStyle w:val="Texto"/>
        <w:spacing w:line="252"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967"/>
        <w:gridCol w:w="1791"/>
        <w:gridCol w:w="2911"/>
        <w:gridCol w:w="929"/>
        <w:gridCol w:w="2117"/>
      </w:tblGrid>
      <w:tr w:rsidR="000C354D" w14:paraId="6D59C623" w14:textId="77777777" w:rsidTr="000C354D">
        <w:trPr>
          <w:trHeight w:val="20"/>
          <w:jc w:val="center"/>
        </w:trPr>
        <w:tc>
          <w:tcPr>
            <w:tcW w:w="967" w:type="dxa"/>
            <w:tcBorders>
              <w:top w:val="single" w:sz="6" w:space="0" w:color="auto"/>
              <w:left w:val="single" w:sz="6" w:space="0" w:color="auto"/>
              <w:bottom w:val="single" w:sz="6" w:space="0" w:color="auto"/>
              <w:right w:val="nil"/>
            </w:tcBorders>
            <w:hideMark/>
          </w:tcPr>
          <w:p w14:paraId="73D2CB81"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P132 a)</w:t>
            </w:r>
          </w:p>
        </w:tc>
        <w:tc>
          <w:tcPr>
            <w:tcW w:w="5629" w:type="dxa"/>
            <w:gridSpan w:val="3"/>
            <w:tcBorders>
              <w:top w:val="single" w:sz="6" w:space="0" w:color="auto"/>
              <w:left w:val="nil"/>
              <w:bottom w:val="single" w:sz="6" w:space="0" w:color="auto"/>
              <w:right w:val="nil"/>
            </w:tcBorders>
            <w:hideMark/>
          </w:tcPr>
          <w:p w14:paraId="78D6059A"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PACKAGING INSTRUCTION</w:t>
            </w:r>
          </w:p>
        </w:tc>
        <w:tc>
          <w:tcPr>
            <w:tcW w:w="2116" w:type="dxa"/>
            <w:tcBorders>
              <w:top w:val="single" w:sz="6" w:space="0" w:color="auto"/>
              <w:left w:val="nil"/>
              <w:bottom w:val="single" w:sz="6" w:space="0" w:color="auto"/>
              <w:right w:val="single" w:sz="6" w:space="0" w:color="auto"/>
            </w:tcBorders>
            <w:hideMark/>
          </w:tcPr>
          <w:p w14:paraId="45A1DAF5" w14:textId="77777777" w:rsidR="000C354D" w:rsidRDefault="000C354D">
            <w:pPr>
              <w:pStyle w:val="Texto"/>
              <w:spacing w:line="252" w:lineRule="exact"/>
              <w:ind w:firstLine="0"/>
              <w:jc w:val="center"/>
              <w:rPr>
                <w:rFonts w:ascii="Verdana" w:hAnsi="Verdana" w:cs="Arial"/>
                <w:b/>
                <w:sz w:val="16"/>
                <w:szCs w:val="16"/>
              </w:rPr>
            </w:pPr>
            <w:r>
              <w:rPr>
                <w:rFonts w:ascii="Verdana" w:hAnsi="Verdana" w:cs="Arial"/>
                <w:b/>
                <w:sz w:val="16"/>
                <w:szCs w:val="16"/>
              </w:rPr>
              <w:t>P132 a)</w:t>
            </w:r>
          </w:p>
        </w:tc>
      </w:tr>
      <w:tr w:rsidR="000C354D" w:rsidRPr="00B623AB" w14:paraId="016A33D0"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28132474"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(Objects made up of closed metal, plastic or cardboard wrappers containing a detonating explosive, or made up of plastic-wrapped detonating explosives)</w:t>
            </w:r>
          </w:p>
        </w:tc>
      </w:tr>
      <w:tr w:rsidR="000C354D" w:rsidRPr="00B623AB" w14:paraId="0B332110"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252527B"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The following containers and packaging are authorized, provided that the general specifications of containers and packaging of 5.1.2, 5.1.4, and the special specifications of containers and packaging of 5.1.6 are respected.</w:t>
            </w:r>
          </w:p>
        </w:tc>
      </w:tr>
      <w:tr w:rsidR="000C354D" w14:paraId="73B97CB4"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438822BA"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inner packaging</w:t>
            </w:r>
          </w:p>
        </w:tc>
        <w:tc>
          <w:tcPr>
            <w:tcW w:w="2910" w:type="dxa"/>
            <w:tcBorders>
              <w:top w:val="single" w:sz="6" w:space="0" w:color="auto"/>
              <w:left w:val="single" w:sz="6" w:space="0" w:color="auto"/>
              <w:bottom w:val="single" w:sz="6" w:space="0" w:color="auto"/>
              <w:right w:val="single" w:sz="6" w:space="0" w:color="auto"/>
            </w:tcBorders>
            <w:hideMark/>
          </w:tcPr>
          <w:p w14:paraId="58A91116"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Container and intermediate packaging</w:t>
            </w:r>
          </w:p>
        </w:tc>
        <w:tc>
          <w:tcPr>
            <w:tcW w:w="3045" w:type="dxa"/>
            <w:gridSpan w:val="2"/>
            <w:tcBorders>
              <w:top w:val="single" w:sz="6" w:space="0" w:color="auto"/>
              <w:left w:val="single" w:sz="6" w:space="0" w:color="auto"/>
              <w:bottom w:val="single" w:sz="6" w:space="0" w:color="auto"/>
              <w:right w:val="single" w:sz="6" w:space="0" w:color="auto"/>
            </w:tcBorders>
            <w:hideMark/>
          </w:tcPr>
          <w:p w14:paraId="690158D3" w14:textId="77777777" w:rsidR="000C354D" w:rsidRPr="008804B6" w:rsidRDefault="000C354D">
            <w:pPr>
              <w:pStyle w:val="Texto"/>
              <w:spacing w:line="252" w:lineRule="exact"/>
              <w:ind w:firstLine="0"/>
              <w:jc w:val="center"/>
              <w:rPr>
                <w:rFonts w:ascii="Verdana" w:hAnsi="Verdana" w:cs="Arial"/>
                <w:b/>
                <w:sz w:val="16"/>
                <w:szCs w:val="16"/>
                <w:lang w:val="en-US"/>
              </w:rPr>
            </w:pPr>
            <w:r w:rsidRPr="008804B6">
              <w:rPr>
                <w:rFonts w:ascii="Verdana" w:hAnsi="Verdana" w:cs="Arial"/>
                <w:b/>
                <w:sz w:val="16"/>
                <w:szCs w:val="16"/>
                <w:lang w:val="en-US"/>
              </w:rPr>
              <w:t>Packaging and outer packaging</w:t>
            </w:r>
          </w:p>
        </w:tc>
      </w:tr>
      <w:tr w:rsidR="000C354D" w:rsidRPr="00B623AB" w14:paraId="16454B49"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2DF1EE5E" w14:textId="455A74CC" w:rsidR="000C354D" w:rsidRPr="008804B6" w:rsidRDefault="000C56D6">
            <w:pPr>
              <w:pStyle w:val="Texto"/>
              <w:spacing w:line="252" w:lineRule="exact"/>
              <w:ind w:firstLine="0"/>
              <w:rPr>
                <w:rFonts w:ascii="Verdana" w:hAnsi="Verdana" w:cs="Arial"/>
                <w:sz w:val="16"/>
                <w:szCs w:val="16"/>
                <w:lang w:val="en-US"/>
              </w:rPr>
            </w:pPr>
            <w:r>
              <w:rPr>
                <w:rFonts w:ascii="Verdana" w:hAnsi="Verdana" w:cs="Arial"/>
                <w:sz w:val="16"/>
                <w:szCs w:val="16"/>
                <w:lang w:val="en-US"/>
              </w:rPr>
              <w:t>Not necessary</w:t>
            </w:r>
          </w:p>
        </w:tc>
        <w:tc>
          <w:tcPr>
            <w:tcW w:w="2910" w:type="dxa"/>
            <w:tcBorders>
              <w:top w:val="single" w:sz="6" w:space="0" w:color="auto"/>
              <w:left w:val="single" w:sz="6" w:space="0" w:color="auto"/>
              <w:bottom w:val="single" w:sz="6" w:space="0" w:color="auto"/>
              <w:right w:val="single" w:sz="6" w:space="0" w:color="auto"/>
            </w:tcBorders>
            <w:hideMark/>
          </w:tcPr>
          <w:p w14:paraId="3552520F" w14:textId="31CA62BD" w:rsidR="000C354D" w:rsidRPr="008804B6" w:rsidRDefault="000C56D6">
            <w:pPr>
              <w:pStyle w:val="Texto"/>
              <w:spacing w:line="252" w:lineRule="exact"/>
              <w:ind w:firstLine="0"/>
              <w:rPr>
                <w:rFonts w:ascii="Verdana" w:hAnsi="Verdana" w:cs="Arial"/>
                <w:sz w:val="16"/>
                <w:szCs w:val="16"/>
                <w:lang w:val="en-US"/>
              </w:rPr>
            </w:pPr>
            <w:r>
              <w:rPr>
                <w:rFonts w:ascii="Verdana" w:hAnsi="Verdana" w:cs="Arial"/>
                <w:sz w:val="16"/>
                <w:szCs w:val="16"/>
                <w:lang w:val="en-US"/>
              </w:rPr>
              <w:t>Not necessary</w:t>
            </w:r>
          </w:p>
        </w:tc>
        <w:tc>
          <w:tcPr>
            <w:tcW w:w="3045" w:type="dxa"/>
            <w:gridSpan w:val="2"/>
            <w:tcBorders>
              <w:top w:val="single" w:sz="6" w:space="0" w:color="auto"/>
              <w:left w:val="single" w:sz="6" w:space="0" w:color="auto"/>
              <w:bottom w:val="single" w:sz="6" w:space="0" w:color="auto"/>
              <w:right w:val="single" w:sz="6" w:space="0" w:color="auto"/>
            </w:tcBorders>
            <w:hideMark/>
          </w:tcPr>
          <w:p w14:paraId="3222CEF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b/>
                <w:sz w:val="16"/>
                <w:szCs w:val="16"/>
                <w:lang w:val="en-US"/>
              </w:rPr>
              <w:t>Boxes</w:t>
            </w:r>
          </w:p>
          <w:p w14:paraId="7C6B6299"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steel (4A)</w:t>
            </w:r>
          </w:p>
          <w:p w14:paraId="3EB28B9B"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aluminum (4B)</w:t>
            </w:r>
          </w:p>
          <w:p w14:paraId="62A2953E"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natural wood, ordinary (4C1)</w:t>
            </w:r>
          </w:p>
          <w:p w14:paraId="124466DC"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made of natural wood, with dust-tight walls (4C2)</w:t>
            </w:r>
          </w:p>
          <w:p w14:paraId="652AB8A5"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plywood (4D)</w:t>
            </w:r>
          </w:p>
          <w:p w14:paraId="32FA9105"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wood chipboard (4F)</w:t>
            </w:r>
          </w:p>
          <w:p w14:paraId="519A490D"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t>cardboard (4G)</w:t>
            </w:r>
          </w:p>
          <w:p w14:paraId="26F16891" w14:textId="77777777" w:rsidR="000C354D" w:rsidRPr="008804B6" w:rsidRDefault="000C354D">
            <w:pPr>
              <w:pStyle w:val="Texto"/>
              <w:spacing w:line="252" w:lineRule="exact"/>
              <w:ind w:firstLine="0"/>
              <w:rPr>
                <w:rFonts w:ascii="Verdana" w:hAnsi="Verdana" w:cs="Arial"/>
                <w:sz w:val="16"/>
                <w:szCs w:val="16"/>
                <w:lang w:val="en-US"/>
              </w:rPr>
            </w:pPr>
            <w:r w:rsidRPr="008804B6">
              <w:rPr>
                <w:rFonts w:ascii="Verdana" w:hAnsi="Verdana" w:cs="Arial"/>
                <w:sz w:val="16"/>
                <w:szCs w:val="16"/>
                <w:lang w:val="en-US"/>
              </w:rPr>
              <w:lastRenderedPageBreak/>
              <w:t>rigid plastic (4H2)</w:t>
            </w:r>
          </w:p>
        </w:tc>
      </w:tr>
    </w:tbl>
    <w:p w14:paraId="7B65E35E" w14:textId="77777777" w:rsidR="000C354D" w:rsidRDefault="000C354D" w:rsidP="000C354D">
      <w:pPr>
        <w:pStyle w:val="Texto"/>
        <w:spacing w:line="252"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968"/>
        <w:gridCol w:w="1351"/>
        <w:gridCol w:w="3214"/>
        <w:gridCol w:w="1857"/>
        <w:gridCol w:w="1322"/>
      </w:tblGrid>
      <w:tr w:rsidR="00A5572F" w:rsidRPr="00D508B9" w14:paraId="092295C2" w14:textId="77777777">
        <w:trPr>
          <w:trHeight w:val="20"/>
          <w:jc w:val="center"/>
        </w:trPr>
        <w:tc>
          <w:tcPr>
            <w:tcW w:w="968" w:type="dxa"/>
            <w:tcBorders>
              <w:top w:val="single" w:sz="6" w:space="0" w:color="auto"/>
              <w:left w:val="single" w:sz="6" w:space="0" w:color="auto"/>
              <w:bottom w:val="single" w:sz="6" w:space="0" w:color="auto"/>
            </w:tcBorders>
          </w:tcPr>
          <w:p w14:paraId="700BD15B"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P132 b)</w:t>
            </w:r>
          </w:p>
        </w:tc>
        <w:tc>
          <w:tcPr>
            <w:tcW w:w="6422" w:type="dxa"/>
            <w:gridSpan w:val="3"/>
            <w:tcBorders>
              <w:top w:val="single" w:sz="6" w:space="0" w:color="auto"/>
              <w:bottom w:val="single" w:sz="6" w:space="0" w:color="auto"/>
            </w:tcBorders>
          </w:tcPr>
          <w:p w14:paraId="106B89D2"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INSTRUCCION DE ENVASE Y EMBALAJE</w:t>
            </w:r>
            <w:r w:rsidR="00780ED4" w:rsidRPr="00D508B9">
              <w:rPr>
                <w:rFonts w:ascii="Verdana" w:hAnsi="Verdana" w:cs="Arial"/>
                <w:b/>
                <w:sz w:val="16"/>
                <w:szCs w:val="16"/>
              </w:rPr>
              <w:t xml:space="preserve"> </w:t>
            </w:r>
            <w:r w:rsidR="007467D2" w:rsidRPr="00D508B9">
              <w:rPr>
                <w:rFonts w:ascii="Verdana" w:hAnsi="Verdana" w:cs="Arial"/>
                <w:b/>
                <w:sz w:val="16"/>
                <w:szCs w:val="16"/>
              </w:rPr>
              <w:t xml:space="preserve"> </w:t>
            </w:r>
            <w:r w:rsidRPr="00D508B9">
              <w:rPr>
                <w:rFonts w:ascii="Verdana" w:hAnsi="Verdana" w:cs="Arial"/>
                <w:b/>
                <w:sz w:val="16"/>
                <w:szCs w:val="16"/>
              </w:rPr>
              <w:t>(Artículos sin envolturas protectoras cerradas)</w:t>
            </w:r>
          </w:p>
        </w:tc>
        <w:tc>
          <w:tcPr>
            <w:tcW w:w="1322" w:type="dxa"/>
            <w:tcBorders>
              <w:top w:val="single" w:sz="6" w:space="0" w:color="auto"/>
              <w:bottom w:val="single" w:sz="6" w:space="0" w:color="auto"/>
              <w:right w:val="single" w:sz="6" w:space="0" w:color="auto"/>
            </w:tcBorders>
          </w:tcPr>
          <w:p w14:paraId="0892F736"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P132 b)</w:t>
            </w:r>
          </w:p>
        </w:tc>
      </w:tr>
      <w:tr w:rsidR="00A5572F" w:rsidRPr="00D508B9" w14:paraId="0A5400DF"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ED7DD5D"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envases y embalajes del 5.1.2, 5.1.4, y las especificaciones especiales de envase y embalaje del 5.1.6. </w:t>
            </w:r>
          </w:p>
        </w:tc>
      </w:tr>
      <w:tr w:rsidR="00A5572F" w:rsidRPr="00D508B9" w14:paraId="638E80F2" w14:textId="77777777">
        <w:trPr>
          <w:trHeight w:val="20"/>
          <w:jc w:val="center"/>
        </w:trPr>
        <w:tc>
          <w:tcPr>
            <w:tcW w:w="2319" w:type="dxa"/>
            <w:gridSpan w:val="2"/>
            <w:tcBorders>
              <w:top w:val="single" w:sz="6" w:space="0" w:color="auto"/>
              <w:left w:val="single" w:sz="6" w:space="0" w:color="auto"/>
              <w:bottom w:val="single" w:sz="6" w:space="0" w:color="auto"/>
              <w:right w:val="single" w:sz="6" w:space="0" w:color="auto"/>
            </w:tcBorders>
          </w:tcPr>
          <w:p w14:paraId="53B21472"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3214" w:type="dxa"/>
            <w:tcBorders>
              <w:top w:val="single" w:sz="6" w:space="0" w:color="auto"/>
              <w:left w:val="single" w:sz="6" w:space="0" w:color="auto"/>
              <w:bottom w:val="single" w:sz="6" w:space="0" w:color="auto"/>
              <w:right w:val="single" w:sz="6" w:space="0" w:color="auto"/>
            </w:tcBorders>
          </w:tcPr>
          <w:p w14:paraId="71C74469"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179" w:type="dxa"/>
            <w:gridSpan w:val="2"/>
            <w:tcBorders>
              <w:top w:val="single" w:sz="6" w:space="0" w:color="auto"/>
              <w:left w:val="single" w:sz="6" w:space="0" w:color="auto"/>
              <w:bottom w:val="single" w:sz="6" w:space="0" w:color="auto"/>
              <w:right w:val="single" w:sz="6" w:space="0" w:color="auto"/>
            </w:tcBorders>
          </w:tcPr>
          <w:p w14:paraId="049858AC"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5F22048" w14:textId="77777777">
        <w:trPr>
          <w:trHeight w:val="20"/>
          <w:jc w:val="center"/>
        </w:trPr>
        <w:tc>
          <w:tcPr>
            <w:tcW w:w="2319" w:type="dxa"/>
            <w:gridSpan w:val="2"/>
            <w:tcBorders>
              <w:top w:val="single" w:sz="6" w:space="0" w:color="auto"/>
              <w:left w:val="single" w:sz="6" w:space="0" w:color="auto"/>
              <w:bottom w:val="single" w:sz="6" w:space="0" w:color="auto"/>
              <w:right w:val="single" w:sz="6" w:space="0" w:color="auto"/>
            </w:tcBorders>
          </w:tcPr>
          <w:p w14:paraId="6CF5A22C"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Recipientes</w:t>
            </w:r>
          </w:p>
          <w:p w14:paraId="265B5F28"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w:t>
            </w:r>
          </w:p>
          <w:p w14:paraId="1A5E4E09"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metal</w:t>
            </w:r>
          </w:p>
          <w:p w14:paraId="2EE47434"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w:t>
            </w:r>
          </w:p>
          <w:p w14:paraId="0D4ACCEE"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Láminas</w:t>
            </w:r>
          </w:p>
          <w:p w14:paraId="09A4785E"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papel</w:t>
            </w:r>
          </w:p>
          <w:p w14:paraId="05AA6094"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w:t>
            </w:r>
          </w:p>
        </w:tc>
        <w:tc>
          <w:tcPr>
            <w:tcW w:w="3214" w:type="dxa"/>
            <w:tcBorders>
              <w:top w:val="single" w:sz="6" w:space="0" w:color="auto"/>
              <w:left w:val="single" w:sz="6" w:space="0" w:color="auto"/>
              <w:bottom w:val="single" w:sz="6" w:space="0" w:color="auto"/>
              <w:right w:val="single" w:sz="6" w:space="0" w:color="auto"/>
            </w:tcBorders>
          </w:tcPr>
          <w:p w14:paraId="7447CA9B"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No es necesario</w:t>
            </w:r>
          </w:p>
        </w:tc>
        <w:tc>
          <w:tcPr>
            <w:tcW w:w="3179" w:type="dxa"/>
            <w:gridSpan w:val="2"/>
            <w:tcBorders>
              <w:top w:val="single" w:sz="6" w:space="0" w:color="auto"/>
              <w:left w:val="single" w:sz="6" w:space="0" w:color="auto"/>
              <w:bottom w:val="single" w:sz="6" w:space="0" w:color="auto"/>
              <w:right w:val="single" w:sz="6" w:space="0" w:color="auto"/>
            </w:tcBorders>
          </w:tcPr>
          <w:p w14:paraId="01348909"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Cajas</w:t>
            </w:r>
          </w:p>
          <w:p w14:paraId="5779C0F6"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acero (4A)</w:t>
            </w:r>
          </w:p>
          <w:p w14:paraId="74EC7B0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aluminio (4B)</w:t>
            </w:r>
          </w:p>
          <w:p w14:paraId="2F38A2CC"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natural, ordinarias (4C1)</w:t>
            </w:r>
          </w:p>
          <w:p w14:paraId="2ACA2B4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28EAFAFE"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contrachapada (4D)</w:t>
            </w:r>
          </w:p>
          <w:p w14:paraId="59AB9E9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aglomerado de madera (4F)</w:t>
            </w:r>
          </w:p>
          <w:p w14:paraId="27EFE92A"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 (4G)</w:t>
            </w:r>
          </w:p>
          <w:p w14:paraId="39D0AFB9"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 rígido (4H2)</w:t>
            </w:r>
          </w:p>
        </w:tc>
      </w:tr>
    </w:tbl>
    <w:p w14:paraId="04CD15FE" w14:textId="752F5376" w:rsidR="00A5572F" w:rsidRDefault="00A5572F" w:rsidP="00A12B0D">
      <w:pPr>
        <w:pStyle w:val="Texto"/>
        <w:spacing w:after="94"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969"/>
        <w:gridCol w:w="1351"/>
        <w:gridCol w:w="3215"/>
        <w:gridCol w:w="1858"/>
        <w:gridCol w:w="1322"/>
      </w:tblGrid>
      <w:tr w:rsidR="000C354D" w14:paraId="67250598" w14:textId="77777777" w:rsidTr="000C56D6">
        <w:trPr>
          <w:trHeight w:val="20"/>
          <w:jc w:val="center"/>
        </w:trPr>
        <w:tc>
          <w:tcPr>
            <w:tcW w:w="969" w:type="dxa"/>
            <w:tcBorders>
              <w:top w:val="single" w:sz="6" w:space="0" w:color="auto"/>
              <w:left w:val="single" w:sz="6" w:space="0" w:color="auto"/>
              <w:bottom w:val="single" w:sz="6" w:space="0" w:color="auto"/>
              <w:right w:val="nil"/>
            </w:tcBorders>
            <w:hideMark/>
          </w:tcPr>
          <w:p w14:paraId="5EAAE080"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P132 b)</w:t>
            </w:r>
          </w:p>
        </w:tc>
        <w:tc>
          <w:tcPr>
            <w:tcW w:w="6424" w:type="dxa"/>
            <w:gridSpan w:val="3"/>
            <w:tcBorders>
              <w:top w:val="single" w:sz="6" w:space="0" w:color="auto"/>
              <w:left w:val="nil"/>
              <w:bottom w:val="single" w:sz="6" w:space="0" w:color="auto"/>
              <w:right w:val="nil"/>
            </w:tcBorders>
            <w:hideMark/>
          </w:tcPr>
          <w:p w14:paraId="5C737513" w14:textId="4ADDE781"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 (Items without closed protective wrapp</w:t>
            </w:r>
            <w:r w:rsidR="000C56D6">
              <w:rPr>
                <w:rFonts w:ascii="Verdana" w:hAnsi="Verdana" w:cs="Arial"/>
                <w:b/>
                <w:sz w:val="16"/>
                <w:szCs w:val="16"/>
                <w:lang w:val="en-US"/>
              </w:rPr>
              <w:t>ing</w:t>
            </w:r>
            <w:r w:rsidRPr="000C56D6">
              <w:rPr>
                <w:rFonts w:ascii="Verdana" w:hAnsi="Verdana" w:cs="Arial"/>
                <w:b/>
                <w:sz w:val="16"/>
                <w:szCs w:val="16"/>
                <w:lang w:val="en-US"/>
              </w:rPr>
              <w:t>)</w:t>
            </w:r>
          </w:p>
        </w:tc>
        <w:tc>
          <w:tcPr>
            <w:tcW w:w="1322" w:type="dxa"/>
            <w:tcBorders>
              <w:top w:val="single" w:sz="6" w:space="0" w:color="auto"/>
              <w:left w:val="nil"/>
              <w:bottom w:val="single" w:sz="6" w:space="0" w:color="auto"/>
              <w:right w:val="single" w:sz="6" w:space="0" w:color="auto"/>
            </w:tcBorders>
            <w:hideMark/>
          </w:tcPr>
          <w:p w14:paraId="545F4D4A" w14:textId="77777777" w:rsidR="000C354D" w:rsidRDefault="000C354D">
            <w:pPr>
              <w:pStyle w:val="Texto"/>
              <w:spacing w:after="94" w:line="280" w:lineRule="exact"/>
              <w:ind w:firstLine="0"/>
              <w:jc w:val="center"/>
              <w:rPr>
                <w:rFonts w:ascii="Verdana" w:hAnsi="Verdana" w:cs="Arial"/>
                <w:b/>
                <w:sz w:val="16"/>
                <w:szCs w:val="16"/>
              </w:rPr>
            </w:pPr>
            <w:r>
              <w:rPr>
                <w:rFonts w:ascii="Verdana" w:hAnsi="Verdana" w:cs="Arial"/>
                <w:b/>
                <w:sz w:val="16"/>
                <w:szCs w:val="16"/>
              </w:rPr>
              <w:t>P132 b)</w:t>
            </w:r>
          </w:p>
        </w:tc>
      </w:tr>
      <w:tr w:rsidR="000C354D" w:rsidRPr="00B623AB" w14:paraId="4EB68374" w14:textId="77777777" w:rsidTr="000C56D6">
        <w:trPr>
          <w:trHeight w:val="20"/>
          <w:jc w:val="center"/>
        </w:trPr>
        <w:tc>
          <w:tcPr>
            <w:tcW w:w="8715" w:type="dxa"/>
            <w:gridSpan w:val="5"/>
            <w:tcBorders>
              <w:top w:val="single" w:sz="6" w:space="0" w:color="auto"/>
              <w:left w:val="single" w:sz="6" w:space="0" w:color="auto"/>
              <w:bottom w:val="single" w:sz="6" w:space="0" w:color="auto"/>
              <w:right w:val="single" w:sz="6" w:space="0" w:color="auto"/>
            </w:tcBorders>
            <w:hideMark/>
          </w:tcPr>
          <w:p w14:paraId="12547FC6"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specifications of containers and packaging of 5.1.2, 5.1.4, and the special specifications of container and packaging of 5.1.6 are respected.</w:t>
            </w:r>
          </w:p>
        </w:tc>
      </w:tr>
      <w:tr w:rsidR="000C354D" w14:paraId="6F9864C4" w14:textId="77777777" w:rsidTr="000C56D6">
        <w:trPr>
          <w:trHeight w:val="20"/>
          <w:jc w:val="center"/>
        </w:trPr>
        <w:tc>
          <w:tcPr>
            <w:tcW w:w="2320" w:type="dxa"/>
            <w:gridSpan w:val="2"/>
            <w:tcBorders>
              <w:top w:val="single" w:sz="6" w:space="0" w:color="auto"/>
              <w:left w:val="single" w:sz="6" w:space="0" w:color="auto"/>
              <w:bottom w:val="single" w:sz="6" w:space="0" w:color="auto"/>
              <w:right w:val="single" w:sz="6" w:space="0" w:color="auto"/>
            </w:tcBorders>
            <w:hideMark/>
          </w:tcPr>
          <w:p w14:paraId="4ADDDFA4"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3215" w:type="dxa"/>
            <w:tcBorders>
              <w:top w:val="single" w:sz="6" w:space="0" w:color="auto"/>
              <w:left w:val="single" w:sz="6" w:space="0" w:color="auto"/>
              <w:bottom w:val="single" w:sz="6" w:space="0" w:color="auto"/>
              <w:right w:val="single" w:sz="6" w:space="0" w:color="auto"/>
            </w:tcBorders>
            <w:hideMark/>
          </w:tcPr>
          <w:p w14:paraId="3CD98300"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180" w:type="dxa"/>
            <w:gridSpan w:val="2"/>
            <w:tcBorders>
              <w:top w:val="single" w:sz="6" w:space="0" w:color="auto"/>
              <w:left w:val="single" w:sz="6" w:space="0" w:color="auto"/>
              <w:bottom w:val="single" w:sz="6" w:space="0" w:color="auto"/>
              <w:right w:val="single" w:sz="6" w:space="0" w:color="auto"/>
            </w:tcBorders>
            <w:hideMark/>
          </w:tcPr>
          <w:p w14:paraId="7F836A77"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0C354D" w:rsidRPr="00B623AB" w14:paraId="468AC92F" w14:textId="77777777" w:rsidTr="000C56D6">
        <w:trPr>
          <w:trHeight w:val="20"/>
          <w:jc w:val="center"/>
        </w:trPr>
        <w:tc>
          <w:tcPr>
            <w:tcW w:w="2320" w:type="dxa"/>
            <w:gridSpan w:val="2"/>
            <w:tcBorders>
              <w:top w:val="single" w:sz="6" w:space="0" w:color="auto"/>
              <w:left w:val="single" w:sz="6" w:space="0" w:color="auto"/>
              <w:bottom w:val="single" w:sz="6" w:space="0" w:color="auto"/>
              <w:right w:val="single" w:sz="6" w:space="0" w:color="auto"/>
            </w:tcBorders>
            <w:hideMark/>
          </w:tcPr>
          <w:p w14:paraId="445EB80D"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00C7A684"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064BB6A0"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metal</w:t>
            </w:r>
          </w:p>
          <w:p w14:paraId="21A9D319"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plastic</w:t>
            </w:r>
          </w:p>
          <w:p w14:paraId="0B14232F"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t>sheets</w:t>
            </w:r>
          </w:p>
          <w:p w14:paraId="1E968600"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paper</w:t>
            </w:r>
          </w:p>
          <w:p w14:paraId="0F9F6783"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plastic</w:t>
            </w:r>
          </w:p>
        </w:tc>
        <w:tc>
          <w:tcPr>
            <w:tcW w:w="3215" w:type="dxa"/>
            <w:tcBorders>
              <w:top w:val="single" w:sz="6" w:space="0" w:color="auto"/>
              <w:left w:val="single" w:sz="6" w:space="0" w:color="auto"/>
              <w:bottom w:val="single" w:sz="6" w:space="0" w:color="auto"/>
              <w:right w:val="single" w:sz="6" w:space="0" w:color="auto"/>
            </w:tcBorders>
            <w:hideMark/>
          </w:tcPr>
          <w:p w14:paraId="7152BC94" w14:textId="3354CA56" w:rsidR="000C354D" w:rsidRPr="000C56D6" w:rsidRDefault="000C56D6">
            <w:pPr>
              <w:pStyle w:val="Texto"/>
              <w:spacing w:after="94" w:line="280" w:lineRule="exact"/>
              <w:ind w:firstLine="0"/>
              <w:rPr>
                <w:rFonts w:ascii="Verdana" w:hAnsi="Verdana" w:cs="Arial"/>
                <w:sz w:val="16"/>
                <w:szCs w:val="16"/>
                <w:lang w:val="en-US"/>
              </w:rPr>
            </w:pPr>
            <w:r>
              <w:rPr>
                <w:rFonts w:ascii="Verdana" w:hAnsi="Verdana" w:cs="Arial"/>
                <w:sz w:val="16"/>
                <w:szCs w:val="16"/>
                <w:lang w:val="en-US"/>
              </w:rPr>
              <w:t>Not necessary</w:t>
            </w:r>
          </w:p>
        </w:tc>
        <w:tc>
          <w:tcPr>
            <w:tcW w:w="3180" w:type="dxa"/>
            <w:gridSpan w:val="2"/>
            <w:tcBorders>
              <w:top w:val="single" w:sz="6" w:space="0" w:color="auto"/>
              <w:left w:val="single" w:sz="6" w:space="0" w:color="auto"/>
              <w:bottom w:val="single" w:sz="6" w:space="0" w:color="auto"/>
              <w:right w:val="single" w:sz="6" w:space="0" w:color="auto"/>
            </w:tcBorders>
            <w:hideMark/>
          </w:tcPr>
          <w:p w14:paraId="0E1973DD"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t>Boxes</w:t>
            </w:r>
          </w:p>
          <w:p w14:paraId="017EAB59"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steel (4A)</w:t>
            </w:r>
          </w:p>
          <w:p w14:paraId="73802270"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15B609DE"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natural wood, ordinary (4C1)</w:t>
            </w:r>
          </w:p>
          <w:p w14:paraId="03A54D50"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7793AA5C"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plywood (4D)</w:t>
            </w:r>
          </w:p>
          <w:p w14:paraId="76FB8361"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wood chipboard (4F)</w:t>
            </w:r>
          </w:p>
          <w:p w14:paraId="29EC1919"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cardboard (4G)</w:t>
            </w:r>
          </w:p>
          <w:p w14:paraId="618BAD78"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lastRenderedPageBreak/>
              <w:t>rigid plastic (4H2)</w:t>
            </w:r>
          </w:p>
        </w:tc>
      </w:tr>
    </w:tbl>
    <w:p w14:paraId="5554DBD3" w14:textId="77777777" w:rsidR="000C354D" w:rsidRDefault="000C354D" w:rsidP="000C354D">
      <w:pPr>
        <w:pStyle w:val="Texto"/>
        <w:spacing w:after="94" w:line="280"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628"/>
        <w:gridCol w:w="2129"/>
        <w:gridCol w:w="2910"/>
        <w:gridCol w:w="2229"/>
        <w:gridCol w:w="816"/>
      </w:tblGrid>
      <w:tr w:rsidR="00A5572F" w:rsidRPr="00D508B9" w14:paraId="23DFDE52" w14:textId="77777777">
        <w:trPr>
          <w:trHeight w:val="20"/>
          <w:jc w:val="center"/>
        </w:trPr>
        <w:tc>
          <w:tcPr>
            <w:tcW w:w="628" w:type="dxa"/>
            <w:tcBorders>
              <w:top w:val="single" w:sz="6" w:space="0" w:color="auto"/>
              <w:left w:val="single" w:sz="6" w:space="0" w:color="auto"/>
              <w:bottom w:val="single" w:sz="6" w:space="0" w:color="auto"/>
            </w:tcBorders>
          </w:tcPr>
          <w:p w14:paraId="4AD16EB7"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P133</w:t>
            </w:r>
          </w:p>
        </w:tc>
        <w:tc>
          <w:tcPr>
            <w:tcW w:w="7268" w:type="dxa"/>
            <w:gridSpan w:val="3"/>
            <w:tcBorders>
              <w:top w:val="single" w:sz="6" w:space="0" w:color="auto"/>
              <w:bottom w:val="single" w:sz="6" w:space="0" w:color="auto"/>
            </w:tcBorders>
          </w:tcPr>
          <w:p w14:paraId="5F913A38"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6" w:type="dxa"/>
            <w:tcBorders>
              <w:top w:val="single" w:sz="6" w:space="0" w:color="auto"/>
              <w:bottom w:val="single" w:sz="6" w:space="0" w:color="auto"/>
              <w:right w:val="single" w:sz="6" w:space="0" w:color="auto"/>
            </w:tcBorders>
          </w:tcPr>
          <w:p w14:paraId="61736B15"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P133</w:t>
            </w:r>
          </w:p>
        </w:tc>
      </w:tr>
      <w:tr w:rsidR="00A5572F" w:rsidRPr="00D508B9" w14:paraId="3ED3FD50"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E60B386"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 envase y embalaje 5.1.2, 5.1.4 y las especificaciones especiales de envase y embalaje del 5.1.6. </w:t>
            </w:r>
          </w:p>
        </w:tc>
      </w:tr>
      <w:tr w:rsidR="00A5572F" w:rsidRPr="00D508B9" w14:paraId="4F9FC1A8"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65A9B389"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910" w:type="dxa"/>
            <w:tcBorders>
              <w:top w:val="single" w:sz="6" w:space="0" w:color="auto"/>
              <w:left w:val="single" w:sz="6" w:space="0" w:color="auto"/>
              <w:bottom w:val="single" w:sz="6" w:space="0" w:color="auto"/>
              <w:right w:val="single" w:sz="6" w:space="0" w:color="auto"/>
            </w:tcBorders>
          </w:tcPr>
          <w:p w14:paraId="3A5987EE"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045" w:type="dxa"/>
            <w:gridSpan w:val="2"/>
            <w:tcBorders>
              <w:top w:val="single" w:sz="6" w:space="0" w:color="auto"/>
              <w:left w:val="single" w:sz="6" w:space="0" w:color="auto"/>
              <w:bottom w:val="single" w:sz="6" w:space="0" w:color="auto"/>
              <w:right w:val="single" w:sz="6" w:space="0" w:color="auto"/>
            </w:tcBorders>
          </w:tcPr>
          <w:p w14:paraId="17C0844A" w14:textId="77777777" w:rsidR="00A5572F" w:rsidRPr="00D508B9" w:rsidRDefault="00A5572F" w:rsidP="00A12B0D">
            <w:pPr>
              <w:pStyle w:val="Texto"/>
              <w:spacing w:after="94" w:line="280" w:lineRule="exact"/>
              <w:ind w:firstLine="0"/>
              <w:jc w:val="center"/>
              <w:rPr>
                <w:rFonts w:ascii="Verdana" w:hAnsi="Verdana" w:cs="Arial"/>
                <w:b/>
                <w:sz w:val="16"/>
                <w:szCs w:val="16"/>
              </w:rPr>
            </w:pPr>
            <w:r w:rsidRPr="00D508B9">
              <w:rPr>
                <w:rFonts w:ascii="Verdana" w:hAnsi="Verdana" w:cs="Arial"/>
                <w:b/>
                <w:sz w:val="16"/>
                <w:szCs w:val="16"/>
              </w:rPr>
              <w:t>Envase y embalajes exterior</w:t>
            </w:r>
          </w:p>
        </w:tc>
      </w:tr>
      <w:tr w:rsidR="00A5572F" w:rsidRPr="00D508B9" w14:paraId="60941989"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3ED51B6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Recipientes</w:t>
            </w:r>
          </w:p>
          <w:p w14:paraId="1089224D"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w:t>
            </w:r>
          </w:p>
          <w:p w14:paraId="77F59C51"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metal</w:t>
            </w:r>
          </w:p>
          <w:p w14:paraId="247AC00C"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w:t>
            </w:r>
          </w:p>
          <w:p w14:paraId="14264023"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w:t>
            </w:r>
          </w:p>
          <w:p w14:paraId="1A7745E6" w14:textId="77777777" w:rsidR="00A5572F" w:rsidRPr="00D508B9" w:rsidRDefault="00A5572F" w:rsidP="00A12B0D">
            <w:pPr>
              <w:pStyle w:val="Texto"/>
              <w:spacing w:after="94" w:line="280" w:lineRule="exact"/>
              <w:ind w:firstLine="0"/>
              <w:rPr>
                <w:rFonts w:ascii="Verdana" w:hAnsi="Verdana" w:cs="Arial"/>
                <w:b/>
                <w:sz w:val="16"/>
                <w:szCs w:val="16"/>
              </w:rPr>
            </w:pPr>
            <w:r w:rsidRPr="00D508B9">
              <w:rPr>
                <w:rFonts w:ascii="Verdana" w:hAnsi="Verdana" w:cs="Arial"/>
                <w:b/>
                <w:sz w:val="16"/>
                <w:szCs w:val="16"/>
              </w:rPr>
              <w:t>Bandejas, provistas de</w:t>
            </w:r>
          </w:p>
          <w:p w14:paraId="6CC15175" w14:textId="77777777" w:rsidR="00A5572F" w:rsidRPr="00D508B9" w:rsidRDefault="00A5572F" w:rsidP="00A12B0D">
            <w:pPr>
              <w:pStyle w:val="Texto"/>
              <w:spacing w:after="94" w:line="280" w:lineRule="exact"/>
              <w:ind w:firstLine="0"/>
              <w:rPr>
                <w:rFonts w:ascii="Verdana" w:hAnsi="Verdana" w:cs="Arial"/>
                <w:b/>
                <w:sz w:val="16"/>
                <w:szCs w:val="16"/>
              </w:rPr>
            </w:pPr>
            <w:r w:rsidRPr="00D508B9">
              <w:rPr>
                <w:rFonts w:ascii="Verdana" w:hAnsi="Verdana" w:cs="Arial"/>
                <w:b/>
                <w:sz w:val="16"/>
                <w:szCs w:val="16"/>
              </w:rPr>
              <w:t>tabiques divisorios</w:t>
            </w:r>
          </w:p>
          <w:p w14:paraId="4F5EEB9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w:t>
            </w:r>
          </w:p>
          <w:p w14:paraId="0780E3E3"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w:t>
            </w:r>
          </w:p>
          <w:p w14:paraId="76B341BF"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w:t>
            </w:r>
          </w:p>
        </w:tc>
        <w:tc>
          <w:tcPr>
            <w:tcW w:w="2910" w:type="dxa"/>
            <w:tcBorders>
              <w:top w:val="single" w:sz="6" w:space="0" w:color="auto"/>
              <w:left w:val="single" w:sz="6" w:space="0" w:color="auto"/>
              <w:bottom w:val="single" w:sz="6" w:space="0" w:color="auto"/>
              <w:right w:val="single" w:sz="6" w:space="0" w:color="auto"/>
            </w:tcBorders>
          </w:tcPr>
          <w:p w14:paraId="55EE24C3"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Recipientes</w:t>
            </w:r>
          </w:p>
          <w:p w14:paraId="2C0527BB"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w:t>
            </w:r>
          </w:p>
          <w:p w14:paraId="5CD1F112"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metal</w:t>
            </w:r>
          </w:p>
          <w:p w14:paraId="7D1A2BF5"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w:t>
            </w:r>
          </w:p>
          <w:p w14:paraId="70154FD6"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w:t>
            </w:r>
          </w:p>
        </w:tc>
        <w:tc>
          <w:tcPr>
            <w:tcW w:w="3045" w:type="dxa"/>
            <w:gridSpan w:val="2"/>
            <w:tcBorders>
              <w:top w:val="single" w:sz="6" w:space="0" w:color="auto"/>
              <w:left w:val="single" w:sz="6" w:space="0" w:color="auto"/>
              <w:bottom w:val="single" w:sz="6" w:space="0" w:color="auto"/>
              <w:right w:val="single" w:sz="6" w:space="0" w:color="auto"/>
            </w:tcBorders>
          </w:tcPr>
          <w:p w14:paraId="7CA4AC11"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Cajas</w:t>
            </w:r>
          </w:p>
          <w:p w14:paraId="5469F499"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acero (4A)</w:t>
            </w:r>
          </w:p>
          <w:p w14:paraId="7FD96520"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aluminio (4B)</w:t>
            </w:r>
          </w:p>
          <w:p w14:paraId="52096AC5"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natural, ordinarias (4C1)</w:t>
            </w:r>
          </w:p>
          <w:p w14:paraId="4E51E201"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3658236B"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madera contrachapada (4D)</w:t>
            </w:r>
          </w:p>
          <w:p w14:paraId="6E539EA7"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aglomerado de madera (4F)</w:t>
            </w:r>
          </w:p>
          <w:p w14:paraId="18FA6442"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cartón (4G)</w:t>
            </w:r>
          </w:p>
          <w:p w14:paraId="58E4E78E"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de plástico rígido (4H2)</w:t>
            </w:r>
          </w:p>
        </w:tc>
      </w:tr>
      <w:tr w:rsidR="00A5572F" w:rsidRPr="00D508B9" w14:paraId="7DC87536"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2CA48CA4" w14:textId="77777777" w:rsidR="00A5572F" w:rsidRPr="00D508B9" w:rsidRDefault="00A5572F" w:rsidP="00A12B0D">
            <w:pPr>
              <w:pStyle w:val="Texto"/>
              <w:spacing w:after="94" w:line="280" w:lineRule="exact"/>
              <w:ind w:firstLine="0"/>
              <w:rPr>
                <w:rFonts w:ascii="Verdana" w:hAnsi="Verdana" w:cs="Arial"/>
                <w:b/>
                <w:sz w:val="16"/>
                <w:szCs w:val="16"/>
              </w:rPr>
            </w:pPr>
            <w:r w:rsidRPr="00D508B9">
              <w:rPr>
                <w:rFonts w:ascii="Verdana" w:hAnsi="Verdana" w:cs="Arial"/>
                <w:b/>
                <w:sz w:val="16"/>
                <w:szCs w:val="16"/>
              </w:rPr>
              <w:t>Requisitos adicionales:</w:t>
            </w:r>
          </w:p>
          <w:p w14:paraId="3FB42A52"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Los recipientes sólo se necesitan como envases y embalajes intermedios cuando los envases y embalajes interiores son bandejas.</w:t>
            </w:r>
          </w:p>
        </w:tc>
      </w:tr>
      <w:tr w:rsidR="00A5572F" w:rsidRPr="00D508B9" w14:paraId="1C893EB2" w14:textId="77777777">
        <w:trPr>
          <w:trHeight w:val="20"/>
          <w:jc w:val="center"/>
        </w:trPr>
        <w:tc>
          <w:tcPr>
            <w:tcW w:w="8712" w:type="dxa"/>
            <w:gridSpan w:val="5"/>
            <w:tcBorders>
              <w:top w:val="single" w:sz="6" w:space="0" w:color="auto"/>
              <w:left w:val="single" w:sz="6" w:space="0" w:color="auto"/>
              <w:right w:val="single" w:sz="6" w:space="0" w:color="auto"/>
            </w:tcBorders>
          </w:tcPr>
          <w:p w14:paraId="0E458844" w14:textId="77777777" w:rsidR="00A5572F" w:rsidRPr="00D508B9" w:rsidRDefault="00A5572F" w:rsidP="00A12B0D">
            <w:pPr>
              <w:pStyle w:val="Texto"/>
              <w:spacing w:after="94" w:line="280" w:lineRule="exact"/>
              <w:ind w:firstLine="0"/>
              <w:rPr>
                <w:rFonts w:ascii="Verdana" w:hAnsi="Verdana" w:cs="Arial"/>
                <w:b/>
                <w:sz w:val="16"/>
                <w:szCs w:val="16"/>
              </w:rPr>
            </w:pPr>
            <w:r w:rsidRPr="00D508B9">
              <w:rPr>
                <w:rFonts w:ascii="Verdana" w:hAnsi="Verdana" w:cs="Arial"/>
                <w:b/>
                <w:sz w:val="16"/>
                <w:szCs w:val="16"/>
              </w:rPr>
              <w:t>Especificaciones especiales relativas al envases y embalajes</w:t>
            </w:r>
          </w:p>
        </w:tc>
      </w:tr>
      <w:tr w:rsidR="00A5572F" w:rsidRPr="00D508B9" w14:paraId="48A14400" w14:textId="77777777">
        <w:trPr>
          <w:trHeight w:val="20"/>
          <w:jc w:val="center"/>
        </w:trPr>
        <w:tc>
          <w:tcPr>
            <w:tcW w:w="628" w:type="dxa"/>
            <w:tcBorders>
              <w:left w:val="single" w:sz="6" w:space="0" w:color="auto"/>
              <w:bottom w:val="single" w:sz="6" w:space="0" w:color="auto"/>
            </w:tcBorders>
          </w:tcPr>
          <w:p w14:paraId="5836E9A9"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b/>
                <w:sz w:val="16"/>
                <w:szCs w:val="16"/>
              </w:rPr>
              <w:t>PP69</w:t>
            </w:r>
          </w:p>
        </w:tc>
        <w:tc>
          <w:tcPr>
            <w:tcW w:w="8084" w:type="dxa"/>
            <w:gridSpan w:val="4"/>
            <w:tcBorders>
              <w:bottom w:val="single" w:sz="6" w:space="0" w:color="auto"/>
              <w:right w:val="single" w:sz="6" w:space="0" w:color="auto"/>
            </w:tcBorders>
          </w:tcPr>
          <w:p w14:paraId="4DAEDEAC" w14:textId="77777777" w:rsidR="00A5572F" w:rsidRPr="00D508B9" w:rsidRDefault="00A5572F" w:rsidP="00A12B0D">
            <w:pPr>
              <w:pStyle w:val="Texto"/>
              <w:spacing w:after="94" w:line="280" w:lineRule="exact"/>
              <w:ind w:firstLine="0"/>
              <w:rPr>
                <w:rFonts w:ascii="Verdana" w:hAnsi="Verdana" w:cs="Arial"/>
                <w:sz w:val="16"/>
                <w:szCs w:val="16"/>
              </w:rPr>
            </w:pPr>
            <w:r w:rsidRPr="00D508B9">
              <w:rPr>
                <w:rFonts w:ascii="Verdana" w:hAnsi="Verdana" w:cs="Arial"/>
                <w:sz w:val="16"/>
                <w:szCs w:val="16"/>
              </w:rPr>
              <w:t>Para los Nos. ONU 0043, 0212, 0225, 0268 y 0306 no se utilizarán bandejas como envases y embalajes interiores.</w:t>
            </w:r>
          </w:p>
        </w:tc>
      </w:tr>
    </w:tbl>
    <w:p w14:paraId="6DBA93D5" w14:textId="2F67B70D" w:rsidR="00A5572F" w:rsidRDefault="00A5572F" w:rsidP="00A12B0D">
      <w:pPr>
        <w:pStyle w:val="Texto"/>
        <w:spacing w:after="94" w:line="280" w:lineRule="exact"/>
        <w:rPr>
          <w:rFonts w:ascii="Verdana" w:hAnsi="Verdana" w:cs="Arial"/>
          <w:sz w:val="16"/>
          <w:szCs w:val="16"/>
        </w:rPr>
      </w:pPr>
    </w:p>
    <w:p w14:paraId="12A00681" w14:textId="77777777" w:rsidR="000C354D" w:rsidRPr="00CC4C2F" w:rsidRDefault="000C354D" w:rsidP="000C354D">
      <w:pPr>
        <w:pStyle w:val="Texto"/>
        <w:spacing w:after="94"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8"/>
        <w:gridCol w:w="2130"/>
        <w:gridCol w:w="2911"/>
        <w:gridCol w:w="2230"/>
        <w:gridCol w:w="816"/>
      </w:tblGrid>
      <w:tr w:rsidR="000C354D" w14:paraId="291CDAF4" w14:textId="77777777" w:rsidTr="000C354D">
        <w:trPr>
          <w:trHeight w:val="20"/>
          <w:jc w:val="center"/>
        </w:trPr>
        <w:tc>
          <w:tcPr>
            <w:tcW w:w="628" w:type="dxa"/>
            <w:tcBorders>
              <w:top w:val="single" w:sz="6" w:space="0" w:color="auto"/>
              <w:left w:val="single" w:sz="6" w:space="0" w:color="auto"/>
              <w:bottom w:val="single" w:sz="6" w:space="0" w:color="auto"/>
              <w:right w:val="nil"/>
            </w:tcBorders>
            <w:hideMark/>
          </w:tcPr>
          <w:p w14:paraId="2026391D"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P133</w:t>
            </w:r>
          </w:p>
        </w:tc>
        <w:tc>
          <w:tcPr>
            <w:tcW w:w="7268" w:type="dxa"/>
            <w:gridSpan w:val="3"/>
            <w:tcBorders>
              <w:top w:val="single" w:sz="6" w:space="0" w:color="auto"/>
              <w:left w:val="nil"/>
              <w:bottom w:val="single" w:sz="6" w:space="0" w:color="auto"/>
              <w:right w:val="nil"/>
            </w:tcBorders>
            <w:hideMark/>
          </w:tcPr>
          <w:p w14:paraId="7569D47D"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16" w:type="dxa"/>
            <w:tcBorders>
              <w:top w:val="single" w:sz="6" w:space="0" w:color="auto"/>
              <w:left w:val="nil"/>
              <w:bottom w:val="single" w:sz="6" w:space="0" w:color="auto"/>
              <w:right w:val="single" w:sz="6" w:space="0" w:color="auto"/>
            </w:tcBorders>
            <w:hideMark/>
          </w:tcPr>
          <w:p w14:paraId="7809C022" w14:textId="77777777" w:rsidR="000C354D" w:rsidRDefault="000C354D">
            <w:pPr>
              <w:pStyle w:val="Texto"/>
              <w:spacing w:after="94" w:line="280" w:lineRule="exact"/>
              <w:ind w:firstLine="0"/>
              <w:jc w:val="center"/>
              <w:rPr>
                <w:rFonts w:ascii="Verdana" w:hAnsi="Verdana" w:cs="Arial"/>
                <w:b/>
                <w:sz w:val="16"/>
                <w:szCs w:val="16"/>
              </w:rPr>
            </w:pPr>
            <w:r>
              <w:rPr>
                <w:rFonts w:ascii="Verdana" w:hAnsi="Verdana" w:cs="Arial"/>
                <w:b/>
                <w:sz w:val="16"/>
                <w:szCs w:val="16"/>
              </w:rPr>
              <w:t>P133</w:t>
            </w:r>
          </w:p>
        </w:tc>
      </w:tr>
      <w:tr w:rsidR="000C354D" w:rsidRPr="00B623AB" w14:paraId="0A1D86BE"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3088D32"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0C354D" w14:paraId="745BD5F5"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29C6D6C1"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910" w:type="dxa"/>
            <w:tcBorders>
              <w:top w:val="single" w:sz="6" w:space="0" w:color="auto"/>
              <w:left w:val="single" w:sz="6" w:space="0" w:color="auto"/>
              <w:bottom w:val="single" w:sz="6" w:space="0" w:color="auto"/>
              <w:right w:val="single" w:sz="6" w:space="0" w:color="auto"/>
            </w:tcBorders>
            <w:hideMark/>
          </w:tcPr>
          <w:p w14:paraId="4C2978A3"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045" w:type="dxa"/>
            <w:gridSpan w:val="2"/>
            <w:tcBorders>
              <w:top w:val="single" w:sz="6" w:space="0" w:color="auto"/>
              <w:left w:val="single" w:sz="6" w:space="0" w:color="auto"/>
              <w:bottom w:val="single" w:sz="6" w:space="0" w:color="auto"/>
              <w:right w:val="single" w:sz="6" w:space="0" w:color="auto"/>
            </w:tcBorders>
            <w:hideMark/>
          </w:tcPr>
          <w:p w14:paraId="6E05ECD7" w14:textId="77777777" w:rsidR="000C354D" w:rsidRPr="000C56D6" w:rsidRDefault="000C354D">
            <w:pPr>
              <w:pStyle w:val="Texto"/>
              <w:spacing w:after="94" w:line="280" w:lineRule="exact"/>
              <w:ind w:firstLine="0"/>
              <w:jc w:val="center"/>
              <w:rPr>
                <w:rFonts w:ascii="Verdana" w:hAnsi="Verdana" w:cs="Arial"/>
                <w:b/>
                <w:sz w:val="16"/>
                <w:szCs w:val="16"/>
                <w:lang w:val="en-US"/>
              </w:rPr>
            </w:pPr>
            <w:r w:rsidRPr="000C56D6">
              <w:rPr>
                <w:rFonts w:ascii="Verdana" w:hAnsi="Verdana" w:cs="Arial"/>
                <w:b/>
                <w:sz w:val="16"/>
                <w:szCs w:val="16"/>
                <w:lang w:val="en-US"/>
              </w:rPr>
              <w:t>Outer container and packaging</w:t>
            </w:r>
          </w:p>
        </w:tc>
      </w:tr>
      <w:tr w:rsidR="000C354D" w:rsidRPr="00B623AB" w14:paraId="62E3C0D0"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022C20E7"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71F6EBFF"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28C88AAE"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metal</w:t>
            </w:r>
          </w:p>
          <w:p w14:paraId="307CF520"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plastic</w:t>
            </w:r>
          </w:p>
          <w:p w14:paraId="44D4A424"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lastRenderedPageBreak/>
              <w:t>of wood</w:t>
            </w:r>
          </w:p>
          <w:p w14:paraId="2CA9D8EA" w14:textId="77777777" w:rsidR="000C354D" w:rsidRPr="000C56D6" w:rsidRDefault="000C354D">
            <w:pPr>
              <w:pStyle w:val="Texto"/>
              <w:spacing w:after="94" w:line="280" w:lineRule="exact"/>
              <w:ind w:firstLine="0"/>
              <w:rPr>
                <w:rFonts w:ascii="Verdana" w:hAnsi="Verdana" w:cs="Arial"/>
                <w:b/>
                <w:sz w:val="16"/>
                <w:szCs w:val="16"/>
                <w:lang w:val="en-US"/>
              </w:rPr>
            </w:pPr>
            <w:r w:rsidRPr="000C56D6">
              <w:rPr>
                <w:rFonts w:ascii="Verdana" w:hAnsi="Verdana" w:cs="Arial"/>
                <w:b/>
                <w:sz w:val="16"/>
                <w:szCs w:val="16"/>
                <w:lang w:val="en-US"/>
              </w:rPr>
              <w:t>Trays, provided with</w:t>
            </w:r>
          </w:p>
          <w:p w14:paraId="0AF348B3" w14:textId="77777777" w:rsidR="000C354D" w:rsidRPr="000C56D6" w:rsidRDefault="000C354D">
            <w:pPr>
              <w:pStyle w:val="Texto"/>
              <w:spacing w:after="94" w:line="280" w:lineRule="exact"/>
              <w:ind w:firstLine="0"/>
              <w:rPr>
                <w:rFonts w:ascii="Verdana" w:hAnsi="Verdana" w:cs="Arial"/>
                <w:b/>
                <w:sz w:val="16"/>
                <w:szCs w:val="16"/>
                <w:lang w:val="en-US"/>
              </w:rPr>
            </w:pPr>
            <w:r w:rsidRPr="000C56D6">
              <w:rPr>
                <w:rFonts w:ascii="Verdana" w:hAnsi="Verdana" w:cs="Arial"/>
                <w:b/>
                <w:sz w:val="16"/>
                <w:szCs w:val="16"/>
                <w:lang w:val="en-US"/>
              </w:rPr>
              <w:t>partition walls</w:t>
            </w:r>
          </w:p>
          <w:p w14:paraId="3238BDA4"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45D00269"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plastic</w:t>
            </w:r>
          </w:p>
          <w:p w14:paraId="57F95B12"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wood</w:t>
            </w:r>
          </w:p>
        </w:tc>
        <w:tc>
          <w:tcPr>
            <w:tcW w:w="2910" w:type="dxa"/>
            <w:tcBorders>
              <w:top w:val="single" w:sz="6" w:space="0" w:color="auto"/>
              <w:left w:val="single" w:sz="6" w:space="0" w:color="auto"/>
              <w:bottom w:val="single" w:sz="6" w:space="0" w:color="auto"/>
              <w:right w:val="single" w:sz="6" w:space="0" w:color="auto"/>
            </w:tcBorders>
            <w:hideMark/>
          </w:tcPr>
          <w:p w14:paraId="1427B515"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lastRenderedPageBreak/>
              <w:t>containers</w:t>
            </w:r>
          </w:p>
          <w:p w14:paraId="525A9D8D"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795B0987"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metal</w:t>
            </w:r>
          </w:p>
          <w:p w14:paraId="3489820B"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of plastic</w:t>
            </w:r>
          </w:p>
          <w:p w14:paraId="1A4EBF88"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lastRenderedPageBreak/>
              <w:t>of wood</w:t>
            </w:r>
          </w:p>
        </w:tc>
        <w:tc>
          <w:tcPr>
            <w:tcW w:w="3045" w:type="dxa"/>
            <w:gridSpan w:val="2"/>
            <w:tcBorders>
              <w:top w:val="single" w:sz="6" w:space="0" w:color="auto"/>
              <w:left w:val="single" w:sz="6" w:space="0" w:color="auto"/>
              <w:bottom w:val="single" w:sz="6" w:space="0" w:color="auto"/>
              <w:right w:val="single" w:sz="6" w:space="0" w:color="auto"/>
            </w:tcBorders>
            <w:hideMark/>
          </w:tcPr>
          <w:p w14:paraId="5A168E96"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lastRenderedPageBreak/>
              <w:t>Boxes</w:t>
            </w:r>
          </w:p>
          <w:p w14:paraId="2E68E397"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steel (4A)</w:t>
            </w:r>
          </w:p>
          <w:p w14:paraId="08EFDC32"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74DF1073"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natural wood, ordinary (4C1)</w:t>
            </w:r>
          </w:p>
          <w:p w14:paraId="2C870503"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lastRenderedPageBreak/>
              <w:t>made of natural wood, with dust-tight walls (4C2)</w:t>
            </w:r>
          </w:p>
          <w:p w14:paraId="52D81A08"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plywood (4D)</w:t>
            </w:r>
          </w:p>
          <w:p w14:paraId="476B8BDC"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wood chipboard (4F)</w:t>
            </w:r>
          </w:p>
          <w:p w14:paraId="03E1406E"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cardboard (4G)</w:t>
            </w:r>
          </w:p>
          <w:p w14:paraId="737176B4"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rigid plastic (4H2)</w:t>
            </w:r>
          </w:p>
        </w:tc>
      </w:tr>
      <w:tr w:rsidR="000C354D" w:rsidRPr="00B623AB" w14:paraId="1AFE5DD2"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668DB48" w14:textId="77777777" w:rsidR="000C354D" w:rsidRPr="000C56D6" w:rsidRDefault="000C354D">
            <w:pPr>
              <w:pStyle w:val="Texto"/>
              <w:spacing w:after="94" w:line="280" w:lineRule="exact"/>
              <w:ind w:firstLine="0"/>
              <w:rPr>
                <w:rFonts w:ascii="Verdana" w:hAnsi="Verdana" w:cs="Arial"/>
                <w:b/>
                <w:sz w:val="16"/>
                <w:szCs w:val="16"/>
                <w:lang w:val="en-US"/>
              </w:rPr>
            </w:pPr>
            <w:r w:rsidRPr="000C56D6">
              <w:rPr>
                <w:rFonts w:ascii="Verdana" w:hAnsi="Verdana" w:cs="Arial"/>
                <w:b/>
                <w:sz w:val="16"/>
                <w:szCs w:val="16"/>
                <w:lang w:val="en-US"/>
              </w:rPr>
              <w:lastRenderedPageBreak/>
              <w:t>Additional requirements:</w:t>
            </w:r>
          </w:p>
          <w:p w14:paraId="0FB12C54"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The containers are only needed as intermediate packages and packages when the inner packages and packages are trays.</w:t>
            </w:r>
          </w:p>
        </w:tc>
      </w:tr>
      <w:tr w:rsidR="000C354D" w:rsidRPr="00B623AB" w14:paraId="6B1F9088" w14:textId="77777777" w:rsidTr="000C354D">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2B6209D2" w14:textId="77777777" w:rsidR="000C354D" w:rsidRPr="000C56D6" w:rsidRDefault="000C354D">
            <w:pPr>
              <w:pStyle w:val="Texto"/>
              <w:spacing w:after="94" w:line="280" w:lineRule="exact"/>
              <w:ind w:firstLine="0"/>
              <w:rPr>
                <w:rFonts w:ascii="Verdana" w:hAnsi="Verdana" w:cs="Arial"/>
                <w:b/>
                <w:sz w:val="16"/>
                <w:szCs w:val="16"/>
                <w:lang w:val="en-US"/>
              </w:rPr>
            </w:pPr>
            <w:r w:rsidRPr="000C56D6">
              <w:rPr>
                <w:rFonts w:ascii="Verdana" w:hAnsi="Verdana" w:cs="Arial"/>
                <w:b/>
                <w:sz w:val="16"/>
                <w:szCs w:val="16"/>
                <w:lang w:val="en-US"/>
              </w:rPr>
              <w:t>Special specifications relating to containers and packaging</w:t>
            </w:r>
          </w:p>
        </w:tc>
      </w:tr>
      <w:tr w:rsidR="000C354D" w:rsidRPr="00B623AB" w14:paraId="15DA2525" w14:textId="77777777" w:rsidTr="000C354D">
        <w:trPr>
          <w:trHeight w:val="20"/>
          <w:jc w:val="center"/>
        </w:trPr>
        <w:tc>
          <w:tcPr>
            <w:tcW w:w="628" w:type="dxa"/>
            <w:tcBorders>
              <w:top w:val="nil"/>
              <w:left w:val="single" w:sz="6" w:space="0" w:color="auto"/>
              <w:bottom w:val="single" w:sz="6" w:space="0" w:color="auto"/>
              <w:right w:val="nil"/>
            </w:tcBorders>
            <w:hideMark/>
          </w:tcPr>
          <w:p w14:paraId="34F8AA0B" w14:textId="77777777"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b/>
                <w:sz w:val="16"/>
                <w:szCs w:val="16"/>
                <w:lang w:val="en-US"/>
              </w:rPr>
              <w:t>PP69</w:t>
            </w:r>
          </w:p>
        </w:tc>
        <w:tc>
          <w:tcPr>
            <w:tcW w:w="8084" w:type="dxa"/>
            <w:gridSpan w:val="4"/>
            <w:tcBorders>
              <w:top w:val="nil"/>
              <w:left w:val="nil"/>
              <w:bottom w:val="single" w:sz="6" w:space="0" w:color="auto"/>
              <w:right w:val="single" w:sz="6" w:space="0" w:color="auto"/>
            </w:tcBorders>
            <w:hideMark/>
          </w:tcPr>
          <w:p w14:paraId="42A02C8E" w14:textId="46B4A01B" w:rsidR="000C354D" w:rsidRPr="000C56D6" w:rsidRDefault="000C354D">
            <w:pPr>
              <w:pStyle w:val="Texto"/>
              <w:spacing w:after="94" w:line="280" w:lineRule="exact"/>
              <w:ind w:firstLine="0"/>
              <w:rPr>
                <w:rFonts w:ascii="Verdana" w:hAnsi="Verdana" w:cs="Arial"/>
                <w:sz w:val="16"/>
                <w:szCs w:val="16"/>
                <w:lang w:val="en-US"/>
              </w:rPr>
            </w:pPr>
            <w:r w:rsidRPr="000C56D6">
              <w:rPr>
                <w:rFonts w:ascii="Verdana" w:hAnsi="Verdana" w:cs="Arial"/>
                <w:sz w:val="16"/>
                <w:szCs w:val="16"/>
                <w:lang w:val="en-US"/>
              </w:rPr>
              <w:t xml:space="preserve">For UN Nos. 0043, 0212, 0225, 0268 and 0306 trays shall not be used as inner packs and </w:t>
            </w:r>
            <w:r w:rsidR="000C56D6">
              <w:rPr>
                <w:rFonts w:ascii="Verdana" w:hAnsi="Verdana" w:cs="Arial"/>
                <w:sz w:val="16"/>
                <w:szCs w:val="16"/>
                <w:lang w:val="en-US"/>
              </w:rPr>
              <w:t>packaging</w:t>
            </w:r>
            <w:r w:rsidRPr="000C56D6">
              <w:rPr>
                <w:rFonts w:ascii="Verdana" w:hAnsi="Verdana" w:cs="Arial"/>
                <w:sz w:val="16"/>
                <w:szCs w:val="16"/>
                <w:lang w:val="en-US"/>
              </w:rPr>
              <w:t>.</w:t>
            </w:r>
          </w:p>
        </w:tc>
      </w:tr>
    </w:tbl>
    <w:p w14:paraId="6CCFC2F2" w14:textId="77777777" w:rsidR="000C354D" w:rsidRDefault="000C354D" w:rsidP="000C354D">
      <w:pPr>
        <w:pStyle w:val="Texto"/>
        <w:spacing w:after="94" w:line="280" w:lineRule="exact"/>
        <w:rPr>
          <w:rFonts w:ascii="Verdana" w:hAnsi="Verdana" w:cs="Arial"/>
          <w:sz w:val="16"/>
          <w:szCs w:val="16"/>
          <w:lang w:val="en"/>
        </w:rPr>
      </w:pPr>
    </w:p>
    <w:p w14:paraId="38E6435E" w14:textId="74B33839" w:rsidR="000C354D" w:rsidRDefault="000C354D" w:rsidP="00A12B0D">
      <w:pPr>
        <w:pStyle w:val="Texto"/>
        <w:spacing w:after="94" w:line="280" w:lineRule="exact"/>
        <w:rPr>
          <w:rFonts w:ascii="Verdana" w:hAnsi="Verdana" w:cs="Arial"/>
          <w:sz w:val="16"/>
          <w:szCs w:val="16"/>
          <w:lang w:val="en"/>
        </w:rPr>
      </w:pPr>
    </w:p>
    <w:p w14:paraId="4CCEA9B5" w14:textId="77777777" w:rsidR="000C56D6" w:rsidRDefault="000C56D6" w:rsidP="00A12B0D">
      <w:pPr>
        <w:pStyle w:val="Texto"/>
        <w:spacing w:after="94" w:line="280" w:lineRule="exact"/>
        <w:rPr>
          <w:rFonts w:ascii="Verdana" w:hAnsi="Verdana" w:cs="Arial"/>
          <w:sz w:val="16"/>
          <w:szCs w:val="16"/>
          <w:lang w:val="en"/>
        </w:rPr>
      </w:pPr>
    </w:p>
    <w:p w14:paraId="5FEBBBC9" w14:textId="77777777" w:rsidR="000C56D6" w:rsidRPr="000C354D" w:rsidRDefault="000C56D6" w:rsidP="00A12B0D">
      <w:pPr>
        <w:pStyle w:val="Texto"/>
        <w:spacing w:after="94" w:line="280"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630"/>
        <w:gridCol w:w="2127"/>
        <w:gridCol w:w="2775"/>
        <w:gridCol w:w="2364"/>
        <w:gridCol w:w="816"/>
      </w:tblGrid>
      <w:tr w:rsidR="00A5572F" w:rsidRPr="00D508B9" w14:paraId="01E3BD88" w14:textId="77777777">
        <w:trPr>
          <w:trHeight w:val="20"/>
          <w:jc w:val="center"/>
        </w:trPr>
        <w:tc>
          <w:tcPr>
            <w:tcW w:w="630" w:type="dxa"/>
            <w:tcBorders>
              <w:top w:val="single" w:sz="6" w:space="0" w:color="auto"/>
              <w:left w:val="single" w:sz="6" w:space="0" w:color="auto"/>
              <w:bottom w:val="single" w:sz="6" w:space="0" w:color="auto"/>
            </w:tcBorders>
          </w:tcPr>
          <w:p w14:paraId="29C6386F"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P134</w:t>
            </w:r>
          </w:p>
        </w:tc>
        <w:tc>
          <w:tcPr>
            <w:tcW w:w="7266" w:type="dxa"/>
            <w:gridSpan w:val="3"/>
            <w:tcBorders>
              <w:top w:val="single" w:sz="6" w:space="0" w:color="auto"/>
              <w:bottom w:val="single" w:sz="6" w:space="0" w:color="auto"/>
            </w:tcBorders>
          </w:tcPr>
          <w:p w14:paraId="346FBD16"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6" w:type="dxa"/>
            <w:tcBorders>
              <w:top w:val="single" w:sz="6" w:space="0" w:color="auto"/>
              <w:bottom w:val="single" w:sz="6" w:space="0" w:color="auto"/>
              <w:right w:val="single" w:sz="6" w:space="0" w:color="auto"/>
            </w:tcBorders>
          </w:tcPr>
          <w:p w14:paraId="3DB5C8C3"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P134</w:t>
            </w:r>
          </w:p>
        </w:tc>
      </w:tr>
      <w:tr w:rsidR="00A5572F" w:rsidRPr="00D508B9" w14:paraId="7EBA4D56"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18EAB1F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5.1.2, 5.1.4 y las especificaciones especiales de envase y embalaje del 5.1.6.</w:t>
            </w:r>
          </w:p>
        </w:tc>
      </w:tr>
      <w:tr w:rsidR="00A5572F" w:rsidRPr="00D508B9" w14:paraId="2F02C140"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4C35CFB5"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775" w:type="dxa"/>
            <w:tcBorders>
              <w:top w:val="single" w:sz="6" w:space="0" w:color="auto"/>
              <w:left w:val="single" w:sz="6" w:space="0" w:color="auto"/>
              <w:bottom w:val="single" w:sz="6" w:space="0" w:color="auto"/>
              <w:right w:val="single" w:sz="6" w:space="0" w:color="auto"/>
            </w:tcBorders>
          </w:tcPr>
          <w:p w14:paraId="476E2925"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180" w:type="dxa"/>
            <w:gridSpan w:val="2"/>
            <w:tcBorders>
              <w:top w:val="single" w:sz="6" w:space="0" w:color="auto"/>
              <w:left w:val="single" w:sz="6" w:space="0" w:color="auto"/>
              <w:bottom w:val="single" w:sz="6" w:space="0" w:color="auto"/>
              <w:right w:val="single" w:sz="6" w:space="0" w:color="auto"/>
            </w:tcBorders>
          </w:tcPr>
          <w:p w14:paraId="682D5AD6"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0DC0CEB"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17BC713F"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Sacos</w:t>
            </w:r>
          </w:p>
          <w:p w14:paraId="33512BD2"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impermeables</w:t>
            </w:r>
          </w:p>
          <w:p w14:paraId="4C0AD807"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Recipientes</w:t>
            </w:r>
          </w:p>
          <w:p w14:paraId="570E5BFC"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w:t>
            </w:r>
          </w:p>
          <w:p w14:paraId="5CEBAB6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metal</w:t>
            </w:r>
          </w:p>
          <w:p w14:paraId="581BC551"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w:t>
            </w:r>
          </w:p>
          <w:p w14:paraId="3C6D9D07"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w:t>
            </w:r>
          </w:p>
          <w:p w14:paraId="542DDEE6"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Láminas</w:t>
            </w:r>
          </w:p>
          <w:p w14:paraId="7ECCF0B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 ondulado</w:t>
            </w:r>
          </w:p>
          <w:p w14:paraId="173BDAE0"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Tubos</w:t>
            </w:r>
          </w:p>
          <w:p w14:paraId="6E488BFA"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w:t>
            </w:r>
          </w:p>
        </w:tc>
        <w:tc>
          <w:tcPr>
            <w:tcW w:w="2775" w:type="dxa"/>
            <w:tcBorders>
              <w:top w:val="single" w:sz="6" w:space="0" w:color="auto"/>
              <w:left w:val="single" w:sz="6" w:space="0" w:color="auto"/>
              <w:bottom w:val="single" w:sz="6" w:space="0" w:color="auto"/>
              <w:right w:val="single" w:sz="6" w:space="0" w:color="auto"/>
            </w:tcBorders>
          </w:tcPr>
          <w:p w14:paraId="702EF665"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No es necesario</w:t>
            </w:r>
          </w:p>
        </w:tc>
        <w:tc>
          <w:tcPr>
            <w:tcW w:w="3180" w:type="dxa"/>
            <w:gridSpan w:val="2"/>
            <w:tcBorders>
              <w:top w:val="single" w:sz="6" w:space="0" w:color="auto"/>
              <w:left w:val="single" w:sz="6" w:space="0" w:color="auto"/>
              <w:bottom w:val="single" w:sz="6" w:space="0" w:color="auto"/>
              <w:right w:val="single" w:sz="6" w:space="0" w:color="auto"/>
            </w:tcBorders>
          </w:tcPr>
          <w:p w14:paraId="54AF753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Cajas</w:t>
            </w:r>
          </w:p>
          <w:p w14:paraId="6A30371C"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acero (4A)</w:t>
            </w:r>
          </w:p>
          <w:p w14:paraId="56BF2A9A"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aluminio (4B)</w:t>
            </w:r>
          </w:p>
          <w:p w14:paraId="7ED2325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natural, ordinarias (4C1)</w:t>
            </w:r>
          </w:p>
          <w:p w14:paraId="60E1BF4B"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4F7486F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contrachapada (4D)</w:t>
            </w:r>
          </w:p>
          <w:p w14:paraId="446AD96C"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aglomerado de madera (4F)</w:t>
            </w:r>
          </w:p>
          <w:p w14:paraId="5223CB57"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 (4G)</w:t>
            </w:r>
          </w:p>
          <w:p w14:paraId="423CB0E8"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 rígido (4H2)</w:t>
            </w:r>
          </w:p>
          <w:p w14:paraId="2D5B8821"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Bidones</w:t>
            </w:r>
          </w:p>
          <w:p w14:paraId="2B821748"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acero, de tapa desmontable (1A2)</w:t>
            </w:r>
          </w:p>
          <w:p w14:paraId="38C3EEF6"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aluminio, de tapa desmontable (1B2)</w:t>
            </w:r>
          </w:p>
          <w:p w14:paraId="4FB329FC"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 (1G)</w:t>
            </w:r>
          </w:p>
          <w:p w14:paraId="275E817D"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contrachapada (1D)</w:t>
            </w:r>
          </w:p>
          <w:p w14:paraId="6F9A6330"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lastRenderedPageBreak/>
              <w:t>de plástico, de tapa desmontable (1H2)</w:t>
            </w:r>
          </w:p>
        </w:tc>
      </w:tr>
    </w:tbl>
    <w:p w14:paraId="64E85D2C" w14:textId="3E983776" w:rsidR="00A5572F" w:rsidRDefault="00A5572F" w:rsidP="00345195">
      <w:pPr>
        <w:pStyle w:val="Texto"/>
        <w:spacing w:after="94" w:line="232" w:lineRule="exact"/>
        <w:rPr>
          <w:rFonts w:ascii="Verdana" w:hAnsi="Verdana" w:cs="Arial"/>
          <w:sz w:val="16"/>
          <w:szCs w:val="16"/>
        </w:rPr>
      </w:pPr>
    </w:p>
    <w:p w14:paraId="360CFDDC" w14:textId="77777777" w:rsidR="000C354D" w:rsidRPr="00CC4C2F" w:rsidRDefault="000C354D" w:rsidP="000C354D">
      <w:pPr>
        <w:pStyle w:val="Texto"/>
        <w:spacing w:after="94"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30"/>
        <w:gridCol w:w="2128"/>
        <w:gridCol w:w="2776"/>
        <w:gridCol w:w="2365"/>
        <w:gridCol w:w="816"/>
      </w:tblGrid>
      <w:tr w:rsidR="000C354D" w14:paraId="08C0706B" w14:textId="77777777" w:rsidTr="000C354D">
        <w:trPr>
          <w:trHeight w:val="20"/>
          <w:jc w:val="center"/>
        </w:trPr>
        <w:tc>
          <w:tcPr>
            <w:tcW w:w="630" w:type="dxa"/>
            <w:tcBorders>
              <w:top w:val="single" w:sz="6" w:space="0" w:color="auto"/>
              <w:left w:val="single" w:sz="6" w:space="0" w:color="auto"/>
              <w:bottom w:val="single" w:sz="6" w:space="0" w:color="auto"/>
              <w:right w:val="nil"/>
            </w:tcBorders>
            <w:hideMark/>
          </w:tcPr>
          <w:p w14:paraId="2B739FCA" w14:textId="77777777" w:rsidR="000C354D" w:rsidRDefault="000C354D">
            <w:pPr>
              <w:pStyle w:val="Texto"/>
              <w:spacing w:after="94" w:line="232" w:lineRule="exact"/>
              <w:ind w:firstLine="0"/>
              <w:jc w:val="center"/>
              <w:rPr>
                <w:rFonts w:ascii="Verdana" w:hAnsi="Verdana" w:cs="Arial"/>
                <w:b/>
                <w:sz w:val="16"/>
                <w:szCs w:val="16"/>
              </w:rPr>
            </w:pPr>
            <w:r>
              <w:rPr>
                <w:rFonts w:ascii="Verdana" w:hAnsi="Verdana" w:cs="Arial"/>
                <w:b/>
                <w:sz w:val="16"/>
                <w:szCs w:val="16"/>
              </w:rPr>
              <w:t>P134</w:t>
            </w:r>
          </w:p>
        </w:tc>
        <w:tc>
          <w:tcPr>
            <w:tcW w:w="7266" w:type="dxa"/>
            <w:gridSpan w:val="3"/>
            <w:tcBorders>
              <w:top w:val="single" w:sz="6" w:space="0" w:color="auto"/>
              <w:left w:val="nil"/>
              <w:bottom w:val="single" w:sz="6" w:space="0" w:color="auto"/>
              <w:right w:val="nil"/>
            </w:tcBorders>
            <w:hideMark/>
          </w:tcPr>
          <w:p w14:paraId="0DC5CB13" w14:textId="77777777" w:rsidR="000C354D" w:rsidRPr="000C56D6" w:rsidRDefault="000C354D">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16" w:type="dxa"/>
            <w:tcBorders>
              <w:top w:val="single" w:sz="6" w:space="0" w:color="auto"/>
              <w:left w:val="nil"/>
              <w:bottom w:val="single" w:sz="6" w:space="0" w:color="auto"/>
              <w:right w:val="single" w:sz="6" w:space="0" w:color="auto"/>
            </w:tcBorders>
            <w:hideMark/>
          </w:tcPr>
          <w:p w14:paraId="780C3E56" w14:textId="77777777" w:rsidR="000C354D" w:rsidRDefault="000C354D">
            <w:pPr>
              <w:pStyle w:val="Texto"/>
              <w:spacing w:after="94" w:line="232" w:lineRule="exact"/>
              <w:ind w:firstLine="0"/>
              <w:jc w:val="center"/>
              <w:rPr>
                <w:rFonts w:ascii="Verdana" w:hAnsi="Verdana" w:cs="Arial"/>
                <w:b/>
                <w:sz w:val="16"/>
                <w:szCs w:val="16"/>
              </w:rPr>
            </w:pPr>
            <w:r>
              <w:rPr>
                <w:rFonts w:ascii="Verdana" w:hAnsi="Verdana" w:cs="Arial"/>
                <w:b/>
                <w:sz w:val="16"/>
                <w:szCs w:val="16"/>
              </w:rPr>
              <w:t>P134</w:t>
            </w:r>
          </w:p>
        </w:tc>
      </w:tr>
      <w:tr w:rsidR="000C354D" w:rsidRPr="00B623AB" w14:paraId="3862F937" w14:textId="77777777" w:rsidTr="000C354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9A5600F"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0C354D" w14:paraId="330DC2BE"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47FF7DAF" w14:textId="77777777" w:rsidR="000C354D" w:rsidRPr="000C56D6" w:rsidRDefault="000C354D">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775" w:type="dxa"/>
            <w:tcBorders>
              <w:top w:val="single" w:sz="6" w:space="0" w:color="auto"/>
              <w:left w:val="single" w:sz="6" w:space="0" w:color="auto"/>
              <w:bottom w:val="single" w:sz="6" w:space="0" w:color="auto"/>
              <w:right w:val="single" w:sz="6" w:space="0" w:color="auto"/>
            </w:tcBorders>
            <w:hideMark/>
          </w:tcPr>
          <w:p w14:paraId="2F858016" w14:textId="77777777" w:rsidR="000C354D" w:rsidRPr="000C56D6" w:rsidRDefault="000C354D">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180" w:type="dxa"/>
            <w:gridSpan w:val="2"/>
            <w:tcBorders>
              <w:top w:val="single" w:sz="6" w:space="0" w:color="auto"/>
              <w:left w:val="single" w:sz="6" w:space="0" w:color="auto"/>
              <w:bottom w:val="single" w:sz="6" w:space="0" w:color="auto"/>
              <w:right w:val="single" w:sz="6" w:space="0" w:color="auto"/>
            </w:tcBorders>
            <w:hideMark/>
          </w:tcPr>
          <w:p w14:paraId="2F8F99D8" w14:textId="77777777" w:rsidR="000C354D" w:rsidRPr="000C56D6" w:rsidRDefault="000C354D">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0C354D" w:rsidRPr="00B623AB" w14:paraId="43BB5C37" w14:textId="77777777" w:rsidTr="000C354D">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31F4D39B"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sacks</w:t>
            </w:r>
          </w:p>
          <w:p w14:paraId="1866C052"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raincoats</w:t>
            </w:r>
          </w:p>
          <w:p w14:paraId="38ECC98E"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6EFD162A"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7E483154"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metal</w:t>
            </w:r>
          </w:p>
          <w:p w14:paraId="32996F42"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plastic</w:t>
            </w:r>
          </w:p>
          <w:p w14:paraId="434E07AD"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wood</w:t>
            </w:r>
          </w:p>
          <w:p w14:paraId="23894361"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sheets</w:t>
            </w:r>
          </w:p>
          <w:p w14:paraId="63EA974F"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corrugated cardboard</w:t>
            </w:r>
          </w:p>
          <w:p w14:paraId="39BB9EF2"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tubes</w:t>
            </w:r>
          </w:p>
          <w:p w14:paraId="6DCD7D4F"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cardboard</w:t>
            </w:r>
          </w:p>
        </w:tc>
        <w:tc>
          <w:tcPr>
            <w:tcW w:w="2775" w:type="dxa"/>
            <w:tcBorders>
              <w:top w:val="single" w:sz="6" w:space="0" w:color="auto"/>
              <w:left w:val="single" w:sz="6" w:space="0" w:color="auto"/>
              <w:bottom w:val="single" w:sz="6" w:space="0" w:color="auto"/>
              <w:right w:val="single" w:sz="6" w:space="0" w:color="auto"/>
            </w:tcBorders>
            <w:hideMark/>
          </w:tcPr>
          <w:p w14:paraId="7F4D1FE7" w14:textId="61D5FE2E" w:rsidR="000C354D" w:rsidRPr="000C56D6" w:rsidRDefault="000C56D6">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Not necessary</w:t>
            </w:r>
          </w:p>
        </w:tc>
        <w:tc>
          <w:tcPr>
            <w:tcW w:w="3180" w:type="dxa"/>
            <w:gridSpan w:val="2"/>
            <w:tcBorders>
              <w:top w:val="single" w:sz="6" w:space="0" w:color="auto"/>
              <w:left w:val="single" w:sz="6" w:space="0" w:color="auto"/>
              <w:bottom w:val="single" w:sz="6" w:space="0" w:color="auto"/>
              <w:right w:val="single" w:sz="6" w:space="0" w:color="auto"/>
            </w:tcBorders>
            <w:hideMark/>
          </w:tcPr>
          <w:p w14:paraId="4CCDE9D0"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Boxes</w:t>
            </w:r>
          </w:p>
          <w:p w14:paraId="128FA503"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(4A)</w:t>
            </w:r>
          </w:p>
          <w:p w14:paraId="2BBA0C67"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1B7A9A9F"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natural wood, ordinary (4C1)</w:t>
            </w:r>
          </w:p>
          <w:p w14:paraId="498A7903"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60514B38"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(4D)</w:t>
            </w:r>
          </w:p>
          <w:p w14:paraId="29BF8919"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wood chipboard (4F)</w:t>
            </w:r>
          </w:p>
          <w:p w14:paraId="33FB512F"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(4G)</w:t>
            </w:r>
          </w:p>
          <w:p w14:paraId="4B664E64"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rigid plastic (4H2)</w:t>
            </w:r>
          </w:p>
          <w:p w14:paraId="2EDA35C2"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drums</w:t>
            </w:r>
          </w:p>
          <w:p w14:paraId="044D2EBE"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removable cover (1A2)</w:t>
            </w:r>
          </w:p>
          <w:p w14:paraId="2006EBA5"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448ACA65"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(1G)</w:t>
            </w:r>
          </w:p>
          <w:p w14:paraId="1B835A0A"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(1D)</w:t>
            </w:r>
          </w:p>
          <w:p w14:paraId="1921E0D7" w14:textId="77777777" w:rsidR="000C354D" w:rsidRPr="000C56D6" w:rsidRDefault="000C354D">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0576A2A5" w14:textId="77777777" w:rsidR="000C354D" w:rsidRPr="000C354D" w:rsidRDefault="000C354D" w:rsidP="00345195">
      <w:pPr>
        <w:pStyle w:val="Texto"/>
        <w:spacing w:after="94" w:line="232"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30"/>
        <w:gridCol w:w="2127"/>
        <w:gridCol w:w="2910"/>
        <w:gridCol w:w="2060"/>
        <w:gridCol w:w="985"/>
      </w:tblGrid>
      <w:tr w:rsidR="00A5572F" w:rsidRPr="00D508B9" w14:paraId="4D5228D1" w14:textId="77777777">
        <w:trPr>
          <w:trHeight w:val="20"/>
          <w:jc w:val="center"/>
        </w:trPr>
        <w:tc>
          <w:tcPr>
            <w:tcW w:w="630" w:type="dxa"/>
            <w:tcBorders>
              <w:top w:val="single" w:sz="6" w:space="0" w:color="auto"/>
              <w:left w:val="single" w:sz="6" w:space="0" w:color="auto"/>
              <w:bottom w:val="single" w:sz="6" w:space="0" w:color="auto"/>
            </w:tcBorders>
          </w:tcPr>
          <w:p w14:paraId="414B5DF7"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P135</w:t>
            </w:r>
          </w:p>
        </w:tc>
        <w:tc>
          <w:tcPr>
            <w:tcW w:w="7097" w:type="dxa"/>
            <w:gridSpan w:val="3"/>
            <w:tcBorders>
              <w:top w:val="single" w:sz="6" w:space="0" w:color="auto"/>
              <w:bottom w:val="single" w:sz="6" w:space="0" w:color="auto"/>
            </w:tcBorders>
          </w:tcPr>
          <w:p w14:paraId="0360A5AD"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85" w:type="dxa"/>
            <w:tcBorders>
              <w:top w:val="single" w:sz="6" w:space="0" w:color="auto"/>
              <w:bottom w:val="single" w:sz="6" w:space="0" w:color="auto"/>
              <w:right w:val="single" w:sz="6" w:space="0" w:color="auto"/>
            </w:tcBorders>
          </w:tcPr>
          <w:p w14:paraId="2DC08244" w14:textId="77777777" w:rsidR="00A5572F" w:rsidRPr="00D508B9" w:rsidRDefault="00A5572F" w:rsidP="00345195">
            <w:pPr>
              <w:pStyle w:val="Texto"/>
              <w:spacing w:after="94" w:line="232" w:lineRule="exact"/>
              <w:ind w:firstLine="0"/>
              <w:jc w:val="center"/>
              <w:rPr>
                <w:rFonts w:ascii="Verdana" w:hAnsi="Verdana" w:cs="Arial"/>
                <w:b/>
                <w:sz w:val="16"/>
                <w:szCs w:val="16"/>
              </w:rPr>
            </w:pPr>
            <w:r w:rsidRPr="00D508B9">
              <w:rPr>
                <w:rFonts w:ascii="Verdana" w:hAnsi="Verdana" w:cs="Arial"/>
                <w:b/>
                <w:sz w:val="16"/>
                <w:szCs w:val="16"/>
              </w:rPr>
              <w:t>P135</w:t>
            </w:r>
          </w:p>
        </w:tc>
      </w:tr>
      <w:tr w:rsidR="00A5572F" w:rsidRPr="00D508B9" w14:paraId="40F6F177"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63F4CA0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5.1.2, 5.1.4 y las especificaciones especiales de envase y embalaje del 5.1.6.</w:t>
            </w:r>
          </w:p>
        </w:tc>
      </w:tr>
      <w:tr w:rsidR="00A5572F" w:rsidRPr="00D508B9" w14:paraId="0CC5F0AD"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5C9A3F4A" w14:textId="77777777" w:rsidR="00A5572F" w:rsidRPr="00D508B9" w:rsidRDefault="00A5572F" w:rsidP="00345195">
            <w:pPr>
              <w:pStyle w:val="Texto"/>
              <w:spacing w:after="94" w:line="232" w:lineRule="exact"/>
              <w:ind w:firstLine="0"/>
              <w:rPr>
                <w:rFonts w:ascii="Verdana" w:hAnsi="Verdana" w:cs="Arial"/>
                <w:b/>
                <w:sz w:val="16"/>
                <w:szCs w:val="16"/>
              </w:rPr>
            </w:pPr>
            <w:r w:rsidRPr="00D508B9">
              <w:rPr>
                <w:rFonts w:ascii="Verdana" w:hAnsi="Verdana" w:cs="Arial"/>
                <w:b/>
                <w:sz w:val="16"/>
                <w:szCs w:val="16"/>
              </w:rPr>
              <w:t>Envase y embalaje interior</w:t>
            </w:r>
          </w:p>
        </w:tc>
        <w:tc>
          <w:tcPr>
            <w:tcW w:w="2910" w:type="dxa"/>
            <w:tcBorders>
              <w:top w:val="single" w:sz="6" w:space="0" w:color="auto"/>
              <w:left w:val="single" w:sz="6" w:space="0" w:color="auto"/>
              <w:bottom w:val="single" w:sz="6" w:space="0" w:color="auto"/>
              <w:right w:val="single" w:sz="6" w:space="0" w:color="auto"/>
            </w:tcBorders>
          </w:tcPr>
          <w:p w14:paraId="247AEAA7" w14:textId="77777777" w:rsidR="00A5572F" w:rsidRPr="00D508B9" w:rsidRDefault="00A5572F" w:rsidP="00345195">
            <w:pPr>
              <w:pStyle w:val="Texto"/>
              <w:spacing w:after="94" w:line="232" w:lineRule="exact"/>
              <w:ind w:firstLine="0"/>
              <w:rPr>
                <w:rFonts w:ascii="Verdana" w:hAnsi="Verdana" w:cs="Arial"/>
                <w:b/>
                <w:sz w:val="16"/>
                <w:szCs w:val="16"/>
              </w:rPr>
            </w:pPr>
            <w:r w:rsidRPr="00D508B9">
              <w:rPr>
                <w:rFonts w:ascii="Verdana" w:hAnsi="Verdana" w:cs="Arial"/>
                <w:b/>
                <w:sz w:val="16"/>
                <w:szCs w:val="16"/>
              </w:rPr>
              <w:t>Envase y embalaje intermedio</w:t>
            </w:r>
          </w:p>
        </w:tc>
        <w:tc>
          <w:tcPr>
            <w:tcW w:w="3045" w:type="dxa"/>
            <w:gridSpan w:val="2"/>
            <w:tcBorders>
              <w:top w:val="single" w:sz="6" w:space="0" w:color="auto"/>
              <w:left w:val="single" w:sz="6" w:space="0" w:color="auto"/>
              <w:bottom w:val="single" w:sz="6" w:space="0" w:color="auto"/>
              <w:right w:val="single" w:sz="6" w:space="0" w:color="auto"/>
            </w:tcBorders>
          </w:tcPr>
          <w:p w14:paraId="1A88CA4F" w14:textId="77777777" w:rsidR="00A5572F" w:rsidRPr="00D508B9" w:rsidRDefault="00A5572F" w:rsidP="00345195">
            <w:pPr>
              <w:pStyle w:val="Texto"/>
              <w:spacing w:after="94" w:line="232" w:lineRule="exact"/>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82909AB" w14:textId="77777777">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tcPr>
          <w:p w14:paraId="20AEC443" w14:textId="77777777" w:rsidR="00A5572F" w:rsidRPr="00D508B9" w:rsidRDefault="00A5572F" w:rsidP="00345195">
            <w:pPr>
              <w:pStyle w:val="Texto"/>
              <w:spacing w:after="94" w:line="232" w:lineRule="exact"/>
              <w:ind w:firstLine="0"/>
              <w:rPr>
                <w:rFonts w:ascii="Verdana" w:hAnsi="Verdana" w:cs="Arial"/>
                <w:b/>
                <w:sz w:val="16"/>
                <w:szCs w:val="16"/>
              </w:rPr>
            </w:pPr>
            <w:r w:rsidRPr="00D508B9">
              <w:rPr>
                <w:rFonts w:ascii="Verdana" w:hAnsi="Verdana" w:cs="Arial"/>
                <w:b/>
                <w:sz w:val="16"/>
                <w:szCs w:val="16"/>
              </w:rPr>
              <w:t>Sacos Cajas</w:t>
            </w:r>
          </w:p>
          <w:p w14:paraId="6BAC06A5"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papel</w:t>
            </w:r>
          </w:p>
          <w:p w14:paraId="4187CCA5"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w:t>
            </w:r>
          </w:p>
          <w:p w14:paraId="11C2B49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Recipientes</w:t>
            </w:r>
          </w:p>
          <w:p w14:paraId="7596550C"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w:t>
            </w:r>
          </w:p>
          <w:p w14:paraId="2349B1E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metal</w:t>
            </w:r>
          </w:p>
          <w:p w14:paraId="5D3AF78F"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w:t>
            </w:r>
          </w:p>
          <w:p w14:paraId="3A380077"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w:t>
            </w:r>
          </w:p>
          <w:p w14:paraId="1176B511"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lastRenderedPageBreak/>
              <w:t>Láminas</w:t>
            </w:r>
          </w:p>
          <w:p w14:paraId="120D0CDE"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papel</w:t>
            </w:r>
          </w:p>
          <w:p w14:paraId="19B36343"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w:t>
            </w:r>
          </w:p>
        </w:tc>
        <w:tc>
          <w:tcPr>
            <w:tcW w:w="2910" w:type="dxa"/>
            <w:tcBorders>
              <w:top w:val="single" w:sz="6" w:space="0" w:color="auto"/>
              <w:left w:val="single" w:sz="6" w:space="0" w:color="auto"/>
              <w:bottom w:val="single" w:sz="6" w:space="0" w:color="auto"/>
              <w:right w:val="single" w:sz="6" w:space="0" w:color="auto"/>
            </w:tcBorders>
          </w:tcPr>
          <w:p w14:paraId="11F3C72D"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lastRenderedPageBreak/>
              <w:t>No es necesario</w:t>
            </w:r>
          </w:p>
          <w:p w14:paraId="502CC7EA" w14:textId="77777777" w:rsidR="00A5572F" w:rsidRPr="00D508B9" w:rsidRDefault="00A5572F" w:rsidP="00345195">
            <w:pPr>
              <w:pStyle w:val="Texto"/>
              <w:spacing w:after="94" w:line="232" w:lineRule="exact"/>
              <w:ind w:firstLine="0"/>
              <w:rPr>
                <w:rFonts w:ascii="Verdana" w:hAnsi="Verdana" w:cs="Arial"/>
                <w:sz w:val="16"/>
                <w:szCs w:val="16"/>
              </w:rPr>
            </w:pPr>
          </w:p>
        </w:tc>
        <w:tc>
          <w:tcPr>
            <w:tcW w:w="3045" w:type="dxa"/>
            <w:gridSpan w:val="2"/>
            <w:tcBorders>
              <w:top w:val="single" w:sz="6" w:space="0" w:color="auto"/>
              <w:left w:val="single" w:sz="6" w:space="0" w:color="auto"/>
              <w:bottom w:val="single" w:sz="6" w:space="0" w:color="auto"/>
              <w:right w:val="single" w:sz="6" w:space="0" w:color="auto"/>
            </w:tcBorders>
          </w:tcPr>
          <w:p w14:paraId="60FE292F"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Cajas</w:t>
            </w:r>
          </w:p>
          <w:p w14:paraId="117ECD5D"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acero (4A)</w:t>
            </w:r>
          </w:p>
          <w:p w14:paraId="489921BB"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aluminio (4B)</w:t>
            </w:r>
          </w:p>
          <w:p w14:paraId="35AFDE92"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natural, ordinarias (4C1)</w:t>
            </w:r>
          </w:p>
          <w:p w14:paraId="36FA6680"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3F3AFFB6"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contrachapada (4D)</w:t>
            </w:r>
          </w:p>
          <w:p w14:paraId="5570C055"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aglomerado de madera (4F)</w:t>
            </w:r>
          </w:p>
          <w:p w14:paraId="618F6733"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 (4G)</w:t>
            </w:r>
          </w:p>
          <w:p w14:paraId="55770610"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lastRenderedPageBreak/>
              <w:t>de plástico rígido (4H2)</w:t>
            </w:r>
          </w:p>
          <w:p w14:paraId="52307B4A"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b/>
                <w:sz w:val="16"/>
                <w:szCs w:val="16"/>
              </w:rPr>
              <w:t>Bidones</w:t>
            </w:r>
          </w:p>
          <w:p w14:paraId="28F699CE"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acero, de tapa desmontable (1A2)</w:t>
            </w:r>
          </w:p>
          <w:p w14:paraId="17773819"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aluminio, de tapa desmontable (1B2)</w:t>
            </w:r>
          </w:p>
          <w:p w14:paraId="53AFDCC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cartón (1G)</w:t>
            </w:r>
          </w:p>
          <w:p w14:paraId="1CB52233"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madera contrachapada (1D)</w:t>
            </w:r>
          </w:p>
          <w:p w14:paraId="6BEDAD94" w14:textId="77777777" w:rsidR="00A5572F" w:rsidRPr="00D508B9" w:rsidRDefault="00A5572F" w:rsidP="00345195">
            <w:pPr>
              <w:pStyle w:val="Texto"/>
              <w:spacing w:after="94" w:line="232" w:lineRule="exact"/>
              <w:ind w:firstLine="0"/>
              <w:rPr>
                <w:rFonts w:ascii="Verdana" w:hAnsi="Verdana" w:cs="Arial"/>
                <w:sz w:val="16"/>
                <w:szCs w:val="16"/>
              </w:rPr>
            </w:pPr>
            <w:r w:rsidRPr="00D508B9">
              <w:rPr>
                <w:rFonts w:ascii="Verdana" w:hAnsi="Verdana" w:cs="Arial"/>
                <w:sz w:val="16"/>
                <w:szCs w:val="16"/>
              </w:rPr>
              <w:t>de plástico, de tapa desmontable (1H2)</w:t>
            </w:r>
          </w:p>
        </w:tc>
      </w:tr>
    </w:tbl>
    <w:p w14:paraId="7964A52E" w14:textId="12FB3604" w:rsidR="00A5572F" w:rsidRDefault="00A5572F" w:rsidP="00345195">
      <w:pPr>
        <w:pStyle w:val="Texto"/>
        <w:spacing w:after="94" w:line="232" w:lineRule="exact"/>
        <w:rPr>
          <w:rFonts w:ascii="Verdana" w:hAnsi="Verdana" w:cs="Arial"/>
          <w:sz w:val="16"/>
          <w:szCs w:val="16"/>
        </w:rPr>
      </w:pPr>
    </w:p>
    <w:p w14:paraId="38A45617" w14:textId="77777777" w:rsidR="00CA705F" w:rsidRPr="00CC4C2F" w:rsidRDefault="00CA705F" w:rsidP="00CA705F">
      <w:pPr>
        <w:pStyle w:val="Texto"/>
        <w:spacing w:after="94"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30"/>
        <w:gridCol w:w="2128"/>
        <w:gridCol w:w="2776"/>
        <w:gridCol w:w="2365"/>
        <w:gridCol w:w="816"/>
      </w:tblGrid>
      <w:tr w:rsidR="00CA705F" w14:paraId="34D7E4A0" w14:textId="77777777" w:rsidTr="00CA705F">
        <w:trPr>
          <w:trHeight w:val="20"/>
          <w:jc w:val="center"/>
        </w:trPr>
        <w:tc>
          <w:tcPr>
            <w:tcW w:w="630" w:type="dxa"/>
            <w:tcBorders>
              <w:top w:val="single" w:sz="6" w:space="0" w:color="auto"/>
              <w:left w:val="single" w:sz="6" w:space="0" w:color="auto"/>
              <w:bottom w:val="single" w:sz="6" w:space="0" w:color="auto"/>
              <w:right w:val="nil"/>
            </w:tcBorders>
            <w:hideMark/>
          </w:tcPr>
          <w:p w14:paraId="1387809B"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P134</w:t>
            </w:r>
          </w:p>
        </w:tc>
        <w:tc>
          <w:tcPr>
            <w:tcW w:w="7266" w:type="dxa"/>
            <w:gridSpan w:val="3"/>
            <w:tcBorders>
              <w:top w:val="single" w:sz="6" w:space="0" w:color="auto"/>
              <w:left w:val="nil"/>
              <w:bottom w:val="single" w:sz="6" w:space="0" w:color="auto"/>
              <w:right w:val="nil"/>
            </w:tcBorders>
            <w:hideMark/>
          </w:tcPr>
          <w:p w14:paraId="505D8264"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16" w:type="dxa"/>
            <w:tcBorders>
              <w:top w:val="single" w:sz="6" w:space="0" w:color="auto"/>
              <w:left w:val="nil"/>
              <w:bottom w:val="single" w:sz="6" w:space="0" w:color="auto"/>
              <w:right w:val="single" w:sz="6" w:space="0" w:color="auto"/>
            </w:tcBorders>
            <w:hideMark/>
          </w:tcPr>
          <w:p w14:paraId="2E600621" w14:textId="77777777" w:rsidR="00CA705F" w:rsidRDefault="00CA705F">
            <w:pPr>
              <w:pStyle w:val="Texto"/>
              <w:spacing w:after="94" w:line="232" w:lineRule="exact"/>
              <w:ind w:firstLine="0"/>
              <w:jc w:val="center"/>
              <w:rPr>
                <w:rFonts w:ascii="Verdana" w:hAnsi="Verdana" w:cs="Arial"/>
                <w:b/>
                <w:sz w:val="16"/>
                <w:szCs w:val="16"/>
              </w:rPr>
            </w:pPr>
            <w:r>
              <w:rPr>
                <w:rFonts w:ascii="Verdana" w:hAnsi="Verdana" w:cs="Arial"/>
                <w:b/>
                <w:sz w:val="16"/>
                <w:szCs w:val="16"/>
              </w:rPr>
              <w:t>P134</w:t>
            </w:r>
          </w:p>
        </w:tc>
      </w:tr>
      <w:tr w:rsidR="00CA705F" w:rsidRPr="00B623AB" w14:paraId="682E2944"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96A904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CA705F" w14:paraId="7B1A423C" w14:textId="77777777" w:rsidTr="00CA705F">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4DF2135B"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775" w:type="dxa"/>
            <w:tcBorders>
              <w:top w:val="single" w:sz="6" w:space="0" w:color="auto"/>
              <w:left w:val="single" w:sz="6" w:space="0" w:color="auto"/>
              <w:bottom w:val="single" w:sz="6" w:space="0" w:color="auto"/>
              <w:right w:val="single" w:sz="6" w:space="0" w:color="auto"/>
            </w:tcBorders>
            <w:hideMark/>
          </w:tcPr>
          <w:p w14:paraId="5ADD7B59"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180" w:type="dxa"/>
            <w:gridSpan w:val="2"/>
            <w:tcBorders>
              <w:top w:val="single" w:sz="6" w:space="0" w:color="auto"/>
              <w:left w:val="single" w:sz="6" w:space="0" w:color="auto"/>
              <w:bottom w:val="single" w:sz="6" w:space="0" w:color="auto"/>
              <w:right w:val="single" w:sz="6" w:space="0" w:color="auto"/>
            </w:tcBorders>
            <w:hideMark/>
          </w:tcPr>
          <w:p w14:paraId="7DD1F7BE"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0F469F7B" w14:textId="77777777" w:rsidTr="00CA705F">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396BEEB5"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sacks</w:t>
            </w:r>
          </w:p>
          <w:p w14:paraId="7CB179C8"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raincoats</w:t>
            </w:r>
          </w:p>
          <w:p w14:paraId="3F99DA4D"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0C58A480"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3FAB84E3"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metal</w:t>
            </w:r>
          </w:p>
          <w:p w14:paraId="3215CFC2"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plastic</w:t>
            </w:r>
          </w:p>
          <w:p w14:paraId="09D0106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wood</w:t>
            </w:r>
          </w:p>
          <w:p w14:paraId="0E1231D6"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sheets</w:t>
            </w:r>
          </w:p>
          <w:p w14:paraId="6B0EA03A"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corrugated cardboard</w:t>
            </w:r>
          </w:p>
          <w:p w14:paraId="2B25C7D5"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tubes</w:t>
            </w:r>
          </w:p>
          <w:p w14:paraId="63700C78"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cardboard</w:t>
            </w:r>
          </w:p>
        </w:tc>
        <w:tc>
          <w:tcPr>
            <w:tcW w:w="2775" w:type="dxa"/>
            <w:tcBorders>
              <w:top w:val="single" w:sz="6" w:space="0" w:color="auto"/>
              <w:left w:val="single" w:sz="6" w:space="0" w:color="auto"/>
              <w:bottom w:val="single" w:sz="6" w:space="0" w:color="auto"/>
              <w:right w:val="single" w:sz="6" w:space="0" w:color="auto"/>
            </w:tcBorders>
            <w:hideMark/>
          </w:tcPr>
          <w:p w14:paraId="5C9B4C7B" w14:textId="3042D8EE" w:rsidR="00CA705F" w:rsidRPr="000C56D6" w:rsidRDefault="000C56D6">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Not necessary</w:t>
            </w:r>
          </w:p>
        </w:tc>
        <w:tc>
          <w:tcPr>
            <w:tcW w:w="3180" w:type="dxa"/>
            <w:gridSpan w:val="2"/>
            <w:tcBorders>
              <w:top w:val="single" w:sz="6" w:space="0" w:color="auto"/>
              <w:left w:val="single" w:sz="6" w:space="0" w:color="auto"/>
              <w:bottom w:val="single" w:sz="6" w:space="0" w:color="auto"/>
              <w:right w:val="single" w:sz="6" w:space="0" w:color="auto"/>
            </w:tcBorders>
            <w:hideMark/>
          </w:tcPr>
          <w:p w14:paraId="4CD1F24F"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Boxes</w:t>
            </w:r>
          </w:p>
          <w:p w14:paraId="2D49A28F"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(4A)</w:t>
            </w:r>
          </w:p>
          <w:p w14:paraId="7CEE03F7"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521B0787"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natural wood, ordinary (4C1)</w:t>
            </w:r>
          </w:p>
          <w:p w14:paraId="71FC95FD"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021303D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(4D)</w:t>
            </w:r>
          </w:p>
          <w:p w14:paraId="2E8755E7"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wood chipboard (4F)</w:t>
            </w:r>
          </w:p>
          <w:p w14:paraId="18F74FFF"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(4G)</w:t>
            </w:r>
          </w:p>
          <w:p w14:paraId="62C4A248"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rigid plastic (4H2)</w:t>
            </w:r>
          </w:p>
          <w:p w14:paraId="2C928A4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drums</w:t>
            </w:r>
          </w:p>
          <w:p w14:paraId="0CCFDC1A"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removable cover (1A2)</w:t>
            </w:r>
          </w:p>
          <w:p w14:paraId="1D3B932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11894AD6"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(1G)</w:t>
            </w:r>
          </w:p>
          <w:p w14:paraId="5B08BD65"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(1D)</w:t>
            </w:r>
          </w:p>
          <w:p w14:paraId="7956BABB"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2360FBCA" w14:textId="77777777" w:rsidR="00CA705F" w:rsidRDefault="00CA705F" w:rsidP="00CA705F">
      <w:pPr>
        <w:pStyle w:val="Texto"/>
        <w:spacing w:after="94" w:line="232" w:lineRule="exact"/>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630"/>
        <w:gridCol w:w="2128"/>
        <w:gridCol w:w="2911"/>
        <w:gridCol w:w="2061"/>
        <w:gridCol w:w="985"/>
      </w:tblGrid>
      <w:tr w:rsidR="00CA705F" w14:paraId="6200F59B" w14:textId="77777777" w:rsidTr="00CA705F">
        <w:trPr>
          <w:trHeight w:val="20"/>
          <w:jc w:val="center"/>
        </w:trPr>
        <w:tc>
          <w:tcPr>
            <w:tcW w:w="630" w:type="dxa"/>
            <w:tcBorders>
              <w:top w:val="single" w:sz="6" w:space="0" w:color="auto"/>
              <w:left w:val="single" w:sz="6" w:space="0" w:color="auto"/>
              <w:bottom w:val="single" w:sz="6" w:space="0" w:color="auto"/>
              <w:right w:val="nil"/>
            </w:tcBorders>
            <w:hideMark/>
          </w:tcPr>
          <w:p w14:paraId="5AA84082" w14:textId="77777777" w:rsidR="00CA705F" w:rsidRDefault="00CA705F">
            <w:pPr>
              <w:pStyle w:val="Texto"/>
              <w:spacing w:after="94" w:line="232" w:lineRule="exact"/>
              <w:ind w:firstLine="0"/>
              <w:jc w:val="center"/>
              <w:rPr>
                <w:rFonts w:ascii="Verdana" w:hAnsi="Verdana" w:cs="Arial"/>
                <w:b/>
                <w:sz w:val="16"/>
                <w:szCs w:val="16"/>
              </w:rPr>
            </w:pPr>
            <w:r>
              <w:rPr>
                <w:rFonts w:ascii="Verdana" w:hAnsi="Verdana" w:cs="Arial"/>
                <w:b/>
                <w:sz w:val="16"/>
                <w:szCs w:val="16"/>
              </w:rPr>
              <w:t>P135</w:t>
            </w:r>
          </w:p>
        </w:tc>
        <w:tc>
          <w:tcPr>
            <w:tcW w:w="7097" w:type="dxa"/>
            <w:gridSpan w:val="3"/>
            <w:tcBorders>
              <w:top w:val="single" w:sz="6" w:space="0" w:color="auto"/>
              <w:left w:val="nil"/>
              <w:bottom w:val="single" w:sz="6" w:space="0" w:color="auto"/>
              <w:right w:val="nil"/>
            </w:tcBorders>
            <w:hideMark/>
          </w:tcPr>
          <w:p w14:paraId="03BFAA0D" w14:textId="77777777" w:rsidR="00CA705F" w:rsidRPr="000C56D6" w:rsidRDefault="00CA705F">
            <w:pPr>
              <w:pStyle w:val="Texto"/>
              <w:spacing w:after="94" w:line="232"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985" w:type="dxa"/>
            <w:tcBorders>
              <w:top w:val="single" w:sz="6" w:space="0" w:color="auto"/>
              <w:left w:val="nil"/>
              <w:bottom w:val="single" w:sz="6" w:space="0" w:color="auto"/>
              <w:right w:val="single" w:sz="6" w:space="0" w:color="auto"/>
            </w:tcBorders>
            <w:hideMark/>
          </w:tcPr>
          <w:p w14:paraId="6AEB5AA2" w14:textId="77777777" w:rsidR="00CA705F" w:rsidRDefault="00CA705F">
            <w:pPr>
              <w:pStyle w:val="Texto"/>
              <w:spacing w:after="94" w:line="232" w:lineRule="exact"/>
              <w:ind w:firstLine="0"/>
              <w:jc w:val="center"/>
              <w:rPr>
                <w:rFonts w:ascii="Verdana" w:hAnsi="Verdana" w:cs="Arial"/>
                <w:b/>
                <w:sz w:val="16"/>
                <w:szCs w:val="16"/>
              </w:rPr>
            </w:pPr>
            <w:r>
              <w:rPr>
                <w:rFonts w:ascii="Verdana" w:hAnsi="Verdana" w:cs="Arial"/>
                <w:b/>
                <w:sz w:val="16"/>
                <w:szCs w:val="16"/>
              </w:rPr>
              <w:t>P135</w:t>
            </w:r>
          </w:p>
        </w:tc>
      </w:tr>
      <w:tr w:rsidR="00CA705F" w:rsidRPr="00B623AB" w14:paraId="474547C4"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9DB25C8"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CA705F" w14:paraId="3F38766A" w14:textId="77777777" w:rsidTr="00CA705F">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47DF0970" w14:textId="77777777" w:rsidR="00CA705F" w:rsidRPr="000C56D6" w:rsidRDefault="00CA705F">
            <w:pPr>
              <w:pStyle w:val="Texto"/>
              <w:spacing w:after="94" w:line="232" w:lineRule="exact"/>
              <w:ind w:firstLine="0"/>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910" w:type="dxa"/>
            <w:tcBorders>
              <w:top w:val="single" w:sz="6" w:space="0" w:color="auto"/>
              <w:left w:val="single" w:sz="6" w:space="0" w:color="auto"/>
              <w:bottom w:val="single" w:sz="6" w:space="0" w:color="auto"/>
              <w:right w:val="single" w:sz="6" w:space="0" w:color="auto"/>
            </w:tcBorders>
            <w:hideMark/>
          </w:tcPr>
          <w:p w14:paraId="5279E25B" w14:textId="77777777" w:rsidR="00CA705F" w:rsidRPr="000C56D6" w:rsidRDefault="00CA705F">
            <w:pPr>
              <w:pStyle w:val="Texto"/>
              <w:spacing w:after="94" w:line="232" w:lineRule="exact"/>
              <w:ind w:firstLine="0"/>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045" w:type="dxa"/>
            <w:gridSpan w:val="2"/>
            <w:tcBorders>
              <w:top w:val="single" w:sz="6" w:space="0" w:color="auto"/>
              <w:left w:val="single" w:sz="6" w:space="0" w:color="auto"/>
              <w:bottom w:val="single" w:sz="6" w:space="0" w:color="auto"/>
              <w:right w:val="single" w:sz="6" w:space="0" w:color="auto"/>
            </w:tcBorders>
            <w:hideMark/>
          </w:tcPr>
          <w:p w14:paraId="28EDA0A4" w14:textId="77777777" w:rsidR="00CA705F" w:rsidRPr="000C56D6" w:rsidRDefault="00CA705F">
            <w:pPr>
              <w:pStyle w:val="Texto"/>
              <w:spacing w:after="94" w:line="232" w:lineRule="exact"/>
              <w:ind w:firstLine="0"/>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0BB08257" w14:textId="77777777" w:rsidTr="00CA705F">
        <w:trPr>
          <w:trHeight w:val="20"/>
          <w:jc w:val="center"/>
        </w:trPr>
        <w:tc>
          <w:tcPr>
            <w:tcW w:w="2757" w:type="dxa"/>
            <w:gridSpan w:val="2"/>
            <w:tcBorders>
              <w:top w:val="single" w:sz="6" w:space="0" w:color="auto"/>
              <w:left w:val="single" w:sz="6" w:space="0" w:color="auto"/>
              <w:bottom w:val="single" w:sz="6" w:space="0" w:color="auto"/>
              <w:right w:val="single" w:sz="6" w:space="0" w:color="auto"/>
            </w:tcBorders>
            <w:hideMark/>
          </w:tcPr>
          <w:p w14:paraId="74239B3E" w14:textId="77777777" w:rsidR="00CA705F" w:rsidRPr="000C56D6" w:rsidRDefault="00CA705F">
            <w:pPr>
              <w:pStyle w:val="Texto"/>
              <w:spacing w:after="94" w:line="232" w:lineRule="exact"/>
              <w:ind w:firstLine="0"/>
              <w:rPr>
                <w:rFonts w:ascii="Verdana" w:hAnsi="Verdana" w:cs="Arial"/>
                <w:b/>
                <w:sz w:val="16"/>
                <w:szCs w:val="16"/>
                <w:lang w:val="en-US"/>
              </w:rPr>
            </w:pPr>
            <w:r w:rsidRPr="000C56D6">
              <w:rPr>
                <w:rFonts w:ascii="Verdana" w:hAnsi="Verdana" w:cs="Arial"/>
                <w:b/>
                <w:sz w:val="16"/>
                <w:szCs w:val="16"/>
                <w:lang w:val="en-US"/>
              </w:rPr>
              <w:lastRenderedPageBreak/>
              <w:t>Sacks Boxes</w:t>
            </w:r>
          </w:p>
          <w:p w14:paraId="15079874"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paper</w:t>
            </w:r>
          </w:p>
          <w:p w14:paraId="5F706897"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plastic</w:t>
            </w:r>
          </w:p>
          <w:p w14:paraId="76694983"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40360C91"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748CF8C1"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metal</w:t>
            </w:r>
          </w:p>
          <w:p w14:paraId="5F2FFB66"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plastic</w:t>
            </w:r>
          </w:p>
          <w:p w14:paraId="4ECC587D"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wood</w:t>
            </w:r>
          </w:p>
          <w:p w14:paraId="106B847C"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sheets</w:t>
            </w:r>
          </w:p>
          <w:p w14:paraId="07C6510F"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paper</w:t>
            </w:r>
          </w:p>
          <w:p w14:paraId="5E204EEA"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of plastic</w:t>
            </w:r>
          </w:p>
        </w:tc>
        <w:tc>
          <w:tcPr>
            <w:tcW w:w="2910" w:type="dxa"/>
            <w:tcBorders>
              <w:top w:val="single" w:sz="6" w:space="0" w:color="auto"/>
              <w:left w:val="single" w:sz="6" w:space="0" w:color="auto"/>
              <w:bottom w:val="single" w:sz="6" w:space="0" w:color="auto"/>
              <w:right w:val="single" w:sz="6" w:space="0" w:color="auto"/>
            </w:tcBorders>
          </w:tcPr>
          <w:p w14:paraId="18805621" w14:textId="11BD5042" w:rsidR="00CA705F" w:rsidRPr="000C56D6" w:rsidRDefault="000C56D6">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Not necessary</w:t>
            </w:r>
          </w:p>
          <w:p w14:paraId="0E74F1C7" w14:textId="77777777" w:rsidR="00CA705F" w:rsidRPr="000C56D6" w:rsidRDefault="00CA705F">
            <w:pPr>
              <w:pStyle w:val="Texto"/>
              <w:spacing w:after="94" w:line="232" w:lineRule="exact"/>
              <w:ind w:firstLine="0"/>
              <w:rPr>
                <w:rFonts w:ascii="Verdana" w:hAnsi="Verdana" w:cs="Arial"/>
                <w:sz w:val="16"/>
                <w:szCs w:val="16"/>
                <w:lang w:val="en-US"/>
              </w:rPr>
            </w:pPr>
          </w:p>
        </w:tc>
        <w:tc>
          <w:tcPr>
            <w:tcW w:w="3045" w:type="dxa"/>
            <w:gridSpan w:val="2"/>
            <w:tcBorders>
              <w:top w:val="single" w:sz="6" w:space="0" w:color="auto"/>
              <w:left w:val="single" w:sz="6" w:space="0" w:color="auto"/>
              <w:bottom w:val="single" w:sz="6" w:space="0" w:color="auto"/>
              <w:right w:val="single" w:sz="6" w:space="0" w:color="auto"/>
            </w:tcBorders>
            <w:hideMark/>
          </w:tcPr>
          <w:p w14:paraId="376C2534"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Boxes</w:t>
            </w:r>
          </w:p>
          <w:p w14:paraId="4ADC016C"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(4A)</w:t>
            </w:r>
          </w:p>
          <w:p w14:paraId="752F7BA6"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39A79354"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natural wood, ordinary (4C1)</w:t>
            </w:r>
          </w:p>
          <w:p w14:paraId="6CCBD973"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63620C1C"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(4D)</w:t>
            </w:r>
          </w:p>
          <w:p w14:paraId="43776769"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wood chipboard (4F)</w:t>
            </w:r>
          </w:p>
          <w:p w14:paraId="56C70DCC"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(4G)</w:t>
            </w:r>
          </w:p>
          <w:p w14:paraId="2D691F1B"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rigid plastic (4H2)</w:t>
            </w:r>
          </w:p>
          <w:p w14:paraId="34DB1A0A"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b/>
                <w:sz w:val="16"/>
                <w:szCs w:val="16"/>
                <w:lang w:val="en-US"/>
              </w:rPr>
              <w:t>drums</w:t>
            </w:r>
          </w:p>
          <w:p w14:paraId="5482B332"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steel, removable cover (1A2)</w:t>
            </w:r>
          </w:p>
          <w:p w14:paraId="35215C88"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5BE79F4D"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cardboard (1G)</w:t>
            </w:r>
          </w:p>
          <w:p w14:paraId="5FD73B44"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plywood (1D)</w:t>
            </w:r>
          </w:p>
          <w:p w14:paraId="5F0987ED" w14:textId="77777777" w:rsidR="00CA705F" w:rsidRPr="000C56D6" w:rsidRDefault="00CA705F">
            <w:pPr>
              <w:pStyle w:val="Texto"/>
              <w:spacing w:after="94" w:line="232" w:lineRule="exact"/>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0D850505" w14:textId="77777777" w:rsidR="00CA705F" w:rsidRDefault="00CA705F" w:rsidP="00CA705F">
      <w:pPr>
        <w:pStyle w:val="Texto"/>
        <w:spacing w:after="94" w:line="232" w:lineRule="exact"/>
        <w:rPr>
          <w:rFonts w:ascii="Verdana" w:hAnsi="Verdana" w:cs="Arial"/>
          <w:sz w:val="16"/>
          <w:szCs w:val="16"/>
          <w:lang w:val="en"/>
        </w:rPr>
      </w:pPr>
    </w:p>
    <w:p w14:paraId="4A53FE8F" w14:textId="13599C41" w:rsidR="000C354D" w:rsidRPr="00CA705F" w:rsidRDefault="000C354D" w:rsidP="00345195">
      <w:pPr>
        <w:pStyle w:val="Texto"/>
        <w:spacing w:after="94" w:line="232" w:lineRule="exact"/>
        <w:rPr>
          <w:rFonts w:ascii="Verdana" w:hAnsi="Verdana" w:cs="Arial"/>
          <w:sz w:val="16"/>
          <w:szCs w:val="16"/>
          <w:lang w:val="en"/>
        </w:rPr>
      </w:pPr>
    </w:p>
    <w:p w14:paraId="6FCC1718" w14:textId="77777777" w:rsidR="000C354D" w:rsidRPr="00CA705F" w:rsidRDefault="000C354D" w:rsidP="00345195">
      <w:pPr>
        <w:pStyle w:val="Texto"/>
        <w:spacing w:after="94" w:line="232"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30"/>
        <w:gridCol w:w="2026"/>
        <w:gridCol w:w="2370"/>
        <w:gridCol w:w="2870"/>
        <w:gridCol w:w="816"/>
      </w:tblGrid>
      <w:tr w:rsidR="00A5572F" w:rsidRPr="00D508B9" w14:paraId="22949C62" w14:textId="77777777">
        <w:trPr>
          <w:trHeight w:val="20"/>
          <w:jc w:val="center"/>
        </w:trPr>
        <w:tc>
          <w:tcPr>
            <w:tcW w:w="630" w:type="dxa"/>
            <w:tcBorders>
              <w:top w:val="single" w:sz="6" w:space="0" w:color="auto"/>
              <w:left w:val="single" w:sz="6" w:space="0" w:color="auto"/>
              <w:bottom w:val="single" w:sz="6" w:space="0" w:color="auto"/>
            </w:tcBorders>
          </w:tcPr>
          <w:p w14:paraId="2521E187"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P136</w:t>
            </w:r>
          </w:p>
        </w:tc>
        <w:tc>
          <w:tcPr>
            <w:tcW w:w="7266" w:type="dxa"/>
            <w:gridSpan w:val="3"/>
            <w:tcBorders>
              <w:top w:val="single" w:sz="6" w:space="0" w:color="auto"/>
              <w:bottom w:val="single" w:sz="6" w:space="0" w:color="auto"/>
            </w:tcBorders>
          </w:tcPr>
          <w:p w14:paraId="1FD5CFC9"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6" w:type="dxa"/>
            <w:tcBorders>
              <w:top w:val="single" w:sz="6" w:space="0" w:color="auto"/>
              <w:bottom w:val="single" w:sz="6" w:space="0" w:color="auto"/>
              <w:right w:val="single" w:sz="6" w:space="0" w:color="auto"/>
            </w:tcBorders>
          </w:tcPr>
          <w:p w14:paraId="68912064"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P136</w:t>
            </w:r>
          </w:p>
        </w:tc>
      </w:tr>
      <w:tr w:rsidR="00A5572F" w:rsidRPr="00D508B9" w14:paraId="48FF07E0"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3A401F5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5.1.2, 5.1.4 y las especificaciones especiales de envase y embalaje del 5.1.6.</w:t>
            </w:r>
          </w:p>
        </w:tc>
      </w:tr>
      <w:tr w:rsidR="00A5572F" w:rsidRPr="00D508B9" w14:paraId="08063118" w14:textId="77777777">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tcPr>
          <w:p w14:paraId="7ADDE9D9"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370" w:type="dxa"/>
            <w:tcBorders>
              <w:top w:val="single" w:sz="6" w:space="0" w:color="auto"/>
              <w:left w:val="single" w:sz="6" w:space="0" w:color="auto"/>
              <w:bottom w:val="single" w:sz="6" w:space="0" w:color="auto"/>
              <w:right w:val="single" w:sz="6" w:space="0" w:color="auto"/>
            </w:tcBorders>
          </w:tcPr>
          <w:p w14:paraId="2E6122FE"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686" w:type="dxa"/>
            <w:gridSpan w:val="2"/>
            <w:tcBorders>
              <w:top w:val="single" w:sz="6" w:space="0" w:color="auto"/>
              <w:left w:val="single" w:sz="6" w:space="0" w:color="auto"/>
              <w:bottom w:val="single" w:sz="6" w:space="0" w:color="auto"/>
              <w:right w:val="single" w:sz="6" w:space="0" w:color="auto"/>
            </w:tcBorders>
          </w:tcPr>
          <w:p w14:paraId="5F88392C"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7E7B84A3" w14:textId="77777777">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tcPr>
          <w:p w14:paraId="70960C9B" w14:textId="77777777" w:rsidR="00A5572F" w:rsidRPr="00D508B9" w:rsidRDefault="00A5572F" w:rsidP="00097B39">
            <w:pPr>
              <w:pStyle w:val="Texto"/>
              <w:spacing w:after="80"/>
              <w:ind w:firstLine="0"/>
              <w:rPr>
                <w:rFonts w:ascii="Verdana" w:hAnsi="Verdana" w:cs="Arial"/>
                <w:b/>
                <w:sz w:val="16"/>
                <w:szCs w:val="16"/>
              </w:rPr>
            </w:pPr>
            <w:r w:rsidRPr="00D508B9">
              <w:rPr>
                <w:rFonts w:ascii="Verdana" w:hAnsi="Verdana" w:cs="Arial"/>
                <w:b/>
                <w:sz w:val="16"/>
                <w:szCs w:val="16"/>
              </w:rPr>
              <w:t>Sacos Cajas</w:t>
            </w:r>
          </w:p>
          <w:p w14:paraId="476E7A90"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w:t>
            </w:r>
          </w:p>
          <w:p w14:paraId="7460C1A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materia textil</w:t>
            </w:r>
          </w:p>
          <w:p w14:paraId="3EF1E741"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Cajas</w:t>
            </w:r>
          </w:p>
          <w:p w14:paraId="61417C75"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w:t>
            </w:r>
          </w:p>
          <w:p w14:paraId="2850782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w:t>
            </w:r>
          </w:p>
          <w:p w14:paraId="321E86B3"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w:t>
            </w:r>
          </w:p>
          <w:p w14:paraId="582257A5" w14:textId="77777777" w:rsidR="00A5572F" w:rsidRPr="00D508B9" w:rsidRDefault="00A5572F" w:rsidP="00097B39">
            <w:pPr>
              <w:pStyle w:val="Texto"/>
              <w:spacing w:after="80"/>
              <w:ind w:firstLine="0"/>
              <w:rPr>
                <w:rFonts w:ascii="Verdana" w:hAnsi="Verdana" w:cs="Arial"/>
                <w:b/>
                <w:sz w:val="16"/>
                <w:szCs w:val="16"/>
              </w:rPr>
            </w:pPr>
            <w:r w:rsidRPr="00D508B9">
              <w:rPr>
                <w:rFonts w:ascii="Verdana" w:hAnsi="Verdana" w:cs="Arial"/>
                <w:b/>
                <w:sz w:val="16"/>
                <w:szCs w:val="16"/>
              </w:rPr>
              <w:t>Tabiques divisorios en los envases y embalajes exteriores</w:t>
            </w:r>
          </w:p>
        </w:tc>
        <w:tc>
          <w:tcPr>
            <w:tcW w:w="2370" w:type="dxa"/>
            <w:tcBorders>
              <w:top w:val="single" w:sz="6" w:space="0" w:color="auto"/>
              <w:left w:val="single" w:sz="6" w:space="0" w:color="auto"/>
              <w:bottom w:val="single" w:sz="6" w:space="0" w:color="auto"/>
              <w:right w:val="single" w:sz="6" w:space="0" w:color="auto"/>
            </w:tcBorders>
          </w:tcPr>
          <w:p w14:paraId="38892DE2"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No es necesario</w:t>
            </w:r>
          </w:p>
        </w:tc>
        <w:tc>
          <w:tcPr>
            <w:tcW w:w="3686" w:type="dxa"/>
            <w:gridSpan w:val="2"/>
            <w:tcBorders>
              <w:top w:val="single" w:sz="6" w:space="0" w:color="auto"/>
              <w:left w:val="single" w:sz="6" w:space="0" w:color="auto"/>
              <w:bottom w:val="single" w:sz="6" w:space="0" w:color="auto"/>
              <w:right w:val="single" w:sz="6" w:space="0" w:color="auto"/>
            </w:tcBorders>
          </w:tcPr>
          <w:p w14:paraId="01B201E2"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Cajas</w:t>
            </w:r>
          </w:p>
          <w:p w14:paraId="24FEF93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acero (4A)</w:t>
            </w:r>
          </w:p>
          <w:p w14:paraId="64ABA313"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aluminio (4B)</w:t>
            </w:r>
          </w:p>
          <w:p w14:paraId="279BF68E"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natural, ordinarias (4C1)</w:t>
            </w:r>
          </w:p>
          <w:p w14:paraId="254E7995"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4E9B145B"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contrachapada (4D)</w:t>
            </w:r>
          </w:p>
          <w:p w14:paraId="2E68CEFC"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aglomerado de madera (4F)</w:t>
            </w:r>
          </w:p>
          <w:p w14:paraId="05D970EB"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 (4G)</w:t>
            </w:r>
          </w:p>
          <w:p w14:paraId="01CD92E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 rígido (4H2)</w:t>
            </w:r>
          </w:p>
          <w:p w14:paraId="4689963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Bidones</w:t>
            </w:r>
          </w:p>
          <w:p w14:paraId="27547DD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acero, de tapa desmontable (1A2)</w:t>
            </w:r>
          </w:p>
          <w:p w14:paraId="6F6CAB5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aluminio, de tapa desmontable (1B2)</w:t>
            </w:r>
          </w:p>
          <w:p w14:paraId="36F6540B"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 (1G)</w:t>
            </w:r>
          </w:p>
          <w:p w14:paraId="2302F441"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contrachapada (1D)</w:t>
            </w:r>
          </w:p>
          <w:p w14:paraId="43611550"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 de tapa desmontable (1H2)</w:t>
            </w:r>
          </w:p>
        </w:tc>
      </w:tr>
    </w:tbl>
    <w:p w14:paraId="639C549A" w14:textId="028FBCBB" w:rsidR="00A5572F" w:rsidRDefault="00A5572F" w:rsidP="00097B39">
      <w:pPr>
        <w:pStyle w:val="Texto"/>
        <w:spacing w:after="80"/>
        <w:rPr>
          <w:rFonts w:ascii="Verdana" w:hAnsi="Verdana" w:cs="Arial"/>
          <w:sz w:val="16"/>
          <w:szCs w:val="16"/>
        </w:rPr>
      </w:pPr>
    </w:p>
    <w:p w14:paraId="31D539B5" w14:textId="77777777" w:rsidR="00CA705F" w:rsidRPr="00CC4C2F" w:rsidRDefault="00CA705F" w:rsidP="00CA705F">
      <w:pPr>
        <w:pStyle w:val="Texto"/>
        <w:spacing w:after="94" w:line="232"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30"/>
        <w:gridCol w:w="2027"/>
        <w:gridCol w:w="2371"/>
        <w:gridCol w:w="2871"/>
        <w:gridCol w:w="816"/>
      </w:tblGrid>
      <w:tr w:rsidR="00CA705F" w14:paraId="5850B25B" w14:textId="77777777" w:rsidTr="00CA705F">
        <w:trPr>
          <w:trHeight w:val="20"/>
          <w:jc w:val="center"/>
        </w:trPr>
        <w:tc>
          <w:tcPr>
            <w:tcW w:w="630" w:type="dxa"/>
            <w:tcBorders>
              <w:top w:val="single" w:sz="6" w:space="0" w:color="auto"/>
              <w:left w:val="single" w:sz="6" w:space="0" w:color="auto"/>
              <w:bottom w:val="single" w:sz="6" w:space="0" w:color="auto"/>
              <w:right w:val="nil"/>
            </w:tcBorders>
            <w:hideMark/>
          </w:tcPr>
          <w:p w14:paraId="5C139C02" w14:textId="77777777" w:rsidR="00CA705F" w:rsidRDefault="00CA705F">
            <w:pPr>
              <w:pStyle w:val="Texto"/>
              <w:spacing w:after="80"/>
              <w:ind w:firstLine="0"/>
              <w:jc w:val="center"/>
              <w:rPr>
                <w:rFonts w:ascii="Verdana" w:hAnsi="Verdana" w:cs="Arial"/>
                <w:b/>
                <w:sz w:val="16"/>
                <w:szCs w:val="16"/>
              </w:rPr>
            </w:pPr>
            <w:r>
              <w:rPr>
                <w:rFonts w:ascii="Verdana" w:hAnsi="Verdana" w:cs="Arial"/>
                <w:b/>
                <w:sz w:val="16"/>
                <w:szCs w:val="16"/>
              </w:rPr>
              <w:t>P136</w:t>
            </w:r>
          </w:p>
        </w:tc>
        <w:tc>
          <w:tcPr>
            <w:tcW w:w="7266" w:type="dxa"/>
            <w:gridSpan w:val="3"/>
            <w:tcBorders>
              <w:top w:val="single" w:sz="6" w:space="0" w:color="auto"/>
              <w:left w:val="nil"/>
              <w:bottom w:val="single" w:sz="6" w:space="0" w:color="auto"/>
              <w:right w:val="nil"/>
            </w:tcBorders>
            <w:hideMark/>
          </w:tcPr>
          <w:p w14:paraId="7754EEF6"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16" w:type="dxa"/>
            <w:tcBorders>
              <w:top w:val="single" w:sz="6" w:space="0" w:color="auto"/>
              <w:left w:val="nil"/>
              <w:bottom w:val="single" w:sz="6" w:space="0" w:color="auto"/>
              <w:right w:val="single" w:sz="6" w:space="0" w:color="auto"/>
            </w:tcBorders>
            <w:hideMark/>
          </w:tcPr>
          <w:p w14:paraId="10604556" w14:textId="77777777" w:rsidR="00CA705F" w:rsidRDefault="00CA705F">
            <w:pPr>
              <w:pStyle w:val="Texto"/>
              <w:spacing w:after="80"/>
              <w:ind w:firstLine="0"/>
              <w:jc w:val="center"/>
              <w:rPr>
                <w:rFonts w:ascii="Verdana" w:hAnsi="Verdana" w:cs="Arial"/>
                <w:b/>
                <w:sz w:val="16"/>
                <w:szCs w:val="16"/>
              </w:rPr>
            </w:pPr>
            <w:r>
              <w:rPr>
                <w:rFonts w:ascii="Verdana" w:hAnsi="Verdana" w:cs="Arial"/>
                <w:b/>
                <w:sz w:val="16"/>
                <w:szCs w:val="16"/>
              </w:rPr>
              <w:t>P136</w:t>
            </w:r>
          </w:p>
        </w:tc>
      </w:tr>
      <w:tr w:rsidR="00CA705F" w:rsidRPr="00B623AB" w14:paraId="1E51D0D2"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2AD73D2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5.1.2, 5.1.4 and the special container and packaging specifications of 5.1.6 are respected.</w:t>
            </w:r>
          </w:p>
        </w:tc>
      </w:tr>
      <w:tr w:rsidR="00CA705F" w14:paraId="5C137F25" w14:textId="77777777" w:rsidTr="00CA705F">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hideMark/>
          </w:tcPr>
          <w:p w14:paraId="43C4BEFD"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370" w:type="dxa"/>
            <w:tcBorders>
              <w:top w:val="single" w:sz="6" w:space="0" w:color="auto"/>
              <w:left w:val="single" w:sz="6" w:space="0" w:color="auto"/>
              <w:bottom w:val="single" w:sz="6" w:space="0" w:color="auto"/>
              <w:right w:val="single" w:sz="6" w:space="0" w:color="auto"/>
            </w:tcBorders>
            <w:hideMark/>
          </w:tcPr>
          <w:p w14:paraId="6DDFBA50"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Intermediate Packaging</w:t>
            </w:r>
          </w:p>
        </w:tc>
        <w:tc>
          <w:tcPr>
            <w:tcW w:w="3686" w:type="dxa"/>
            <w:gridSpan w:val="2"/>
            <w:tcBorders>
              <w:top w:val="single" w:sz="6" w:space="0" w:color="auto"/>
              <w:left w:val="single" w:sz="6" w:space="0" w:color="auto"/>
              <w:bottom w:val="single" w:sz="6" w:space="0" w:color="auto"/>
              <w:right w:val="single" w:sz="6" w:space="0" w:color="auto"/>
            </w:tcBorders>
            <w:hideMark/>
          </w:tcPr>
          <w:p w14:paraId="3AFB7710"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5527C442" w14:textId="77777777" w:rsidTr="00CA705F">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hideMark/>
          </w:tcPr>
          <w:p w14:paraId="7301A294" w14:textId="77777777" w:rsidR="00CA705F" w:rsidRPr="000C56D6" w:rsidRDefault="00CA705F">
            <w:pPr>
              <w:pStyle w:val="Texto"/>
              <w:spacing w:after="80"/>
              <w:ind w:firstLine="0"/>
              <w:rPr>
                <w:rFonts w:ascii="Verdana" w:hAnsi="Verdana" w:cs="Arial"/>
                <w:b/>
                <w:sz w:val="16"/>
                <w:szCs w:val="16"/>
                <w:lang w:val="en-US"/>
              </w:rPr>
            </w:pPr>
            <w:r w:rsidRPr="000C56D6">
              <w:rPr>
                <w:rFonts w:ascii="Verdana" w:hAnsi="Verdana" w:cs="Arial"/>
                <w:b/>
                <w:sz w:val="16"/>
                <w:szCs w:val="16"/>
                <w:lang w:val="en-US"/>
              </w:rPr>
              <w:t>Sacks Boxes</w:t>
            </w:r>
          </w:p>
          <w:p w14:paraId="20C6F67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plastic</w:t>
            </w:r>
          </w:p>
          <w:p w14:paraId="0BE8E51B"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textile</w:t>
            </w:r>
          </w:p>
          <w:p w14:paraId="00A9FC0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Boxes</w:t>
            </w:r>
          </w:p>
          <w:p w14:paraId="14373DE4"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cardboard</w:t>
            </w:r>
          </w:p>
          <w:p w14:paraId="264E0C0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plastic</w:t>
            </w:r>
          </w:p>
          <w:p w14:paraId="1B30305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wood</w:t>
            </w:r>
          </w:p>
          <w:p w14:paraId="22BC2A61" w14:textId="77777777" w:rsidR="00CA705F" w:rsidRPr="000C56D6" w:rsidRDefault="00CA705F">
            <w:pPr>
              <w:pStyle w:val="Texto"/>
              <w:spacing w:after="80"/>
              <w:ind w:firstLine="0"/>
              <w:rPr>
                <w:rFonts w:ascii="Verdana" w:hAnsi="Verdana" w:cs="Arial"/>
                <w:b/>
                <w:sz w:val="16"/>
                <w:szCs w:val="16"/>
                <w:lang w:val="en-US"/>
              </w:rPr>
            </w:pPr>
            <w:r w:rsidRPr="000C56D6">
              <w:rPr>
                <w:rFonts w:ascii="Verdana" w:hAnsi="Verdana" w:cs="Arial"/>
                <w:b/>
                <w:sz w:val="16"/>
                <w:szCs w:val="16"/>
                <w:lang w:val="en-US"/>
              </w:rPr>
              <w:t>Dividing partitions in outer containers and packaging</w:t>
            </w:r>
          </w:p>
        </w:tc>
        <w:tc>
          <w:tcPr>
            <w:tcW w:w="2370" w:type="dxa"/>
            <w:tcBorders>
              <w:top w:val="single" w:sz="6" w:space="0" w:color="auto"/>
              <w:left w:val="single" w:sz="6" w:space="0" w:color="auto"/>
              <w:bottom w:val="single" w:sz="6" w:space="0" w:color="auto"/>
              <w:right w:val="single" w:sz="6" w:space="0" w:color="auto"/>
            </w:tcBorders>
            <w:hideMark/>
          </w:tcPr>
          <w:p w14:paraId="27B28B1E" w14:textId="2CD2F170" w:rsidR="00CA705F" w:rsidRPr="000C56D6" w:rsidRDefault="000C56D6">
            <w:pPr>
              <w:pStyle w:val="Texto"/>
              <w:spacing w:after="80"/>
              <w:ind w:firstLine="0"/>
              <w:rPr>
                <w:rFonts w:ascii="Verdana" w:hAnsi="Verdana" w:cs="Arial"/>
                <w:sz w:val="16"/>
                <w:szCs w:val="16"/>
                <w:lang w:val="en-US"/>
              </w:rPr>
            </w:pPr>
            <w:r w:rsidRPr="000C56D6">
              <w:rPr>
                <w:rFonts w:ascii="Verdana" w:hAnsi="Verdana" w:cs="Arial"/>
                <w:sz w:val="16"/>
                <w:szCs w:val="16"/>
                <w:lang w:val="en-US"/>
              </w:rPr>
              <w:t>Not necessary</w:t>
            </w:r>
          </w:p>
        </w:tc>
        <w:tc>
          <w:tcPr>
            <w:tcW w:w="3686" w:type="dxa"/>
            <w:gridSpan w:val="2"/>
            <w:tcBorders>
              <w:top w:val="single" w:sz="6" w:space="0" w:color="auto"/>
              <w:left w:val="single" w:sz="6" w:space="0" w:color="auto"/>
              <w:bottom w:val="single" w:sz="6" w:space="0" w:color="auto"/>
              <w:right w:val="single" w:sz="6" w:space="0" w:color="auto"/>
            </w:tcBorders>
            <w:hideMark/>
          </w:tcPr>
          <w:p w14:paraId="078FBEC1"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Boxes</w:t>
            </w:r>
          </w:p>
          <w:p w14:paraId="30959A7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steel (4A)</w:t>
            </w:r>
          </w:p>
          <w:p w14:paraId="765386BB"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aluminum (4B)</w:t>
            </w:r>
          </w:p>
          <w:p w14:paraId="7D649EAA"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natural wood, ordinary (4C1)</w:t>
            </w:r>
          </w:p>
          <w:p w14:paraId="1827E98E"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4E37A18F"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plywood (4D)</w:t>
            </w:r>
          </w:p>
          <w:p w14:paraId="473DD4E6"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wood chipboard (4F)</w:t>
            </w:r>
          </w:p>
          <w:p w14:paraId="2A1D4F4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cardboard (4G)</w:t>
            </w:r>
          </w:p>
          <w:p w14:paraId="41761FF8"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rigid plastic (4H2)</w:t>
            </w:r>
          </w:p>
          <w:p w14:paraId="6BB53F23"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drums</w:t>
            </w:r>
          </w:p>
          <w:p w14:paraId="23441DF3"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steel, removable cover (1A2)</w:t>
            </w:r>
          </w:p>
          <w:p w14:paraId="073DAD0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642480EB"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cardboard (1G)</w:t>
            </w:r>
          </w:p>
          <w:p w14:paraId="6772B639"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plywood (1D)</w:t>
            </w:r>
          </w:p>
          <w:p w14:paraId="36C5966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71A105D2" w14:textId="77777777" w:rsidR="00CA705F" w:rsidRDefault="00CA705F" w:rsidP="00CA705F">
      <w:pPr>
        <w:pStyle w:val="Texto"/>
        <w:spacing w:after="80"/>
        <w:rPr>
          <w:rFonts w:ascii="Verdana" w:hAnsi="Verdana" w:cs="Arial"/>
          <w:sz w:val="16"/>
          <w:szCs w:val="16"/>
          <w:lang w:val="en"/>
        </w:rPr>
      </w:pPr>
    </w:p>
    <w:p w14:paraId="6A19C0CF" w14:textId="77777777" w:rsidR="00CA705F" w:rsidRPr="00CA705F" w:rsidRDefault="00CA705F" w:rsidP="00097B39">
      <w:pPr>
        <w:pStyle w:val="Texto"/>
        <w:spacing w:after="80"/>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4"/>
        <w:gridCol w:w="1959"/>
        <w:gridCol w:w="2806"/>
        <w:gridCol w:w="2295"/>
        <w:gridCol w:w="1028"/>
      </w:tblGrid>
      <w:tr w:rsidR="00A5572F" w:rsidRPr="00D508B9" w14:paraId="5BA7C7B2" w14:textId="77777777">
        <w:trPr>
          <w:trHeight w:val="20"/>
          <w:jc w:val="center"/>
        </w:trPr>
        <w:tc>
          <w:tcPr>
            <w:tcW w:w="624" w:type="dxa"/>
            <w:tcBorders>
              <w:top w:val="single" w:sz="6" w:space="0" w:color="auto"/>
              <w:left w:val="single" w:sz="6" w:space="0" w:color="auto"/>
              <w:bottom w:val="single" w:sz="6" w:space="0" w:color="auto"/>
            </w:tcBorders>
          </w:tcPr>
          <w:p w14:paraId="7F668DA7"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P137</w:t>
            </w:r>
          </w:p>
        </w:tc>
        <w:tc>
          <w:tcPr>
            <w:tcW w:w="7060" w:type="dxa"/>
            <w:gridSpan w:val="3"/>
            <w:tcBorders>
              <w:top w:val="single" w:sz="6" w:space="0" w:color="auto"/>
              <w:bottom w:val="single" w:sz="6" w:space="0" w:color="auto"/>
            </w:tcBorders>
          </w:tcPr>
          <w:p w14:paraId="1C554D96"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8" w:type="dxa"/>
            <w:tcBorders>
              <w:top w:val="single" w:sz="6" w:space="0" w:color="auto"/>
              <w:bottom w:val="single" w:sz="6" w:space="0" w:color="auto"/>
              <w:right w:val="single" w:sz="6" w:space="0" w:color="auto"/>
            </w:tcBorders>
          </w:tcPr>
          <w:p w14:paraId="0F8E282C"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P137</w:t>
            </w:r>
          </w:p>
        </w:tc>
      </w:tr>
      <w:tr w:rsidR="00A5572F" w:rsidRPr="00D508B9" w14:paraId="2592C1B1"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EA4DBD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especiales de envase y embalaje del 5.1.6.</w:t>
            </w:r>
          </w:p>
        </w:tc>
      </w:tr>
      <w:tr w:rsidR="00A5572F" w:rsidRPr="00D508B9" w14:paraId="639AB684" w14:textId="77777777">
        <w:trPr>
          <w:trHeight w:val="20"/>
          <w:jc w:val="center"/>
        </w:trPr>
        <w:tc>
          <w:tcPr>
            <w:tcW w:w="2583" w:type="dxa"/>
            <w:gridSpan w:val="2"/>
            <w:tcBorders>
              <w:top w:val="single" w:sz="6" w:space="0" w:color="auto"/>
              <w:left w:val="single" w:sz="6" w:space="0" w:color="auto"/>
              <w:bottom w:val="single" w:sz="6" w:space="0" w:color="auto"/>
              <w:right w:val="single" w:sz="6" w:space="0" w:color="auto"/>
            </w:tcBorders>
          </w:tcPr>
          <w:p w14:paraId="0A1D5D13"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806" w:type="dxa"/>
            <w:tcBorders>
              <w:top w:val="single" w:sz="6" w:space="0" w:color="auto"/>
              <w:left w:val="single" w:sz="6" w:space="0" w:color="auto"/>
              <w:bottom w:val="single" w:sz="6" w:space="0" w:color="auto"/>
              <w:right w:val="single" w:sz="6" w:space="0" w:color="auto"/>
            </w:tcBorders>
          </w:tcPr>
          <w:p w14:paraId="2388571A"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323" w:type="dxa"/>
            <w:gridSpan w:val="2"/>
            <w:tcBorders>
              <w:top w:val="single" w:sz="6" w:space="0" w:color="auto"/>
              <w:left w:val="single" w:sz="6" w:space="0" w:color="auto"/>
              <w:bottom w:val="single" w:sz="6" w:space="0" w:color="auto"/>
              <w:right w:val="single" w:sz="6" w:space="0" w:color="auto"/>
            </w:tcBorders>
          </w:tcPr>
          <w:p w14:paraId="408258F0" w14:textId="77777777" w:rsidR="00A5572F" w:rsidRPr="00D508B9" w:rsidRDefault="00A5572F" w:rsidP="00097B39">
            <w:pPr>
              <w:pStyle w:val="Texto"/>
              <w:spacing w:after="80"/>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7E2E0988" w14:textId="77777777">
        <w:trPr>
          <w:trHeight w:val="20"/>
          <w:jc w:val="center"/>
        </w:trPr>
        <w:tc>
          <w:tcPr>
            <w:tcW w:w="2583" w:type="dxa"/>
            <w:gridSpan w:val="2"/>
            <w:tcBorders>
              <w:top w:val="single" w:sz="6" w:space="0" w:color="auto"/>
              <w:left w:val="single" w:sz="6" w:space="0" w:color="auto"/>
              <w:bottom w:val="single" w:sz="6" w:space="0" w:color="auto"/>
              <w:right w:val="single" w:sz="6" w:space="0" w:color="auto"/>
            </w:tcBorders>
          </w:tcPr>
          <w:p w14:paraId="4158E32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Sacos</w:t>
            </w:r>
          </w:p>
          <w:p w14:paraId="0A0F6361"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w:t>
            </w:r>
          </w:p>
          <w:p w14:paraId="0B643EA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Cajas</w:t>
            </w:r>
          </w:p>
          <w:p w14:paraId="1FC4724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w:t>
            </w:r>
          </w:p>
          <w:p w14:paraId="4E60A69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Tubos</w:t>
            </w:r>
          </w:p>
          <w:p w14:paraId="6CE3F3C7"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w:t>
            </w:r>
          </w:p>
          <w:p w14:paraId="000BFBFA"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metal</w:t>
            </w:r>
          </w:p>
          <w:p w14:paraId="66CE61D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plásticos</w:t>
            </w:r>
          </w:p>
          <w:p w14:paraId="168C3B8B" w14:textId="77777777" w:rsidR="00A5572F" w:rsidRPr="00D508B9" w:rsidRDefault="00A5572F" w:rsidP="00097B39">
            <w:pPr>
              <w:pStyle w:val="Texto"/>
              <w:spacing w:after="80"/>
              <w:ind w:firstLine="0"/>
              <w:rPr>
                <w:rFonts w:ascii="Verdana" w:hAnsi="Verdana" w:cs="Arial"/>
                <w:b/>
                <w:sz w:val="16"/>
                <w:szCs w:val="16"/>
              </w:rPr>
            </w:pPr>
            <w:r w:rsidRPr="00D508B9">
              <w:rPr>
                <w:rFonts w:ascii="Verdana" w:hAnsi="Verdana" w:cs="Arial"/>
                <w:b/>
                <w:sz w:val="16"/>
                <w:szCs w:val="16"/>
              </w:rPr>
              <w:t>Tabiques divisorios en los envases y embalajes exteriores</w:t>
            </w:r>
          </w:p>
        </w:tc>
        <w:tc>
          <w:tcPr>
            <w:tcW w:w="2806" w:type="dxa"/>
            <w:tcBorders>
              <w:top w:val="single" w:sz="6" w:space="0" w:color="auto"/>
              <w:left w:val="single" w:sz="6" w:space="0" w:color="auto"/>
              <w:bottom w:val="single" w:sz="6" w:space="0" w:color="auto"/>
              <w:right w:val="single" w:sz="6" w:space="0" w:color="auto"/>
            </w:tcBorders>
          </w:tcPr>
          <w:p w14:paraId="1CD4FAB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No es necesario</w:t>
            </w:r>
          </w:p>
        </w:tc>
        <w:tc>
          <w:tcPr>
            <w:tcW w:w="3323" w:type="dxa"/>
            <w:gridSpan w:val="2"/>
            <w:tcBorders>
              <w:top w:val="single" w:sz="6" w:space="0" w:color="auto"/>
              <w:left w:val="single" w:sz="6" w:space="0" w:color="auto"/>
              <w:bottom w:val="single" w:sz="6" w:space="0" w:color="auto"/>
              <w:right w:val="single" w:sz="6" w:space="0" w:color="auto"/>
            </w:tcBorders>
          </w:tcPr>
          <w:p w14:paraId="31A339AA"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Cajas</w:t>
            </w:r>
          </w:p>
          <w:p w14:paraId="5DE7F9E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acero (4A)</w:t>
            </w:r>
          </w:p>
          <w:p w14:paraId="276B409B"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aluminio(4B)</w:t>
            </w:r>
          </w:p>
          <w:p w14:paraId="589A2F6E"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natural, ordinarias(4C1)</w:t>
            </w:r>
          </w:p>
          <w:p w14:paraId="2E1A86D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4AB3FE49"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 (4D)</w:t>
            </w:r>
          </w:p>
          <w:p w14:paraId="762F0CFC"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aglomerado de madera (4F)</w:t>
            </w:r>
          </w:p>
          <w:p w14:paraId="061210EB"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cartón (4G)</w:t>
            </w:r>
          </w:p>
          <w:p w14:paraId="7E1FB41A"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b/>
                <w:sz w:val="16"/>
                <w:szCs w:val="16"/>
              </w:rPr>
              <w:t>Bidones</w:t>
            </w:r>
          </w:p>
          <w:p w14:paraId="214D3425"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acero, de tapa desmontable (1A2)</w:t>
            </w:r>
          </w:p>
          <w:p w14:paraId="29D63C1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aluminio, de tapa desmontable (1B2)</w:t>
            </w:r>
          </w:p>
          <w:p w14:paraId="1ACC3798"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madera contrachapada (1D)</w:t>
            </w:r>
          </w:p>
          <w:p w14:paraId="277D71A6"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lastRenderedPageBreak/>
              <w:t>de cartón (1G)</w:t>
            </w:r>
          </w:p>
          <w:p w14:paraId="127DC653"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316E953E" w14:textId="77777777">
        <w:trPr>
          <w:trHeight w:val="20"/>
          <w:jc w:val="center"/>
        </w:trPr>
        <w:tc>
          <w:tcPr>
            <w:tcW w:w="8712" w:type="dxa"/>
            <w:gridSpan w:val="5"/>
            <w:tcBorders>
              <w:top w:val="single" w:sz="6" w:space="0" w:color="auto"/>
              <w:left w:val="single" w:sz="6" w:space="0" w:color="auto"/>
              <w:right w:val="single" w:sz="6" w:space="0" w:color="auto"/>
            </w:tcBorders>
          </w:tcPr>
          <w:p w14:paraId="4730AD21" w14:textId="77777777" w:rsidR="00A5572F" w:rsidRPr="00D508B9" w:rsidRDefault="00A5572F" w:rsidP="00097B39">
            <w:pPr>
              <w:pStyle w:val="Texto"/>
              <w:spacing w:after="80"/>
              <w:ind w:firstLine="0"/>
              <w:rPr>
                <w:rFonts w:ascii="Verdana" w:hAnsi="Verdana" w:cs="Arial"/>
                <w:b/>
                <w:sz w:val="16"/>
                <w:szCs w:val="16"/>
              </w:rPr>
            </w:pPr>
            <w:r w:rsidRPr="00D508B9">
              <w:rPr>
                <w:rFonts w:ascii="Verdana" w:hAnsi="Verdana" w:cs="Arial"/>
                <w:b/>
                <w:sz w:val="16"/>
                <w:szCs w:val="16"/>
              </w:rPr>
              <w:lastRenderedPageBreak/>
              <w:t>Especificaciones especiales relativos al envase y embalaje</w:t>
            </w:r>
          </w:p>
        </w:tc>
      </w:tr>
      <w:tr w:rsidR="00A5572F" w:rsidRPr="00D508B9" w14:paraId="5AD6E9A4" w14:textId="77777777">
        <w:trPr>
          <w:trHeight w:val="20"/>
          <w:jc w:val="center"/>
        </w:trPr>
        <w:tc>
          <w:tcPr>
            <w:tcW w:w="624" w:type="dxa"/>
            <w:tcBorders>
              <w:left w:val="single" w:sz="6" w:space="0" w:color="auto"/>
              <w:bottom w:val="single" w:sz="6" w:space="0" w:color="auto"/>
            </w:tcBorders>
          </w:tcPr>
          <w:p w14:paraId="7A604596" w14:textId="77777777" w:rsidR="00A5572F" w:rsidRPr="00D508B9" w:rsidRDefault="00A5572F" w:rsidP="00097B39">
            <w:pPr>
              <w:pStyle w:val="Texto"/>
              <w:spacing w:after="80"/>
              <w:ind w:firstLine="0"/>
              <w:rPr>
                <w:rFonts w:ascii="Verdana" w:hAnsi="Verdana" w:cs="Arial"/>
                <w:b/>
                <w:sz w:val="16"/>
                <w:szCs w:val="16"/>
              </w:rPr>
            </w:pPr>
            <w:r w:rsidRPr="00D508B9">
              <w:rPr>
                <w:rFonts w:ascii="Verdana" w:hAnsi="Verdana" w:cs="Arial"/>
                <w:b/>
                <w:sz w:val="16"/>
                <w:szCs w:val="16"/>
              </w:rPr>
              <w:t>PP70</w:t>
            </w:r>
          </w:p>
        </w:tc>
        <w:tc>
          <w:tcPr>
            <w:tcW w:w="8088" w:type="dxa"/>
            <w:gridSpan w:val="4"/>
            <w:tcBorders>
              <w:bottom w:val="single" w:sz="6" w:space="0" w:color="auto"/>
              <w:right w:val="single" w:sz="6" w:space="0" w:color="auto"/>
            </w:tcBorders>
          </w:tcPr>
          <w:p w14:paraId="5A5A7211" w14:textId="77777777" w:rsidR="00A5572F" w:rsidRPr="00D508B9" w:rsidRDefault="00A5572F" w:rsidP="00097B39">
            <w:pPr>
              <w:pStyle w:val="Texto"/>
              <w:spacing w:after="80"/>
              <w:ind w:firstLine="0"/>
              <w:rPr>
                <w:rFonts w:ascii="Verdana" w:hAnsi="Verdana" w:cs="Arial"/>
                <w:sz w:val="16"/>
                <w:szCs w:val="16"/>
              </w:rPr>
            </w:pPr>
            <w:r w:rsidRPr="00D508B9">
              <w:rPr>
                <w:rFonts w:ascii="Verdana" w:hAnsi="Verdana" w:cs="Arial"/>
                <w:sz w:val="16"/>
                <w:szCs w:val="16"/>
              </w:rPr>
              <w:t>Para los Nos. ONU 0059, 0439, 0440 y 0441, si las cargas huecas están envasadas y embaladas individualmente, la cavidad cónica apuntará hacia abajo y en el envase y embalaje figurará la indicación “HACIA ARRIBA”. Si las cargas huecas están envasadas y embaladas por pares, las cavidades cónicas estarán colocadas cara a cara para reducir al mínimo el efecto de chorro en caso de cebado accidental.</w:t>
            </w:r>
          </w:p>
        </w:tc>
      </w:tr>
    </w:tbl>
    <w:p w14:paraId="01CE0EE6" w14:textId="571AC2B1" w:rsidR="00A5572F" w:rsidRDefault="00A5572F" w:rsidP="00097B39">
      <w:pPr>
        <w:pStyle w:val="Texto"/>
        <w:spacing w:after="80"/>
        <w:rPr>
          <w:rFonts w:ascii="Verdana" w:hAnsi="Verdana" w:cs="Arial"/>
          <w:sz w:val="16"/>
          <w:szCs w:val="16"/>
        </w:rPr>
      </w:pPr>
    </w:p>
    <w:p w14:paraId="3A7DD89B" w14:textId="77777777" w:rsidR="00CA705F" w:rsidRPr="00CC4C2F" w:rsidRDefault="00CA705F" w:rsidP="00CA705F">
      <w:pPr>
        <w:pStyle w:val="Texto"/>
        <w:spacing w:after="80"/>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4"/>
        <w:gridCol w:w="1960"/>
        <w:gridCol w:w="2807"/>
        <w:gridCol w:w="2296"/>
        <w:gridCol w:w="1028"/>
      </w:tblGrid>
      <w:tr w:rsidR="00CA705F" w14:paraId="06A63C88" w14:textId="77777777" w:rsidTr="00CA705F">
        <w:trPr>
          <w:trHeight w:val="20"/>
          <w:jc w:val="center"/>
        </w:trPr>
        <w:tc>
          <w:tcPr>
            <w:tcW w:w="624" w:type="dxa"/>
            <w:tcBorders>
              <w:top w:val="single" w:sz="6" w:space="0" w:color="auto"/>
              <w:left w:val="single" w:sz="6" w:space="0" w:color="auto"/>
              <w:bottom w:val="single" w:sz="6" w:space="0" w:color="auto"/>
              <w:right w:val="nil"/>
            </w:tcBorders>
            <w:hideMark/>
          </w:tcPr>
          <w:p w14:paraId="08EB760C" w14:textId="77777777" w:rsidR="00CA705F" w:rsidRDefault="00CA705F">
            <w:pPr>
              <w:pStyle w:val="Texto"/>
              <w:spacing w:after="80"/>
              <w:ind w:firstLine="0"/>
              <w:jc w:val="center"/>
              <w:rPr>
                <w:rFonts w:ascii="Verdana" w:hAnsi="Verdana" w:cs="Arial"/>
                <w:b/>
                <w:sz w:val="16"/>
                <w:szCs w:val="16"/>
              </w:rPr>
            </w:pPr>
            <w:r>
              <w:rPr>
                <w:rFonts w:ascii="Verdana" w:hAnsi="Verdana" w:cs="Arial"/>
                <w:b/>
                <w:sz w:val="16"/>
                <w:szCs w:val="16"/>
              </w:rPr>
              <w:t>P137</w:t>
            </w:r>
          </w:p>
        </w:tc>
        <w:tc>
          <w:tcPr>
            <w:tcW w:w="7060" w:type="dxa"/>
            <w:gridSpan w:val="3"/>
            <w:tcBorders>
              <w:top w:val="single" w:sz="6" w:space="0" w:color="auto"/>
              <w:left w:val="nil"/>
              <w:bottom w:val="single" w:sz="6" w:space="0" w:color="auto"/>
              <w:right w:val="nil"/>
            </w:tcBorders>
            <w:hideMark/>
          </w:tcPr>
          <w:p w14:paraId="4C1C65A1"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028" w:type="dxa"/>
            <w:tcBorders>
              <w:top w:val="single" w:sz="6" w:space="0" w:color="auto"/>
              <w:left w:val="nil"/>
              <w:bottom w:val="single" w:sz="6" w:space="0" w:color="auto"/>
              <w:right w:val="single" w:sz="6" w:space="0" w:color="auto"/>
            </w:tcBorders>
            <w:hideMark/>
          </w:tcPr>
          <w:p w14:paraId="78739EF6" w14:textId="77777777" w:rsidR="00CA705F" w:rsidRDefault="00CA705F">
            <w:pPr>
              <w:pStyle w:val="Texto"/>
              <w:spacing w:after="80"/>
              <w:ind w:firstLine="0"/>
              <w:jc w:val="center"/>
              <w:rPr>
                <w:rFonts w:ascii="Verdana" w:hAnsi="Verdana" w:cs="Arial"/>
                <w:b/>
                <w:sz w:val="16"/>
                <w:szCs w:val="16"/>
              </w:rPr>
            </w:pPr>
            <w:r>
              <w:rPr>
                <w:rFonts w:ascii="Verdana" w:hAnsi="Verdana" w:cs="Arial"/>
                <w:b/>
                <w:sz w:val="16"/>
                <w:szCs w:val="16"/>
              </w:rPr>
              <w:t>P137</w:t>
            </w:r>
          </w:p>
        </w:tc>
      </w:tr>
      <w:tr w:rsidR="00CA705F" w:rsidRPr="00B623AB" w14:paraId="145862A8"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326CD5F2"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7297F5F7" w14:textId="77777777" w:rsidTr="00CA705F">
        <w:trPr>
          <w:trHeight w:val="20"/>
          <w:jc w:val="center"/>
        </w:trPr>
        <w:tc>
          <w:tcPr>
            <w:tcW w:w="2583" w:type="dxa"/>
            <w:gridSpan w:val="2"/>
            <w:tcBorders>
              <w:top w:val="single" w:sz="6" w:space="0" w:color="auto"/>
              <w:left w:val="single" w:sz="6" w:space="0" w:color="auto"/>
              <w:bottom w:val="single" w:sz="6" w:space="0" w:color="auto"/>
              <w:right w:val="single" w:sz="6" w:space="0" w:color="auto"/>
            </w:tcBorders>
            <w:hideMark/>
          </w:tcPr>
          <w:p w14:paraId="1DCD9449"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806" w:type="dxa"/>
            <w:tcBorders>
              <w:top w:val="single" w:sz="6" w:space="0" w:color="auto"/>
              <w:left w:val="single" w:sz="6" w:space="0" w:color="auto"/>
              <w:bottom w:val="single" w:sz="6" w:space="0" w:color="auto"/>
              <w:right w:val="single" w:sz="6" w:space="0" w:color="auto"/>
            </w:tcBorders>
            <w:hideMark/>
          </w:tcPr>
          <w:p w14:paraId="72BE7268"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323" w:type="dxa"/>
            <w:gridSpan w:val="2"/>
            <w:tcBorders>
              <w:top w:val="single" w:sz="6" w:space="0" w:color="auto"/>
              <w:left w:val="single" w:sz="6" w:space="0" w:color="auto"/>
              <w:bottom w:val="single" w:sz="6" w:space="0" w:color="auto"/>
              <w:right w:val="single" w:sz="6" w:space="0" w:color="auto"/>
            </w:tcBorders>
            <w:hideMark/>
          </w:tcPr>
          <w:p w14:paraId="0F380156" w14:textId="77777777" w:rsidR="00CA705F" w:rsidRPr="000C56D6" w:rsidRDefault="00CA705F">
            <w:pPr>
              <w:pStyle w:val="Texto"/>
              <w:spacing w:after="80"/>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031A165B" w14:textId="77777777" w:rsidTr="00CA705F">
        <w:trPr>
          <w:trHeight w:val="20"/>
          <w:jc w:val="center"/>
        </w:trPr>
        <w:tc>
          <w:tcPr>
            <w:tcW w:w="2583" w:type="dxa"/>
            <w:gridSpan w:val="2"/>
            <w:tcBorders>
              <w:top w:val="single" w:sz="6" w:space="0" w:color="auto"/>
              <w:left w:val="single" w:sz="6" w:space="0" w:color="auto"/>
              <w:bottom w:val="single" w:sz="6" w:space="0" w:color="auto"/>
              <w:right w:val="single" w:sz="6" w:space="0" w:color="auto"/>
            </w:tcBorders>
            <w:hideMark/>
          </w:tcPr>
          <w:p w14:paraId="4AC3E7A3"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sacks</w:t>
            </w:r>
          </w:p>
          <w:p w14:paraId="589A291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plastic</w:t>
            </w:r>
          </w:p>
          <w:p w14:paraId="2D26244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Boxes</w:t>
            </w:r>
          </w:p>
          <w:p w14:paraId="2B4A8CF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cardboard</w:t>
            </w:r>
          </w:p>
          <w:p w14:paraId="660F8D8A"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tubes</w:t>
            </w:r>
          </w:p>
          <w:p w14:paraId="7DB5D9D8"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cardboard</w:t>
            </w:r>
          </w:p>
          <w:p w14:paraId="44733731"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metal</w:t>
            </w:r>
          </w:p>
          <w:p w14:paraId="1319393B"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of plastics</w:t>
            </w:r>
          </w:p>
          <w:p w14:paraId="49B54B86" w14:textId="77777777" w:rsidR="00CA705F" w:rsidRPr="000C56D6" w:rsidRDefault="00CA705F">
            <w:pPr>
              <w:pStyle w:val="Texto"/>
              <w:spacing w:after="80"/>
              <w:ind w:firstLine="0"/>
              <w:rPr>
                <w:rFonts w:ascii="Verdana" w:hAnsi="Verdana" w:cs="Arial"/>
                <w:b/>
                <w:sz w:val="16"/>
                <w:szCs w:val="16"/>
                <w:lang w:val="en-US"/>
              </w:rPr>
            </w:pPr>
            <w:r w:rsidRPr="000C56D6">
              <w:rPr>
                <w:rFonts w:ascii="Verdana" w:hAnsi="Verdana" w:cs="Arial"/>
                <w:b/>
                <w:sz w:val="16"/>
                <w:szCs w:val="16"/>
                <w:lang w:val="en-US"/>
              </w:rPr>
              <w:t>Dividing partitions in outer containers and packaging</w:t>
            </w:r>
          </w:p>
        </w:tc>
        <w:tc>
          <w:tcPr>
            <w:tcW w:w="2806" w:type="dxa"/>
            <w:tcBorders>
              <w:top w:val="single" w:sz="6" w:space="0" w:color="auto"/>
              <w:left w:val="single" w:sz="6" w:space="0" w:color="auto"/>
              <w:bottom w:val="single" w:sz="6" w:space="0" w:color="auto"/>
              <w:right w:val="single" w:sz="6" w:space="0" w:color="auto"/>
            </w:tcBorders>
            <w:hideMark/>
          </w:tcPr>
          <w:p w14:paraId="4B1F2B45" w14:textId="145E03AC" w:rsidR="00CA705F" w:rsidRPr="000C56D6" w:rsidRDefault="000C56D6">
            <w:pPr>
              <w:pStyle w:val="Texto"/>
              <w:spacing w:after="80"/>
              <w:ind w:firstLine="0"/>
              <w:rPr>
                <w:rFonts w:ascii="Verdana" w:hAnsi="Verdana" w:cs="Arial"/>
                <w:sz w:val="16"/>
                <w:szCs w:val="16"/>
                <w:lang w:val="en-US"/>
              </w:rPr>
            </w:pPr>
            <w:r w:rsidRPr="000C56D6">
              <w:rPr>
                <w:rFonts w:ascii="Verdana" w:hAnsi="Verdana" w:cs="Arial"/>
                <w:sz w:val="16"/>
                <w:szCs w:val="16"/>
                <w:lang w:val="en-US"/>
              </w:rPr>
              <w:t>Not necessary</w:t>
            </w:r>
          </w:p>
        </w:tc>
        <w:tc>
          <w:tcPr>
            <w:tcW w:w="3323" w:type="dxa"/>
            <w:gridSpan w:val="2"/>
            <w:tcBorders>
              <w:top w:val="single" w:sz="6" w:space="0" w:color="auto"/>
              <w:left w:val="single" w:sz="6" w:space="0" w:color="auto"/>
              <w:bottom w:val="single" w:sz="6" w:space="0" w:color="auto"/>
              <w:right w:val="single" w:sz="6" w:space="0" w:color="auto"/>
            </w:tcBorders>
            <w:hideMark/>
          </w:tcPr>
          <w:p w14:paraId="05CBDCDF"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Boxes</w:t>
            </w:r>
          </w:p>
          <w:p w14:paraId="78E51294"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steel (4A)</w:t>
            </w:r>
          </w:p>
          <w:p w14:paraId="0706A11E"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aluminum(4B)</w:t>
            </w:r>
          </w:p>
          <w:p w14:paraId="245FBE5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natural wood, ordinary(4C1)</w:t>
            </w:r>
          </w:p>
          <w:p w14:paraId="0816ADAF"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6911D961"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cardboard (4D)</w:t>
            </w:r>
          </w:p>
          <w:p w14:paraId="6CCD5107"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wood chipboard (4F)</w:t>
            </w:r>
          </w:p>
          <w:p w14:paraId="1BAA5DE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cardboard (4G)</w:t>
            </w:r>
          </w:p>
          <w:p w14:paraId="71E0163D"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b/>
                <w:sz w:val="16"/>
                <w:szCs w:val="16"/>
                <w:lang w:val="en-US"/>
              </w:rPr>
              <w:t>drums</w:t>
            </w:r>
          </w:p>
          <w:p w14:paraId="3CC22762"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steel, removable cover (1A2)</w:t>
            </w:r>
          </w:p>
          <w:p w14:paraId="7F6DB2F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2E76A75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plywood (1D)</w:t>
            </w:r>
          </w:p>
          <w:p w14:paraId="18FD60F0"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cardboard (1G)</w:t>
            </w:r>
          </w:p>
          <w:p w14:paraId="4B7C857E"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rsidRPr="00B623AB" w14:paraId="7A7D22EE" w14:textId="77777777" w:rsidTr="00CA705F">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1AD863E6" w14:textId="77777777" w:rsidR="00CA705F" w:rsidRPr="000C56D6" w:rsidRDefault="00CA705F">
            <w:pPr>
              <w:pStyle w:val="Texto"/>
              <w:spacing w:after="80"/>
              <w:ind w:firstLine="0"/>
              <w:rPr>
                <w:rFonts w:ascii="Verdana" w:hAnsi="Verdana" w:cs="Arial"/>
                <w:b/>
                <w:sz w:val="16"/>
                <w:szCs w:val="16"/>
                <w:lang w:val="en-US"/>
              </w:rPr>
            </w:pPr>
            <w:r w:rsidRPr="000C56D6">
              <w:rPr>
                <w:rFonts w:ascii="Verdana" w:hAnsi="Verdana" w:cs="Arial"/>
                <w:b/>
                <w:sz w:val="16"/>
                <w:szCs w:val="16"/>
                <w:lang w:val="en-US"/>
              </w:rPr>
              <w:t>Special specifications relating to packaging</w:t>
            </w:r>
          </w:p>
        </w:tc>
      </w:tr>
      <w:tr w:rsidR="00CA705F" w:rsidRPr="00B623AB" w14:paraId="4FD4C47E" w14:textId="77777777" w:rsidTr="00CA705F">
        <w:trPr>
          <w:trHeight w:val="20"/>
          <w:jc w:val="center"/>
        </w:trPr>
        <w:tc>
          <w:tcPr>
            <w:tcW w:w="624" w:type="dxa"/>
            <w:tcBorders>
              <w:top w:val="nil"/>
              <w:left w:val="single" w:sz="6" w:space="0" w:color="auto"/>
              <w:bottom w:val="single" w:sz="6" w:space="0" w:color="auto"/>
              <w:right w:val="nil"/>
            </w:tcBorders>
            <w:hideMark/>
          </w:tcPr>
          <w:p w14:paraId="2DB1F408" w14:textId="77777777" w:rsidR="00CA705F" w:rsidRDefault="00CA705F">
            <w:pPr>
              <w:pStyle w:val="Texto"/>
              <w:spacing w:after="80"/>
              <w:ind w:firstLine="0"/>
              <w:rPr>
                <w:rFonts w:ascii="Verdana" w:hAnsi="Verdana" w:cs="Arial"/>
                <w:b/>
                <w:sz w:val="16"/>
                <w:szCs w:val="16"/>
              </w:rPr>
            </w:pPr>
            <w:r>
              <w:rPr>
                <w:rFonts w:ascii="Verdana" w:hAnsi="Verdana" w:cs="Arial"/>
                <w:b/>
                <w:sz w:val="16"/>
                <w:szCs w:val="16"/>
              </w:rPr>
              <w:t>PP70</w:t>
            </w:r>
          </w:p>
        </w:tc>
        <w:tc>
          <w:tcPr>
            <w:tcW w:w="8088" w:type="dxa"/>
            <w:gridSpan w:val="4"/>
            <w:tcBorders>
              <w:top w:val="nil"/>
              <w:left w:val="nil"/>
              <w:bottom w:val="single" w:sz="6" w:space="0" w:color="auto"/>
              <w:right w:val="single" w:sz="6" w:space="0" w:color="auto"/>
            </w:tcBorders>
            <w:hideMark/>
          </w:tcPr>
          <w:p w14:paraId="1EEB9C38" w14:textId="77777777" w:rsidR="00CA705F" w:rsidRPr="000C56D6" w:rsidRDefault="00CA705F">
            <w:pPr>
              <w:pStyle w:val="Texto"/>
              <w:spacing w:after="80"/>
              <w:ind w:firstLine="0"/>
              <w:rPr>
                <w:rFonts w:ascii="Verdana" w:hAnsi="Verdana" w:cs="Arial"/>
                <w:sz w:val="16"/>
                <w:szCs w:val="16"/>
                <w:lang w:val="en-US"/>
              </w:rPr>
            </w:pPr>
            <w:r w:rsidRPr="000C56D6">
              <w:rPr>
                <w:rFonts w:ascii="Verdana" w:hAnsi="Verdana" w:cs="Arial"/>
                <w:sz w:val="16"/>
                <w:szCs w:val="16"/>
                <w:lang w:val="en-US"/>
              </w:rPr>
              <w:t>For UN Nos. 0059, 0439, 0440 and 0441, if the shaped charges are individually wrapped and packed, the conical cavity will point downwards and the packing will bear the indication “UP”. If shaped charges are packed and packed in pairs, the conical cavities shall be placed face to face to minimize the jetting effect in the event of accidental priming.</w:t>
            </w:r>
          </w:p>
        </w:tc>
      </w:tr>
    </w:tbl>
    <w:p w14:paraId="3082FFCC" w14:textId="77777777" w:rsidR="00CA705F" w:rsidRDefault="00CA705F" w:rsidP="00CA705F">
      <w:pPr>
        <w:pStyle w:val="Texto"/>
        <w:spacing w:after="80"/>
        <w:rPr>
          <w:rFonts w:ascii="Verdana" w:hAnsi="Verdana" w:cs="Arial"/>
          <w:sz w:val="16"/>
          <w:szCs w:val="16"/>
          <w:lang w:val="en"/>
        </w:rPr>
      </w:pPr>
    </w:p>
    <w:p w14:paraId="38ABDABD" w14:textId="33F367B7" w:rsidR="00CA705F" w:rsidRPr="00CA705F" w:rsidRDefault="00CA705F" w:rsidP="00097B39">
      <w:pPr>
        <w:pStyle w:val="Texto"/>
        <w:spacing w:after="80"/>
        <w:rPr>
          <w:rFonts w:ascii="Verdana" w:hAnsi="Verdana" w:cs="Arial"/>
          <w:sz w:val="16"/>
          <w:szCs w:val="16"/>
          <w:lang w:val="en-US"/>
        </w:rPr>
      </w:pPr>
    </w:p>
    <w:p w14:paraId="1BDEB644" w14:textId="77777777" w:rsidR="00CA705F" w:rsidRPr="00CA705F" w:rsidRDefault="00CA705F" w:rsidP="00097B39">
      <w:pPr>
        <w:pStyle w:val="Texto"/>
        <w:spacing w:after="80"/>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5"/>
        <w:gridCol w:w="2143"/>
        <w:gridCol w:w="2830"/>
        <w:gridCol w:w="2319"/>
        <w:gridCol w:w="815"/>
      </w:tblGrid>
      <w:tr w:rsidR="00A5572F" w:rsidRPr="00D508B9" w14:paraId="59C55302" w14:textId="77777777">
        <w:trPr>
          <w:trHeight w:val="20"/>
          <w:jc w:val="center"/>
        </w:trPr>
        <w:tc>
          <w:tcPr>
            <w:tcW w:w="605" w:type="dxa"/>
            <w:tcBorders>
              <w:top w:val="single" w:sz="6" w:space="0" w:color="auto"/>
              <w:left w:val="single" w:sz="6" w:space="0" w:color="auto"/>
              <w:bottom w:val="single" w:sz="6" w:space="0" w:color="auto"/>
            </w:tcBorders>
          </w:tcPr>
          <w:p w14:paraId="591E4A9F"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P138</w:t>
            </w:r>
          </w:p>
        </w:tc>
        <w:tc>
          <w:tcPr>
            <w:tcW w:w="7292" w:type="dxa"/>
            <w:gridSpan w:val="3"/>
            <w:tcBorders>
              <w:top w:val="single" w:sz="6" w:space="0" w:color="auto"/>
              <w:bottom w:val="single" w:sz="6" w:space="0" w:color="auto"/>
            </w:tcBorders>
          </w:tcPr>
          <w:p w14:paraId="7A219106"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5" w:type="dxa"/>
            <w:tcBorders>
              <w:top w:val="single" w:sz="6" w:space="0" w:color="auto"/>
              <w:bottom w:val="single" w:sz="6" w:space="0" w:color="auto"/>
              <w:right w:val="single" w:sz="6" w:space="0" w:color="auto"/>
            </w:tcBorders>
          </w:tcPr>
          <w:p w14:paraId="74C58D29"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P138</w:t>
            </w:r>
          </w:p>
        </w:tc>
      </w:tr>
      <w:tr w:rsidR="00A5572F" w:rsidRPr="00D508B9" w14:paraId="79388B8D"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20E49F9"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especiales de envase y embalaje del 5.1.6.</w:t>
            </w:r>
          </w:p>
        </w:tc>
      </w:tr>
      <w:tr w:rsidR="00A5572F" w:rsidRPr="00D508B9" w14:paraId="7A62B12A" w14:textId="77777777">
        <w:trPr>
          <w:trHeight w:val="20"/>
          <w:jc w:val="center"/>
        </w:trPr>
        <w:tc>
          <w:tcPr>
            <w:tcW w:w="2748" w:type="dxa"/>
            <w:gridSpan w:val="2"/>
            <w:tcBorders>
              <w:top w:val="single" w:sz="6" w:space="0" w:color="auto"/>
              <w:left w:val="single" w:sz="6" w:space="0" w:color="auto"/>
              <w:bottom w:val="single" w:sz="6" w:space="0" w:color="auto"/>
              <w:right w:val="single" w:sz="6" w:space="0" w:color="auto"/>
            </w:tcBorders>
          </w:tcPr>
          <w:p w14:paraId="094EA5FA"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830" w:type="dxa"/>
            <w:tcBorders>
              <w:top w:val="single" w:sz="6" w:space="0" w:color="auto"/>
              <w:left w:val="single" w:sz="6" w:space="0" w:color="auto"/>
              <w:bottom w:val="single" w:sz="6" w:space="0" w:color="auto"/>
              <w:right w:val="single" w:sz="6" w:space="0" w:color="auto"/>
            </w:tcBorders>
          </w:tcPr>
          <w:p w14:paraId="294214B4"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134" w:type="dxa"/>
            <w:gridSpan w:val="2"/>
            <w:tcBorders>
              <w:top w:val="single" w:sz="6" w:space="0" w:color="auto"/>
              <w:left w:val="single" w:sz="6" w:space="0" w:color="auto"/>
              <w:bottom w:val="single" w:sz="6" w:space="0" w:color="auto"/>
              <w:right w:val="single" w:sz="6" w:space="0" w:color="auto"/>
            </w:tcBorders>
          </w:tcPr>
          <w:p w14:paraId="67210FA9"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Envases y embalaje exterior</w:t>
            </w:r>
          </w:p>
        </w:tc>
      </w:tr>
      <w:tr w:rsidR="00A5572F" w:rsidRPr="00D508B9" w14:paraId="213C0916" w14:textId="77777777">
        <w:trPr>
          <w:trHeight w:val="20"/>
          <w:jc w:val="center"/>
        </w:trPr>
        <w:tc>
          <w:tcPr>
            <w:tcW w:w="2748" w:type="dxa"/>
            <w:gridSpan w:val="2"/>
            <w:tcBorders>
              <w:top w:val="single" w:sz="6" w:space="0" w:color="auto"/>
              <w:left w:val="single" w:sz="6" w:space="0" w:color="auto"/>
              <w:bottom w:val="single" w:sz="6" w:space="0" w:color="auto"/>
              <w:right w:val="single" w:sz="6" w:space="0" w:color="auto"/>
            </w:tcBorders>
          </w:tcPr>
          <w:p w14:paraId="3733923E"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Sacos</w:t>
            </w:r>
          </w:p>
          <w:p w14:paraId="507E2346"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lastRenderedPageBreak/>
              <w:t>de plástico</w:t>
            </w:r>
          </w:p>
        </w:tc>
        <w:tc>
          <w:tcPr>
            <w:tcW w:w="2830" w:type="dxa"/>
            <w:tcBorders>
              <w:top w:val="single" w:sz="6" w:space="0" w:color="auto"/>
              <w:left w:val="single" w:sz="6" w:space="0" w:color="auto"/>
              <w:bottom w:val="single" w:sz="6" w:space="0" w:color="auto"/>
              <w:right w:val="single" w:sz="6" w:space="0" w:color="auto"/>
            </w:tcBorders>
          </w:tcPr>
          <w:p w14:paraId="121C0A9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lastRenderedPageBreak/>
              <w:t>No es necesario</w:t>
            </w:r>
          </w:p>
        </w:tc>
        <w:tc>
          <w:tcPr>
            <w:tcW w:w="3134" w:type="dxa"/>
            <w:gridSpan w:val="2"/>
            <w:tcBorders>
              <w:top w:val="single" w:sz="6" w:space="0" w:color="auto"/>
              <w:left w:val="single" w:sz="6" w:space="0" w:color="auto"/>
              <w:bottom w:val="single" w:sz="6" w:space="0" w:color="auto"/>
              <w:right w:val="single" w:sz="6" w:space="0" w:color="auto"/>
            </w:tcBorders>
          </w:tcPr>
          <w:p w14:paraId="58CF6513"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Cajas</w:t>
            </w:r>
          </w:p>
          <w:p w14:paraId="27656D69"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lastRenderedPageBreak/>
              <w:t>de acero (4A)</w:t>
            </w:r>
          </w:p>
          <w:p w14:paraId="79231102"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aluminio (4B)</w:t>
            </w:r>
          </w:p>
          <w:p w14:paraId="51507EF3"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natural, ordinarias (4C1)</w:t>
            </w:r>
          </w:p>
          <w:p w14:paraId="1823089F"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130E7529"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contrachapada (4D)</w:t>
            </w:r>
          </w:p>
          <w:p w14:paraId="2CB15E9E"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aglomerado de madera (4F)</w:t>
            </w:r>
          </w:p>
          <w:p w14:paraId="2B879A22"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cartón (4G)</w:t>
            </w:r>
          </w:p>
          <w:p w14:paraId="0C30CFD0"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 rígido (4H2)</w:t>
            </w:r>
          </w:p>
          <w:p w14:paraId="47A120A6"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Bidones</w:t>
            </w:r>
          </w:p>
          <w:p w14:paraId="0B6E6217"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acero, de tapa desmontable (1A2)</w:t>
            </w:r>
          </w:p>
          <w:p w14:paraId="24B5C168"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aluminio, de tapa desmontable (1B2)</w:t>
            </w:r>
          </w:p>
          <w:p w14:paraId="6BC97D55"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cartón (1G)</w:t>
            </w:r>
          </w:p>
          <w:p w14:paraId="2BDA1BD1"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contrachapada (1D)</w:t>
            </w:r>
          </w:p>
          <w:p w14:paraId="6969F72B"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726537B1" w14:textId="77777777">
        <w:trPr>
          <w:trHeight w:val="20"/>
          <w:jc w:val="center"/>
        </w:trPr>
        <w:tc>
          <w:tcPr>
            <w:tcW w:w="8712" w:type="dxa"/>
            <w:gridSpan w:val="5"/>
            <w:tcBorders>
              <w:top w:val="single" w:sz="6" w:space="0" w:color="auto"/>
              <w:left w:val="single" w:sz="6" w:space="0" w:color="auto"/>
              <w:right w:val="single" w:sz="6" w:space="0" w:color="auto"/>
            </w:tcBorders>
          </w:tcPr>
          <w:p w14:paraId="17354A04"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lastRenderedPageBreak/>
              <w:t>Requisito adicional:</w:t>
            </w:r>
          </w:p>
        </w:tc>
      </w:tr>
      <w:tr w:rsidR="00A5572F" w:rsidRPr="00D508B9" w14:paraId="6AAC8105" w14:textId="77777777">
        <w:trPr>
          <w:trHeight w:val="20"/>
          <w:jc w:val="center"/>
        </w:trPr>
        <w:tc>
          <w:tcPr>
            <w:tcW w:w="8712" w:type="dxa"/>
            <w:gridSpan w:val="5"/>
            <w:tcBorders>
              <w:left w:val="single" w:sz="6" w:space="0" w:color="auto"/>
              <w:bottom w:val="single" w:sz="6" w:space="0" w:color="auto"/>
              <w:right w:val="single" w:sz="6" w:space="0" w:color="auto"/>
            </w:tcBorders>
          </w:tcPr>
          <w:p w14:paraId="30168301"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Si las extremidades de los objetos están selladas, no se necesitan envases y embalajes interiores</w:t>
            </w:r>
          </w:p>
        </w:tc>
      </w:tr>
    </w:tbl>
    <w:p w14:paraId="76DE9DD7" w14:textId="36B93D77" w:rsidR="00A5572F" w:rsidRDefault="00A5572F" w:rsidP="00931B55">
      <w:pPr>
        <w:pStyle w:val="Texto"/>
        <w:spacing w:after="56"/>
        <w:rPr>
          <w:rFonts w:ascii="Verdana" w:hAnsi="Verdana" w:cs="Arial"/>
          <w:sz w:val="16"/>
          <w:szCs w:val="16"/>
        </w:rPr>
      </w:pPr>
    </w:p>
    <w:p w14:paraId="39823123" w14:textId="77777777" w:rsidR="00CA705F" w:rsidRPr="00CC4C2F" w:rsidRDefault="00CA705F" w:rsidP="00CA705F">
      <w:pPr>
        <w:pStyle w:val="Texto"/>
        <w:spacing w:after="80"/>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5"/>
        <w:gridCol w:w="2144"/>
        <w:gridCol w:w="2831"/>
        <w:gridCol w:w="2320"/>
        <w:gridCol w:w="815"/>
      </w:tblGrid>
      <w:tr w:rsidR="00CA705F" w14:paraId="79672281" w14:textId="77777777" w:rsidTr="00CA705F">
        <w:trPr>
          <w:trHeight w:val="20"/>
          <w:jc w:val="center"/>
        </w:trPr>
        <w:tc>
          <w:tcPr>
            <w:tcW w:w="605" w:type="dxa"/>
            <w:tcBorders>
              <w:top w:val="single" w:sz="6" w:space="0" w:color="auto"/>
              <w:left w:val="single" w:sz="6" w:space="0" w:color="auto"/>
              <w:bottom w:val="single" w:sz="6" w:space="0" w:color="auto"/>
              <w:right w:val="nil"/>
            </w:tcBorders>
            <w:hideMark/>
          </w:tcPr>
          <w:p w14:paraId="52A3CC14"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P138</w:t>
            </w:r>
          </w:p>
        </w:tc>
        <w:tc>
          <w:tcPr>
            <w:tcW w:w="7292" w:type="dxa"/>
            <w:gridSpan w:val="3"/>
            <w:tcBorders>
              <w:top w:val="single" w:sz="6" w:space="0" w:color="auto"/>
              <w:left w:val="nil"/>
              <w:bottom w:val="single" w:sz="6" w:space="0" w:color="auto"/>
              <w:right w:val="nil"/>
            </w:tcBorders>
            <w:hideMark/>
          </w:tcPr>
          <w:p w14:paraId="70D8F63A"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15" w:type="dxa"/>
            <w:tcBorders>
              <w:top w:val="single" w:sz="6" w:space="0" w:color="auto"/>
              <w:left w:val="nil"/>
              <w:bottom w:val="single" w:sz="6" w:space="0" w:color="auto"/>
              <w:right w:val="single" w:sz="6" w:space="0" w:color="auto"/>
            </w:tcBorders>
            <w:hideMark/>
          </w:tcPr>
          <w:p w14:paraId="4E6AFC8A" w14:textId="77777777" w:rsidR="00CA705F" w:rsidRDefault="00CA705F">
            <w:pPr>
              <w:pStyle w:val="Texto"/>
              <w:spacing w:after="56"/>
              <w:ind w:firstLine="0"/>
              <w:jc w:val="center"/>
              <w:rPr>
                <w:rFonts w:ascii="Verdana" w:hAnsi="Verdana" w:cs="Arial"/>
                <w:b/>
                <w:sz w:val="16"/>
                <w:szCs w:val="16"/>
              </w:rPr>
            </w:pPr>
            <w:r>
              <w:rPr>
                <w:rFonts w:ascii="Verdana" w:hAnsi="Verdana" w:cs="Arial"/>
                <w:b/>
                <w:sz w:val="16"/>
                <w:szCs w:val="16"/>
              </w:rPr>
              <w:t>P138</w:t>
            </w:r>
          </w:p>
        </w:tc>
      </w:tr>
      <w:tr w:rsidR="00CA705F" w:rsidRPr="00B623AB" w14:paraId="16A54F2B"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04A3B00B"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5934E987" w14:textId="77777777" w:rsidTr="00CA705F">
        <w:trPr>
          <w:trHeight w:val="20"/>
          <w:jc w:val="center"/>
        </w:trPr>
        <w:tc>
          <w:tcPr>
            <w:tcW w:w="2748" w:type="dxa"/>
            <w:gridSpan w:val="2"/>
            <w:tcBorders>
              <w:top w:val="single" w:sz="6" w:space="0" w:color="auto"/>
              <w:left w:val="single" w:sz="6" w:space="0" w:color="auto"/>
              <w:bottom w:val="single" w:sz="6" w:space="0" w:color="auto"/>
              <w:right w:val="single" w:sz="6" w:space="0" w:color="auto"/>
            </w:tcBorders>
            <w:hideMark/>
          </w:tcPr>
          <w:p w14:paraId="5EDAEECC"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830" w:type="dxa"/>
            <w:tcBorders>
              <w:top w:val="single" w:sz="6" w:space="0" w:color="auto"/>
              <w:left w:val="single" w:sz="6" w:space="0" w:color="auto"/>
              <w:bottom w:val="single" w:sz="6" w:space="0" w:color="auto"/>
              <w:right w:val="single" w:sz="6" w:space="0" w:color="auto"/>
            </w:tcBorders>
            <w:hideMark/>
          </w:tcPr>
          <w:p w14:paraId="10080192"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134" w:type="dxa"/>
            <w:gridSpan w:val="2"/>
            <w:tcBorders>
              <w:top w:val="single" w:sz="6" w:space="0" w:color="auto"/>
              <w:left w:val="single" w:sz="6" w:space="0" w:color="auto"/>
              <w:bottom w:val="single" w:sz="6" w:space="0" w:color="auto"/>
              <w:right w:val="single" w:sz="6" w:space="0" w:color="auto"/>
            </w:tcBorders>
            <w:hideMark/>
          </w:tcPr>
          <w:p w14:paraId="1E310260"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Containers and outer packaging</w:t>
            </w:r>
          </w:p>
        </w:tc>
      </w:tr>
      <w:tr w:rsidR="00CA705F" w:rsidRPr="00B623AB" w14:paraId="3A36A3E8" w14:textId="77777777" w:rsidTr="00CA705F">
        <w:trPr>
          <w:trHeight w:val="20"/>
          <w:jc w:val="center"/>
        </w:trPr>
        <w:tc>
          <w:tcPr>
            <w:tcW w:w="2748" w:type="dxa"/>
            <w:gridSpan w:val="2"/>
            <w:tcBorders>
              <w:top w:val="single" w:sz="6" w:space="0" w:color="auto"/>
              <w:left w:val="single" w:sz="6" w:space="0" w:color="auto"/>
              <w:bottom w:val="single" w:sz="6" w:space="0" w:color="auto"/>
              <w:right w:val="single" w:sz="6" w:space="0" w:color="auto"/>
            </w:tcBorders>
            <w:hideMark/>
          </w:tcPr>
          <w:p w14:paraId="5DEFB2EA"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sacks</w:t>
            </w:r>
          </w:p>
          <w:p w14:paraId="4FAF90CD"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plastic</w:t>
            </w:r>
          </w:p>
        </w:tc>
        <w:tc>
          <w:tcPr>
            <w:tcW w:w="2830" w:type="dxa"/>
            <w:tcBorders>
              <w:top w:val="single" w:sz="6" w:space="0" w:color="auto"/>
              <w:left w:val="single" w:sz="6" w:space="0" w:color="auto"/>
              <w:bottom w:val="single" w:sz="6" w:space="0" w:color="auto"/>
              <w:right w:val="single" w:sz="6" w:space="0" w:color="auto"/>
            </w:tcBorders>
            <w:hideMark/>
          </w:tcPr>
          <w:p w14:paraId="1D52E17D" w14:textId="504E88DE" w:rsidR="00CA705F" w:rsidRPr="000C56D6" w:rsidRDefault="000C56D6">
            <w:pPr>
              <w:pStyle w:val="Texto"/>
              <w:spacing w:after="56"/>
              <w:ind w:firstLine="0"/>
              <w:rPr>
                <w:rFonts w:ascii="Verdana" w:hAnsi="Verdana" w:cs="Arial"/>
                <w:sz w:val="16"/>
                <w:szCs w:val="16"/>
                <w:lang w:val="en-US"/>
              </w:rPr>
            </w:pPr>
            <w:r w:rsidRPr="000C56D6">
              <w:rPr>
                <w:rFonts w:ascii="Verdana" w:hAnsi="Verdana" w:cs="Arial"/>
                <w:sz w:val="16"/>
                <w:szCs w:val="16"/>
                <w:lang w:val="en-US"/>
              </w:rPr>
              <w:t>Not necessary</w:t>
            </w:r>
          </w:p>
        </w:tc>
        <w:tc>
          <w:tcPr>
            <w:tcW w:w="3134" w:type="dxa"/>
            <w:gridSpan w:val="2"/>
            <w:tcBorders>
              <w:top w:val="single" w:sz="6" w:space="0" w:color="auto"/>
              <w:left w:val="single" w:sz="6" w:space="0" w:color="auto"/>
              <w:bottom w:val="single" w:sz="6" w:space="0" w:color="auto"/>
              <w:right w:val="single" w:sz="6" w:space="0" w:color="auto"/>
            </w:tcBorders>
            <w:hideMark/>
          </w:tcPr>
          <w:p w14:paraId="0FA14A29"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Boxes</w:t>
            </w:r>
          </w:p>
          <w:p w14:paraId="39A6C0E4"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steel (4A)</w:t>
            </w:r>
          </w:p>
          <w:p w14:paraId="4D42B4EF"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aluminum (4B)</w:t>
            </w:r>
          </w:p>
          <w:p w14:paraId="132400F4"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natural wood, ordinary (4C1)</w:t>
            </w:r>
          </w:p>
          <w:p w14:paraId="67455918"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6A77E05B"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plywood (4D)</w:t>
            </w:r>
          </w:p>
          <w:p w14:paraId="13E6FFD1"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wood chipboard (4F)</w:t>
            </w:r>
          </w:p>
          <w:p w14:paraId="1FF0B8F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cardboard (4G)</w:t>
            </w:r>
          </w:p>
          <w:p w14:paraId="70F48C82"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rigid plastic (4H2)</w:t>
            </w:r>
          </w:p>
          <w:p w14:paraId="70BF3A94"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drums</w:t>
            </w:r>
          </w:p>
          <w:p w14:paraId="73373A92"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steel, removable cover (1A2)</w:t>
            </w:r>
          </w:p>
          <w:p w14:paraId="28CEE82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24ACF66A"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cardboard (1G)</w:t>
            </w:r>
          </w:p>
          <w:p w14:paraId="1A75F69C"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plywood (1D)</w:t>
            </w:r>
          </w:p>
          <w:p w14:paraId="3A8277B1"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14:paraId="35485559" w14:textId="77777777" w:rsidTr="00CA705F">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5D3AD69E"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t>Additional requirement:</w:t>
            </w:r>
          </w:p>
        </w:tc>
      </w:tr>
      <w:tr w:rsidR="00CA705F" w:rsidRPr="00B623AB" w14:paraId="7D56E142" w14:textId="77777777" w:rsidTr="00CA705F">
        <w:trPr>
          <w:trHeight w:val="20"/>
          <w:jc w:val="center"/>
        </w:trPr>
        <w:tc>
          <w:tcPr>
            <w:tcW w:w="8712" w:type="dxa"/>
            <w:gridSpan w:val="5"/>
            <w:tcBorders>
              <w:top w:val="nil"/>
              <w:left w:val="single" w:sz="6" w:space="0" w:color="auto"/>
              <w:bottom w:val="single" w:sz="6" w:space="0" w:color="auto"/>
              <w:right w:val="single" w:sz="6" w:space="0" w:color="auto"/>
            </w:tcBorders>
            <w:hideMark/>
          </w:tcPr>
          <w:p w14:paraId="32FF0B0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If the extremities of the objects are sealed, no inner packaging is needed</w:t>
            </w:r>
          </w:p>
        </w:tc>
      </w:tr>
    </w:tbl>
    <w:p w14:paraId="090C9964" w14:textId="77777777" w:rsidR="00CA705F" w:rsidRDefault="00CA705F" w:rsidP="00CA705F">
      <w:pPr>
        <w:pStyle w:val="Texto"/>
        <w:spacing w:after="56"/>
        <w:rPr>
          <w:rFonts w:ascii="Verdana" w:hAnsi="Verdana" w:cs="Arial"/>
          <w:sz w:val="16"/>
          <w:szCs w:val="16"/>
          <w:lang w:val="en"/>
        </w:rPr>
      </w:pPr>
    </w:p>
    <w:p w14:paraId="7B77D093" w14:textId="3E898925" w:rsidR="00CA705F" w:rsidRPr="00CA705F" w:rsidRDefault="00CA705F" w:rsidP="00931B55">
      <w:pPr>
        <w:pStyle w:val="Texto"/>
        <w:spacing w:after="56"/>
        <w:rPr>
          <w:rFonts w:ascii="Verdana" w:hAnsi="Verdana" w:cs="Arial"/>
          <w:sz w:val="16"/>
          <w:szCs w:val="16"/>
          <w:lang w:val="en-US"/>
        </w:rPr>
      </w:pPr>
    </w:p>
    <w:p w14:paraId="3D5F2017" w14:textId="77777777" w:rsidR="00CA705F" w:rsidRPr="00CA705F" w:rsidRDefault="00CA705F" w:rsidP="00931B55">
      <w:pPr>
        <w:pStyle w:val="Texto"/>
        <w:spacing w:after="56"/>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1"/>
        <w:gridCol w:w="2070"/>
        <w:gridCol w:w="2781"/>
        <w:gridCol w:w="2341"/>
        <w:gridCol w:w="899"/>
      </w:tblGrid>
      <w:tr w:rsidR="00A5572F" w:rsidRPr="00D508B9" w14:paraId="0F8F2DBC" w14:textId="77777777">
        <w:trPr>
          <w:trHeight w:val="20"/>
          <w:jc w:val="center"/>
        </w:trPr>
        <w:tc>
          <w:tcPr>
            <w:tcW w:w="621" w:type="dxa"/>
            <w:tcBorders>
              <w:top w:val="single" w:sz="6" w:space="0" w:color="auto"/>
              <w:left w:val="single" w:sz="6" w:space="0" w:color="auto"/>
              <w:bottom w:val="single" w:sz="6" w:space="0" w:color="auto"/>
            </w:tcBorders>
          </w:tcPr>
          <w:p w14:paraId="555A3911"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P139</w:t>
            </w:r>
          </w:p>
        </w:tc>
        <w:tc>
          <w:tcPr>
            <w:tcW w:w="7192" w:type="dxa"/>
            <w:gridSpan w:val="3"/>
            <w:tcBorders>
              <w:top w:val="single" w:sz="6" w:space="0" w:color="auto"/>
              <w:bottom w:val="single" w:sz="6" w:space="0" w:color="auto"/>
            </w:tcBorders>
          </w:tcPr>
          <w:p w14:paraId="014C13AD"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99" w:type="dxa"/>
            <w:tcBorders>
              <w:top w:val="single" w:sz="6" w:space="0" w:color="auto"/>
              <w:bottom w:val="single" w:sz="6" w:space="0" w:color="auto"/>
              <w:right w:val="single" w:sz="6" w:space="0" w:color="auto"/>
            </w:tcBorders>
          </w:tcPr>
          <w:p w14:paraId="5E9B86CC"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P139</w:t>
            </w:r>
          </w:p>
        </w:tc>
      </w:tr>
      <w:tr w:rsidR="00A5572F" w:rsidRPr="00D508B9" w14:paraId="08FA5305"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2DA3A46"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784D55A4" w14:textId="77777777">
        <w:trPr>
          <w:trHeight w:val="20"/>
          <w:jc w:val="center"/>
        </w:trPr>
        <w:tc>
          <w:tcPr>
            <w:tcW w:w="2691" w:type="dxa"/>
            <w:gridSpan w:val="2"/>
            <w:tcBorders>
              <w:top w:val="single" w:sz="6" w:space="0" w:color="auto"/>
              <w:left w:val="single" w:sz="6" w:space="0" w:color="auto"/>
              <w:bottom w:val="single" w:sz="6" w:space="0" w:color="auto"/>
              <w:right w:val="single" w:sz="6" w:space="0" w:color="auto"/>
            </w:tcBorders>
          </w:tcPr>
          <w:p w14:paraId="064F9427"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781" w:type="dxa"/>
            <w:tcBorders>
              <w:top w:val="single" w:sz="6" w:space="0" w:color="auto"/>
              <w:left w:val="single" w:sz="6" w:space="0" w:color="auto"/>
              <w:bottom w:val="single" w:sz="6" w:space="0" w:color="auto"/>
              <w:right w:val="single" w:sz="6" w:space="0" w:color="auto"/>
            </w:tcBorders>
          </w:tcPr>
          <w:p w14:paraId="35F36284"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240" w:type="dxa"/>
            <w:gridSpan w:val="2"/>
            <w:tcBorders>
              <w:top w:val="single" w:sz="6" w:space="0" w:color="auto"/>
              <w:left w:val="single" w:sz="6" w:space="0" w:color="auto"/>
              <w:bottom w:val="single" w:sz="6" w:space="0" w:color="auto"/>
              <w:right w:val="single" w:sz="6" w:space="0" w:color="auto"/>
            </w:tcBorders>
          </w:tcPr>
          <w:p w14:paraId="5517420A" w14:textId="77777777" w:rsidR="00A5572F" w:rsidRPr="00D508B9" w:rsidRDefault="00A5572F" w:rsidP="00931B55">
            <w:pPr>
              <w:pStyle w:val="Texto"/>
              <w:spacing w:after="56"/>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218D6901" w14:textId="77777777">
        <w:trPr>
          <w:trHeight w:val="20"/>
          <w:jc w:val="center"/>
        </w:trPr>
        <w:tc>
          <w:tcPr>
            <w:tcW w:w="2691" w:type="dxa"/>
            <w:gridSpan w:val="2"/>
            <w:tcBorders>
              <w:top w:val="single" w:sz="6" w:space="0" w:color="auto"/>
              <w:left w:val="single" w:sz="6" w:space="0" w:color="auto"/>
              <w:bottom w:val="single" w:sz="6" w:space="0" w:color="auto"/>
              <w:right w:val="single" w:sz="6" w:space="0" w:color="auto"/>
            </w:tcBorders>
          </w:tcPr>
          <w:p w14:paraId="49DB76E1"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Sacos</w:t>
            </w:r>
          </w:p>
          <w:p w14:paraId="036C6AC9"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plásticos</w:t>
            </w:r>
          </w:p>
          <w:p w14:paraId="71495AB6"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Recipientes</w:t>
            </w:r>
          </w:p>
          <w:p w14:paraId="2629F314"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cartón</w:t>
            </w:r>
          </w:p>
          <w:p w14:paraId="325EFC97"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metal</w:t>
            </w:r>
          </w:p>
          <w:p w14:paraId="010CFAC9"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w:t>
            </w:r>
          </w:p>
          <w:p w14:paraId="69FDA0E5"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w:t>
            </w:r>
          </w:p>
          <w:p w14:paraId="42127404"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t>Bobinas</w:t>
            </w:r>
          </w:p>
          <w:p w14:paraId="58F9A84D"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t>Láminas</w:t>
            </w:r>
          </w:p>
          <w:p w14:paraId="7CBA6C8F"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papel</w:t>
            </w:r>
          </w:p>
          <w:p w14:paraId="16E39AF2"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w:t>
            </w:r>
          </w:p>
        </w:tc>
        <w:tc>
          <w:tcPr>
            <w:tcW w:w="2781" w:type="dxa"/>
            <w:tcBorders>
              <w:top w:val="single" w:sz="6" w:space="0" w:color="auto"/>
              <w:left w:val="single" w:sz="6" w:space="0" w:color="auto"/>
              <w:bottom w:val="single" w:sz="6" w:space="0" w:color="auto"/>
              <w:right w:val="single" w:sz="6" w:space="0" w:color="auto"/>
            </w:tcBorders>
          </w:tcPr>
          <w:p w14:paraId="34BBE618"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No es necesario</w:t>
            </w:r>
          </w:p>
        </w:tc>
        <w:tc>
          <w:tcPr>
            <w:tcW w:w="3240" w:type="dxa"/>
            <w:gridSpan w:val="2"/>
            <w:tcBorders>
              <w:top w:val="single" w:sz="6" w:space="0" w:color="auto"/>
              <w:left w:val="single" w:sz="6" w:space="0" w:color="auto"/>
              <w:bottom w:val="single" w:sz="6" w:space="0" w:color="auto"/>
              <w:right w:val="single" w:sz="6" w:space="0" w:color="auto"/>
            </w:tcBorders>
          </w:tcPr>
          <w:p w14:paraId="2776F8B1"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Cajas</w:t>
            </w:r>
          </w:p>
          <w:p w14:paraId="1A2F6D34"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acero (4A)</w:t>
            </w:r>
          </w:p>
          <w:p w14:paraId="287D21A2"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aluminio (4B)</w:t>
            </w:r>
          </w:p>
          <w:p w14:paraId="6380111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natural, ordinarias (4C1)</w:t>
            </w:r>
          </w:p>
          <w:p w14:paraId="431CF6B3"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49310C37"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contrachapada (4D)</w:t>
            </w:r>
          </w:p>
          <w:p w14:paraId="79AE75FD"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aglomerado de madera (4F)</w:t>
            </w:r>
          </w:p>
          <w:p w14:paraId="34F16D36"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cartón (4G)</w:t>
            </w:r>
          </w:p>
          <w:p w14:paraId="2CF785A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 rígido (4H2)</w:t>
            </w:r>
          </w:p>
          <w:p w14:paraId="2ECF8474"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b/>
                <w:sz w:val="16"/>
                <w:szCs w:val="16"/>
              </w:rPr>
              <w:t>Bidones</w:t>
            </w:r>
          </w:p>
          <w:p w14:paraId="6A192ABC"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acero, de tapa desmontable(1A2)</w:t>
            </w:r>
          </w:p>
          <w:p w14:paraId="62894AE8"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aluminio, de tapa desmontable (1B2)</w:t>
            </w:r>
          </w:p>
          <w:p w14:paraId="480B939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cartón (1G)</w:t>
            </w:r>
          </w:p>
          <w:p w14:paraId="7F2A554E"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madera contrachapada (1D)</w:t>
            </w:r>
          </w:p>
          <w:p w14:paraId="161793C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6C4CB344" w14:textId="77777777">
        <w:trPr>
          <w:trHeight w:val="20"/>
          <w:jc w:val="center"/>
        </w:trPr>
        <w:tc>
          <w:tcPr>
            <w:tcW w:w="8712" w:type="dxa"/>
            <w:gridSpan w:val="5"/>
            <w:tcBorders>
              <w:top w:val="single" w:sz="6" w:space="0" w:color="auto"/>
              <w:left w:val="single" w:sz="6" w:space="0" w:color="auto"/>
              <w:right w:val="single" w:sz="6" w:space="0" w:color="auto"/>
            </w:tcBorders>
          </w:tcPr>
          <w:p w14:paraId="4901FCD1"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72408B5A" w14:textId="77777777">
        <w:trPr>
          <w:trHeight w:val="20"/>
          <w:jc w:val="center"/>
        </w:trPr>
        <w:tc>
          <w:tcPr>
            <w:tcW w:w="621" w:type="dxa"/>
            <w:tcBorders>
              <w:left w:val="single" w:sz="6" w:space="0" w:color="auto"/>
            </w:tcBorders>
          </w:tcPr>
          <w:p w14:paraId="558633A2"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t>PP71</w:t>
            </w:r>
          </w:p>
        </w:tc>
        <w:tc>
          <w:tcPr>
            <w:tcW w:w="8091" w:type="dxa"/>
            <w:gridSpan w:val="4"/>
            <w:tcBorders>
              <w:right w:val="single" w:sz="6" w:space="0" w:color="auto"/>
            </w:tcBorders>
          </w:tcPr>
          <w:p w14:paraId="1877B87A"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Para los Nos. ONU 0065, 0102, 0104, 0289, y 0290, los extremos de la mecha detonante estarán sellados, por ejemplo mediante una clavija bien sujeta de modo que el explosivo no pueda salirse.</w:t>
            </w:r>
          </w:p>
          <w:p w14:paraId="43ECE601"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Los extremos de la mecha detonante flexible estarán bien atados.</w:t>
            </w:r>
          </w:p>
        </w:tc>
      </w:tr>
      <w:tr w:rsidR="00A5572F" w:rsidRPr="00D508B9" w14:paraId="2810BAEA" w14:textId="77777777">
        <w:trPr>
          <w:trHeight w:val="20"/>
          <w:jc w:val="center"/>
        </w:trPr>
        <w:tc>
          <w:tcPr>
            <w:tcW w:w="621" w:type="dxa"/>
            <w:tcBorders>
              <w:left w:val="single" w:sz="6" w:space="0" w:color="auto"/>
              <w:bottom w:val="single" w:sz="6" w:space="0" w:color="auto"/>
            </w:tcBorders>
          </w:tcPr>
          <w:p w14:paraId="312EF77A" w14:textId="77777777" w:rsidR="00A5572F" w:rsidRPr="00D508B9" w:rsidRDefault="00A5572F" w:rsidP="00931B55">
            <w:pPr>
              <w:pStyle w:val="Texto"/>
              <w:spacing w:after="56"/>
              <w:ind w:firstLine="0"/>
              <w:rPr>
                <w:rFonts w:ascii="Verdana" w:hAnsi="Verdana" w:cs="Arial"/>
                <w:b/>
                <w:sz w:val="16"/>
                <w:szCs w:val="16"/>
              </w:rPr>
            </w:pPr>
            <w:r w:rsidRPr="00D508B9">
              <w:rPr>
                <w:rFonts w:ascii="Verdana" w:hAnsi="Verdana" w:cs="Arial"/>
                <w:b/>
                <w:sz w:val="16"/>
                <w:szCs w:val="16"/>
              </w:rPr>
              <w:t>PP72</w:t>
            </w:r>
          </w:p>
        </w:tc>
        <w:tc>
          <w:tcPr>
            <w:tcW w:w="8091" w:type="dxa"/>
            <w:gridSpan w:val="4"/>
            <w:tcBorders>
              <w:bottom w:val="single" w:sz="6" w:space="0" w:color="auto"/>
              <w:right w:val="single" w:sz="6" w:space="0" w:color="auto"/>
            </w:tcBorders>
          </w:tcPr>
          <w:p w14:paraId="71D8DFDB" w14:textId="77777777" w:rsidR="00A5572F" w:rsidRPr="00D508B9" w:rsidRDefault="00A5572F" w:rsidP="00931B55">
            <w:pPr>
              <w:pStyle w:val="Texto"/>
              <w:spacing w:after="56"/>
              <w:ind w:firstLine="0"/>
              <w:rPr>
                <w:rFonts w:ascii="Verdana" w:hAnsi="Verdana" w:cs="Arial"/>
                <w:sz w:val="16"/>
                <w:szCs w:val="16"/>
              </w:rPr>
            </w:pPr>
            <w:r w:rsidRPr="00D508B9">
              <w:rPr>
                <w:rFonts w:ascii="Verdana" w:hAnsi="Verdana" w:cs="Arial"/>
                <w:sz w:val="16"/>
                <w:szCs w:val="16"/>
              </w:rPr>
              <w:t>Para los Nos. ONU 0065 y 0289, no se necesitan envase y embalaje interior cuando los objetos vayan en rollos.</w:t>
            </w:r>
          </w:p>
        </w:tc>
      </w:tr>
    </w:tbl>
    <w:p w14:paraId="24DF5B48" w14:textId="7988264C" w:rsidR="00A5572F" w:rsidRDefault="00A5572F" w:rsidP="00931B55">
      <w:pPr>
        <w:pStyle w:val="Texto"/>
        <w:spacing w:after="56"/>
        <w:rPr>
          <w:rFonts w:ascii="Verdana" w:hAnsi="Verdana" w:cs="Arial"/>
          <w:sz w:val="16"/>
          <w:szCs w:val="16"/>
        </w:rPr>
      </w:pPr>
    </w:p>
    <w:p w14:paraId="1CAD5A4D" w14:textId="77777777" w:rsidR="00CA705F" w:rsidRPr="00CC4C2F" w:rsidRDefault="00CA705F" w:rsidP="00CA705F">
      <w:pPr>
        <w:pStyle w:val="Texto"/>
        <w:spacing w:after="56"/>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1"/>
        <w:gridCol w:w="2071"/>
        <w:gridCol w:w="2782"/>
        <w:gridCol w:w="2342"/>
        <w:gridCol w:w="899"/>
      </w:tblGrid>
      <w:tr w:rsidR="00CA705F" w14:paraId="13E205BC" w14:textId="77777777" w:rsidTr="00CA705F">
        <w:trPr>
          <w:trHeight w:val="20"/>
          <w:jc w:val="center"/>
        </w:trPr>
        <w:tc>
          <w:tcPr>
            <w:tcW w:w="621" w:type="dxa"/>
            <w:tcBorders>
              <w:top w:val="single" w:sz="6" w:space="0" w:color="auto"/>
              <w:left w:val="single" w:sz="6" w:space="0" w:color="auto"/>
              <w:bottom w:val="single" w:sz="6" w:space="0" w:color="auto"/>
              <w:right w:val="nil"/>
            </w:tcBorders>
            <w:hideMark/>
          </w:tcPr>
          <w:p w14:paraId="416DF72B"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P139</w:t>
            </w:r>
          </w:p>
        </w:tc>
        <w:tc>
          <w:tcPr>
            <w:tcW w:w="7192" w:type="dxa"/>
            <w:gridSpan w:val="3"/>
            <w:tcBorders>
              <w:top w:val="single" w:sz="6" w:space="0" w:color="auto"/>
              <w:left w:val="nil"/>
              <w:bottom w:val="single" w:sz="6" w:space="0" w:color="auto"/>
              <w:right w:val="nil"/>
            </w:tcBorders>
            <w:hideMark/>
          </w:tcPr>
          <w:p w14:paraId="32AFF321"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99" w:type="dxa"/>
            <w:tcBorders>
              <w:top w:val="single" w:sz="6" w:space="0" w:color="auto"/>
              <w:left w:val="nil"/>
              <w:bottom w:val="single" w:sz="6" w:space="0" w:color="auto"/>
              <w:right w:val="single" w:sz="6" w:space="0" w:color="auto"/>
            </w:tcBorders>
            <w:hideMark/>
          </w:tcPr>
          <w:p w14:paraId="230F0FE8" w14:textId="77777777" w:rsidR="00CA705F" w:rsidRDefault="00CA705F">
            <w:pPr>
              <w:pStyle w:val="Texto"/>
              <w:spacing w:after="56"/>
              <w:ind w:firstLine="0"/>
              <w:jc w:val="center"/>
              <w:rPr>
                <w:rFonts w:ascii="Verdana" w:hAnsi="Verdana" w:cs="Arial"/>
                <w:b/>
                <w:sz w:val="16"/>
                <w:szCs w:val="16"/>
              </w:rPr>
            </w:pPr>
            <w:r>
              <w:rPr>
                <w:rFonts w:ascii="Verdana" w:hAnsi="Verdana" w:cs="Arial"/>
                <w:b/>
                <w:sz w:val="16"/>
                <w:szCs w:val="16"/>
              </w:rPr>
              <w:t>P139</w:t>
            </w:r>
          </w:p>
        </w:tc>
      </w:tr>
      <w:tr w:rsidR="00CA705F" w:rsidRPr="00B623AB" w14:paraId="404A01D5"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102B79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4F9BACBE" w14:textId="77777777" w:rsidTr="00CA705F">
        <w:trPr>
          <w:trHeight w:val="20"/>
          <w:jc w:val="center"/>
        </w:trPr>
        <w:tc>
          <w:tcPr>
            <w:tcW w:w="2691" w:type="dxa"/>
            <w:gridSpan w:val="2"/>
            <w:tcBorders>
              <w:top w:val="single" w:sz="6" w:space="0" w:color="auto"/>
              <w:left w:val="single" w:sz="6" w:space="0" w:color="auto"/>
              <w:bottom w:val="single" w:sz="6" w:space="0" w:color="auto"/>
              <w:right w:val="single" w:sz="6" w:space="0" w:color="auto"/>
            </w:tcBorders>
            <w:hideMark/>
          </w:tcPr>
          <w:p w14:paraId="72352A62"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781" w:type="dxa"/>
            <w:tcBorders>
              <w:top w:val="single" w:sz="6" w:space="0" w:color="auto"/>
              <w:left w:val="single" w:sz="6" w:space="0" w:color="auto"/>
              <w:bottom w:val="single" w:sz="6" w:space="0" w:color="auto"/>
              <w:right w:val="single" w:sz="6" w:space="0" w:color="auto"/>
            </w:tcBorders>
            <w:hideMark/>
          </w:tcPr>
          <w:p w14:paraId="7CA7E1EA"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240" w:type="dxa"/>
            <w:gridSpan w:val="2"/>
            <w:tcBorders>
              <w:top w:val="single" w:sz="6" w:space="0" w:color="auto"/>
              <w:left w:val="single" w:sz="6" w:space="0" w:color="auto"/>
              <w:bottom w:val="single" w:sz="6" w:space="0" w:color="auto"/>
              <w:right w:val="single" w:sz="6" w:space="0" w:color="auto"/>
            </w:tcBorders>
            <w:hideMark/>
          </w:tcPr>
          <w:p w14:paraId="4F92D900" w14:textId="77777777" w:rsidR="00CA705F" w:rsidRPr="000C56D6" w:rsidRDefault="00CA705F">
            <w:pPr>
              <w:pStyle w:val="Texto"/>
              <w:spacing w:after="56"/>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72FF24DB" w14:textId="77777777" w:rsidTr="00CA705F">
        <w:trPr>
          <w:trHeight w:val="20"/>
          <w:jc w:val="center"/>
        </w:trPr>
        <w:tc>
          <w:tcPr>
            <w:tcW w:w="2691" w:type="dxa"/>
            <w:gridSpan w:val="2"/>
            <w:tcBorders>
              <w:top w:val="single" w:sz="6" w:space="0" w:color="auto"/>
              <w:left w:val="single" w:sz="6" w:space="0" w:color="auto"/>
              <w:bottom w:val="single" w:sz="6" w:space="0" w:color="auto"/>
              <w:right w:val="single" w:sz="6" w:space="0" w:color="auto"/>
            </w:tcBorders>
            <w:hideMark/>
          </w:tcPr>
          <w:p w14:paraId="223EC36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sacks</w:t>
            </w:r>
          </w:p>
          <w:p w14:paraId="5CDAF9BE"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plastics</w:t>
            </w:r>
          </w:p>
          <w:p w14:paraId="57ABD81F"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containers</w:t>
            </w:r>
          </w:p>
          <w:p w14:paraId="768EFEE4"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cardboard</w:t>
            </w:r>
          </w:p>
          <w:p w14:paraId="66D564AA"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metal</w:t>
            </w:r>
          </w:p>
          <w:p w14:paraId="2383C712"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plastic</w:t>
            </w:r>
          </w:p>
          <w:p w14:paraId="1178B3F1"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wood</w:t>
            </w:r>
          </w:p>
          <w:p w14:paraId="5E9BD314"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t>coils</w:t>
            </w:r>
          </w:p>
          <w:p w14:paraId="1AFD9EC1"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t>sheets</w:t>
            </w:r>
          </w:p>
          <w:p w14:paraId="0EC0089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of paper</w:t>
            </w:r>
          </w:p>
          <w:p w14:paraId="78163E5A"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lastRenderedPageBreak/>
              <w:t>of plastic</w:t>
            </w:r>
          </w:p>
        </w:tc>
        <w:tc>
          <w:tcPr>
            <w:tcW w:w="2781" w:type="dxa"/>
            <w:tcBorders>
              <w:top w:val="single" w:sz="6" w:space="0" w:color="auto"/>
              <w:left w:val="single" w:sz="6" w:space="0" w:color="auto"/>
              <w:bottom w:val="single" w:sz="6" w:space="0" w:color="auto"/>
              <w:right w:val="single" w:sz="6" w:space="0" w:color="auto"/>
            </w:tcBorders>
            <w:hideMark/>
          </w:tcPr>
          <w:p w14:paraId="0862F710" w14:textId="544B30BC" w:rsidR="00CA705F" w:rsidRPr="000C56D6" w:rsidRDefault="000C56D6">
            <w:pPr>
              <w:pStyle w:val="Texto"/>
              <w:spacing w:after="56"/>
              <w:ind w:firstLine="0"/>
              <w:rPr>
                <w:rFonts w:ascii="Verdana" w:hAnsi="Verdana" w:cs="Arial"/>
                <w:sz w:val="16"/>
                <w:szCs w:val="16"/>
                <w:lang w:val="en-US"/>
              </w:rPr>
            </w:pPr>
            <w:r w:rsidRPr="000C56D6">
              <w:rPr>
                <w:rFonts w:ascii="Verdana" w:hAnsi="Verdana" w:cs="Arial"/>
                <w:sz w:val="16"/>
                <w:szCs w:val="16"/>
                <w:lang w:val="en-US"/>
              </w:rPr>
              <w:lastRenderedPageBreak/>
              <w:t>Not necessary</w:t>
            </w:r>
          </w:p>
        </w:tc>
        <w:tc>
          <w:tcPr>
            <w:tcW w:w="3240" w:type="dxa"/>
            <w:gridSpan w:val="2"/>
            <w:tcBorders>
              <w:top w:val="single" w:sz="6" w:space="0" w:color="auto"/>
              <w:left w:val="single" w:sz="6" w:space="0" w:color="auto"/>
              <w:bottom w:val="single" w:sz="6" w:space="0" w:color="auto"/>
              <w:right w:val="single" w:sz="6" w:space="0" w:color="auto"/>
            </w:tcBorders>
            <w:hideMark/>
          </w:tcPr>
          <w:p w14:paraId="57ACD7BC"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t>Boxes</w:t>
            </w:r>
          </w:p>
          <w:p w14:paraId="1CDD269C"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steel (4A)</w:t>
            </w:r>
          </w:p>
          <w:p w14:paraId="6B1EE3F2"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aluminum (4B)</w:t>
            </w:r>
          </w:p>
          <w:p w14:paraId="1B1B9A60"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natural wood, ordinary (4C1)</w:t>
            </w:r>
          </w:p>
          <w:p w14:paraId="0CFE183D"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0AF49AF4"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plywood (4D)</w:t>
            </w:r>
          </w:p>
          <w:p w14:paraId="64E93E5B"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wood chipboard (4F)</w:t>
            </w:r>
          </w:p>
          <w:p w14:paraId="630A2058"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cardboard (4G)</w:t>
            </w:r>
          </w:p>
          <w:p w14:paraId="1687B068"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rigid plastic (4H2)</w:t>
            </w:r>
          </w:p>
          <w:p w14:paraId="6E87307D"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b/>
                <w:sz w:val="16"/>
                <w:szCs w:val="16"/>
                <w:lang w:val="en-US"/>
              </w:rPr>
              <w:lastRenderedPageBreak/>
              <w:t>drums</w:t>
            </w:r>
          </w:p>
          <w:p w14:paraId="535C19C7"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steel, removable cover(1A2)</w:t>
            </w:r>
          </w:p>
          <w:p w14:paraId="0F55D691"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6B152209"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cardboard (1G)</w:t>
            </w:r>
          </w:p>
          <w:p w14:paraId="24C7974D"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plywood (1D)</w:t>
            </w:r>
          </w:p>
          <w:p w14:paraId="18042B55"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rsidRPr="00B623AB" w14:paraId="4B438105" w14:textId="77777777" w:rsidTr="00CA705F">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4135E29D"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lastRenderedPageBreak/>
              <w:t>Special specifications relating to packaging</w:t>
            </w:r>
          </w:p>
        </w:tc>
      </w:tr>
      <w:tr w:rsidR="00CA705F" w:rsidRPr="00B623AB" w14:paraId="24639BB4" w14:textId="77777777" w:rsidTr="00CA705F">
        <w:trPr>
          <w:trHeight w:val="20"/>
          <w:jc w:val="center"/>
        </w:trPr>
        <w:tc>
          <w:tcPr>
            <w:tcW w:w="621" w:type="dxa"/>
            <w:tcBorders>
              <w:top w:val="nil"/>
              <w:left w:val="single" w:sz="6" w:space="0" w:color="auto"/>
              <w:bottom w:val="nil"/>
              <w:right w:val="nil"/>
            </w:tcBorders>
            <w:hideMark/>
          </w:tcPr>
          <w:p w14:paraId="77B96A70"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t>PP71</w:t>
            </w:r>
          </w:p>
        </w:tc>
        <w:tc>
          <w:tcPr>
            <w:tcW w:w="8091" w:type="dxa"/>
            <w:gridSpan w:val="4"/>
            <w:tcBorders>
              <w:top w:val="nil"/>
              <w:left w:val="nil"/>
              <w:bottom w:val="nil"/>
              <w:right w:val="single" w:sz="6" w:space="0" w:color="auto"/>
            </w:tcBorders>
            <w:hideMark/>
          </w:tcPr>
          <w:p w14:paraId="1F3551C9"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For UN Nos. 0065, 0102, 0104, 0289, and 0290, the ends of the detonating cord shall be sealed, for example by a pin securely fastened so that the explosive cannot escape.</w:t>
            </w:r>
          </w:p>
          <w:p w14:paraId="5B8F52AD"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The ends of the flexible detonating cord shall be securely tied.</w:t>
            </w:r>
          </w:p>
        </w:tc>
      </w:tr>
      <w:tr w:rsidR="00CA705F" w:rsidRPr="00B623AB" w14:paraId="3B0A9CD8" w14:textId="77777777" w:rsidTr="00CA705F">
        <w:trPr>
          <w:trHeight w:val="20"/>
          <w:jc w:val="center"/>
        </w:trPr>
        <w:tc>
          <w:tcPr>
            <w:tcW w:w="621" w:type="dxa"/>
            <w:tcBorders>
              <w:top w:val="nil"/>
              <w:left w:val="single" w:sz="6" w:space="0" w:color="auto"/>
              <w:bottom w:val="single" w:sz="6" w:space="0" w:color="auto"/>
              <w:right w:val="nil"/>
            </w:tcBorders>
            <w:hideMark/>
          </w:tcPr>
          <w:p w14:paraId="1C590E9A" w14:textId="77777777" w:rsidR="00CA705F" w:rsidRPr="000C56D6" w:rsidRDefault="00CA705F">
            <w:pPr>
              <w:pStyle w:val="Texto"/>
              <w:spacing w:after="56"/>
              <w:ind w:firstLine="0"/>
              <w:rPr>
                <w:rFonts w:ascii="Verdana" w:hAnsi="Verdana" w:cs="Arial"/>
                <w:b/>
                <w:sz w:val="16"/>
                <w:szCs w:val="16"/>
                <w:lang w:val="en-US"/>
              </w:rPr>
            </w:pPr>
            <w:r w:rsidRPr="000C56D6">
              <w:rPr>
                <w:rFonts w:ascii="Verdana" w:hAnsi="Verdana" w:cs="Arial"/>
                <w:b/>
                <w:sz w:val="16"/>
                <w:szCs w:val="16"/>
                <w:lang w:val="en-US"/>
              </w:rPr>
              <w:t>PP72</w:t>
            </w:r>
          </w:p>
        </w:tc>
        <w:tc>
          <w:tcPr>
            <w:tcW w:w="8091" w:type="dxa"/>
            <w:gridSpan w:val="4"/>
            <w:tcBorders>
              <w:top w:val="nil"/>
              <w:left w:val="nil"/>
              <w:bottom w:val="single" w:sz="6" w:space="0" w:color="auto"/>
              <w:right w:val="single" w:sz="6" w:space="0" w:color="auto"/>
            </w:tcBorders>
            <w:hideMark/>
          </w:tcPr>
          <w:p w14:paraId="1F91E4FE" w14:textId="77777777" w:rsidR="00CA705F" w:rsidRPr="000C56D6" w:rsidRDefault="00CA705F">
            <w:pPr>
              <w:pStyle w:val="Texto"/>
              <w:spacing w:after="56"/>
              <w:ind w:firstLine="0"/>
              <w:rPr>
                <w:rFonts w:ascii="Verdana" w:hAnsi="Verdana" w:cs="Arial"/>
                <w:sz w:val="16"/>
                <w:szCs w:val="16"/>
                <w:lang w:val="en-US"/>
              </w:rPr>
            </w:pPr>
            <w:r w:rsidRPr="000C56D6">
              <w:rPr>
                <w:rFonts w:ascii="Verdana" w:hAnsi="Verdana" w:cs="Arial"/>
                <w:sz w:val="16"/>
                <w:szCs w:val="16"/>
                <w:lang w:val="en-US"/>
              </w:rPr>
              <w:t>For UN Nos. 0065 and 0289, no inner packing is required when items are in rolls.</w:t>
            </w:r>
          </w:p>
        </w:tc>
      </w:tr>
    </w:tbl>
    <w:p w14:paraId="212FE9A1" w14:textId="77777777" w:rsidR="00CA705F" w:rsidRDefault="00CA705F" w:rsidP="00CA705F">
      <w:pPr>
        <w:pStyle w:val="Texto"/>
        <w:spacing w:after="56"/>
        <w:rPr>
          <w:rFonts w:ascii="Verdana" w:hAnsi="Verdana" w:cs="Arial"/>
          <w:sz w:val="16"/>
          <w:szCs w:val="16"/>
          <w:lang w:val="en"/>
        </w:rPr>
      </w:pPr>
    </w:p>
    <w:p w14:paraId="77323914" w14:textId="5CC49DB0" w:rsidR="00CA705F" w:rsidRPr="00CA705F" w:rsidRDefault="00CA705F" w:rsidP="00931B55">
      <w:pPr>
        <w:pStyle w:val="Texto"/>
        <w:spacing w:after="56"/>
        <w:rPr>
          <w:rFonts w:ascii="Verdana" w:hAnsi="Verdana" w:cs="Arial"/>
          <w:sz w:val="16"/>
          <w:szCs w:val="16"/>
          <w:lang w:val="en"/>
        </w:rPr>
      </w:pPr>
    </w:p>
    <w:p w14:paraId="7DE258A7" w14:textId="77777777" w:rsidR="00CA705F" w:rsidRPr="00CA705F" w:rsidRDefault="00CA705F" w:rsidP="00931B55">
      <w:pPr>
        <w:pStyle w:val="Texto"/>
        <w:spacing w:after="56"/>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5"/>
        <w:gridCol w:w="169"/>
        <w:gridCol w:w="1686"/>
        <w:gridCol w:w="2872"/>
        <w:gridCol w:w="2192"/>
        <w:gridCol w:w="1178"/>
      </w:tblGrid>
      <w:tr w:rsidR="00A5572F" w:rsidRPr="00D508B9" w14:paraId="6C2BA58C" w14:textId="77777777">
        <w:trPr>
          <w:trHeight w:val="20"/>
          <w:jc w:val="center"/>
        </w:trPr>
        <w:tc>
          <w:tcPr>
            <w:tcW w:w="784" w:type="dxa"/>
            <w:gridSpan w:val="2"/>
            <w:tcBorders>
              <w:top w:val="single" w:sz="6" w:space="0" w:color="auto"/>
              <w:left w:val="single" w:sz="6" w:space="0" w:color="auto"/>
              <w:bottom w:val="single" w:sz="6" w:space="0" w:color="auto"/>
            </w:tcBorders>
          </w:tcPr>
          <w:p w14:paraId="27BD9C72"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P140</w:t>
            </w:r>
          </w:p>
        </w:tc>
        <w:tc>
          <w:tcPr>
            <w:tcW w:w="6750" w:type="dxa"/>
            <w:gridSpan w:val="3"/>
            <w:tcBorders>
              <w:top w:val="single" w:sz="6" w:space="0" w:color="auto"/>
              <w:bottom w:val="single" w:sz="6" w:space="0" w:color="auto"/>
            </w:tcBorders>
          </w:tcPr>
          <w:p w14:paraId="3027793D"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178" w:type="dxa"/>
            <w:tcBorders>
              <w:top w:val="single" w:sz="6" w:space="0" w:color="auto"/>
              <w:bottom w:val="single" w:sz="6" w:space="0" w:color="auto"/>
              <w:right w:val="single" w:sz="6" w:space="0" w:color="auto"/>
            </w:tcBorders>
          </w:tcPr>
          <w:p w14:paraId="7562D8FF"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P140</w:t>
            </w:r>
          </w:p>
        </w:tc>
      </w:tr>
      <w:tr w:rsidR="00A5572F" w:rsidRPr="00D508B9" w14:paraId="3F862430"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617ACFE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14D2D25E" w14:textId="77777777">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tcPr>
          <w:p w14:paraId="18270E6C"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872" w:type="dxa"/>
            <w:tcBorders>
              <w:top w:val="single" w:sz="6" w:space="0" w:color="auto"/>
              <w:left w:val="single" w:sz="6" w:space="0" w:color="auto"/>
              <w:bottom w:val="single" w:sz="6" w:space="0" w:color="auto"/>
              <w:right w:val="single" w:sz="6" w:space="0" w:color="auto"/>
            </w:tcBorders>
          </w:tcPr>
          <w:p w14:paraId="2D60F591"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370" w:type="dxa"/>
            <w:gridSpan w:val="2"/>
            <w:tcBorders>
              <w:top w:val="single" w:sz="6" w:space="0" w:color="auto"/>
              <w:left w:val="single" w:sz="6" w:space="0" w:color="auto"/>
              <w:bottom w:val="single" w:sz="6" w:space="0" w:color="auto"/>
              <w:right w:val="single" w:sz="6" w:space="0" w:color="auto"/>
            </w:tcBorders>
          </w:tcPr>
          <w:p w14:paraId="7BB97538"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5DB70E3A" w14:textId="77777777">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tcPr>
          <w:p w14:paraId="76DD1EB6"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Sacos</w:t>
            </w:r>
          </w:p>
          <w:p w14:paraId="1BF01FA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plásticos</w:t>
            </w:r>
          </w:p>
          <w:p w14:paraId="65FB4D77"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Bobinas</w:t>
            </w:r>
          </w:p>
          <w:p w14:paraId="74D7BB7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Láminas</w:t>
            </w:r>
          </w:p>
          <w:p w14:paraId="13400AB8"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papel kraft</w:t>
            </w:r>
          </w:p>
          <w:p w14:paraId="1AE7EEC4"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w:t>
            </w:r>
          </w:p>
        </w:tc>
        <w:tc>
          <w:tcPr>
            <w:tcW w:w="2872" w:type="dxa"/>
            <w:tcBorders>
              <w:top w:val="single" w:sz="6" w:space="0" w:color="auto"/>
              <w:left w:val="single" w:sz="6" w:space="0" w:color="auto"/>
              <w:bottom w:val="single" w:sz="6" w:space="0" w:color="auto"/>
              <w:right w:val="single" w:sz="6" w:space="0" w:color="auto"/>
            </w:tcBorders>
          </w:tcPr>
          <w:p w14:paraId="4EBF9857"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No es necesario</w:t>
            </w:r>
          </w:p>
        </w:tc>
        <w:tc>
          <w:tcPr>
            <w:tcW w:w="3370" w:type="dxa"/>
            <w:gridSpan w:val="2"/>
            <w:tcBorders>
              <w:top w:val="single" w:sz="6" w:space="0" w:color="auto"/>
              <w:left w:val="single" w:sz="6" w:space="0" w:color="auto"/>
              <w:bottom w:val="single" w:sz="6" w:space="0" w:color="auto"/>
              <w:right w:val="single" w:sz="6" w:space="0" w:color="auto"/>
            </w:tcBorders>
          </w:tcPr>
          <w:p w14:paraId="274411DB"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Cajas</w:t>
            </w:r>
          </w:p>
          <w:p w14:paraId="796DC6A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acero (4A)</w:t>
            </w:r>
          </w:p>
          <w:p w14:paraId="036A5161"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aluminio (4B)</w:t>
            </w:r>
          </w:p>
          <w:p w14:paraId="20C0BAF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natural, ordinarias (4C1)</w:t>
            </w:r>
          </w:p>
          <w:p w14:paraId="1CD0C56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10320B6A"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contrachapada (4D)</w:t>
            </w:r>
          </w:p>
          <w:p w14:paraId="6AEC92CF"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aglomerado de madera (4F)</w:t>
            </w:r>
          </w:p>
          <w:p w14:paraId="10C8FCF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cartón (4G)</w:t>
            </w:r>
          </w:p>
          <w:p w14:paraId="099D93FC"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 rígido (4H2)</w:t>
            </w:r>
          </w:p>
          <w:p w14:paraId="7D42CE82"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Bidones</w:t>
            </w:r>
          </w:p>
          <w:p w14:paraId="06F958A0"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acero, de tapa desmontable (1A2)</w:t>
            </w:r>
          </w:p>
          <w:p w14:paraId="26C9AE4B"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aluminio, de tapa desmontable (1B2)</w:t>
            </w:r>
          </w:p>
          <w:p w14:paraId="2230479E"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cartón (1G)</w:t>
            </w:r>
          </w:p>
          <w:p w14:paraId="3138401B"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contrachapada (1D)</w:t>
            </w:r>
          </w:p>
          <w:p w14:paraId="56001F21"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527A6633" w14:textId="77777777">
        <w:trPr>
          <w:trHeight w:val="20"/>
          <w:jc w:val="center"/>
        </w:trPr>
        <w:tc>
          <w:tcPr>
            <w:tcW w:w="8712" w:type="dxa"/>
            <w:gridSpan w:val="6"/>
            <w:tcBorders>
              <w:top w:val="single" w:sz="6" w:space="0" w:color="auto"/>
              <w:left w:val="single" w:sz="6" w:space="0" w:color="auto"/>
              <w:right w:val="single" w:sz="6" w:space="0" w:color="auto"/>
            </w:tcBorders>
          </w:tcPr>
          <w:p w14:paraId="52A9ADB9"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39E4805" w14:textId="77777777">
        <w:trPr>
          <w:trHeight w:val="20"/>
          <w:jc w:val="center"/>
        </w:trPr>
        <w:tc>
          <w:tcPr>
            <w:tcW w:w="615" w:type="dxa"/>
            <w:tcBorders>
              <w:left w:val="single" w:sz="6" w:space="0" w:color="auto"/>
            </w:tcBorders>
          </w:tcPr>
          <w:p w14:paraId="3CAFA41F" w14:textId="77777777" w:rsidR="00A5572F" w:rsidRPr="00D508B9" w:rsidRDefault="00A5572F" w:rsidP="00024652">
            <w:pPr>
              <w:pStyle w:val="Texto"/>
              <w:spacing w:after="74"/>
              <w:ind w:firstLine="0"/>
              <w:rPr>
                <w:rFonts w:ascii="Verdana" w:hAnsi="Verdana" w:cs="Arial"/>
                <w:b/>
                <w:sz w:val="16"/>
                <w:szCs w:val="16"/>
              </w:rPr>
            </w:pPr>
            <w:r w:rsidRPr="00D508B9">
              <w:rPr>
                <w:rFonts w:ascii="Verdana" w:hAnsi="Verdana" w:cs="Arial"/>
                <w:b/>
                <w:sz w:val="16"/>
                <w:szCs w:val="16"/>
              </w:rPr>
              <w:t>PP73</w:t>
            </w:r>
          </w:p>
        </w:tc>
        <w:tc>
          <w:tcPr>
            <w:tcW w:w="8097" w:type="dxa"/>
            <w:gridSpan w:val="5"/>
            <w:tcBorders>
              <w:right w:val="single" w:sz="6" w:space="0" w:color="auto"/>
            </w:tcBorders>
          </w:tcPr>
          <w:p w14:paraId="3937FAD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Para el No. ONU 0105, no es necesario el envase y embalaje interior si los extremos están sellados.</w:t>
            </w:r>
          </w:p>
        </w:tc>
      </w:tr>
      <w:tr w:rsidR="00A5572F" w:rsidRPr="00D508B9" w14:paraId="637AC95E" w14:textId="77777777">
        <w:trPr>
          <w:trHeight w:val="20"/>
          <w:jc w:val="center"/>
        </w:trPr>
        <w:tc>
          <w:tcPr>
            <w:tcW w:w="615" w:type="dxa"/>
            <w:tcBorders>
              <w:left w:val="single" w:sz="6" w:space="0" w:color="auto"/>
            </w:tcBorders>
          </w:tcPr>
          <w:p w14:paraId="5A3DB9B6" w14:textId="77777777" w:rsidR="00A5572F" w:rsidRPr="00D508B9" w:rsidRDefault="00A5572F" w:rsidP="00024652">
            <w:pPr>
              <w:pStyle w:val="Texto"/>
              <w:spacing w:after="74"/>
              <w:ind w:firstLine="0"/>
              <w:rPr>
                <w:rFonts w:ascii="Verdana" w:hAnsi="Verdana" w:cs="Arial"/>
                <w:b/>
                <w:sz w:val="16"/>
                <w:szCs w:val="16"/>
              </w:rPr>
            </w:pPr>
            <w:r w:rsidRPr="00D508B9">
              <w:rPr>
                <w:rFonts w:ascii="Verdana" w:hAnsi="Verdana" w:cs="Arial"/>
                <w:b/>
                <w:sz w:val="16"/>
                <w:szCs w:val="16"/>
              </w:rPr>
              <w:t>PP74</w:t>
            </w:r>
          </w:p>
        </w:tc>
        <w:tc>
          <w:tcPr>
            <w:tcW w:w="8097" w:type="dxa"/>
            <w:gridSpan w:val="5"/>
            <w:tcBorders>
              <w:right w:val="single" w:sz="6" w:space="0" w:color="auto"/>
            </w:tcBorders>
          </w:tcPr>
          <w:p w14:paraId="0D0A696A"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Para el No. ONU 0101, el envase y embalaje será hermético a los pulverulentos excepto cuando la mecha se encuentra en un tubo de papel y los dos extremos del tubo estén cubiertos con tapas desmontables.</w:t>
            </w:r>
          </w:p>
        </w:tc>
      </w:tr>
      <w:tr w:rsidR="00A5572F" w:rsidRPr="00D508B9" w14:paraId="1097E988" w14:textId="77777777">
        <w:trPr>
          <w:trHeight w:val="20"/>
          <w:jc w:val="center"/>
        </w:trPr>
        <w:tc>
          <w:tcPr>
            <w:tcW w:w="615" w:type="dxa"/>
            <w:tcBorders>
              <w:left w:val="single" w:sz="6" w:space="0" w:color="auto"/>
              <w:bottom w:val="single" w:sz="6" w:space="0" w:color="auto"/>
            </w:tcBorders>
          </w:tcPr>
          <w:p w14:paraId="788C0E63" w14:textId="77777777" w:rsidR="00A5572F" w:rsidRPr="00D508B9" w:rsidRDefault="00A5572F" w:rsidP="00024652">
            <w:pPr>
              <w:pStyle w:val="Texto"/>
              <w:spacing w:after="74"/>
              <w:ind w:firstLine="0"/>
              <w:rPr>
                <w:rFonts w:ascii="Verdana" w:hAnsi="Verdana" w:cs="Arial"/>
                <w:b/>
                <w:sz w:val="16"/>
                <w:szCs w:val="16"/>
              </w:rPr>
            </w:pPr>
            <w:r w:rsidRPr="00D508B9">
              <w:rPr>
                <w:rFonts w:ascii="Verdana" w:hAnsi="Verdana" w:cs="Arial"/>
                <w:b/>
                <w:sz w:val="16"/>
                <w:szCs w:val="16"/>
              </w:rPr>
              <w:t>PP75</w:t>
            </w:r>
          </w:p>
        </w:tc>
        <w:tc>
          <w:tcPr>
            <w:tcW w:w="8097" w:type="dxa"/>
            <w:gridSpan w:val="5"/>
            <w:tcBorders>
              <w:bottom w:val="single" w:sz="6" w:space="0" w:color="auto"/>
              <w:right w:val="single" w:sz="6" w:space="0" w:color="auto"/>
            </w:tcBorders>
          </w:tcPr>
          <w:p w14:paraId="3010D3BE"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Para el No. ONU 0101, no se utilizarán cajas o bidones de acero o de aluminio.</w:t>
            </w:r>
          </w:p>
        </w:tc>
      </w:tr>
    </w:tbl>
    <w:p w14:paraId="2EE6C127" w14:textId="3B7FDFC2" w:rsidR="00A5572F" w:rsidRDefault="00A5572F" w:rsidP="00024652">
      <w:pPr>
        <w:pStyle w:val="Texto"/>
        <w:spacing w:after="74"/>
        <w:rPr>
          <w:rFonts w:ascii="Verdana" w:hAnsi="Verdana" w:cs="Arial"/>
          <w:sz w:val="16"/>
          <w:szCs w:val="16"/>
        </w:rPr>
      </w:pPr>
    </w:p>
    <w:p w14:paraId="018A33BD" w14:textId="77777777" w:rsidR="00CA705F" w:rsidRPr="00CC4C2F" w:rsidRDefault="00CA705F" w:rsidP="00CA705F">
      <w:pPr>
        <w:pStyle w:val="Texto"/>
        <w:spacing w:after="56"/>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5"/>
        <w:gridCol w:w="169"/>
        <w:gridCol w:w="1687"/>
        <w:gridCol w:w="2873"/>
        <w:gridCol w:w="2193"/>
        <w:gridCol w:w="1178"/>
      </w:tblGrid>
      <w:tr w:rsidR="00CA705F" w14:paraId="1FB2B5D7" w14:textId="77777777" w:rsidTr="00CA705F">
        <w:trPr>
          <w:trHeight w:val="20"/>
          <w:jc w:val="center"/>
        </w:trPr>
        <w:tc>
          <w:tcPr>
            <w:tcW w:w="784" w:type="dxa"/>
            <w:gridSpan w:val="2"/>
            <w:tcBorders>
              <w:top w:val="single" w:sz="6" w:space="0" w:color="auto"/>
              <w:left w:val="single" w:sz="6" w:space="0" w:color="auto"/>
              <w:bottom w:val="single" w:sz="6" w:space="0" w:color="auto"/>
              <w:right w:val="nil"/>
            </w:tcBorders>
            <w:hideMark/>
          </w:tcPr>
          <w:p w14:paraId="2DEF88DE"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P140</w:t>
            </w:r>
          </w:p>
        </w:tc>
        <w:tc>
          <w:tcPr>
            <w:tcW w:w="6750" w:type="dxa"/>
            <w:gridSpan w:val="3"/>
            <w:tcBorders>
              <w:top w:val="single" w:sz="6" w:space="0" w:color="auto"/>
              <w:left w:val="nil"/>
              <w:bottom w:val="single" w:sz="6" w:space="0" w:color="auto"/>
              <w:right w:val="nil"/>
            </w:tcBorders>
            <w:hideMark/>
          </w:tcPr>
          <w:p w14:paraId="596270C2"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178" w:type="dxa"/>
            <w:tcBorders>
              <w:top w:val="single" w:sz="6" w:space="0" w:color="auto"/>
              <w:left w:val="nil"/>
              <w:bottom w:val="single" w:sz="6" w:space="0" w:color="auto"/>
              <w:right w:val="single" w:sz="6" w:space="0" w:color="auto"/>
            </w:tcBorders>
            <w:hideMark/>
          </w:tcPr>
          <w:p w14:paraId="308CAC17" w14:textId="77777777" w:rsidR="00CA705F" w:rsidRDefault="00CA705F">
            <w:pPr>
              <w:pStyle w:val="Texto"/>
              <w:spacing w:after="74"/>
              <w:ind w:firstLine="0"/>
              <w:jc w:val="center"/>
              <w:rPr>
                <w:rFonts w:ascii="Verdana" w:hAnsi="Verdana" w:cs="Arial"/>
                <w:b/>
                <w:sz w:val="16"/>
                <w:szCs w:val="16"/>
              </w:rPr>
            </w:pPr>
            <w:r>
              <w:rPr>
                <w:rFonts w:ascii="Verdana" w:hAnsi="Verdana" w:cs="Arial"/>
                <w:b/>
                <w:sz w:val="16"/>
                <w:szCs w:val="16"/>
              </w:rPr>
              <w:t>P140</w:t>
            </w:r>
          </w:p>
        </w:tc>
      </w:tr>
      <w:tr w:rsidR="00CA705F" w:rsidRPr="00B623AB" w14:paraId="04EB4EEC" w14:textId="77777777" w:rsidTr="00CA705F">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25F6B786"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lastRenderedPageBreak/>
              <w:t>The following containers and packaging are authorized, provided that the general container and packaging specifications of 5.1.2, 5.1.4 and the special container and packaging specifications of 5.1.6 are respected.</w:t>
            </w:r>
          </w:p>
        </w:tc>
      </w:tr>
      <w:tr w:rsidR="00CA705F" w14:paraId="160F4F4A" w14:textId="77777777" w:rsidTr="00CA705F">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hideMark/>
          </w:tcPr>
          <w:p w14:paraId="523F72E6"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872" w:type="dxa"/>
            <w:tcBorders>
              <w:top w:val="single" w:sz="6" w:space="0" w:color="auto"/>
              <w:left w:val="single" w:sz="6" w:space="0" w:color="auto"/>
              <w:bottom w:val="single" w:sz="6" w:space="0" w:color="auto"/>
              <w:right w:val="single" w:sz="6" w:space="0" w:color="auto"/>
            </w:tcBorders>
            <w:hideMark/>
          </w:tcPr>
          <w:p w14:paraId="6727C01D"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370" w:type="dxa"/>
            <w:gridSpan w:val="2"/>
            <w:tcBorders>
              <w:top w:val="single" w:sz="6" w:space="0" w:color="auto"/>
              <w:left w:val="single" w:sz="6" w:space="0" w:color="auto"/>
              <w:bottom w:val="single" w:sz="6" w:space="0" w:color="auto"/>
              <w:right w:val="single" w:sz="6" w:space="0" w:color="auto"/>
            </w:tcBorders>
            <w:hideMark/>
          </w:tcPr>
          <w:p w14:paraId="7B01FB36"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4D75EEF5" w14:textId="77777777" w:rsidTr="00CA705F">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hideMark/>
          </w:tcPr>
          <w:p w14:paraId="6461895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sacks</w:t>
            </w:r>
          </w:p>
          <w:p w14:paraId="0CDEEF6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plastics</w:t>
            </w:r>
          </w:p>
          <w:p w14:paraId="5F93149D"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coils</w:t>
            </w:r>
          </w:p>
          <w:p w14:paraId="288AAED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sheets</w:t>
            </w:r>
          </w:p>
          <w:p w14:paraId="6B6245D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kraft paper</w:t>
            </w:r>
          </w:p>
          <w:p w14:paraId="341E6435"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plastic</w:t>
            </w:r>
          </w:p>
        </w:tc>
        <w:tc>
          <w:tcPr>
            <w:tcW w:w="2872" w:type="dxa"/>
            <w:tcBorders>
              <w:top w:val="single" w:sz="6" w:space="0" w:color="auto"/>
              <w:left w:val="single" w:sz="6" w:space="0" w:color="auto"/>
              <w:bottom w:val="single" w:sz="6" w:space="0" w:color="auto"/>
              <w:right w:val="single" w:sz="6" w:space="0" w:color="auto"/>
            </w:tcBorders>
            <w:hideMark/>
          </w:tcPr>
          <w:p w14:paraId="0CF71F19" w14:textId="13A05402" w:rsidR="00CA705F" w:rsidRPr="000C56D6" w:rsidRDefault="000C56D6">
            <w:pPr>
              <w:pStyle w:val="Texto"/>
              <w:spacing w:after="74"/>
              <w:ind w:firstLine="0"/>
              <w:rPr>
                <w:rFonts w:ascii="Verdana" w:hAnsi="Verdana" w:cs="Arial"/>
                <w:sz w:val="16"/>
                <w:szCs w:val="16"/>
                <w:lang w:val="en-US"/>
              </w:rPr>
            </w:pPr>
            <w:r w:rsidRPr="000C56D6">
              <w:rPr>
                <w:rFonts w:ascii="Verdana" w:hAnsi="Verdana" w:cs="Arial"/>
                <w:sz w:val="16"/>
                <w:szCs w:val="16"/>
                <w:lang w:val="en-US"/>
              </w:rPr>
              <w:t>Not necessary</w:t>
            </w:r>
          </w:p>
        </w:tc>
        <w:tc>
          <w:tcPr>
            <w:tcW w:w="3370" w:type="dxa"/>
            <w:gridSpan w:val="2"/>
            <w:tcBorders>
              <w:top w:val="single" w:sz="6" w:space="0" w:color="auto"/>
              <w:left w:val="single" w:sz="6" w:space="0" w:color="auto"/>
              <w:bottom w:val="single" w:sz="6" w:space="0" w:color="auto"/>
              <w:right w:val="single" w:sz="6" w:space="0" w:color="auto"/>
            </w:tcBorders>
            <w:hideMark/>
          </w:tcPr>
          <w:p w14:paraId="7F70AD63"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Boxes</w:t>
            </w:r>
          </w:p>
          <w:p w14:paraId="20B8AEB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steel (4A)</w:t>
            </w:r>
          </w:p>
          <w:p w14:paraId="68139724"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aluminum (4B)</w:t>
            </w:r>
          </w:p>
          <w:p w14:paraId="529A3929"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natural wood, ordinary (4C1)</w:t>
            </w:r>
          </w:p>
          <w:p w14:paraId="018FC81E"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03FCE1CC"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plywood (4D)</w:t>
            </w:r>
          </w:p>
          <w:p w14:paraId="176EF9BF"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wood chipboard (4F)</w:t>
            </w:r>
          </w:p>
          <w:p w14:paraId="176FE0ED"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cardboard (4G)</w:t>
            </w:r>
          </w:p>
          <w:p w14:paraId="3A1491B6"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rigid plastic (4H2)</w:t>
            </w:r>
          </w:p>
          <w:p w14:paraId="4226C632"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drums</w:t>
            </w:r>
          </w:p>
          <w:p w14:paraId="648E385D"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steel, removable cover (1A2)</w:t>
            </w:r>
          </w:p>
          <w:p w14:paraId="3F153D93"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2CE7F88F"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cardboard (1G)</w:t>
            </w:r>
          </w:p>
          <w:p w14:paraId="5A375CB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plywood (1D)</w:t>
            </w:r>
          </w:p>
          <w:p w14:paraId="18ECBF5C"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rsidRPr="00B623AB" w14:paraId="4D914A7C" w14:textId="77777777" w:rsidTr="00CA705F">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405D123B"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Special specifications relating to packaging</w:t>
            </w:r>
          </w:p>
        </w:tc>
      </w:tr>
      <w:tr w:rsidR="00CA705F" w:rsidRPr="00B623AB" w14:paraId="1087AD22" w14:textId="77777777" w:rsidTr="00CA705F">
        <w:trPr>
          <w:trHeight w:val="20"/>
          <w:jc w:val="center"/>
        </w:trPr>
        <w:tc>
          <w:tcPr>
            <w:tcW w:w="615" w:type="dxa"/>
            <w:tcBorders>
              <w:top w:val="nil"/>
              <w:left w:val="single" w:sz="6" w:space="0" w:color="auto"/>
              <w:bottom w:val="nil"/>
              <w:right w:val="nil"/>
            </w:tcBorders>
            <w:hideMark/>
          </w:tcPr>
          <w:p w14:paraId="59E343D9" w14:textId="77777777" w:rsidR="00CA705F" w:rsidRPr="000C56D6" w:rsidRDefault="00CA705F">
            <w:pPr>
              <w:pStyle w:val="Texto"/>
              <w:spacing w:after="74"/>
              <w:ind w:firstLine="0"/>
              <w:rPr>
                <w:rFonts w:ascii="Verdana" w:hAnsi="Verdana" w:cs="Arial"/>
                <w:b/>
                <w:sz w:val="16"/>
                <w:szCs w:val="16"/>
                <w:lang w:val="en-US"/>
              </w:rPr>
            </w:pPr>
            <w:r w:rsidRPr="000C56D6">
              <w:rPr>
                <w:rFonts w:ascii="Verdana" w:hAnsi="Verdana" w:cs="Arial"/>
                <w:b/>
                <w:sz w:val="16"/>
                <w:szCs w:val="16"/>
                <w:lang w:val="en-US"/>
              </w:rPr>
              <w:t>PP73</w:t>
            </w:r>
          </w:p>
        </w:tc>
        <w:tc>
          <w:tcPr>
            <w:tcW w:w="8097" w:type="dxa"/>
            <w:gridSpan w:val="5"/>
            <w:tcBorders>
              <w:top w:val="nil"/>
              <w:left w:val="nil"/>
              <w:bottom w:val="nil"/>
              <w:right w:val="single" w:sz="6" w:space="0" w:color="auto"/>
            </w:tcBorders>
            <w:hideMark/>
          </w:tcPr>
          <w:p w14:paraId="7EAEBCA3"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For UN No. 0105, the inner packing is not necessary if the ends are sealed.</w:t>
            </w:r>
          </w:p>
        </w:tc>
      </w:tr>
      <w:tr w:rsidR="00CA705F" w:rsidRPr="00B623AB" w14:paraId="5A437B53" w14:textId="77777777" w:rsidTr="00CA705F">
        <w:trPr>
          <w:trHeight w:val="20"/>
          <w:jc w:val="center"/>
        </w:trPr>
        <w:tc>
          <w:tcPr>
            <w:tcW w:w="615" w:type="dxa"/>
            <w:tcBorders>
              <w:top w:val="nil"/>
              <w:left w:val="single" w:sz="6" w:space="0" w:color="auto"/>
              <w:bottom w:val="nil"/>
              <w:right w:val="nil"/>
            </w:tcBorders>
            <w:hideMark/>
          </w:tcPr>
          <w:p w14:paraId="4009A4D4" w14:textId="77777777" w:rsidR="00CA705F" w:rsidRPr="000C56D6" w:rsidRDefault="00CA705F">
            <w:pPr>
              <w:pStyle w:val="Texto"/>
              <w:spacing w:after="74"/>
              <w:ind w:firstLine="0"/>
              <w:rPr>
                <w:rFonts w:ascii="Verdana" w:hAnsi="Verdana" w:cs="Arial"/>
                <w:b/>
                <w:sz w:val="16"/>
                <w:szCs w:val="16"/>
                <w:lang w:val="en-US"/>
              </w:rPr>
            </w:pPr>
            <w:r w:rsidRPr="000C56D6">
              <w:rPr>
                <w:rFonts w:ascii="Verdana" w:hAnsi="Verdana" w:cs="Arial"/>
                <w:b/>
                <w:sz w:val="16"/>
                <w:szCs w:val="16"/>
                <w:lang w:val="en-US"/>
              </w:rPr>
              <w:t>PP74</w:t>
            </w:r>
          </w:p>
        </w:tc>
        <w:tc>
          <w:tcPr>
            <w:tcW w:w="8097" w:type="dxa"/>
            <w:gridSpan w:val="5"/>
            <w:tcBorders>
              <w:top w:val="nil"/>
              <w:left w:val="nil"/>
              <w:bottom w:val="nil"/>
              <w:right w:val="single" w:sz="6" w:space="0" w:color="auto"/>
            </w:tcBorders>
            <w:hideMark/>
          </w:tcPr>
          <w:p w14:paraId="4D052AB0"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For UN No. 0101, the container shall be dust-tight except when the wick is in a paper tube and both ends of the tube are covered with removable caps.</w:t>
            </w:r>
          </w:p>
        </w:tc>
      </w:tr>
      <w:tr w:rsidR="00CA705F" w:rsidRPr="00B623AB" w14:paraId="176D3D46" w14:textId="77777777" w:rsidTr="00CA705F">
        <w:trPr>
          <w:trHeight w:val="20"/>
          <w:jc w:val="center"/>
        </w:trPr>
        <w:tc>
          <w:tcPr>
            <w:tcW w:w="615" w:type="dxa"/>
            <w:tcBorders>
              <w:top w:val="nil"/>
              <w:left w:val="single" w:sz="6" w:space="0" w:color="auto"/>
              <w:bottom w:val="single" w:sz="6" w:space="0" w:color="auto"/>
              <w:right w:val="nil"/>
            </w:tcBorders>
            <w:hideMark/>
          </w:tcPr>
          <w:p w14:paraId="69DF13BD" w14:textId="77777777" w:rsidR="00CA705F" w:rsidRPr="000C56D6" w:rsidRDefault="00CA705F">
            <w:pPr>
              <w:pStyle w:val="Texto"/>
              <w:spacing w:after="74"/>
              <w:ind w:firstLine="0"/>
              <w:rPr>
                <w:rFonts w:ascii="Verdana" w:hAnsi="Verdana" w:cs="Arial"/>
                <w:b/>
                <w:sz w:val="16"/>
                <w:szCs w:val="16"/>
                <w:lang w:val="en-US"/>
              </w:rPr>
            </w:pPr>
            <w:r w:rsidRPr="000C56D6">
              <w:rPr>
                <w:rFonts w:ascii="Verdana" w:hAnsi="Verdana" w:cs="Arial"/>
                <w:b/>
                <w:sz w:val="16"/>
                <w:szCs w:val="16"/>
                <w:lang w:val="en-US"/>
              </w:rPr>
              <w:t>PP75</w:t>
            </w:r>
          </w:p>
        </w:tc>
        <w:tc>
          <w:tcPr>
            <w:tcW w:w="8097" w:type="dxa"/>
            <w:gridSpan w:val="5"/>
            <w:tcBorders>
              <w:top w:val="nil"/>
              <w:left w:val="nil"/>
              <w:bottom w:val="single" w:sz="6" w:space="0" w:color="auto"/>
              <w:right w:val="single" w:sz="6" w:space="0" w:color="auto"/>
            </w:tcBorders>
            <w:hideMark/>
          </w:tcPr>
          <w:p w14:paraId="2E052BC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For UN No. 0101, steel or aluminum boxes or drums shall not be used.</w:t>
            </w:r>
          </w:p>
        </w:tc>
      </w:tr>
    </w:tbl>
    <w:p w14:paraId="54D460F3" w14:textId="77777777" w:rsidR="00CA705F" w:rsidRDefault="00CA705F" w:rsidP="00CA705F">
      <w:pPr>
        <w:pStyle w:val="Texto"/>
        <w:spacing w:after="74"/>
        <w:rPr>
          <w:rFonts w:ascii="Verdana" w:hAnsi="Verdana" w:cs="Arial"/>
          <w:sz w:val="16"/>
          <w:szCs w:val="16"/>
          <w:lang w:val="en"/>
        </w:rPr>
      </w:pPr>
    </w:p>
    <w:p w14:paraId="33B7E367" w14:textId="309BBCA9" w:rsidR="00CA705F" w:rsidRPr="00CA705F" w:rsidRDefault="00CA705F" w:rsidP="00024652">
      <w:pPr>
        <w:pStyle w:val="Texto"/>
        <w:spacing w:after="74"/>
        <w:rPr>
          <w:rFonts w:ascii="Verdana" w:hAnsi="Verdana" w:cs="Arial"/>
          <w:sz w:val="16"/>
          <w:szCs w:val="16"/>
          <w:lang w:val="en-US"/>
        </w:rPr>
      </w:pPr>
    </w:p>
    <w:p w14:paraId="61A17BDB" w14:textId="77777777" w:rsidR="00CA705F" w:rsidRPr="00CA705F" w:rsidRDefault="00CA705F" w:rsidP="00024652">
      <w:pPr>
        <w:pStyle w:val="Texto"/>
        <w:spacing w:after="7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7"/>
        <w:gridCol w:w="1621"/>
        <w:gridCol w:w="2779"/>
        <w:gridCol w:w="2604"/>
        <w:gridCol w:w="1101"/>
      </w:tblGrid>
      <w:tr w:rsidR="00A5572F" w:rsidRPr="00D508B9" w14:paraId="1FAD9900" w14:textId="77777777">
        <w:trPr>
          <w:trHeight w:val="20"/>
          <w:jc w:val="center"/>
        </w:trPr>
        <w:tc>
          <w:tcPr>
            <w:tcW w:w="607" w:type="dxa"/>
            <w:tcBorders>
              <w:top w:val="single" w:sz="6" w:space="0" w:color="auto"/>
              <w:left w:val="single" w:sz="6" w:space="0" w:color="auto"/>
              <w:bottom w:val="single" w:sz="6" w:space="0" w:color="auto"/>
            </w:tcBorders>
          </w:tcPr>
          <w:p w14:paraId="658CB83A"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P141</w:t>
            </w:r>
          </w:p>
        </w:tc>
        <w:tc>
          <w:tcPr>
            <w:tcW w:w="7004" w:type="dxa"/>
            <w:gridSpan w:val="3"/>
            <w:tcBorders>
              <w:top w:val="single" w:sz="6" w:space="0" w:color="auto"/>
              <w:bottom w:val="single" w:sz="6" w:space="0" w:color="auto"/>
            </w:tcBorders>
          </w:tcPr>
          <w:p w14:paraId="628478B6"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101" w:type="dxa"/>
            <w:tcBorders>
              <w:top w:val="single" w:sz="6" w:space="0" w:color="auto"/>
              <w:bottom w:val="single" w:sz="6" w:space="0" w:color="auto"/>
              <w:right w:val="single" w:sz="6" w:space="0" w:color="auto"/>
            </w:tcBorders>
          </w:tcPr>
          <w:p w14:paraId="0F17D0B0"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P141</w:t>
            </w:r>
          </w:p>
        </w:tc>
      </w:tr>
      <w:tr w:rsidR="00A5572F" w:rsidRPr="00D508B9" w14:paraId="04A99E4D"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61D35D27"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625BC820" w14:textId="77777777">
        <w:trPr>
          <w:trHeight w:val="20"/>
          <w:jc w:val="center"/>
        </w:trPr>
        <w:tc>
          <w:tcPr>
            <w:tcW w:w="2228" w:type="dxa"/>
            <w:gridSpan w:val="2"/>
            <w:tcBorders>
              <w:top w:val="single" w:sz="6" w:space="0" w:color="auto"/>
              <w:left w:val="single" w:sz="6" w:space="0" w:color="auto"/>
              <w:bottom w:val="single" w:sz="6" w:space="0" w:color="auto"/>
              <w:right w:val="single" w:sz="6" w:space="0" w:color="auto"/>
            </w:tcBorders>
          </w:tcPr>
          <w:p w14:paraId="7A2AB07C"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779" w:type="dxa"/>
            <w:tcBorders>
              <w:top w:val="single" w:sz="6" w:space="0" w:color="auto"/>
              <w:left w:val="single" w:sz="6" w:space="0" w:color="auto"/>
              <w:bottom w:val="single" w:sz="6" w:space="0" w:color="auto"/>
              <w:right w:val="single" w:sz="6" w:space="0" w:color="auto"/>
            </w:tcBorders>
          </w:tcPr>
          <w:p w14:paraId="52C16DF2"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705" w:type="dxa"/>
            <w:gridSpan w:val="2"/>
            <w:tcBorders>
              <w:top w:val="single" w:sz="6" w:space="0" w:color="auto"/>
              <w:left w:val="single" w:sz="6" w:space="0" w:color="auto"/>
              <w:bottom w:val="single" w:sz="6" w:space="0" w:color="auto"/>
              <w:right w:val="single" w:sz="6" w:space="0" w:color="auto"/>
            </w:tcBorders>
          </w:tcPr>
          <w:p w14:paraId="61A3C224" w14:textId="77777777" w:rsidR="00A5572F" w:rsidRPr="00D508B9" w:rsidRDefault="00A5572F" w:rsidP="00024652">
            <w:pPr>
              <w:pStyle w:val="Texto"/>
              <w:spacing w:after="74"/>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1E3EF523" w14:textId="77777777">
        <w:trPr>
          <w:trHeight w:val="20"/>
          <w:jc w:val="center"/>
        </w:trPr>
        <w:tc>
          <w:tcPr>
            <w:tcW w:w="2228" w:type="dxa"/>
            <w:gridSpan w:val="2"/>
            <w:tcBorders>
              <w:top w:val="single" w:sz="6" w:space="0" w:color="auto"/>
              <w:left w:val="single" w:sz="6" w:space="0" w:color="auto"/>
              <w:bottom w:val="single" w:sz="6" w:space="0" w:color="auto"/>
              <w:right w:val="single" w:sz="6" w:space="0" w:color="auto"/>
            </w:tcBorders>
          </w:tcPr>
          <w:p w14:paraId="761966C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Recipientes</w:t>
            </w:r>
          </w:p>
          <w:p w14:paraId="47893431"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cartón</w:t>
            </w:r>
          </w:p>
          <w:p w14:paraId="75A4095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metal</w:t>
            </w:r>
          </w:p>
          <w:p w14:paraId="31079B76"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w:t>
            </w:r>
          </w:p>
          <w:p w14:paraId="0BE3C8B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w:t>
            </w:r>
          </w:p>
          <w:p w14:paraId="3C98264B" w14:textId="77777777" w:rsidR="00A5572F" w:rsidRPr="00D508B9" w:rsidRDefault="00A5572F" w:rsidP="00024652">
            <w:pPr>
              <w:pStyle w:val="Texto"/>
              <w:spacing w:after="74"/>
              <w:ind w:firstLine="0"/>
              <w:rPr>
                <w:rFonts w:ascii="Verdana" w:hAnsi="Verdana" w:cs="Arial"/>
                <w:b/>
                <w:sz w:val="16"/>
                <w:szCs w:val="16"/>
              </w:rPr>
            </w:pPr>
            <w:r w:rsidRPr="00D508B9">
              <w:rPr>
                <w:rFonts w:ascii="Verdana" w:hAnsi="Verdana" w:cs="Arial"/>
                <w:b/>
                <w:sz w:val="16"/>
                <w:szCs w:val="16"/>
              </w:rPr>
              <w:t>Bandejas, provistas de tabiques divisorios</w:t>
            </w:r>
          </w:p>
          <w:p w14:paraId="3401D0DB"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plásticos</w:t>
            </w:r>
          </w:p>
          <w:p w14:paraId="44B63195"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w:t>
            </w:r>
          </w:p>
          <w:p w14:paraId="1C98FAAC" w14:textId="77777777" w:rsidR="00A5572F" w:rsidRPr="00D508B9" w:rsidRDefault="00A5572F" w:rsidP="00024652">
            <w:pPr>
              <w:pStyle w:val="Texto"/>
              <w:spacing w:after="74"/>
              <w:ind w:firstLine="0"/>
              <w:rPr>
                <w:rFonts w:ascii="Verdana" w:hAnsi="Verdana" w:cs="Arial"/>
                <w:b/>
                <w:sz w:val="16"/>
                <w:szCs w:val="16"/>
              </w:rPr>
            </w:pPr>
            <w:r w:rsidRPr="00D508B9">
              <w:rPr>
                <w:rFonts w:ascii="Verdana" w:hAnsi="Verdana" w:cs="Arial"/>
                <w:b/>
                <w:sz w:val="16"/>
                <w:szCs w:val="16"/>
              </w:rPr>
              <w:lastRenderedPageBreak/>
              <w:t>Tabiques divisorios en el envases y embalajes exterior</w:t>
            </w:r>
          </w:p>
        </w:tc>
        <w:tc>
          <w:tcPr>
            <w:tcW w:w="2779" w:type="dxa"/>
            <w:tcBorders>
              <w:top w:val="single" w:sz="6" w:space="0" w:color="auto"/>
              <w:left w:val="single" w:sz="6" w:space="0" w:color="auto"/>
              <w:bottom w:val="single" w:sz="6" w:space="0" w:color="auto"/>
              <w:right w:val="single" w:sz="6" w:space="0" w:color="auto"/>
            </w:tcBorders>
          </w:tcPr>
          <w:p w14:paraId="33D54E49"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lastRenderedPageBreak/>
              <w:t>No es necesario</w:t>
            </w:r>
          </w:p>
        </w:tc>
        <w:tc>
          <w:tcPr>
            <w:tcW w:w="3705" w:type="dxa"/>
            <w:gridSpan w:val="2"/>
            <w:tcBorders>
              <w:top w:val="single" w:sz="6" w:space="0" w:color="auto"/>
              <w:left w:val="single" w:sz="6" w:space="0" w:color="auto"/>
              <w:bottom w:val="single" w:sz="6" w:space="0" w:color="auto"/>
              <w:right w:val="single" w:sz="6" w:space="0" w:color="auto"/>
            </w:tcBorders>
          </w:tcPr>
          <w:p w14:paraId="19290A08"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Cajas</w:t>
            </w:r>
          </w:p>
          <w:p w14:paraId="5672A1A2"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acero (4A)</w:t>
            </w:r>
          </w:p>
          <w:p w14:paraId="06AF9DB2"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aluminio (4B)</w:t>
            </w:r>
          </w:p>
          <w:p w14:paraId="1A4160FA"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natural, ordinarias (4C1)</w:t>
            </w:r>
          </w:p>
          <w:p w14:paraId="593209D8"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6FB0980E"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contrachapada (4D)</w:t>
            </w:r>
          </w:p>
          <w:p w14:paraId="64C6433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aglomerado de madera (4F)</w:t>
            </w:r>
          </w:p>
          <w:p w14:paraId="250CEDF2"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cartón (4G)</w:t>
            </w:r>
          </w:p>
          <w:p w14:paraId="7C111E66"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 rígido (4H2)</w:t>
            </w:r>
          </w:p>
          <w:p w14:paraId="37C825D1"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b/>
                <w:sz w:val="16"/>
                <w:szCs w:val="16"/>
              </w:rPr>
              <w:t>Bidones</w:t>
            </w:r>
          </w:p>
          <w:p w14:paraId="145F9905"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lastRenderedPageBreak/>
              <w:t>de acero, de tapa desmontable(1A2)</w:t>
            </w:r>
          </w:p>
          <w:p w14:paraId="327E2358" w14:textId="77777777" w:rsidR="00A5572F" w:rsidRPr="00D508B9" w:rsidRDefault="00A5572F" w:rsidP="00024652">
            <w:pPr>
              <w:pStyle w:val="Texto"/>
              <w:spacing w:after="74"/>
              <w:ind w:firstLine="0"/>
              <w:rPr>
                <w:rFonts w:ascii="Verdana" w:hAnsi="Verdana" w:cs="Arial"/>
                <w:sz w:val="16"/>
                <w:szCs w:val="16"/>
                <w:lang w:val="pt-BR"/>
              </w:rPr>
            </w:pPr>
            <w:r w:rsidRPr="00D508B9">
              <w:rPr>
                <w:rFonts w:ascii="Verdana" w:hAnsi="Verdana" w:cs="Arial"/>
                <w:sz w:val="16"/>
                <w:szCs w:val="16"/>
                <w:lang w:val="pt-BR"/>
              </w:rPr>
              <w:t>de aluminio, de tapa desmontable (1B2)</w:t>
            </w:r>
          </w:p>
          <w:p w14:paraId="2C1EA83C" w14:textId="77777777" w:rsidR="00A5572F" w:rsidRPr="00D508B9" w:rsidRDefault="00A5572F" w:rsidP="00024652">
            <w:pPr>
              <w:pStyle w:val="Texto"/>
              <w:spacing w:after="74"/>
              <w:ind w:firstLine="0"/>
              <w:rPr>
                <w:rFonts w:ascii="Verdana" w:hAnsi="Verdana" w:cs="Arial"/>
                <w:sz w:val="16"/>
                <w:szCs w:val="16"/>
                <w:lang w:val="pt-BR"/>
              </w:rPr>
            </w:pPr>
            <w:r w:rsidRPr="00D508B9">
              <w:rPr>
                <w:rFonts w:ascii="Verdana" w:hAnsi="Verdana" w:cs="Arial"/>
                <w:sz w:val="16"/>
                <w:szCs w:val="16"/>
                <w:lang w:val="pt-BR"/>
              </w:rPr>
              <w:t>de cartón (1G)</w:t>
            </w:r>
          </w:p>
          <w:p w14:paraId="2F28C14B"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madera contrachapada (1D)</w:t>
            </w:r>
          </w:p>
          <w:p w14:paraId="498C1643" w14:textId="77777777" w:rsidR="00A5572F" w:rsidRPr="00D508B9" w:rsidRDefault="00A5572F" w:rsidP="00024652">
            <w:pPr>
              <w:pStyle w:val="Texto"/>
              <w:spacing w:after="74"/>
              <w:ind w:firstLine="0"/>
              <w:rPr>
                <w:rFonts w:ascii="Verdana" w:hAnsi="Verdana" w:cs="Arial"/>
                <w:sz w:val="16"/>
                <w:szCs w:val="16"/>
              </w:rPr>
            </w:pPr>
            <w:r w:rsidRPr="00D508B9">
              <w:rPr>
                <w:rFonts w:ascii="Verdana" w:hAnsi="Verdana" w:cs="Arial"/>
                <w:sz w:val="16"/>
                <w:szCs w:val="16"/>
              </w:rPr>
              <w:t>de plástico, de tapa desmontable (1H2)</w:t>
            </w:r>
          </w:p>
        </w:tc>
      </w:tr>
    </w:tbl>
    <w:p w14:paraId="704F0FA9" w14:textId="14CDB045" w:rsidR="00A5572F" w:rsidRDefault="00A5572F" w:rsidP="00024652">
      <w:pPr>
        <w:pStyle w:val="Texto"/>
        <w:spacing w:after="74"/>
        <w:rPr>
          <w:rFonts w:ascii="Verdana" w:hAnsi="Verdana" w:cs="Arial"/>
          <w:sz w:val="16"/>
          <w:szCs w:val="16"/>
        </w:rPr>
      </w:pPr>
    </w:p>
    <w:p w14:paraId="054BCDC6" w14:textId="77777777" w:rsidR="000C56D6" w:rsidRDefault="000C56D6" w:rsidP="00024652">
      <w:pPr>
        <w:pStyle w:val="Texto"/>
        <w:spacing w:after="74"/>
        <w:rPr>
          <w:rFonts w:ascii="Verdana" w:hAnsi="Verdana" w:cs="Arial"/>
          <w:sz w:val="16"/>
          <w:szCs w:val="16"/>
        </w:rPr>
      </w:pPr>
    </w:p>
    <w:p w14:paraId="56BF90B5" w14:textId="77777777" w:rsidR="000C56D6" w:rsidRDefault="000C56D6" w:rsidP="00024652">
      <w:pPr>
        <w:pStyle w:val="Texto"/>
        <w:spacing w:after="74"/>
        <w:rPr>
          <w:rFonts w:ascii="Verdana" w:hAnsi="Verdana" w:cs="Arial"/>
          <w:sz w:val="16"/>
          <w:szCs w:val="16"/>
        </w:rPr>
      </w:pPr>
    </w:p>
    <w:p w14:paraId="659B6CBF" w14:textId="77777777" w:rsidR="000C56D6" w:rsidRDefault="000C56D6" w:rsidP="00024652">
      <w:pPr>
        <w:pStyle w:val="Texto"/>
        <w:spacing w:after="74"/>
        <w:rPr>
          <w:rFonts w:ascii="Verdana" w:hAnsi="Verdana" w:cs="Arial"/>
          <w:sz w:val="16"/>
          <w:szCs w:val="16"/>
        </w:rPr>
      </w:pPr>
    </w:p>
    <w:p w14:paraId="3BD7789F" w14:textId="77777777" w:rsidR="000C56D6" w:rsidRDefault="000C56D6" w:rsidP="00024652">
      <w:pPr>
        <w:pStyle w:val="Texto"/>
        <w:spacing w:after="74"/>
        <w:rPr>
          <w:rFonts w:ascii="Verdana" w:hAnsi="Verdana" w:cs="Arial"/>
          <w:sz w:val="16"/>
          <w:szCs w:val="16"/>
        </w:rPr>
      </w:pPr>
    </w:p>
    <w:p w14:paraId="246AEB22" w14:textId="77777777" w:rsidR="00CA705F" w:rsidRPr="00CC4C2F" w:rsidRDefault="00CA705F" w:rsidP="00CA705F">
      <w:pPr>
        <w:pStyle w:val="Texto"/>
        <w:spacing w:after="7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7"/>
        <w:gridCol w:w="1622"/>
        <w:gridCol w:w="2780"/>
        <w:gridCol w:w="2605"/>
        <w:gridCol w:w="1101"/>
      </w:tblGrid>
      <w:tr w:rsidR="00CA705F" w14:paraId="3DB57FA4" w14:textId="77777777" w:rsidTr="00CA705F">
        <w:trPr>
          <w:trHeight w:val="20"/>
          <w:jc w:val="center"/>
        </w:trPr>
        <w:tc>
          <w:tcPr>
            <w:tcW w:w="607" w:type="dxa"/>
            <w:tcBorders>
              <w:top w:val="single" w:sz="6" w:space="0" w:color="auto"/>
              <w:left w:val="single" w:sz="6" w:space="0" w:color="auto"/>
              <w:bottom w:val="single" w:sz="6" w:space="0" w:color="auto"/>
              <w:right w:val="nil"/>
            </w:tcBorders>
            <w:hideMark/>
          </w:tcPr>
          <w:p w14:paraId="34CB3BC3" w14:textId="77777777" w:rsidR="00CA705F" w:rsidRDefault="00CA705F">
            <w:pPr>
              <w:pStyle w:val="Texto"/>
              <w:spacing w:after="74"/>
              <w:ind w:firstLine="0"/>
              <w:jc w:val="center"/>
              <w:rPr>
                <w:rFonts w:ascii="Verdana" w:hAnsi="Verdana" w:cs="Arial"/>
                <w:b/>
                <w:sz w:val="16"/>
                <w:szCs w:val="16"/>
              </w:rPr>
            </w:pPr>
            <w:r>
              <w:rPr>
                <w:rFonts w:ascii="Verdana" w:hAnsi="Verdana" w:cs="Arial"/>
                <w:b/>
                <w:sz w:val="16"/>
                <w:szCs w:val="16"/>
              </w:rPr>
              <w:t>P141</w:t>
            </w:r>
          </w:p>
        </w:tc>
        <w:tc>
          <w:tcPr>
            <w:tcW w:w="7004" w:type="dxa"/>
            <w:gridSpan w:val="3"/>
            <w:tcBorders>
              <w:top w:val="single" w:sz="6" w:space="0" w:color="auto"/>
              <w:left w:val="nil"/>
              <w:bottom w:val="single" w:sz="6" w:space="0" w:color="auto"/>
              <w:right w:val="nil"/>
            </w:tcBorders>
            <w:hideMark/>
          </w:tcPr>
          <w:p w14:paraId="73C07B75"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101" w:type="dxa"/>
            <w:tcBorders>
              <w:top w:val="single" w:sz="6" w:space="0" w:color="auto"/>
              <w:left w:val="nil"/>
              <w:bottom w:val="single" w:sz="6" w:space="0" w:color="auto"/>
              <w:right w:val="single" w:sz="6" w:space="0" w:color="auto"/>
            </w:tcBorders>
            <w:hideMark/>
          </w:tcPr>
          <w:p w14:paraId="3A4D2C9E" w14:textId="77777777" w:rsidR="00CA705F" w:rsidRDefault="00CA705F">
            <w:pPr>
              <w:pStyle w:val="Texto"/>
              <w:spacing w:after="74"/>
              <w:ind w:firstLine="0"/>
              <w:jc w:val="center"/>
              <w:rPr>
                <w:rFonts w:ascii="Verdana" w:hAnsi="Verdana" w:cs="Arial"/>
                <w:b/>
                <w:sz w:val="16"/>
                <w:szCs w:val="16"/>
              </w:rPr>
            </w:pPr>
            <w:r>
              <w:rPr>
                <w:rFonts w:ascii="Verdana" w:hAnsi="Verdana" w:cs="Arial"/>
                <w:b/>
                <w:sz w:val="16"/>
                <w:szCs w:val="16"/>
              </w:rPr>
              <w:t>P141</w:t>
            </w:r>
          </w:p>
        </w:tc>
      </w:tr>
      <w:tr w:rsidR="00CA705F" w:rsidRPr="00B623AB" w14:paraId="398BC604"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6EE9309"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6747B1FD" w14:textId="77777777" w:rsidTr="00CA705F">
        <w:trPr>
          <w:trHeight w:val="20"/>
          <w:jc w:val="center"/>
        </w:trPr>
        <w:tc>
          <w:tcPr>
            <w:tcW w:w="2228" w:type="dxa"/>
            <w:gridSpan w:val="2"/>
            <w:tcBorders>
              <w:top w:val="single" w:sz="6" w:space="0" w:color="auto"/>
              <w:left w:val="single" w:sz="6" w:space="0" w:color="auto"/>
              <w:bottom w:val="single" w:sz="6" w:space="0" w:color="auto"/>
              <w:right w:val="single" w:sz="6" w:space="0" w:color="auto"/>
            </w:tcBorders>
            <w:hideMark/>
          </w:tcPr>
          <w:p w14:paraId="42386A22"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779" w:type="dxa"/>
            <w:tcBorders>
              <w:top w:val="single" w:sz="6" w:space="0" w:color="auto"/>
              <w:left w:val="single" w:sz="6" w:space="0" w:color="auto"/>
              <w:bottom w:val="single" w:sz="6" w:space="0" w:color="auto"/>
              <w:right w:val="single" w:sz="6" w:space="0" w:color="auto"/>
            </w:tcBorders>
            <w:hideMark/>
          </w:tcPr>
          <w:p w14:paraId="094C7CA9"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705" w:type="dxa"/>
            <w:gridSpan w:val="2"/>
            <w:tcBorders>
              <w:top w:val="single" w:sz="6" w:space="0" w:color="auto"/>
              <w:left w:val="single" w:sz="6" w:space="0" w:color="auto"/>
              <w:bottom w:val="single" w:sz="6" w:space="0" w:color="auto"/>
              <w:right w:val="single" w:sz="6" w:space="0" w:color="auto"/>
            </w:tcBorders>
            <w:hideMark/>
          </w:tcPr>
          <w:p w14:paraId="56571EDC" w14:textId="77777777" w:rsidR="00CA705F" w:rsidRPr="000C56D6" w:rsidRDefault="00CA705F">
            <w:pPr>
              <w:pStyle w:val="Texto"/>
              <w:spacing w:after="74"/>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56619808" w14:textId="77777777" w:rsidTr="00CA705F">
        <w:trPr>
          <w:trHeight w:val="20"/>
          <w:jc w:val="center"/>
        </w:trPr>
        <w:tc>
          <w:tcPr>
            <w:tcW w:w="2228" w:type="dxa"/>
            <w:gridSpan w:val="2"/>
            <w:tcBorders>
              <w:top w:val="single" w:sz="6" w:space="0" w:color="auto"/>
              <w:left w:val="single" w:sz="6" w:space="0" w:color="auto"/>
              <w:bottom w:val="single" w:sz="6" w:space="0" w:color="auto"/>
              <w:right w:val="single" w:sz="6" w:space="0" w:color="auto"/>
            </w:tcBorders>
            <w:hideMark/>
          </w:tcPr>
          <w:p w14:paraId="44842F7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containers</w:t>
            </w:r>
          </w:p>
          <w:p w14:paraId="1E1DF26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cardboard</w:t>
            </w:r>
          </w:p>
          <w:p w14:paraId="7DE90ACB"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metal</w:t>
            </w:r>
          </w:p>
          <w:p w14:paraId="7050027B"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plastic</w:t>
            </w:r>
          </w:p>
          <w:p w14:paraId="487C28E3"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wood</w:t>
            </w:r>
          </w:p>
          <w:p w14:paraId="5E395E36" w14:textId="77777777" w:rsidR="00CA705F" w:rsidRPr="000C56D6" w:rsidRDefault="00CA705F">
            <w:pPr>
              <w:pStyle w:val="Texto"/>
              <w:spacing w:after="74"/>
              <w:ind w:firstLine="0"/>
              <w:rPr>
                <w:rFonts w:ascii="Verdana" w:hAnsi="Verdana" w:cs="Arial"/>
                <w:b/>
                <w:sz w:val="16"/>
                <w:szCs w:val="16"/>
                <w:lang w:val="en-US"/>
              </w:rPr>
            </w:pPr>
            <w:r w:rsidRPr="000C56D6">
              <w:rPr>
                <w:rFonts w:ascii="Verdana" w:hAnsi="Verdana" w:cs="Arial"/>
                <w:b/>
                <w:sz w:val="16"/>
                <w:szCs w:val="16"/>
                <w:lang w:val="en-US"/>
              </w:rPr>
              <w:t>Trays, provided with partition walls</w:t>
            </w:r>
          </w:p>
          <w:p w14:paraId="59E01DF9"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plastics</w:t>
            </w:r>
          </w:p>
          <w:p w14:paraId="05EAC9EE"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of wood</w:t>
            </w:r>
          </w:p>
          <w:p w14:paraId="1B51553A" w14:textId="77777777" w:rsidR="00CA705F" w:rsidRPr="000C56D6" w:rsidRDefault="00CA705F">
            <w:pPr>
              <w:pStyle w:val="Texto"/>
              <w:spacing w:after="74"/>
              <w:ind w:firstLine="0"/>
              <w:rPr>
                <w:rFonts w:ascii="Verdana" w:hAnsi="Verdana" w:cs="Arial"/>
                <w:b/>
                <w:sz w:val="16"/>
                <w:szCs w:val="16"/>
                <w:lang w:val="en-US"/>
              </w:rPr>
            </w:pPr>
            <w:r w:rsidRPr="000C56D6">
              <w:rPr>
                <w:rFonts w:ascii="Verdana" w:hAnsi="Verdana" w:cs="Arial"/>
                <w:b/>
                <w:sz w:val="16"/>
                <w:szCs w:val="16"/>
                <w:lang w:val="en-US"/>
              </w:rPr>
              <w:t>Dividing partitions in the containers and outer packaging</w:t>
            </w:r>
          </w:p>
        </w:tc>
        <w:tc>
          <w:tcPr>
            <w:tcW w:w="2779" w:type="dxa"/>
            <w:tcBorders>
              <w:top w:val="single" w:sz="6" w:space="0" w:color="auto"/>
              <w:left w:val="single" w:sz="6" w:space="0" w:color="auto"/>
              <w:bottom w:val="single" w:sz="6" w:space="0" w:color="auto"/>
              <w:right w:val="single" w:sz="6" w:space="0" w:color="auto"/>
            </w:tcBorders>
            <w:hideMark/>
          </w:tcPr>
          <w:p w14:paraId="1A3F5A87" w14:textId="5020CBA6" w:rsidR="00CA705F" w:rsidRPr="000C56D6" w:rsidRDefault="000C56D6">
            <w:pPr>
              <w:pStyle w:val="Texto"/>
              <w:spacing w:after="74"/>
              <w:ind w:firstLine="0"/>
              <w:rPr>
                <w:rFonts w:ascii="Verdana" w:hAnsi="Verdana" w:cs="Arial"/>
                <w:sz w:val="16"/>
                <w:szCs w:val="16"/>
                <w:lang w:val="en-US"/>
              </w:rPr>
            </w:pPr>
            <w:r w:rsidRPr="000C56D6">
              <w:rPr>
                <w:rFonts w:ascii="Verdana" w:hAnsi="Verdana" w:cs="Arial"/>
                <w:sz w:val="16"/>
                <w:szCs w:val="16"/>
                <w:lang w:val="en-US"/>
              </w:rPr>
              <w:t>Not necessary</w:t>
            </w:r>
          </w:p>
        </w:tc>
        <w:tc>
          <w:tcPr>
            <w:tcW w:w="3705" w:type="dxa"/>
            <w:gridSpan w:val="2"/>
            <w:tcBorders>
              <w:top w:val="single" w:sz="6" w:space="0" w:color="auto"/>
              <w:left w:val="single" w:sz="6" w:space="0" w:color="auto"/>
              <w:bottom w:val="single" w:sz="6" w:space="0" w:color="auto"/>
              <w:right w:val="single" w:sz="6" w:space="0" w:color="auto"/>
            </w:tcBorders>
            <w:hideMark/>
          </w:tcPr>
          <w:p w14:paraId="0B80B953"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Boxes</w:t>
            </w:r>
          </w:p>
          <w:p w14:paraId="6452552E"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steel (4A)</w:t>
            </w:r>
          </w:p>
          <w:p w14:paraId="459AB01C"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aluminum (4B)</w:t>
            </w:r>
          </w:p>
          <w:p w14:paraId="5A62F950"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natural wood, ordinary (4C1)</w:t>
            </w:r>
          </w:p>
          <w:p w14:paraId="2203556B"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74F0BE2A"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plywood (4D)</w:t>
            </w:r>
          </w:p>
          <w:p w14:paraId="52BC385C"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wood chipboard (4F)</w:t>
            </w:r>
          </w:p>
          <w:p w14:paraId="19CAF8DE"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cardboard (4G)</w:t>
            </w:r>
          </w:p>
          <w:p w14:paraId="1ABA0F2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rigid plastic (4H2)</w:t>
            </w:r>
          </w:p>
          <w:p w14:paraId="6EE40EFA"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b/>
                <w:sz w:val="16"/>
                <w:szCs w:val="16"/>
                <w:lang w:val="en-US"/>
              </w:rPr>
              <w:t>drums</w:t>
            </w:r>
          </w:p>
          <w:p w14:paraId="3E1F756C"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steel, removable cover(1A2)</w:t>
            </w:r>
          </w:p>
          <w:p w14:paraId="57E87997"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0C8D6908"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cardboard (1G)</w:t>
            </w:r>
          </w:p>
          <w:p w14:paraId="2802FCD9"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plywood (1D)</w:t>
            </w:r>
          </w:p>
          <w:p w14:paraId="15AAD95E" w14:textId="77777777" w:rsidR="00CA705F" w:rsidRPr="000C56D6" w:rsidRDefault="00CA705F">
            <w:pPr>
              <w:pStyle w:val="Texto"/>
              <w:spacing w:after="74"/>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480F2EA0" w14:textId="77777777" w:rsidR="00CA705F" w:rsidRPr="00CA705F" w:rsidRDefault="00CA705F" w:rsidP="00024652">
      <w:pPr>
        <w:pStyle w:val="Texto"/>
        <w:spacing w:after="7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84"/>
        <w:gridCol w:w="1517"/>
        <w:gridCol w:w="2704"/>
        <w:gridCol w:w="2697"/>
        <w:gridCol w:w="1010"/>
      </w:tblGrid>
      <w:tr w:rsidR="00A5572F" w:rsidRPr="00D508B9" w14:paraId="5E8E14B3" w14:textId="77777777">
        <w:trPr>
          <w:trHeight w:val="20"/>
          <w:jc w:val="center"/>
        </w:trPr>
        <w:tc>
          <w:tcPr>
            <w:tcW w:w="784" w:type="dxa"/>
            <w:tcBorders>
              <w:top w:val="single" w:sz="6" w:space="0" w:color="auto"/>
              <w:left w:val="single" w:sz="6" w:space="0" w:color="auto"/>
              <w:bottom w:val="single" w:sz="6" w:space="0" w:color="auto"/>
            </w:tcBorders>
          </w:tcPr>
          <w:p w14:paraId="2418BF55"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P142</w:t>
            </w:r>
          </w:p>
        </w:tc>
        <w:tc>
          <w:tcPr>
            <w:tcW w:w="6918" w:type="dxa"/>
            <w:gridSpan w:val="3"/>
            <w:tcBorders>
              <w:top w:val="single" w:sz="6" w:space="0" w:color="auto"/>
              <w:bottom w:val="single" w:sz="6" w:space="0" w:color="auto"/>
            </w:tcBorders>
          </w:tcPr>
          <w:p w14:paraId="6470D9F2"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10" w:type="dxa"/>
            <w:tcBorders>
              <w:top w:val="single" w:sz="6" w:space="0" w:color="auto"/>
              <w:bottom w:val="single" w:sz="6" w:space="0" w:color="auto"/>
              <w:right w:val="single" w:sz="6" w:space="0" w:color="auto"/>
            </w:tcBorders>
          </w:tcPr>
          <w:p w14:paraId="58661059"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P142</w:t>
            </w:r>
          </w:p>
        </w:tc>
      </w:tr>
      <w:tr w:rsidR="00A5572F" w:rsidRPr="00D508B9" w14:paraId="6DA48176"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BBD0639"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07734AA6" w14:textId="77777777">
        <w:trPr>
          <w:trHeight w:val="20"/>
          <w:jc w:val="center"/>
        </w:trPr>
        <w:tc>
          <w:tcPr>
            <w:tcW w:w="2301" w:type="dxa"/>
            <w:gridSpan w:val="2"/>
            <w:tcBorders>
              <w:top w:val="single" w:sz="6" w:space="0" w:color="auto"/>
              <w:left w:val="single" w:sz="6" w:space="0" w:color="auto"/>
              <w:bottom w:val="single" w:sz="6" w:space="0" w:color="auto"/>
              <w:right w:val="single" w:sz="6" w:space="0" w:color="auto"/>
            </w:tcBorders>
          </w:tcPr>
          <w:p w14:paraId="5B077404"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2704" w:type="dxa"/>
            <w:tcBorders>
              <w:top w:val="single" w:sz="6" w:space="0" w:color="auto"/>
              <w:left w:val="single" w:sz="6" w:space="0" w:color="auto"/>
              <w:bottom w:val="single" w:sz="6" w:space="0" w:color="auto"/>
              <w:right w:val="single" w:sz="6" w:space="0" w:color="auto"/>
            </w:tcBorders>
          </w:tcPr>
          <w:p w14:paraId="47FAA9E0"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 intermedio</w:t>
            </w:r>
          </w:p>
        </w:tc>
        <w:tc>
          <w:tcPr>
            <w:tcW w:w="3707" w:type="dxa"/>
            <w:gridSpan w:val="2"/>
            <w:tcBorders>
              <w:top w:val="single" w:sz="6" w:space="0" w:color="auto"/>
              <w:left w:val="single" w:sz="6" w:space="0" w:color="auto"/>
              <w:bottom w:val="single" w:sz="6" w:space="0" w:color="auto"/>
              <w:right w:val="single" w:sz="6" w:space="0" w:color="auto"/>
            </w:tcBorders>
          </w:tcPr>
          <w:p w14:paraId="7653C9D8"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53A3F30C" w14:textId="77777777">
        <w:trPr>
          <w:trHeight w:val="20"/>
          <w:jc w:val="center"/>
        </w:trPr>
        <w:tc>
          <w:tcPr>
            <w:tcW w:w="2301" w:type="dxa"/>
            <w:gridSpan w:val="2"/>
            <w:tcBorders>
              <w:top w:val="single" w:sz="6" w:space="0" w:color="auto"/>
              <w:left w:val="single" w:sz="6" w:space="0" w:color="auto"/>
              <w:bottom w:val="single" w:sz="6" w:space="0" w:color="auto"/>
              <w:right w:val="single" w:sz="6" w:space="0" w:color="auto"/>
            </w:tcBorders>
          </w:tcPr>
          <w:p w14:paraId="6D037A6C"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Sacos</w:t>
            </w:r>
          </w:p>
          <w:p w14:paraId="397C835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papel</w:t>
            </w:r>
          </w:p>
          <w:p w14:paraId="78C6542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plásticos</w:t>
            </w:r>
          </w:p>
          <w:p w14:paraId="6B963513"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Recipientes</w:t>
            </w:r>
          </w:p>
          <w:p w14:paraId="7C7F1801"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w:t>
            </w:r>
          </w:p>
          <w:p w14:paraId="32C8D32D"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de metal</w:t>
            </w:r>
          </w:p>
          <w:p w14:paraId="5D5A4614"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plásticos</w:t>
            </w:r>
          </w:p>
          <w:p w14:paraId="6B3F5A36"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w:t>
            </w:r>
          </w:p>
          <w:p w14:paraId="7874A78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Láminas</w:t>
            </w:r>
          </w:p>
          <w:p w14:paraId="2E4ACA45"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papel</w:t>
            </w:r>
          </w:p>
          <w:p w14:paraId="063E7AC8" w14:textId="77777777" w:rsidR="00A5572F" w:rsidRPr="00D508B9" w:rsidRDefault="00A5572F" w:rsidP="00CC6550">
            <w:pPr>
              <w:pStyle w:val="Texto"/>
              <w:spacing w:after="64"/>
              <w:ind w:firstLine="0"/>
              <w:rPr>
                <w:rFonts w:ascii="Verdana" w:hAnsi="Verdana" w:cs="Arial"/>
                <w:b/>
                <w:sz w:val="16"/>
                <w:szCs w:val="16"/>
              </w:rPr>
            </w:pPr>
            <w:r w:rsidRPr="00D508B9">
              <w:rPr>
                <w:rFonts w:ascii="Verdana" w:hAnsi="Verdana" w:cs="Arial"/>
                <w:b/>
                <w:sz w:val="16"/>
                <w:szCs w:val="16"/>
              </w:rPr>
              <w:t>Bandejas, provistas de tabiques divisorios</w:t>
            </w:r>
          </w:p>
          <w:p w14:paraId="25F90999"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w:t>
            </w:r>
          </w:p>
        </w:tc>
        <w:tc>
          <w:tcPr>
            <w:tcW w:w="2704" w:type="dxa"/>
            <w:tcBorders>
              <w:top w:val="single" w:sz="6" w:space="0" w:color="auto"/>
              <w:left w:val="single" w:sz="6" w:space="0" w:color="auto"/>
              <w:bottom w:val="single" w:sz="6" w:space="0" w:color="auto"/>
              <w:right w:val="single" w:sz="6" w:space="0" w:color="auto"/>
            </w:tcBorders>
          </w:tcPr>
          <w:p w14:paraId="5DF1FC3C"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No es necesario</w:t>
            </w:r>
          </w:p>
        </w:tc>
        <w:tc>
          <w:tcPr>
            <w:tcW w:w="3707" w:type="dxa"/>
            <w:gridSpan w:val="2"/>
            <w:tcBorders>
              <w:top w:val="single" w:sz="6" w:space="0" w:color="auto"/>
              <w:left w:val="single" w:sz="6" w:space="0" w:color="auto"/>
              <w:bottom w:val="single" w:sz="6" w:space="0" w:color="auto"/>
              <w:right w:val="single" w:sz="6" w:space="0" w:color="auto"/>
            </w:tcBorders>
          </w:tcPr>
          <w:p w14:paraId="276678D8"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Cajas</w:t>
            </w:r>
          </w:p>
          <w:p w14:paraId="2136B14A"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acero (4A)</w:t>
            </w:r>
          </w:p>
          <w:p w14:paraId="4A3C2DE9"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aluminio (4B)</w:t>
            </w:r>
          </w:p>
          <w:p w14:paraId="01BA2F2C"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natural, ordinarias (4C1)</w:t>
            </w:r>
          </w:p>
          <w:p w14:paraId="5EB05132"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2D27DD6F"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de madera contrachapada (4D)</w:t>
            </w:r>
          </w:p>
          <w:p w14:paraId="6D66B5E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aglomerado de madera (4F)</w:t>
            </w:r>
          </w:p>
          <w:p w14:paraId="185C4851"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 (4G)</w:t>
            </w:r>
          </w:p>
          <w:p w14:paraId="274EFB4F"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 rígido (4H2)</w:t>
            </w:r>
          </w:p>
          <w:p w14:paraId="1C0BBBCD"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Bidones</w:t>
            </w:r>
          </w:p>
          <w:p w14:paraId="0930607F"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acero, de tapa desmontable(1A2)</w:t>
            </w:r>
          </w:p>
          <w:p w14:paraId="1FF2A462"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aluminio, de tapa desmontable (1B2)</w:t>
            </w:r>
          </w:p>
          <w:p w14:paraId="3A98F894"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 (1G)</w:t>
            </w:r>
          </w:p>
          <w:p w14:paraId="1985095B"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contrachapada (1D)</w:t>
            </w:r>
          </w:p>
          <w:p w14:paraId="1FC49564"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 de tapa desmontable (1H2)</w:t>
            </w:r>
          </w:p>
        </w:tc>
      </w:tr>
    </w:tbl>
    <w:p w14:paraId="53AFE568" w14:textId="499206B9" w:rsidR="00A5572F" w:rsidRDefault="00A5572F" w:rsidP="00CC6550">
      <w:pPr>
        <w:pStyle w:val="Texto"/>
        <w:spacing w:after="64"/>
        <w:rPr>
          <w:rFonts w:ascii="Verdana" w:hAnsi="Verdana" w:cs="Arial"/>
          <w:sz w:val="16"/>
          <w:szCs w:val="16"/>
        </w:rPr>
      </w:pPr>
    </w:p>
    <w:p w14:paraId="53D233C8" w14:textId="77777777" w:rsidR="00CA705F" w:rsidRPr="00CC4C2F" w:rsidRDefault="00CA705F" w:rsidP="00CA705F">
      <w:pPr>
        <w:pStyle w:val="Texto"/>
        <w:spacing w:after="7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84"/>
        <w:gridCol w:w="1518"/>
        <w:gridCol w:w="2705"/>
        <w:gridCol w:w="2698"/>
        <w:gridCol w:w="1010"/>
      </w:tblGrid>
      <w:tr w:rsidR="00CA705F" w14:paraId="302923B1" w14:textId="77777777" w:rsidTr="00CA705F">
        <w:trPr>
          <w:trHeight w:val="20"/>
          <w:jc w:val="center"/>
        </w:trPr>
        <w:tc>
          <w:tcPr>
            <w:tcW w:w="784" w:type="dxa"/>
            <w:tcBorders>
              <w:top w:val="single" w:sz="6" w:space="0" w:color="auto"/>
              <w:left w:val="single" w:sz="6" w:space="0" w:color="auto"/>
              <w:bottom w:val="single" w:sz="6" w:space="0" w:color="auto"/>
              <w:right w:val="nil"/>
            </w:tcBorders>
            <w:hideMark/>
          </w:tcPr>
          <w:p w14:paraId="421959B8"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P142</w:t>
            </w:r>
          </w:p>
        </w:tc>
        <w:tc>
          <w:tcPr>
            <w:tcW w:w="6918" w:type="dxa"/>
            <w:gridSpan w:val="3"/>
            <w:tcBorders>
              <w:top w:val="single" w:sz="6" w:space="0" w:color="auto"/>
              <w:left w:val="nil"/>
              <w:bottom w:val="single" w:sz="6" w:space="0" w:color="auto"/>
              <w:right w:val="nil"/>
            </w:tcBorders>
            <w:hideMark/>
          </w:tcPr>
          <w:p w14:paraId="6193CE6B"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010" w:type="dxa"/>
            <w:tcBorders>
              <w:top w:val="single" w:sz="6" w:space="0" w:color="auto"/>
              <w:left w:val="nil"/>
              <w:bottom w:val="single" w:sz="6" w:space="0" w:color="auto"/>
              <w:right w:val="single" w:sz="6" w:space="0" w:color="auto"/>
            </w:tcBorders>
            <w:hideMark/>
          </w:tcPr>
          <w:p w14:paraId="7E62D242" w14:textId="77777777" w:rsidR="00CA705F" w:rsidRDefault="00CA705F">
            <w:pPr>
              <w:pStyle w:val="Texto"/>
              <w:spacing w:after="64"/>
              <w:ind w:firstLine="0"/>
              <w:jc w:val="center"/>
              <w:rPr>
                <w:rFonts w:ascii="Verdana" w:hAnsi="Verdana" w:cs="Arial"/>
                <w:b/>
                <w:sz w:val="16"/>
                <w:szCs w:val="16"/>
              </w:rPr>
            </w:pPr>
            <w:r>
              <w:rPr>
                <w:rFonts w:ascii="Verdana" w:hAnsi="Verdana" w:cs="Arial"/>
                <w:b/>
                <w:sz w:val="16"/>
                <w:szCs w:val="16"/>
              </w:rPr>
              <w:t>P142</w:t>
            </w:r>
          </w:p>
        </w:tc>
      </w:tr>
      <w:tr w:rsidR="00CA705F" w:rsidRPr="00B623AB" w14:paraId="1914BC2C"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354AFE90"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74511804" w14:textId="77777777" w:rsidTr="00CA705F">
        <w:trPr>
          <w:trHeight w:val="20"/>
          <w:jc w:val="center"/>
        </w:trPr>
        <w:tc>
          <w:tcPr>
            <w:tcW w:w="2301" w:type="dxa"/>
            <w:gridSpan w:val="2"/>
            <w:tcBorders>
              <w:top w:val="single" w:sz="6" w:space="0" w:color="auto"/>
              <w:left w:val="single" w:sz="6" w:space="0" w:color="auto"/>
              <w:bottom w:val="single" w:sz="6" w:space="0" w:color="auto"/>
              <w:right w:val="single" w:sz="6" w:space="0" w:color="auto"/>
            </w:tcBorders>
            <w:hideMark/>
          </w:tcPr>
          <w:p w14:paraId="4B83A000"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Container and inner packaging</w:t>
            </w:r>
          </w:p>
        </w:tc>
        <w:tc>
          <w:tcPr>
            <w:tcW w:w="2704" w:type="dxa"/>
            <w:tcBorders>
              <w:top w:val="single" w:sz="6" w:space="0" w:color="auto"/>
              <w:left w:val="single" w:sz="6" w:space="0" w:color="auto"/>
              <w:bottom w:val="single" w:sz="6" w:space="0" w:color="auto"/>
              <w:right w:val="single" w:sz="6" w:space="0" w:color="auto"/>
            </w:tcBorders>
            <w:hideMark/>
          </w:tcPr>
          <w:p w14:paraId="139E0CCD"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707" w:type="dxa"/>
            <w:gridSpan w:val="2"/>
            <w:tcBorders>
              <w:top w:val="single" w:sz="6" w:space="0" w:color="auto"/>
              <w:left w:val="single" w:sz="6" w:space="0" w:color="auto"/>
              <w:bottom w:val="single" w:sz="6" w:space="0" w:color="auto"/>
              <w:right w:val="single" w:sz="6" w:space="0" w:color="auto"/>
            </w:tcBorders>
            <w:hideMark/>
          </w:tcPr>
          <w:p w14:paraId="315DBE0F"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0405E566" w14:textId="77777777" w:rsidTr="00CA705F">
        <w:trPr>
          <w:trHeight w:val="20"/>
          <w:jc w:val="center"/>
        </w:trPr>
        <w:tc>
          <w:tcPr>
            <w:tcW w:w="2301" w:type="dxa"/>
            <w:gridSpan w:val="2"/>
            <w:tcBorders>
              <w:top w:val="single" w:sz="6" w:space="0" w:color="auto"/>
              <w:left w:val="single" w:sz="6" w:space="0" w:color="auto"/>
              <w:bottom w:val="single" w:sz="6" w:space="0" w:color="auto"/>
              <w:right w:val="single" w:sz="6" w:space="0" w:color="auto"/>
            </w:tcBorders>
            <w:hideMark/>
          </w:tcPr>
          <w:p w14:paraId="6613581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sacks</w:t>
            </w:r>
          </w:p>
          <w:p w14:paraId="0F27A0A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paper</w:t>
            </w:r>
          </w:p>
          <w:p w14:paraId="7E4B243F"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plastics</w:t>
            </w:r>
          </w:p>
          <w:p w14:paraId="23BA6F36"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containers</w:t>
            </w:r>
          </w:p>
          <w:p w14:paraId="42493ADE"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cardboard</w:t>
            </w:r>
          </w:p>
          <w:p w14:paraId="0E641EB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metal</w:t>
            </w:r>
          </w:p>
          <w:p w14:paraId="31FBBBB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plastics</w:t>
            </w:r>
          </w:p>
          <w:p w14:paraId="215DDFEF"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wood</w:t>
            </w:r>
          </w:p>
          <w:p w14:paraId="296495FD"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sheets</w:t>
            </w:r>
          </w:p>
          <w:p w14:paraId="12DACD4D"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paper</w:t>
            </w:r>
          </w:p>
          <w:p w14:paraId="6F02B3E6" w14:textId="77777777" w:rsidR="00CA705F" w:rsidRPr="000C56D6" w:rsidRDefault="00CA705F">
            <w:pPr>
              <w:pStyle w:val="Texto"/>
              <w:spacing w:after="64"/>
              <w:ind w:firstLine="0"/>
              <w:rPr>
                <w:rFonts w:ascii="Verdana" w:hAnsi="Verdana" w:cs="Arial"/>
                <w:b/>
                <w:sz w:val="16"/>
                <w:szCs w:val="16"/>
                <w:lang w:val="en-US"/>
              </w:rPr>
            </w:pPr>
            <w:r w:rsidRPr="000C56D6">
              <w:rPr>
                <w:rFonts w:ascii="Verdana" w:hAnsi="Verdana" w:cs="Arial"/>
                <w:b/>
                <w:sz w:val="16"/>
                <w:szCs w:val="16"/>
                <w:lang w:val="en-US"/>
              </w:rPr>
              <w:t>Trays, provided with partition walls</w:t>
            </w:r>
          </w:p>
          <w:p w14:paraId="55BC6FD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w:t>
            </w:r>
          </w:p>
        </w:tc>
        <w:tc>
          <w:tcPr>
            <w:tcW w:w="2704" w:type="dxa"/>
            <w:tcBorders>
              <w:top w:val="single" w:sz="6" w:space="0" w:color="auto"/>
              <w:left w:val="single" w:sz="6" w:space="0" w:color="auto"/>
              <w:bottom w:val="single" w:sz="6" w:space="0" w:color="auto"/>
              <w:right w:val="single" w:sz="6" w:space="0" w:color="auto"/>
            </w:tcBorders>
            <w:hideMark/>
          </w:tcPr>
          <w:p w14:paraId="391BA3E3" w14:textId="25775853" w:rsidR="00CA705F" w:rsidRPr="000C56D6" w:rsidRDefault="000C56D6">
            <w:pPr>
              <w:pStyle w:val="Texto"/>
              <w:spacing w:after="64"/>
              <w:ind w:firstLine="0"/>
              <w:rPr>
                <w:rFonts w:ascii="Verdana" w:hAnsi="Verdana" w:cs="Arial"/>
                <w:sz w:val="16"/>
                <w:szCs w:val="16"/>
                <w:lang w:val="en-US"/>
              </w:rPr>
            </w:pPr>
            <w:r w:rsidRPr="000C56D6">
              <w:rPr>
                <w:rFonts w:ascii="Verdana" w:hAnsi="Verdana" w:cs="Arial"/>
                <w:sz w:val="16"/>
                <w:szCs w:val="16"/>
                <w:lang w:val="en-US"/>
              </w:rPr>
              <w:t>Not necessary</w:t>
            </w:r>
          </w:p>
        </w:tc>
        <w:tc>
          <w:tcPr>
            <w:tcW w:w="3707" w:type="dxa"/>
            <w:gridSpan w:val="2"/>
            <w:tcBorders>
              <w:top w:val="single" w:sz="6" w:space="0" w:color="auto"/>
              <w:left w:val="single" w:sz="6" w:space="0" w:color="auto"/>
              <w:bottom w:val="single" w:sz="6" w:space="0" w:color="auto"/>
              <w:right w:val="single" w:sz="6" w:space="0" w:color="auto"/>
            </w:tcBorders>
            <w:hideMark/>
          </w:tcPr>
          <w:p w14:paraId="746AFCF3"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Boxes</w:t>
            </w:r>
          </w:p>
          <w:p w14:paraId="4776ED0A"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steel (4A)</w:t>
            </w:r>
          </w:p>
          <w:p w14:paraId="38706EBA"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aluminum (4B)</w:t>
            </w:r>
          </w:p>
          <w:p w14:paraId="4C54A41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natural wood, ordinary (4C1)</w:t>
            </w:r>
          </w:p>
          <w:p w14:paraId="6628145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2AA155D4"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plywood (4D)</w:t>
            </w:r>
          </w:p>
          <w:p w14:paraId="0A66620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wood chipboard (4F)</w:t>
            </w:r>
          </w:p>
          <w:p w14:paraId="14CBB9B5"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cardboard (4G)</w:t>
            </w:r>
          </w:p>
          <w:p w14:paraId="669FFE56"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rigid plastic (4H2)</w:t>
            </w:r>
          </w:p>
          <w:p w14:paraId="22ED222E"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drums</w:t>
            </w:r>
          </w:p>
          <w:p w14:paraId="7E44F8A1"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steel, removable cover(1A2)</w:t>
            </w:r>
          </w:p>
          <w:p w14:paraId="370321FD"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0E3BB72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cardboard (1G)</w:t>
            </w:r>
          </w:p>
          <w:p w14:paraId="23EE67FA"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plywood (1D)</w:t>
            </w:r>
          </w:p>
          <w:p w14:paraId="0C17B19F"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plastic, removable lid (1H2)</w:t>
            </w:r>
          </w:p>
        </w:tc>
      </w:tr>
    </w:tbl>
    <w:p w14:paraId="713E3C37" w14:textId="77777777" w:rsidR="00CA705F" w:rsidRDefault="00CA705F" w:rsidP="00CA705F">
      <w:pPr>
        <w:pStyle w:val="Texto"/>
        <w:spacing w:after="64"/>
        <w:rPr>
          <w:rFonts w:ascii="Verdana" w:hAnsi="Verdana" w:cs="Arial"/>
          <w:sz w:val="16"/>
          <w:szCs w:val="16"/>
          <w:lang w:val="en"/>
        </w:rPr>
      </w:pPr>
    </w:p>
    <w:p w14:paraId="0218B942" w14:textId="0987C87C" w:rsidR="00CA705F" w:rsidRPr="00CA705F" w:rsidRDefault="00CA705F" w:rsidP="00CC6550">
      <w:pPr>
        <w:pStyle w:val="Texto"/>
        <w:spacing w:after="64"/>
        <w:rPr>
          <w:rFonts w:ascii="Verdana" w:hAnsi="Verdana" w:cs="Arial"/>
          <w:sz w:val="16"/>
          <w:szCs w:val="16"/>
          <w:lang w:val="en-US"/>
        </w:rPr>
      </w:pPr>
    </w:p>
    <w:p w14:paraId="3922F6AB" w14:textId="77777777" w:rsidR="00CA705F" w:rsidRPr="00CA705F" w:rsidRDefault="00CA705F" w:rsidP="00CC6550">
      <w:pPr>
        <w:pStyle w:val="Texto"/>
        <w:spacing w:after="6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5"/>
        <w:gridCol w:w="169"/>
        <w:gridCol w:w="1686"/>
        <w:gridCol w:w="2535"/>
        <w:gridCol w:w="2697"/>
        <w:gridCol w:w="1010"/>
      </w:tblGrid>
      <w:tr w:rsidR="00A5572F" w:rsidRPr="00D508B9" w14:paraId="11ECFBF6" w14:textId="77777777">
        <w:trPr>
          <w:trHeight w:val="20"/>
          <w:jc w:val="center"/>
        </w:trPr>
        <w:tc>
          <w:tcPr>
            <w:tcW w:w="784" w:type="dxa"/>
            <w:gridSpan w:val="2"/>
            <w:tcBorders>
              <w:top w:val="single" w:sz="6" w:space="0" w:color="auto"/>
              <w:left w:val="single" w:sz="6" w:space="0" w:color="auto"/>
              <w:bottom w:val="single" w:sz="6" w:space="0" w:color="auto"/>
            </w:tcBorders>
          </w:tcPr>
          <w:p w14:paraId="1E009CA7"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P143</w:t>
            </w:r>
          </w:p>
        </w:tc>
        <w:tc>
          <w:tcPr>
            <w:tcW w:w="6918" w:type="dxa"/>
            <w:gridSpan w:val="3"/>
            <w:tcBorders>
              <w:top w:val="single" w:sz="6" w:space="0" w:color="auto"/>
              <w:bottom w:val="single" w:sz="6" w:space="0" w:color="auto"/>
            </w:tcBorders>
          </w:tcPr>
          <w:p w14:paraId="18866C4A"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10" w:type="dxa"/>
            <w:tcBorders>
              <w:top w:val="single" w:sz="6" w:space="0" w:color="auto"/>
              <w:bottom w:val="single" w:sz="6" w:space="0" w:color="auto"/>
              <w:right w:val="single" w:sz="6" w:space="0" w:color="auto"/>
            </w:tcBorders>
          </w:tcPr>
          <w:p w14:paraId="77F52081"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P143</w:t>
            </w:r>
          </w:p>
        </w:tc>
      </w:tr>
      <w:tr w:rsidR="00A5572F" w:rsidRPr="00D508B9" w14:paraId="27CE7209"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4B8AD306"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54C51805" w14:textId="77777777">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tcPr>
          <w:p w14:paraId="35F9897A"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embalajes interior</w:t>
            </w:r>
          </w:p>
        </w:tc>
        <w:tc>
          <w:tcPr>
            <w:tcW w:w="2535" w:type="dxa"/>
            <w:tcBorders>
              <w:top w:val="single" w:sz="6" w:space="0" w:color="auto"/>
              <w:left w:val="single" w:sz="6" w:space="0" w:color="auto"/>
              <w:bottom w:val="single" w:sz="6" w:space="0" w:color="auto"/>
              <w:right w:val="single" w:sz="6" w:space="0" w:color="auto"/>
            </w:tcBorders>
          </w:tcPr>
          <w:p w14:paraId="411BEEBA"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embalajes intermedio</w:t>
            </w:r>
          </w:p>
        </w:tc>
        <w:tc>
          <w:tcPr>
            <w:tcW w:w="3707" w:type="dxa"/>
            <w:gridSpan w:val="2"/>
            <w:tcBorders>
              <w:top w:val="single" w:sz="6" w:space="0" w:color="auto"/>
              <w:left w:val="single" w:sz="6" w:space="0" w:color="auto"/>
              <w:bottom w:val="single" w:sz="6" w:space="0" w:color="auto"/>
              <w:right w:val="single" w:sz="6" w:space="0" w:color="auto"/>
            </w:tcBorders>
          </w:tcPr>
          <w:p w14:paraId="67A23481" w14:textId="77777777" w:rsidR="00A5572F" w:rsidRPr="00D508B9" w:rsidRDefault="00A5572F" w:rsidP="00CC6550">
            <w:pPr>
              <w:pStyle w:val="Texto"/>
              <w:spacing w:after="64"/>
              <w:ind w:firstLine="0"/>
              <w:jc w:val="center"/>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40753217" w14:textId="77777777">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tcPr>
          <w:p w14:paraId="28376BE2"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Sacos</w:t>
            </w:r>
          </w:p>
          <w:p w14:paraId="71327E7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papel kraft</w:t>
            </w:r>
          </w:p>
          <w:p w14:paraId="39297783"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w:t>
            </w:r>
          </w:p>
          <w:p w14:paraId="06DABAEE"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de material textil</w:t>
            </w:r>
          </w:p>
          <w:p w14:paraId="1041E3E0"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material textil recauchutada</w:t>
            </w:r>
          </w:p>
          <w:p w14:paraId="4ACFD0AE"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Recipientes</w:t>
            </w:r>
          </w:p>
          <w:p w14:paraId="218587EB"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w:t>
            </w:r>
          </w:p>
          <w:p w14:paraId="1ABBFAA5"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metal</w:t>
            </w:r>
          </w:p>
          <w:p w14:paraId="388B4F3A"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w:t>
            </w:r>
          </w:p>
          <w:p w14:paraId="536B4241" w14:textId="77777777" w:rsidR="00A5572F" w:rsidRPr="00D508B9" w:rsidRDefault="00A5572F" w:rsidP="00CC6550">
            <w:pPr>
              <w:pStyle w:val="Texto"/>
              <w:spacing w:after="64"/>
              <w:ind w:firstLine="0"/>
              <w:rPr>
                <w:rFonts w:ascii="Verdana" w:hAnsi="Verdana" w:cs="Arial"/>
                <w:b/>
                <w:sz w:val="16"/>
                <w:szCs w:val="16"/>
              </w:rPr>
            </w:pPr>
            <w:r w:rsidRPr="00D508B9">
              <w:rPr>
                <w:rFonts w:ascii="Verdana" w:hAnsi="Verdana" w:cs="Arial"/>
                <w:b/>
                <w:sz w:val="16"/>
                <w:szCs w:val="16"/>
              </w:rPr>
              <w:t>Bandejas, provistas de tabiques divisorios</w:t>
            </w:r>
          </w:p>
          <w:p w14:paraId="54D99DD1"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plásticos</w:t>
            </w:r>
          </w:p>
          <w:p w14:paraId="3B882B79"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w:t>
            </w:r>
          </w:p>
        </w:tc>
        <w:tc>
          <w:tcPr>
            <w:tcW w:w="2535" w:type="dxa"/>
            <w:tcBorders>
              <w:top w:val="single" w:sz="6" w:space="0" w:color="auto"/>
              <w:left w:val="single" w:sz="6" w:space="0" w:color="auto"/>
              <w:bottom w:val="single" w:sz="6" w:space="0" w:color="auto"/>
              <w:right w:val="single" w:sz="6" w:space="0" w:color="auto"/>
            </w:tcBorders>
          </w:tcPr>
          <w:p w14:paraId="71F8A4E9"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No es necesario</w:t>
            </w:r>
          </w:p>
        </w:tc>
        <w:tc>
          <w:tcPr>
            <w:tcW w:w="3707" w:type="dxa"/>
            <w:gridSpan w:val="2"/>
            <w:tcBorders>
              <w:top w:val="single" w:sz="6" w:space="0" w:color="auto"/>
              <w:left w:val="single" w:sz="6" w:space="0" w:color="auto"/>
              <w:bottom w:val="single" w:sz="6" w:space="0" w:color="auto"/>
              <w:right w:val="single" w:sz="6" w:space="0" w:color="auto"/>
            </w:tcBorders>
          </w:tcPr>
          <w:p w14:paraId="6ADB6452"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Cajas</w:t>
            </w:r>
          </w:p>
          <w:p w14:paraId="7DA48A5B"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acero (4A)</w:t>
            </w:r>
          </w:p>
          <w:p w14:paraId="2C5CCCE8"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aluminio (4B)</w:t>
            </w:r>
          </w:p>
          <w:p w14:paraId="7F2D9FE4"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lastRenderedPageBreak/>
              <w:t>de madera natural, ordinarias (4C1)</w:t>
            </w:r>
          </w:p>
          <w:p w14:paraId="145BF633"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natural, de paredes estancas a los pulverulentos (4C2)</w:t>
            </w:r>
          </w:p>
          <w:p w14:paraId="2700CC7C"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contrachapada (4D)</w:t>
            </w:r>
          </w:p>
          <w:p w14:paraId="64B16F3C"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aglomerado de madera (4F)</w:t>
            </w:r>
          </w:p>
          <w:p w14:paraId="060547DD"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 (4G)</w:t>
            </w:r>
          </w:p>
          <w:p w14:paraId="13A28E74"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 rígido (4H2)</w:t>
            </w:r>
          </w:p>
          <w:p w14:paraId="5E3FAF36"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Bidones</w:t>
            </w:r>
          </w:p>
          <w:p w14:paraId="4C3197DD"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acero, de tapa desmontable(1A2)</w:t>
            </w:r>
          </w:p>
          <w:p w14:paraId="259BCCAF"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aluminio, de tapa desmontable (1B2)</w:t>
            </w:r>
          </w:p>
          <w:p w14:paraId="65080F6B"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cartón (1G)</w:t>
            </w:r>
          </w:p>
          <w:p w14:paraId="01445E68"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madera contrachapada (1D)</w:t>
            </w:r>
          </w:p>
          <w:p w14:paraId="36E669CA"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de plástico, de tapa desmontable (1H2)</w:t>
            </w:r>
          </w:p>
        </w:tc>
      </w:tr>
      <w:tr w:rsidR="00A5572F" w:rsidRPr="00D508B9" w14:paraId="4BF3E54D" w14:textId="77777777">
        <w:trPr>
          <w:trHeight w:val="20"/>
          <w:jc w:val="center"/>
        </w:trPr>
        <w:tc>
          <w:tcPr>
            <w:tcW w:w="8712" w:type="dxa"/>
            <w:gridSpan w:val="6"/>
            <w:tcBorders>
              <w:top w:val="single" w:sz="6" w:space="0" w:color="auto"/>
              <w:left w:val="single" w:sz="6" w:space="0" w:color="auto"/>
              <w:right w:val="single" w:sz="6" w:space="0" w:color="auto"/>
            </w:tcBorders>
          </w:tcPr>
          <w:p w14:paraId="6B0F7B23" w14:textId="77777777" w:rsidR="00A5572F" w:rsidRPr="00D508B9" w:rsidRDefault="00A5572F" w:rsidP="00CC6550">
            <w:pPr>
              <w:pStyle w:val="Texto"/>
              <w:spacing w:after="64"/>
              <w:ind w:firstLine="0"/>
              <w:rPr>
                <w:rFonts w:ascii="Verdana" w:hAnsi="Verdana" w:cs="Arial"/>
                <w:b/>
                <w:sz w:val="16"/>
                <w:szCs w:val="16"/>
              </w:rPr>
            </w:pPr>
            <w:r w:rsidRPr="00D508B9">
              <w:rPr>
                <w:rFonts w:ascii="Verdana" w:hAnsi="Verdana" w:cs="Arial"/>
                <w:b/>
                <w:sz w:val="16"/>
                <w:szCs w:val="16"/>
              </w:rPr>
              <w:lastRenderedPageBreak/>
              <w:t>Requisito adicional:</w:t>
            </w:r>
          </w:p>
        </w:tc>
      </w:tr>
      <w:tr w:rsidR="00A5572F" w:rsidRPr="00D508B9" w14:paraId="1EB447F6" w14:textId="77777777">
        <w:trPr>
          <w:trHeight w:val="20"/>
          <w:jc w:val="center"/>
        </w:trPr>
        <w:tc>
          <w:tcPr>
            <w:tcW w:w="8712" w:type="dxa"/>
            <w:gridSpan w:val="6"/>
            <w:tcBorders>
              <w:left w:val="single" w:sz="6" w:space="0" w:color="auto"/>
              <w:bottom w:val="single" w:sz="6" w:space="0" w:color="auto"/>
              <w:right w:val="single" w:sz="6" w:space="0" w:color="auto"/>
            </w:tcBorders>
          </w:tcPr>
          <w:p w14:paraId="66B090EA"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En lugar de los envases y embalajes interior y exterior indicados anteriormente, podrá utilizarse un envase y embalaje compuesto (6HH2) (recipiente de plástico con una caja exterior de plástico rígido).</w:t>
            </w:r>
          </w:p>
        </w:tc>
      </w:tr>
      <w:tr w:rsidR="00A5572F" w:rsidRPr="00D508B9" w14:paraId="07D2591F" w14:textId="77777777">
        <w:trPr>
          <w:trHeight w:val="20"/>
          <w:jc w:val="center"/>
        </w:trPr>
        <w:tc>
          <w:tcPr>
            <w:tcW w:w="8712" w:type="dxa"/>
            <w:gridSpan w:val="6"/>
            <w:tcBorders>
              <w:top w:val="single" w:sz="6" w:space="0" w:color="auto"/>
              <w:left w:val="single" w:sz="6" w:space="0" w:color="auto"/>
              <w:right w:val="single" w:sz="6" w:space="0" w:color="auto"/>
            </w:tcBorders>
          </w:tcPr>
          <w:p w14:paraId="053971E0" w14:textId="77777777" w:rsidR="00A5572F" w:rsidRPr="00D508B9" w:rsidRDefault="00A5572F" w:rsidP="00CC6550">
            <w:pPr>
              <w:pStyle w:val="Texto"/>
              <w:spacing w:after="6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BD38887" w14:textId="77777777">
        <w:trPr>
          <w:trHeight w:val="20"/>
          <w:jc w:val="center"/>
        </w:trPr>
        <w:tc>
          <w:tcPr>
            <w:tcW w:w="615" w:type="dxa"/>
            <w:tcBorders>
              <w:left w:val="single" w:sz="6" w:space="0" w:color="auto"/>
              <w:bottom w:val="single" w:sz="6" w:space="0" w:color="auto"/>
            </w:tcBorders>
          </w:tcPr>
          <w:p w14:paraId="2BB1BD53"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b/>
                <w:sz w:val="16"/>
                <w:szCs w:val="16"/>
              </w:rPr>
              <w:t>PP76</w:t>
            </w:r>
          </w:p>
        </w:tc>
        <w:tc>
          <w:tcPr>
            <w:tcW w:w="8097" w:type="dxa"/>
            <w:gridSpan w:val="5"/>
            <w:tcBorders>
              <w:bottom w:val="single" w:sz="6" w:space="0" w:color="auto"/>
              <w:right w:val="single" w:sz="6" w:space="0" w:color="auto"/>
            </w:tcBorders>
          </w:tcPr>
          <w:p w14:paraId="5CB8E26E" w14:textId="77777777" w:rsidR="00A5572F" w:rsidRPr="00D508B9" w:rsidRDefault="00A5572F" w:rsidP="00CC6550">
            <w:pPr>
              <w:pStyle w:val="Texto"/>
              <w:spacing w:after="64"/>
              <w:ind w:firstLine="0"/>
              <w:rPr>
                <w:rFonts w:ascii="Verdana" w:hAnsi="Verdana" w:cs="Arial"/>
                <w:sz w:val="16"/>
                <w:szCs w:val="16"/>
              </w:rPr>
            </w:pPr>
            <w:r w:rsidRPr="00D508B9">
              <w:rPr>
                <w:rFonts w:ascii="Verdana" w:hAnsi="Verdana" w:cs="Arial"/>
                <w:sz w:val="16"/>
                <w:szCs w:val="16"/>
              </w:rPr>
              <w:t>Para los Nos. ONU 0271, 0272, 0415 v 0491, cuando se utilicen envases y embalajes metálicos, éstos estarán construidos de modo que se evite el riesgo de explosión al aumentar la presión interna por causas internas o externas.</w:t>
            </w:r>
          </w:p>
        </w:tc>
      </w:tr>
    </w:tbl>
    <w:p w14:paraId="3D297278" w14:textId="0D8186D1" w:rsidR="00A5572F" w:rsidRDefault="00A5572F" w:rsidP="00CC6550">
      <w:pPr>
        <w:pStyle w:val="Texto"/>
        <w:spacing w:after="64"/>
        <w:rPr>
          <w:rFonts w:ascii="Verdana" w:hAnsi="Verdana" w:cs="Arial"/>
          <w:sz w:val="16"/>
          <w:szCs w:val="16"/>
        </w:rPr>
      </w:pPr>
    </w:p>
    <w:p w14:paraId="28B7E65D" w14:textId="77777777" w:rsidR="00CA705F" w:rsidRPr="00CC4C2F" w:rsidRDefault="00CA705F" w:rsidP="00CA705F">
      <w:pPr>
        <w:pStyle w:val="Texto"/>
        <w:spacing w:after="6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5"/>
        <w:gridCol w:w="169"/>
        <w:gridCol w:w="1687"/>
        <w:gridCol w:w="2536"/>
        <w:gridCol w:w="2698"/>
        <w:gridCol w:w="1010"/>
      </w:tblGrid>
      <w:tr w:rsidR="00CA705F" w14:paraId="49A46F46" w14:textId="77777777" w:rsidTr="00CA705F">
        <w:trPr>
          <w:trHeight w:val="20"/>
          <w:jc w:val="center"/>
        </w:trPr>
        <w:tc>
          <w:tcPr>
            <w:tcW w:w="784" w:type="dxa"/>
            <w:gridSpan w:val="2"/>
            <w:tcBorders>
              <w:top w:val="single" w:sz="6" w:space="0" w:color="auto"/>
              <w:left w:val="single" w:sz="6" w:space="0" w:color="auto"/>
              <w:bottom w:val="single" w:sz="6" w:space="0" w:color="auto"/>
              <w:right w:val="nil"/>
            </w:tcBorders>
            <w:hideMark/>
          </w:tcPr>
          <w:p w14:paraId="320D50CF"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P143</w:t>
            </w:r>
          </w:p>
        </w:tc>
        <w:tc>
          <w:tcPr>
            <w:tcW w:w="6918" w:type="dxa"/>
            <w:gridSpan w:val="3"/>
            <w:tcBorders>
              <w:top w:val="single" w:sz="6" w:space="0" w:color="auto"/>
              <w:left w:val="nil"/>
              <w:bottom w:val="single" w:sz="6" w:space="0" w:color="auto"/>
              <w:right w:val="nil"/>
            </w:tcBorders>
            <w:hideMark/>
          </w:tcPr>
          <w:p w14:paraId="43E1D291"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010" w:type="dxa"/>
            <w:tcBorders>
              <w:top w:val="single" w:sz="6" w:space="0" w:color="auto"/>
              <w:left w:val="nil"/>
              <w:bottom w:val="single" w:sz="6" w:space="0" w:color="auto"/>
              <w:right w:val="single" w:sz="6" w:space="0" w:color="auto"/>
            </w:tcBorders>
            <w:hideMark/>
          </w:tcPr>
          <w:p w14:paraId="4957D573" w14:textId="77777777" w:rsidR="00CA705F" w:rsidRDefault="00CA705F">
            <w:pPr>
              <w:pStyle w:val="Texto"/>
              <w:spacing w:after="64"/>
              <w:ind w:firstLine="0"/>
              <w:jc w:val="center"/>
              <w:rPr>
                <w:rFonts w:ascii="Verdana" w:hAnsi="Verdana" w:cs="Arial"/>
                <w:b/>
                <w:sz w:val="16"/>
                <w:szCs w:val="16"/>
              </w:rPr>
            </w:pPr>
            <w:r>
              <w:rPr>
                <w:rFonts w:ascii="Verdana" w:hAnsi="Verdana" w:cs="Arial"/>
                <w:b/>
                <w:sz w:val="16"/>
                <w:szCs w:val="16"/>
              </w:rPr>
              <w:t>P143</w:t>
            </w:r>
          </w:p>
        </w:tc>
      </w:tr>
      <w:tr w:rsidR="00CA705F" w:rsidRPr="00B623AB" w14:paraId="7275CBA4" w14:textId="77777777" w:rsidTr="00CA705F">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444DA9BF"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43F44252" w14:textId="77777777" w:rsidTr="00CA705F">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hideMark/>
          </w:tcPr>
          <w:p w14:paraId="2C1248D1"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Inner container and packaging</w:t>
            </w:r>
          </w:p>
        </w:tc>
        <w:tc>
          <w:tcPr>
            <w:tcW w:w="2535" w:type="dxa"/>
            <w:tcBorders>
              <w:top w:val="single" w:sz="6" w:space="0" w:color="auto"/>
              <w:left w:val="single" w:sz="6" w:space="0" w:color="auto"/>
              <w:bottom w:val="single" w:sz="6" w:space="0" w:color="auto"/>
              <w:right w:val="single" w:sz="6" w:space="0" w:color="auto"/>
            </w:tcBorders>
            <w:hideMark/>
          </w:tcPr>
          <w:p w14:paraId="548045AD"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Intermediate container and packaging</w:t>
            </w:r>
          </w:p>
        </w:tc>
        <w:tc>
          <w:tcPr>
            <w:tcW w:w="3707" w:type="dxa"/>
            <w:gridSpan w:val="2"/>
            <w:tcBorders>
              <w:top w:val="single" w:sz="6" w:space="0" w:color="auto"/>
              <w:left w:val="single" w:sz="6" w:space="0" w:color="auto"/>
              <w:bottom w:val="single" w:sz="6" w:space="0" w:color="auto"/>
              <w:right w:val="single" w:sz="6" w:space="0" w:color="auto"/>
            </w:tcBorders>
            <w:hideMark/>
          </w:tcPr>
          <w:p w14:paraId="57FDF030" w14:textId="77777777" w:rsidR="00CA705F" w:rsidRPr="000C56D6" w:rsidRDefault="00CA705F">
            <w:pPr>
              <w:pStyle w:val="Texto"/>
              <w:spacing w:after="64"/>
              <w:ind w:firstLine="0"/>
              <w:jc w:val="center"/>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345BDA1C" w14:textId="77777777" w:rsidTr="00CA705F">
        <w:trPr>
          <w:trHeight w:val="20"/>
          <w:jc w:val="center"/>
        </w:trPr>
        <w:tc>
          <w:tcPr>
            <w:tcW w:w="2470" w:type="dxa"/>
            <w:gridSpan w:val="3"/>
            <w:tcBorders>
              <w:top w:val="single" w:sz="6" w:space="0" w:color="auto"/>
              <w:left w:val="single" w:sz="6" w:space="0" w:color="auto"/>
              <w:bottom w:val="single" w:sz="6" w:space="0" w:color="auto"/>
              <w:right w:val="single" w:sz="6" w:space="0" w:color="auto"/>
            </w:tcBorders>
            <w:hideMark/>
          </w:tcPr>
          <w:p w14:paraId="0CA11850"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sacks</w:t>
            </w:r>
          </w:p>
          <w:p w14:paraId="1B2E645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kraft paper</w:t>
            </w:r>
          </w:p>
          <w:p w14:paraId="5DCC4F0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w:t>
            </w:r>
          </w:p>
          <w:p w14:paraId="0201595A"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textile material</w:t>
            </w:r>
          </w:p>
          <w:p w14:paraId="08CD8AF2"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textile rubberized</w:t>
            </w:r>
          </w:p>
          <w:p w14:paraId="505810B3"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containers</w:t>
            </w:r>
          </w:p>
          <w:p w14:paraId="5D8588FE"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cardboard</w:t>
            </w:r>
          </w:p>
          <w:p w14:paraId="66E5715B"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metal</w:t>
            </w:r>
          </w:p>
          <w:p w14:paraId="0B3A9E4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w:t>
            </w:r>
          </w:p>
          <w:p w14:paraId="62D6EB0C" w14:textId="77777777" w:rsidR="00CA705F" w:rsidRPr="000C56D6" w:rsidRDefault="00CA705F">
            <w:pPr>
              <w:pStyle w:val="Texto"/>
              <w:spacing w:after="64"/>
              <w:ind w:firstLine="0"/>
              <w:rPr>
                <w:rFonts w:ascii="Verdana" w:hAnsi="Verdana" w:cs="Arial"/>
                <w:b/>
                <w:sz w:val="16"/>
                <w:szCs w:val="16"/>
                <w:lang w:val="en-US"/>
              </w:rPr>
            </w:pPr>
            <w:r w:rsidRPr="000C56D6">
              <w:rPr>
                <w:rFonts w:ascii="Verdana" w:hAnsi="Verdana" w:cs="Arial"/>
                <w:b/>
                <w:sz w:val="16"/>
                <w:szCs w:val="16"/>
                <w:lang w:val="en-US"/>
              </w:rPr>
              <w:t>Trays, provided with partition walls</w:t>
            </w:r>
          </w:p>
          <w:p w14:paraId="6A0422B8"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plastics</w:t>
            </w:r>
          </w:p>
          <w:p w14:paraId="3BB4D43F"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of wood</w:t>
            </w:r>
          </w:p>
        </w:tc>
        <w:tc>
          <w:tcPr>
            <w:tcW w:w="2535" w:type="dxa"/>
            <w:tcBorders>
              <w:top w:val="single" w:sz="6" w:space="0" w:color="auto"/>
              <w:left w:val="single" w:sz="6" w:space="0" w:color="auto"/>
              <w:bottom w:val="single" w:sz="6" w:space="0" w:color="auto"/>
              <w:right w:val="single" w:sz="6" w:space="0" w:color="auto"/>
            </w:tcBorders>
            <w:hideMark/>
          </w:tcPr>
          <w:p w14:paraId="233F41D7" w14:textId="5DF97797" w:rsidR="00CA705F" w:rsidRPr="000C56D6" w:rsidRDefault="000C56D6">
            <w:pPr>
              <w:pStyle w:val="Texto"/>
              <w:spacing w:after="64"/>
              <w:ind w:firstLine="0"/>
              <w:rPr>
                <w:rFonts w:ascii="Verdana" w:hAnsi="Verdana" w:cs="Arial"/>
                <w:sz w:val="16"/>
                <w:szCs w:val="16"/>
                <w:lang w:val="en-US"/>
              </w:rPr>
            </w:pPr>
            <w:r w:rsidRPr="000C56D6">
              <w:rPr>
                <w:rFonts w:ascii="Verdana" w:hAnsi="Verdana" w:cs="Arial"/>
                <w:sz w:val="16"/>
                <w:szCs w:val="16"/>
                <w:lang w:val="en-US"/>
              </w:rPr>
              <w:t>Not necessary</w:t>
            </w:r>
          </w:p>
        </w:tc>
        <w:tc>
          <w:tcPr>
            <w:tcW w:w="3707" w:type="dxa"/>
            <w:gridSpan w:val="2"/>
            <w:tcBorders>
              <w:top w:val="single" w:sz="6" w:space="0" w:color="auto"/>
              <w:left w:val="single" w:sz="6" w:space="0" w:color="auto"/>
              <w:bottom w:val="single" w:sz="6" w:space="0" w:color="auto"/>
              <w:right w:val="single" w:sz="6" w:space="0" w:color="auto"/>
            </w:tcBorders>
            <w:hideMark/>
          </w:tcPr>
          <w:p w14:paraId="4CCD9D7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Boxes</w:t>
            </w:r>
          </w:p>
          <w:p w14:paraId="071F89B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steel (4A)</w:t>
            </w:r>
          </w:p>
          <w:p w14:paraId="5FF3325B"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aluminum (4B)</w:t>
            </w:r>
          </w:p>
          <w:p w14:paraId="0FDFB716"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natural wood, ordinary (4C1)</w:t>
            </w:r>
          </w:p>
          <w:p w14:paraId="147F7B4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made of natural wood, with dust-tight walls (4C2)</w:t>
            </w:r>
          </w:p>
          <w:p w14:paraId="79A9BDD7"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plywood (4D)</w:t>
            </w:r>
          </w:p>
          <w:p w14:paraId="7FE4D9E3"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wood chipboard (4F)</w:t>
            </w:r>
          </w:p>
          <w:p w14:paraId="0987D22E"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cardboard (4G)</w:t>
            </w:r>
          </w:p>
          <w:p w14:paraId="3A96D3CD"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rigid plastic (4H2)</w:t>
            </w:r>
          </w:p>
          <w:p w14:paraId="474835F1"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drums</w:t>
            </w:r>
          </w:p>
          <w:p w14:paraId="384A298E"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steel, removable cover(1A2)</w:t>
            </w:r>
          </w:p>
          <w:p w14:paraId="1028FF9C"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0FE2C10B"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cardboard (1G)</w:t>
            </w:r>
          </w:p>
          <w:p w14:paraId="09146D69"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plywood (1D)</w:t>
            </w:r>
          </w:p>
          <w:p w14:paraId="6FB60146"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14:paraId="074DEAD7" w14:textId="77777777" w:rsidTr="00CA705F">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42CB2B6E" w14:textId="77777777" w:rsidR="00CA705F" w:rsidRPr="000C56D6" w:rsidRDefault="00CA705F">
            <w:pPr>
              <w:pStyle w:val="Texto"/>
              <w:spacing w:after="64"/>
              <w:ind w:firstLine="0"/>
              <w:rPr>
                <w:rFonts w:ascii="Verdana" w:hAnsi="Verdana" w:cs="Arial"/>
                <w:b/>
                <w:sz w:val="16"/>
                <w:szCs w:val="16"/>
                <w:lang w:val="en-US"/>
              </w:rPr>
            </w:pPr>
            <w:r w:rsidRPr="000C56D6">
              <w:rPr>
                <w:rFonts w:ascii="Verdana" w:hAnsi="Verdana" w:cs="Arial"/>
                <w:b/>
                <w:sz w:val="16"/>
                <w:szCs w:val="16"/>
                <w:lang w:val="en-US"/>
              </w:rPr>
              <w:t>Additional requirement:</w:t>
            </w:r>
          </w:p>
        </w:tc>
      </w:tr>
      <w:tr w:rsidR="00CA705F" w:rsidRPr="00B623AB" w14:paraId="7B23175F" w14:textId="77777777" w:rsidTr="00CA705F">
        <w:trPr>
          <w:trHeight w:val="20"/>
          <w:jc w:val="center"/>
        </w:trPr>
        <w:tc>
          <w:tcPr>
            <w:tcW w:w="8712" w:type="dxa"/>
            <w:gridSpan w:val="6"/>
            <w:tcBorders>
              <w:top w:val="nil"/>
              <w:left w:val="single" w:sz="6" w:space="0" w:color="auto"/>
              <w:bottom w:val="single" w:sz="6" w:space="0" w:color="auto"/>
              <w:right w:val="single" w:sz="6" w:space="0" w:color="auto"/>
            </w:tcBorders>
            <w:hideMark/>
          </w:tcPr>
          <w:p w14:paraId="5336DF58" w14:textId="2EF3B19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lastRenderedPageBreak/>
              <w:t xml:space="preserve">Instead of the inner and outer packages and </w:t>
            </w:r>
            <w:r w:rsidR="000C56D6" w:rsidRPr="000C56D6">
              <w:rPr>
                <w:rFonts w:ascii="Verdana" w:hAnsi="Verdana" w:cs="Arial"/>
                <w:sz w:val="16"/>
                <w:szCs w:val="16"/>
                <w:lang w:val="en-US"/>
              </w:rPr>
              <w:t>packaging</w:t>
            </w:r>
            <w:r w:rsidRPr="000C56D6">
              <w:rPr>
                <w:rFonts w:ascii="Verdana" w:hAnsi="Verdana" w:cs="Arial"/>
                <w:sz w:val="16"/>
                <w:szCs w:val="16"/>
                <w:lang w:val="en-US"/>
              </w:rPr>
              <w:t xml:space="preserve"> indicated above, a composite package and packaging (6HH2) (plastic container with a rigid plastic outer box) may be used.</w:t>
            </w:r>
          </w:p>
        </w:tc>
      </w:tr>
      <w:tr w:rsidR="00CA705F" w:rsidRPr="00B623AB" w14:paraId="3B07C10F" w14:textId="77777777" w:rsidTr="00CA705F">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0C4480A4" w14:textId="77777777" w:rsidR="00CA705F" w:rsidRPr="000C56D6" w:rsidRDefault="00CA705F">
            <w:pPr>
              <w:pStyle w:val="Texto"/>
              <w:spacing w:after="64"/>
              <w:ind w:firstLine="0"/>
              <w:rPr>
                <w:rFonts w:ascii="Verdana" w:hAnsi="Verdana" w:cs="Arial"/>
                <w:b/>
                <w:sz w:val="16"/>
                <w:szCs w:val="16"/>
                <w:lang w:val="en-US"/>
              </w:rPr>
            </w:pPr>
            <w:r w:rsidRPr="000C56D6">
              <w:rPr>
                <w:rFonts w:ascii="Verdana" w:hAnsi="Verdana" w:cs="Arial"/>
                <w:b/>
                <w:sz w:val="16"/>
                <w:szCs w:val="16"/>
                <w:lang w:val="en-US"/>
              </w:rPr>
              <w:t>Special specifications relating to packaging</w:t>
            </w:r>
          </w:p>
        </w:tc>
      </w:tr>
      <w:tr w:rsidR="00CA705F" w:rsidRPr="00B623AB" w14:paraId="4187FEA7" w14:textId="77777777" w:rsidTr="00CA705F">
        <w:trPr>
          <w:trHeight w:val="20"/>
          <w:jc w:val="center"/>
        </w:trPr>
        <w:tc>
          <w:tcPr>
            <w:tcW w:w="615" w:type="dxa"/>
            <w:tcBorders>
              <w:top w:val="nil"/>
              <w:left w:val="single" w:sz="6" w:space="0" w:color="auto"/>
              <w:bottom w:val="single" w:sz="6" w:space="0" w:color="auto"/>
              <w:right w:val="nil"/>
            </w:tcBorders>
            <w:hideMark/>
          </w:tcPr>
          <w:p w14:paraId="3386401B"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b/>
                <w:sz w:val="16"/>
                <w:szCs w:val="16"/>
                <w:lang w:val="en-US"/>
              </w:rPr>
              <w:t>PP76</w:t>
            </w:r>
          </w:p>
        </w:tc>
        <w:tc>
          <w:tcPr>
            <w:tcW w:w="8097" w:type="dxa"/>
            <w:gridSpan w:val="5"/>
            <w:tcBorders>
              <w:top w:val="nil"/>
              <w:left w:val="nil"/>
              <w:bottom w:val="single" w:sz="6" w:space="0" w:color="auto"/>
              <w:right w:val="single" w:sz="6" w:space="0" w:color="auto"/>
            </w:tcBorders>
            <w:hideMark/>
          </w:tcPr>
          <w:p w14:paraId="4056159D" w14:textId="77777777" w:rsidR="00CA705F" w:rsidRPr="000C56D6" w:rsidRDefault="00CA705F">
            <w:pPr>
              <w:pStyle w:val="Texto"/>
              <w:spacing w:after="64"/>
              <w:ind w:firstLine="0"/>
              <w:rPr>
                <w:rFonts w:ascii="Verdana" w:hAnsi="Verdana" w:cs="Arial"/>
                <w:sz w:val="16"/>
                <w:szCs w:val="16"/>
                <w:lang w:val="en-US"/>
              </w:rPr>
            </w:pPr>
            <w:r w:rsidRPr="000C56D6">
              <w:rPr>
                <w:rFonts w:ascii="Verdana" w:hAnsi="Verdana" w:cs="Arial"/>
                <w:sz w:val="16"/>
                <w:szCs w:val="16"/>
                <w:lang w:val="en-US"/>
              </w:rPr>
              <w:t>For UN Nos. 0271, 0272, 0415 and 0491, when metal containers and packaging are used, they will be constructed in such a way as to avoid the risk of explosion when the internal pressure increases due to internal or external causes.</w:t>
            </w:r>
          </w:p>
        </w:tc>
      </w:tr>
    </w:tbl>
    <w:p w14:paraId="1941259C" w14:textId="77777777" w:rsidR="00CA705F" w:rsidRDefault="00CA705F" w:rsidP="00CA705F">
      <w:pPr>
        <w:pStyle w:val="Texto"/>
        <w:spacing w:after="64"/>
        <w:rPr>
          <w:rFonts w:ascii="Verdana" w:hAnsi="Verdana" w:cs="Arial"/>
          <w:sz w:val="16"/>
          <w:szCs w:val="16"/>
          <w:lang w:val="en"/>
        </w:rPr>
      </w:pPr>
    </w:p>
    <w:p w14:paraId="13FD17BF" w14:textId="77777777" w:rsidR="00CA705F" w:rsidRDefault="00CA705F" w:rsidP="00CC6550">
      <w:pPr>
        <w:pStyle w:val="Texto"/>
        <w:spacing w:after="64"/>
        <w:rPr>
          <w:rFonts w:ascii="Verdana" w:hAnsi="Verdana" w:cs="Arial"/>
          <w:sz w:val="16"/>
          <w:szCs w:val="16"/>
          <w:lang w:val="en-US"/>
        </w:rPr>
      </w:pPr>
    </w:p>
    <w:p w14:paraId="0311CA42" w14:textId="77777777" w:rsidR="000C56D6" w:rsidRDefault="000C56D6" w:rsidP="00CC6550">
      <w:pPr>
        <w:pStyle w:val="Texto"/>
        <w:spacing w:after="64"/>
        <w:rPr>
          <w:rFonts w:ascii="Verdana" w:hAnsi="Verdana" w:cs="Arial"/>
          <w:sz w:val="16"/>
          <w:szCs w:val="16"/>
          <w:lang w:val="en-US"/>
        </w:rPr>
      </w:pPr>
    </w:p>
    <w:p w14:paraId="0C21BC7A" w14:textId="77777777" w:rsidR="000C56D6" w:rsidRDefault="000C56D6" w:rsidP="00CC6550">
      <w:pPr>
        <w:pStyle w:val="Texto"/>
        <w:spacing w:after="64"/>
        <w:rPr>
          <w:rFonts w:ascii="Verdana" w:hAnsi="Verdana" w:cs="Arial"/>
          <w:sz w:val="16"/>
          <w:szCs w:val="16"/>
          <w:lang w:val="en-US"/>
        </w:rPr>
      </w:pPr>
    </w:p>
    <w:p w14:paraId="407B9458" w14:textId="77777777" w:rsidR="000C56D6" w:rsidRPr="00CA705F" w:rsidRDefault="000C56D6" w:rsidP="00CC6550">
      <w:pPr>
        <w:pStyle w:val="Texto"/>
        <w:spacing w:after="6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2"/>
        <w:gridCol w:w="1807"/>
        <w:gridCol w:w="2813"/>
        <w:gridCol w:w="2638"/>
        <w:gridCol w:w="832"/>
      </w:tblGrid>
      <w:tr w:rsidR="00A5572F" w:rsidRPr="00D508B9" w14:paraId="646300A8" w14:textId="77777777">
        <w:trPr>
          <w:trHeight w:val="20"/>
          <w:jc w:val="center"/>
        </w:trPr>
        <w:tc>
          <w:tcPr>
            <w:tcW w:w="622" w:type="dxa"/>
            <w:tcBorders>
              <w:top w:val="single" w:sz="6" w:space="0" w:color="auto"/>
              <w:left w:val="single" w:sz="6" w:space="0" w:color="auto"/>
              <w:bottom w:val="single" w:sz="6" w:space="0" w:color="auto"/>
            </w:tcBorders>
          </w:tcPr>
          <w:p w14:paraId="7A192DBF" w14:textId="77777777" w:rsidR="00A5572F" w:rsidRPr="00D508B9" w:rsidRDefault="00A5572F" w:rsidP="00AE3F02">
            <w:pPr>
              <w:pStyle w:val="Texto"/>
              <w:spacing w:line="244" w:lineRule="exact"/>
              <w:ind w:firstLine="0"/>
              <w:jc w:val="center"/>
              <w:rPr>
                <w:rFonts w:ascii="Verdana" w:hAnsi="Verdana" w:cs="Arial"/>
                <w:b/>
                <w:sz w:val="16"/>
                <w:szCs w:val="16"/>
              </w:rPr>
            </w:pPr>
            <w:r w:rsidRPr="00D508B9">
              <w:rPr>
                <w:rFonts w:ascii="Verdana" w:hAnsi="Verdana" w:cs="Arial"/>
                <w:b/>
                <w:sz w:val="16"/>
                <w:szCs w:val="16"/>
              </w:rPr>
              <w:t>P144</w:t>
            </w:r>
          </w:p>
        </w:tc>
        <w:tc>
          <w:tcPr>
            <w:tcW w:w="7258" w:type="dxa"/>
            <w:gridSpan w:val="3"/>
            <w:tcBorders>
              <w:top w:val="single" w:sz="6" w:space="0" w:color="auto"/>
              <w:bottom w:val="single" w:sz="6" w:space="0" w:color="auto"/>
            </w:tcBorders>
          </w:tcPr>
          <w:p w14:paraId="32FCF585" w14:textId="77777777" w:rsidR="00A5572F" w:rsidRPr="00D508B9" w:rsidRDefault="00A5572F" w:rsidP="00AE3F02">
            <w:pPr>
              <w:pStyle w:val="Texto"/>
              <w:spacing w:line="244"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2" w:type="dxa"/>
            <w:tcBorders>
              <w:top w:val="single" w:sz="6" w:space="0" w:color="auto"/>
              <w:bottom w:val="single" w:sz="6" w:space="0" w:color="auto"/>
              <w:right w:val="single" w:sz="6" w:space="0" w:color="auto"/>
            </w:tcBorders>
          </w:tcPr>
          <w:p w14:paraId="2D63AFFB" w14:textId="77777777" w:rsidR="00A5572F" w:rsidRPr="00D508B9" w:rsidRDefault="00A5572F" w:rsidP="00AE3F02">
            <w:pPr>
              <w:pStyle w:val="Texto"/>
              <w:spacing w:line="244" w:lineRule="exact"/>
              <w:ind w:firstLine="0"/>
              <w:jc w:val="center"/>
              <w:rPr>
                <w:rFonts w:ascii="Verdana" w:hAnsi="Verdana" w:cs="Arial"/>
                <w:b/>
                <w:sz w:val="16"/>
                <w:szCs w:val="16"/>
              </w:rPr>
            </w:pPr>
            <w:r w:rsidRPr="00D508B9">
              <w:rPr>
                <w:rFonts w:ascii="Verdana" w:hAnsi="Verdana" w:cs="Arial"/>
                <w:b/>
                <w:sz w:val="16"/>
                <w:szCs w:val="16"/>
              </w:rPr>
              <w:t>P144</w:t>
            </w:r>
          </w:p>
        </w:tc>
      </w:tr>
      <w:tr w:rsidR="00A5572F" w:rsidRPr="00D508B9" w14:paraId="06162541"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51D0A04"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 envase y embalaje del 5.1.2, 5.1.4 y las especificaciones espaciales de envase y embalaje del 5.1.6</w:t>
            </w:r>
          </w:p>
        </w:tc>
      </w:tr>
      <w:tr w:rsidR="00A5572F" w:rsidRPr="00D508B9" w14:paraId="55A00F86" w14:textId="77777777">
        <w:trPr>
          <w:trHeight w:val="20"/>
          <w:jc w:val="center"/>
        </w:trPr>
        <w:tc>
          <w:tcPr>
            <w:tcW w:w="2429" w:type="dxa"/>
            <w:gridSpan w:val="2"/>
            <w:tcBorders>
              <w:top w:val="single" w:sz="6" w:space="0" w:color="auto"/>
              <w:left w:val="single" w:sz="6" w:space="0" w:color="auto"/>
              <w:bottom w:val="single" w:sz="6" w:space="0" w:color="auto"/>
              <w:right w:val="single" w:sz="6" w:space="0" w:color="auto"/>
            </w:tcBorders>
          </w:tcPr>
          <w:p w14:paraId="1A9FF460" w14:textId="77777777" w:rsidR="00A5572F" w:rsidRPr="00D508B9" w:rsidRDefault="00A5572F" w:rsidP="00AE3F02">
            <w:pPr>
              <w:pStyle w:val="Texto"/>
              <w:spacing w:line="244" w:lineRule="exact"/>
              <w:ind w:firstLine="0"/>
              <w:rPr>
                <w:rFonts w:ascii="Verdana" w:hAnsi="Verdana" w:cs="Arial"/>
                <w:b/>
                <w:sz w:val="16"/>
                <w:szCs w:val="16"/>
              </w:rPr>
            </w:pPr>
            <w:r w:rsidRPr="00D508B9">
              <w:rPr>
                <w:rFonts w:ascii="Verdana" w:hAnsi="Verdana" w:cs="Arial"/>
                <w:b/>
                <w:sz w:val="16"/>
                <w:szCs w:val="16"/>
              </w:rPr>
              <w:t>Envase y embalaje interior</w:t>
            </w:r>
          </w:p>
        </w:tc>
        <w:tc>
          <w:tcPr>
            <w:tcW w:w="2813" w:type="dxa"/>
            <w:tcBorders>
              <w:top w:val="single" w:sz="6" w:space="0" w:color="auto"/>
              <w:left w:val="single" w:sz="6" w:space="0" w:color="auto"/>
              <w:bottom w:val="single" w:sz="6" w:space="0" w:color="auto"/>
              <w:right w:val="single" w:sz="6" w:space="0" w:color="auto"/>
            </w:tcBorders>
          </w:tcPr>
          <w:p w14:paraId="056EBE7A" w14:textId="77777777" w:rsidR="00A5572F" w:rsidRPr="00D508B9" w:rsidRDefault="00A5572F" w:rsidP="00AE3F02">
            <w:pPr>
              <w:pStyle w:val="Texto"/>
              <w:spacing w:line="244" w:lineRule="exact"/>
              <w:ind w:firstLine="0"/>
              <w:rPr>
                <w:rFonts w:ascii="Verdana" w:hAnsi="Verdana" w:cs="Arial"/>
                <w:b/>
                <w:sz w:val="16"/>
                <w:szCs w:val="16"/>
              </w:rPr>
            </w:pPr>
            <w:r w:rsidRPr="00D508B9">
              <w:rPr>
                <w:rFonts w:ascii="Verdana" w:hAnsi="Verdana" w:cs="Arial"/>
                <w:b/>
                <w:sz w:val="16"/>
                <w:szCs w:val="16"/>
              </w:rPr>
              <w:t>Envase y embalaje intermedio</w:t>
            </w:r>
          </w:p>
        </w:tc>
        <w:tc>
          <w:tcPr>
            <w:tcW w:w="3470" w:type="dxa"/>
            <w:gridSpan w:val="2"/>
            <w:tcBorders>
              <w:top w:val="single" w:sz="6" w:space="0" w:color="auto"/>
              <w:left w:val="single" w:sz="6" w:space="0" w:color="auto"/>
              <w:bottom w:val="single" w:sz="6" w:space="0" w:color="auto"/>
              <w:right w:val="single" w:sz="6" w:space="0" w:color="auto"/>
            </w:tcBorders>
          </w:tcPr>
          <w:p w14:paraId="048DF942" w14:textId="77777777" w:rsidR="00A5572F" w:rsidRPr="00D508B9" w:rsidRDefault="00A5572F" w:rsidP="00AE3F02">
            <w:pPr>
              <w:pStyle w:val="Texto"/>
              <w:spacing w:line="244" w:lineRule="exact"/>
              <w:ind w:firstLine="0"/>
              <w:rPr>
                <w:rFonts w:ascii="Verdana" w:hAnsi="Verdana" w:cs="Arial"/>
                <w:b/>
                <w:sz w:val="16"/>
                <w:szCs w:val="16"/>
              </w:rPr>
            </w:pPr>
            <w:r w:rsidRPr="00D508B9">
              <w:rPr>
                <w:rFonts w:ascii="Verdana" w:hAnsi="Verdana" w:cs="Arial"/>
                <w:b/>
                <w:sz w:val="16"/>
                <w:szCs w:val="16"/>
              </w:rPr>
              <w:t>Envase y embalaje exterior</w:t>
            </w:r>
          </w:p>
        </w:tc>
      </w:tr>
      <w:tr w:rsidR="00A5572F" w:rsidRPr="00D508B9" w14:paraId="0C869AF3" w14:textId="77777777">
        <w:trPr>
          <w:trHeight w:val="20"/>
          <w:jc w:val="center"/>
        </w:trPr>
        <w:tc>
          <w:tcPr>
            <w:tcW w:w="2429" w:type="dxa"/>
            <w:gridSpan w:val="2"/>
            <w:tcBorders>
              <w:top w:val="single" w:sz="6" w:space="0" w:color="auto"/>
              <w:left w:val="single" w:sz="6" w:space="0" w:color="auto"/>
              <w:bottom w:val="single" w:sz="6" w:space="0" w:color="auto"/>
              <w:right w:val="single" w:sz="6" w:space="0" w:color="auto"/>
            </w:tcBorders>
          </w:tcPr>
          <w:p w14:paraId="78806A82"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b/>
                <w:sz w:val="16"/>
                <w:szCs w:val="16"/>
              </w:rPr>
              <w:t>Recipientes</w:t>
            </w:r>
          </w:p>
          <w:p w14:paraId="7182ED77"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cartón</w:t>
            </w:r>
          </w:p>
          <w:p w14:paraId="46DCF254"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metal</w:t>
            </w:r>
          </w:p>
          <w:p w14:paraId="25496359"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plástico</w:t>
            </w:r>
          </w:p>
          <w:p w14:paraId="0B751737"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madera</w:t>
            </w:r>
          </w:p>
          <w:p w14:paraId="26085034" w14:textId="77777777" w:rsidR="00A5572F" w:rsidRPr="00D508B9" w:rsidRDefault="00A5572F" w:rsidP="00AE3F02">
            <w:pPr>
              <w:pStyle w:val="Texto"/>
              <w:spacing w:line="244" w:lineRule="exact"/>
              <w:ind w:firstLine="0"/>
              <w:rPr>
                <w:rFonts w:ascii="Verdana" w:hAnsi="Verdana" w:cs="Arial"/>
                <w:b/>
                <w:sz w:val="16"/>
                <w:szCs w:val="16"/>
              </w:rPr>
            </w:pPr>
            <w:r w:rsidRPr="00D508B9">
              <w:rPr>
                <w:rFonts w:ascii="Verdana" w:hAnsi="Verdana" w:cs="Arial"/>
                <w:b/>
                <w:sz w:val="16"/>
                <w:szCs w:val="16"/>
              </w:rPr>
              <w:t>Tabiques divisorios en el envases y embalajes exterior</w:t>
            </w:r>
          </w:p>
        </w:tc>
        <w:tc>
          <w:tcPr>
            <w:tcW w:w="2813" w:type="dxa"/>
            <w:tcBorders>
              <w:top w:val="single" w:sz="6" w:space="0" w:color="auto"/>
              <w:left w:val="single" w:sz="6" w:space="0" w:color="auto"/>
              <w:bottom w:val="single" w:sz="6" w:space="0" w:color="auto"/>
              <w:right w:val="single" w:sz="6" w:space="0" w:color="auto"/>
            </w:tcBorders>
          </w:tcPr>
          <w:p w14:paraId="27F9AFB6"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No es necesario</w:t>
            </w:r>
          </w:p>
        </w:tc>
        <w:tc>
          <w:tcPr>
            <w:tcW w:w="3470" w:type="dxa"/>
            <w:gridSpan w:val="2"/>
            <w:tcBorders>
              <w:top w:val="single" w:sz="6" w:space="0" w:color="auto"/>
              <w:left w:val="single" w:sz="6" w:space="0" w:color="auto"/>
              <w:bottom w:val="single" w:sz="6" w:space="0" w:color="auto"/>
              <w:right w:val="single" w:sz="6" w:space="0" w:color="auto"/>
            </w:tcBorders>
          </w:tcPr>
          <w:p w14:paraId="30D6A446"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b/>
                <w:sz w:val="16"/>
                <w:szCs w:val="16"/>
              </w:rPr>
              <w:t>Cajas</w:t>
            </w:r>
          </w:p>
          <w:p w14:paraId="3568CC06"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acero (4A)</w:t>
            </w:r>
          </w:p>
          <w:p w14:paraId="1067DDAC"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aluminio (4B)</w:t>
            </w:r>
          </w:p>
          <w:p w14:paraId="7BAFBAA4"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de madera natural, ordinarias (4C1) con forro metálico</w:t>
            </w:r>
          </w:p>
          <w:p w14:paraId="1F981766"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rPr>
              <w:t xml:space="preserve">de madera contrachapada (4D) con forro </w:t>
            </w:r>
            <w:r w:rsidRPr="00D508B9">
              <w:rPr>
                <w:rFonts w:ascii="Verdana" w:hAnsi="Verdana" w:cs="Arial"/>
                <w:sz w:val="16"/>
                <w:szCs w:val="16"/>
                <w:lang w:val="pt-BR"/>
              </w:rPr>
              <w:t>metálico</w:t>
            </w:r>
          </w:p>
          <w:p w14:paraId="28C6543C"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aglomerado de madera con forro metálico (4F)</w:t>
            </w:r>
          </w:p>
          <w:p w14:paraId="5B9A53C4"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plástico expandido (4H1)</w:t>
            </w:r>
          </w:p>
          <w:p w14:paraId="4A8C7B77"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plástico rígido (4H2)</w:t>
            </w:r>
          </w:p>
          <w:p w14:paraId="0A696857"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b/>
                <w:sz w:val="16"/>
                <w:szCs w:val="16"/>
                <w:lang w:val="pt-BR"/>
              </w:rPr>
              <w:t>Bidones</w:t>
            </w:r>
          </w:p>
          <w:p w14:paraId="08D4787F"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acero, de tapa desmontable</w:t>
            </w:r>
            <w:r w:rsidR="006600E6" w:rsidRPr="00D508B9">
              <w:rPr>
                <w:rFonts w:ascii="Verdana" w:hAnsi="Verdana" w:cs="Arial"/>
                <w:sz w:val="16"/>
                <w:szCs w:val="16"/>
                <w:lang w:val="pt-BR"/>
              </w:rPr>
              <w:t xml:space="preserve"> </w:t>
            </w:r>
            <w:r w:rsidRPr="00D508B9">
              <w:rPr>
                <w:rFonts w:ascii="Verdana" w:hAnsi="Verdana" w:cs="Arial"/>
                <w:sz w:val="16"/>
                <w:szCs w:val="16"/>
                <w:lang w:val="pt-BR"/>
              </w:rPr>
              <w:t>(1A2)</w:t>
            </w:r>
          </w:p>
          <w:p w14:paraId="5A1F5E07"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aluminio, de tapa desmontable (1B2)</w:t>
            </w:r>
          </w:p>
          <w:p w14:paraId="00670DBC" w14:textId="77777777" w:rsidR="00A5572F" w:rsidRPr="00D508B9" w:rsidRDefault="00A5572F" w:rsidP="00AE3F02">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de plástico, de tapa desmontable (1H2)</w:t>
            </w:r>
          </w:p>
        </w:tc>
      </w:tr>
      <w:tr w:rsidR="00A5572F" w:rsidRPr="00D508B9" w14:paraId="6200BB8A" w14:textId="77777777">
        <w:trPr>
          <w:trHeight w:val="20"/>
          <w:jc w:val="center"/>
        </w:trPr>
        <w:tc>
          <w:tcPr>
            <w:tcW w:w="8712" w:type="dxa"/>
            <w:gridSpan w:val="5"/>
            <w:tcBorders>
              <w:top w:val="single" w:sz="6" w:space="0" w:color="auto"/>
              <w:left w:val="single" w:sz="6" w:space="0" w:color="auto"/>
              <w:right w:val="single" w:sz="6" w:space="0" w:color="auto"/>
            </w:tcBorders>
          </w:tcPr>
          <w:p w14:paraId="22F311DB" w14:textId="77777777" w:rsidR="00A5572F" w:rsidRPr="00D508B9" w:rsidRDefault="00A5572F" w:rsidP="00AE3F02">
            <w:pPr>
              <w:pStyle w:val="Texto"/>
              <w:spacing w:line="244"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54EC5ACD" w14:textId="77777777">
        <w:trPr>
          <w:trHeight w:val="20"/>
          <w:jc w:val="center"/>
        </w:trPr>
        <w:tc>
          <w:tcPr>
            <w:tcW w:w="622" w:type="dxa"/>
            <w:tcBorders>
              <w:left w:val="single" w:sz="6" w:space="0" w:color="auto"/>
              <w:bottom w:val="single" w:sz="6" w:space="0" w:color="auto"/>
            </w:tcBorders>
          </w:tcPr>
          <w:p w14:paraId="5127888B"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b/>
                <w:sz w:val="16"/>
                <w:szCs w:val="16"/>
              </w:rPr>
              <w:t>PP77</w:t>
            </w:r>
          </w:p>
        </w:tc>
        <w:tc>
          <w:tcPr>
            <w:tcW w:w="8090" w:type="dxa"/>
            <w:gridSpan w:val="4"/>
            <w:tcBorders>
              <w:bottom w:val="single" w:sz="6" w:space="0" w:color="auto"/>
              <w:right w:val="single" w:sz="6" w:space="0" w:color="auto"/>
            </w:tcBorders>
          </w:tcPr>
          <w:p w14:paraId="74AE11C3" w14:textId="77777777" w:rsidR="00A5572F" w:rsidRPr="00D508B9" w:rsidRDefault="00A5572F" w:rsidP="00AE3F02">
            <w:pPr>
              <w:pStyle w:val="Texto"/>
              <w:spacing w:line="244" w:lineRule="exact"/>
              <w:ind w:firstLine="0"/>
              <w:rPr>
                <w:rFonts w:ascii="Verdana" w:hAnsi="Verdana" w:cs="Arial"/>
                <w:sz w:val="16"/>
                <w:szCs w:val="16"/>
              </w:rPr>
            </w:pPr>
            <w:r w:rsidRPr="00D508B9">
              <w:rPr>
                <w:rFonts w:ascii="Verdana" w:hAnsi="Verdana" w:cs="Arial"/>
                <w:sz w:val="16"/>
                <w:szCs w:val="16"/>
              </w:rPr>
              <w:t>Para los Nos. ONU 0248 y 0249 los envases y embalajes estarán cerrados para impedir que entre agua. Cuando se transporta sin envasar y embalar dispositivos activados por el agua, habrá de estar provistos, por lo menos, de dos elementos independientes de protección que impidan la penetración del agua.</w:t>
            </w:r>
          </w:p>
        </w:tc>
      </w:tr>
    </w:tbl>
    <w:p w14:paraId="0A645925" w14:textId="681AC9C7" w:rsidR="00A5572F" w:rsidRDefault="00A5572F" w:rsidP="00AE3F02">
      <w:pPr>
        <w:pStyle w:val="Texto"/>
        <w:spacing w:line="244" w:lineRule="exact"/>
        <w:rPr>
          <w:rFonts w:ascii="Verdana" w:hAnsi="Verdana" w:cs="Arial"/>
          <w:sz w:val="16"/>
          <w:szCs w:val="16"/>
        </w:rPr>
      </w:pPr>
    </w:p>
    <w:p w14:paraId="779C2878" w14:textId="77777777" w:rsidR="00CA705F" w:rsidRPr="00CC4C2F" w:rsidRDefault="00CA705F" w:rsidP="00CA705F">
      <w:pPr>
        <w:pStyle w:val="Texto"/>
        <w:spacing w:after="6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2"/>
        <w:gridCol w:w="1808"/>
        <w:gridCol w:w="2814"/>
        <w:gridCol w:w="2639"/>
        <w:gridCol w:w="832"/>
      </w:tblGrid>
      <w:tr w:rsidR="00CA705F" w14:paraId="500BDF82" w14:textId="77777777" w:rsidTr="00CA705F">
        <w:trPr>
          <w:trHeight w:val="20"/>
          <w:jc w:val="center"/>
        </w:trPr>
        <w:tc>
          <w:tcPr>
            <w:tcW w:w="622" w:type="dxa"/>
            <w:tcBorders>
              <w:top w:val="single" w:sz="6" w:space="0" w:color="auto"/>
              <w:left w:val="single" w:sz="6" w:space="0" w:color="auto"/>
              <w:bottom w:val="single" w:sz="6" w:space="0" w:color="auto"/>
              <w:right w:val="nil"/>
            </w:tcBorders>
            <w:hideMark/>
          </w:tcPr>
          <w:p w14:paraId="3CC97CD4" w14:textId="77777777" w:rsidR="00CA705F" w:rsidRPr="000C56D6" w:rsidRDefault="00CA705F">
            <w:pPr>
              <w:pStyle w:val="Texto"/>
              <w:spacing w:line="244" w:lineRule="exact"/>
              <w:ind w:firstLine="0"/>
              <w:jc w:val="center"/>
              <w:rPr>
                <w:rFonts w:ascii="Verdana" w:hAnsi="Verdana" w:cs="Arial"/>
                <w:b/>
                <w:sz w:val="16"/>
                <w:szCs w:val="16"/>
                <w:lang w:val="en-US"/>
              </w:rPr>
            </w:pPr>
            <w:r w:rsidRPr="000C56D6">
              <w:rPr>
                <w:rFonts w:ascii="Verdana" w:hAnsi="Verdana" w:cs="Arial"/>
                <w:b/>
                <w:sz w:val="16"/>
                <w:szCs w:val="16"/>
                <w:lang w:val="en-US"/>
              </w:rPr>
              <w:t>P144</w:t>
            </w:r>
          </w:p>
        </w:tc>
        <w:tc>
          <w:tcPr>
            <w:tcW w:w="7258" w:type="dxa"/>
            <w:gridSpan w:val="3"/>
            <w:tcBorders>
              <w:top w:val="single" w:sz="6" w:space="0" w:color="auto"/>
              <w:left w:val="nil"/>
              <w:bottom w:val="single" w:sz="6" w:space="0" w:color="auto"/>
              <w:right w:val="nil"/>
            </w:tcBorders>
            <w:hideMark/>
          </w:tcPr>
          <w:p w14:paraId="18C6A6F6" w14:textId="77777777" w:rsidR="00CA705F" w:rsidRPr="000C56D6" w:rsidRDefault="00CA705F">
            <w:pPr>
              <w:pStyle w:val="Texto"/>
              <w:spacing w:line="244"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832" w:type="dxa"/>
            <w:tcBorders>
              <w:top w:val="single" w:sz="6" w:space="0" w:color="auto"/>
              <w:left w:val="nil"/>
              <w:bottom w:val="single" w:sz="6" w:space="0" w:color="auto"/>
              <w:right w:val="single" w:sz="6" w:space="0" w:color="auto"/>
            </w:tcBorders>
            <w:hideMark/>
          </w:tcPr>
          <w:p w14:paraId="17FFEBF5" w14:textId="77777777" w:rsidR="00CA705F" w:rsidRDefault="00CA705F">
            <w:pPr>
              <w:pStyle w:val="Texto"/>
              <w:spacing w:line="244" w:lineRule="exact"/>
              <w:ind w:firstLine="0"/>
              <w:jc w:val="center"/>
              <w:rPr>
                <w:rFonts w:ascii="Verdana" w:hAnsi="Verdana" w:cs="Arial"/>
                <w:b/>
                <w:sz w:val="16"/>
                <w:szCs w:val="16"/>
              </w:rPr>
            </w:pPr>
            <w:r>
              <w:rPr>
                <w:rFonts w:ascii="Verdana" w:hAnsi="Verdana" w:cs="Arial"/>
                <w:b/>
                <w:sz w:val="16"/>
                <w:szCs w:val="16"/>
              </w:rPr>
              <w:t>P144</w:t>
            </w:r>
          </w:p>
        </w:tc>
      </w:tr>
      <w:tr w:rsidR="00CA705F" w:rsidRPr="00B623AB" w14:paraId="4178294E" w14:textId="77777777" w:rsidTr="00CA705F">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28A5F55"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The following containers and packaging are authorized, provided that the general container and packaging specifications of 5.1.2, 5.1.4 and the special container and packaging specifications of 5.1.6 are respected</w:t>
            </w:r>
          </w:p>
        </w:tc>
      </w:tr>
      <w:tr w:rsidR="00CA705F" w14:paraId="1EB5A2DF" w14:textId="77777777" w:rsidTr="00CA705F">
        <w:trPr>
          <w:trHeight w:val="20"/>
          <w:jc w:val="center"/>
        </w:trPr>
        <w:tc>
          <w:tcPr>
            <w:tcW w:w="2429" w:type="dxa"/>
            <w:gridSpan w:val="2"/>
            <w:tcBorders>
              <w:top w:val="single" w:sz="6" w:space="0" w:color="auto"/>
              <w:left w:val="single" w:sz="6" w:space="0" w:color="auto"/>
              <w:bottom w:val="single" w:sz="6" w:space="0" w:color="auto"/>
              <w:right w:val="single" w:sz="6" w:space="0" w:color="auto"/>
            </w:tcBorders>
            <w:hideMark/>
          </w:tcPr>
          <w:p w14:paraId="39D55EB1" w14:textId="77777777" w:rsidR="00CA705F" w:rsidRPr="000C56D6" w:rsidRDefault="00CA705F">
            <w:pPr>
              <w:pStyle w:val="Texto"/>
              <w:spacing w:line="244" w:lineRule="exact"/>
              <w:ind w:firstLine="0"/>
              <w:rPr>
                <w:rFonts w:ascii="Verdana" w:hAnsi="Verdana" w:cs="Arial"/>
                <w:b/>
                <w:sz w:val="16"/>
                <w:szCs w:val="16"/>
                <w:lang w:val="en-US"/>
              </w:rPr>
            </w:pPr>
            <w:r w:rsidRPr="000C56D6">
              <w:rPr>
                <w:rFonts w:ascii="Verdana" w:hAnsi="Verdana" w:cs="Arial"/>
                <w:b/>
                <w:sz w:val="16"/>
                <w:szCs w:val="16"/>
                <w:lang w:val="en-US"/>
              </w:rPr>
              <w:lastRenderedPageBreak/>
              <w:t>Container and inner packaging</w:t>
            </w:r>
          </w:p>
        </w:tc>
        <w:tc>
          <w:tcPr>
            <w:tcW w:w="2813" w:type="dxa"/>
            <w:tcBorders>
              <w:top w:val="single" w:sz="6" w:space="0" w:color="auto"/>
              <w:left w:val="single" w:sz="6" w:space="0" w:color="auto"/>
              <w:bottom w:val="single" w:sz="6" w:space="0" w:color="auto"/>
              <w:right w:val="single" w:sz="6" w:space="0" w:color="auto"/>
            </w:tcBorders>
            <w:hideMark/>
          </w:tcPr>
          <w:p w14:paraId="499E7F79" w14:textId="77777777" w:rsidR="00CA705F" w:rsidRPr="000C56D6" w:rsidRDefault="00CA705F">
            <w:pPr>
              <w:pStyle w:val="Texto"/>
              <w:spacing w:line="244" w:lineRule="exact"/>
              <w:ind w:firstLine="0"/>
              <w:rPr>
                <w:rFonts w:ascii="Verdana" w:hAnsi="Verdana" w:cs="Arial"/>
                <w:b/>
                <w:sz w:val="16"/>
                <w:szCs w:val="16"/>
                <w:lang w:val="en-US"/>
              </w:rPr>
            </w:pPr>
            <w:r w:rsidRPr="000C56D6">
              <w:rPr>
                <w:rFonts w:ascii="Verdana" w:hAnsi="Verdana" w:cs="Arial"/>
                <w:b/>
                <w:sz w:val="16"/>
                <w:szCs w:val="16"/>
                <w:lang w:val="en-US"/>
              </w:rPr>
              <w:t>Container and intermediate packaging</w:t>
            </w:r>
          </w:p>
        </w:tc>
        <w:tc>
          <w:tcPr>
            <w:tcW w:w="3470" w:type="dxa"/>
            <w:gridSpan w:val="2"/>
            <w:tcBorders>
              <w:top w:val="single" w:sz="6" w:space="0" w:color="auto"/>
              <w:left w:val="single" w:sz="6" w:space="0" w:color="auto"/>
              <w:bottom w:val="single" w:sz="6" w:space="0" w:color="auto"/>
              <w:right w:val="single" w:sz="6" w:space="0" w:color="auto"/>
            </w:tcBorders>
            <w:hideMark/>
          </w:tcPr>
          <w:p w14:paraId="608D1042" w14:textId="77777777" w:rsidR="00CA705F" w:rsidRPr="000C56D6" w:rsidRDefault="00CA705F">
            <w:pPr>
              <w:pStyle w:val="Texto"/>
              <w:spacing w:line="244" w:lineRule="exact"/>
              <w:ind w:firstLine="0"/>
              <w:rPr>
                <w:rFonts w:ascii="Verdana" w:hAnsi="Verdana" w:cs="Arial"/>
                <w:b/>
                <w:sz w:val="16"/>
                <w:szCs w:val="16"/>
                <w:lang w:val="en-US"/>
              </w:rPr>
            </w:pPr>
            <w:r w:rsidRPr="000C56D6">
              <w:rPr>
                <w:rFonts w:ascii="Verdana" w:hAnsi="Verdana" w:cs="Arial"/>
                <w:b/>
                <w:sz w:val="16"/>
                <w:szCs w:val="16"/>
                <w:lang w:val="en-US"/>
              </w:rPr>
              <w:t>Packaging and outer packaging</w:t>
            </w:r>
          </w:p>
        </w:tc>
      </w:tr>
      <w:tr w:rsidR="00CA705F" w:rsidRPr="00B623AB" w14:paraId="27567B12" w14:textId="77777777" w:rsidTr="00CA705F">
        <w:trPr>
          <w:trHeight w:val="20"/>
          <w:jc w:val="center"/>
        </w:trPr>
        <w:tc>
          <w:tcPr>
            <w:tcW w:w="2429" w:type="dxa"/>
            <w:gridSpan w:val="2"/>
            <w:tcBorders>
              <w:top w:val="single" w:sz="6" w:space="0" w:color="auto"/>
              <w:left w:val="single" w:sz="6" w:space="0" w:color="auto"/>
              <w:bottom w:val="single" w:sz="6" w:space="0" w:color="auto"/>
              <w:right w:val="single" w:sz="6" w:space="0" w:color="auto"/>
            </w:tcBorders>
            <w:hideMark/>
          </w:tcPr>
          <w:p w14:paraId="39361842"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b/>
                <w:sz w:val="16"/>
                <w:szCs w:val="16"/>
                <w:lang w:val="en-US"/>
              </w:rPr>
              <w:t>containers</w:t>
            </w:r>
          </w:p>
          <w:p w14:paraId="6B4D6E3F"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of cardboard</w:t>
            </w:r>
          </w:p>
          <w:p w14:paraId="148B51AA"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of metal</w:t>
            </w:r>
          </w:p>
          <w:p w14:paraId="3FC89417"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of plastic</w:t>
            </w:r>
          </w:p>
          <w:p w14:paraId="0CE60C14"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of wood</w:t>
            </w:r>
          </w:p>
          <w:p w14:paraId="706A06F2" w14:textId="77777777" w:rsidR="00CA705F" w:rsidRPr="000C56D6" w:rsidRDefault="00CA705F">
            <w:pPr>
              <w:pStyle w:val="Texto"/>
              <w:spacing w:line="244" w:lineRule="exact"/>
              <w:ind w:firstLine="0"/>
              <w:rPr>
                <w:rFonts w:ascii="Verdana" w:hAnsi="Verdana" w:cs="Arial"/>
                <w:b/>
                <w:sz w:val="16"/>
                <w:szCs w:val="16"/>
                <w:lang w:val="en-US"/>
              </w:rPr>
            </w:pPr>
            <w:r w:rsidRPr="000C56D6">
              <w:rPr>
                <w:rFonts w:ascii="Verdana" w:hAnsi="Verdana" w:cs="Arial"/>
                <w:b/>
                <w:sz w:val="16"/>
                <w:szCs w:val="16"/>
                <w:lang w:val="en-US"/>
              </w:rPr>
              <w:t>Dividing partitions in the containers and outer packaging</w:t>
            </w:r>
          </w:p>
        </w:tc>
        <w:tc>
          <w:tcPr>
            <w:tcW w:w="2813" w:type="dxa"/>
            <w:tcBorders>
              <w:top w:val="single" w:sz="6" w:space="0" w:color="auto"/>
              <w:left w:val="single" w:sz="6" w:space="0" w:color="auto"/>
              <w:bottom w:val="single" w:sz="6" w:space="0" w:color="auto"/>
              <w:right w:val="single" w:sz="6" w:space="0" w:color="auto"/>
            </w:tcBorders>
            <w:hideMark/>
          </w:tcPr>
          <w:p w14:paraId="2E996E26" w14:textId="7A19BCBF" w:rsidR="00CA705F" w:rsidRPr="000C56D6" w:rsidRDefault="000C56D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Not necessary</w:t>
            </w:r>
          </w:p>
        </w:tc>
        <w:tc>
          <w:tcPr>
            <w:tcW w:w="3470" w:type="dxa"/>
            <w:gridSpan w:val="2"/>
            <w:tcBorders>
              <w:top w:val="single" w:sz="6" w:space="0" w:color="auto"/>
              <w:left w:val="single" w:sz="6" w:space="0" w:color="auto"/>
              <w:bottom w:val="single" w:sz="6" w:space="0" w:color="auto"/>
              <w:right w:val="single" w:sz="6" w:space="0" w:color="auto"/>
            </w:tcBorders>
            <w:hideMark/>
          </w:tcPr>
          <w:p w14:paraId="4F236193"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b/>
                <w:sz w:val="16"/>
                <w:szCs w:val="16"/>
                <w:lang w:val="en-US"/>
              </w:rPr>
              <w:t>Boxes</w:t>
            </w:r>
          </w:p>
          <w:p w14:paraId="1B631FF8"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steel (4A)</w:t>
            </w:r>
          </w:p>
          <w:p w14:paraId="44CE1F39"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aluminum (4B)</w:t>
            </w:r>
          </w:p>
          <w:p w14:paraId="3290950A"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natural wood, ordinary (4C1) with metal lining</w:t>
            </w:r>
          </w:p>
          <w:p w14:paraId="6FB27779"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plywood (4D) with metal lining</w:t>
            </w:r>
          </w:p>
          <w:p w14:paraId="2C9E4ACE"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made of conglomerate wood with metal lining (4F)</w:t>
            </w:r>
          </w:p>
          <w:p w14:paraId="4FA87F67"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expanded plastic (4H1)</w:t>
            </w:r>
          </w:p>
          <w:p w14:paraId="0E2C5F99"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rigid plastic (4H2)</w:t>
            </w:r>
          </w:p>
          <w:p w14:paraId="575C2781"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b/>
                <w:sz w:val="16"/>
                <w:szCs w:val="16"/>
                <w:lang w:val="en-US"/>
              </w:rPr>
              <w:t>drums</w:t>
            </w:r>
          </w:p>
          <w:p w14:paraId="05645F2D"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steel, removable cover (1A2)</w:t>
            </w:r>
          </w:p>
          <w:p w14:paraId="76A3F69E"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aluminum, removable cover (1B2)</w:t>
            </w:r>
          </w:p>
          <w:p w14:paraId="0B391139"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plastic, removable lid (1H2)</w:t>
            </w:r>
          </w:p>
        </w:tc>
      </w:tr>
      <w:tr w:rsidR="00CA705F" w:rsidRPr="00B623AB" w14:paraId="3B311899" w14:textId="77777777" w:rsidTr="00CA705F">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3BBC2054" w14:textId="77777777" w:rsidR="00CA705F" w:rsidRPr="000C56D6" w:rsidRDefault="00CA705F">
            <w:pPr>
              <w:pStyle w:val="Texto"/>
              <w:spacing w:line="244" w:lineRule="exact"/>
              <w:ind w:firstLine="0"/>
              <w:rPr>
                <w:rFonts w:ascii="Verdana" w:hAnsi="Verdana" w:cs="Arial"/>
                <w:b/>
                <w:sz w:val="16"/>
                <w:szCs w:val="16"/>
                <w:lang w:val="en-US"/>
              </w:rPr>
            </w:pPr>
            <w:r w:rsidRPr="000C56D6">
              <w:rPr>
                <w:rFonts w:ascii="Verdana" w:hAnsi="Verdana" w:cs="Arial"/>
                <w:b/>
                <w:sz w:val="16"/>
                <w:szCs w:val="16"/>
                <w:lang w:val="en-US"/>
              </w:rPr>
              <w:t>Special specifications relating to packaging</w:t>
            </w:r>
          </w:p>
        </w:tc>
      </w:tr>
      <w:tr w:rsidR="00CA705F" w:rsidRPr="00B623AB" w14:paraId="7CB51BAE" w14:textId="77777777" w:rsidTr="00CA705F">
        <w:trPr>
          <w:trHeight w:val="20"/>
          <w:jc w:val="center"/>
        </w:trPr>
        <w:tc>
          <w:tcPr>
            <w:tcW w:w="622" w:type="dxa"/>
            <w:tcBorders>
              <w:top w:val="nil"/>
              <w:left w:val="single" w:sz="6" w:space="0" w:color="auto"/>
              <w:bottom w:val="single" w:sz="6" w:space="0" w:color="auto"/>
              <w:right w:val="nil"/>
            </w:tcBorders>
            <w:hideMark/>
          </w:tcPr>
          <w:p w14:paraId="65897681"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b/>
                <w:sz w:val="16"/>
                <w:szCs w:val="16"/>
                <w:lang w:val="en-US"/>
              </w:rPr>
              <w:t>PP77</w:t>
            </w:r>
          </w:p>
        </w:tc>
        <w:tc>
          <w:tcPr>
            <w:tcW w:w="8090" w:type="dxa"/>
            <w:gridSpan w:val="4"/>
            <w:tcBorders>
              <w:top w:val="nil"/>
              <w:left w:val="nil"/>
              <w:bottom w:val="single" w:sz="6" w:space="0" w:color="auto"/>
              <w:right w:val="single" w:sz="6" w:space="0" w:color="auto"/>
            </w:tcBorders>
            <w:hideMark/>
          </w:tcPr>
          <w:p w14:paraId="6594134B"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For UN Nos. 0248 and 0249 the containers and packaging shall be closed to prevent water from entering. When water-activated devices are transported unpackaged and packaged, they must be provided with at least two independent protection elements that prevent water penetration.</w:t>
            </w:r>
          </w:p>
        </w:tc>
      </w:tr>
    </w:tbl>
    <w:p w14:paraId="4AF3D094" w14:textId="77777777" w:rsidR="00CA705F" w:rsidRDefault="00CA705F" w:rsidP="00CA705F">
      <w:pPr>
        <w:pStyle w:val="Texto"/>
        <w:spacing w:line="244" w:lineRule="exact"/>
        <w:rPr>
          <w:rFonts w:ascii="Verdana" w:hAnsi="Verdana" w:cs="Arial"/>
          <w:sz w:val="16"/>
          <w:szCs w:val="16"/>
          <w:lang w:val="en"/>
        </w:rPr>
      </w:pPr>
    </w:p>
    <w:p w14:paraId="6A56B94A" w14:textId="77777777" w:rsidR="00CA705F" w:rsidRPr="00CA705F" w:rsidRDefault="00CA705F" w:rsidP="00AE3F02">
      <w:pPr>
        <w:pStyle w:val="Texto"/>
        <w:spacing w:line="244"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03"/>
        <w:gridCol w:w="322"/>
        <w:gridCol w:w="19"/>
        <w:gridCol w:w="86"/>
        <w:gridCol w:w="13"/>
        <w:gridCol w:w="10"/>
        <w:gridCol w:w="362"/>
        <w:gridCol w:w="142"/>
        <w:gridCol w:w="107"/>
        <w:gridCol w:w="239"/>
        <w:gridCol w:w="527"/>
        <w:gridCol w:w="5019"/>
        <w:gridCol w:w="1463"/>
      </w:tblGrid>
      <w:tr w:rsidR="00A5572F" w:rsidRPr="00D508B9" w14:paraId="58562497" w14:textId="77777777">
        <w:trPr>
          <w:trHeight w:val="20"/>
          <w:jc w:val="center"/>
        </w:trPr>
        <w:tc>
          <w:tcPr>
            <w:tcW w:w="725" w:type="dxa"/>
            <w:gridSpan w:val="2"/>
            <w:tcBorders>
              <w:top w:val="single" w:sz="6" w:space="0" w:color="auto"/>
              <w:left w:val="single" w:sz="6" w:space="0" w:color="auto"/>
              <w:bottom w:val="single" w:sz="6" w:space="0" w:color="auto"/>
            </w:tcBorders>
          </w:tcPr>
          <w:p w14:paraId="46BC9EC8" w14:textId="77777777" w:rsidR="00A5572F" w:rsidRPr="000C56D6" w:rsidRDefault="00A5572F" w:rsidP="00AE3F02">
            <w:pPr>
              <w:pStyle w:val="Texto"/>
              <w:spacing w:line="244" w:lineRule="exact"/>
              <w:ind w:firstLine="0"/>
              <w:jc w:val="center"/>
              <w:rPr>
                <w:rFonts w:ascii="Verdana" w:hAnsi="Verdana" w:cs="Arial"/>
                <w:b/>
                <w:sz w:val="16"/>
                <w:szCs w:val="16"/>
              </w:rPr>
            </w:pPr>
            <w:r w:rsidRPr="000C56D6">
              <w:rPr>
                <w:rFonts w:ascii="Verdana" w:hAnsi="Verdana" w:cs="Arial"/>
                <w:b/>
                <w:sz w:val="16"/>
                <w:szCs w:val="16"/>
              </w:rPr>
              <w:t>P200</w:t>
            </w:r>
          </w:p>
        </w:tc>
        <w:tc>
          <w:tcPr>
            <w:tcW w:w="6524" w:type="dxa"/>
            <w:gridSpan w:val="10"/>
            <w:tcBorders>
              <w:top w:val="single" w:sz="6" w:space="0" w:color="auto"/>
              <w:bottom w:val="single" w:sz="6" w:space="0" w:color="auto"/>
            </w:tcBorders>
          </w:tcPr>
          <w:p w14:paraId="4D243D4A" w14:textId="77777777" w:rsidR="00A5572F" w:rsidRPr="000C56D6" w:rsidRDefault="00A5572F" w:rsidP="00AE3F02">
            <w:pPr>
              <w:pStyle w:val="Texto"/>
              <w:spacing w:line="244" w:lineRule="exact"/>
              <w:ind w:firstLine="0"/>
              <w:jc w:val="center"/>
              <w:rPr>
                <w:rFonts w:ascii="Verdana" w:hAnsi="Verdana" w:cs="Arial"/>
                <w:b/>
                <w:sz w:val="16"/>
                <w:szCs w:val="16"/>
              </w:rPr>
            </w:pPr>
            <w:r w:rsidRPr="000C56D6">
              <w:rPr>
                <w:rFonts w:ascii="Verdana" w:hAnsi="Verdana" w:cs="Arial"/>
                <w:b/>
                <w:sz w:val="16"/>
                <w:szCs w:val="16"/>
              </w:rPr>
              <w:t>INSTRUCCION DE ENVASE Y EMBALAJE</w:t>
            </w:r>
          </w:p>
        </w:tc>
        <w:tc>
          <w:tcPr>
            <w:tcW w:w="1463" w:type="dxa"/>
            <w:tcBorders>
              <w:top w:val="single" w:sz="6" w:space="0" w:color="auto"/>
              <w:bottom w:val="single" w:sz="6" w:space="0" w:color="auto"/>
              <w:right w:val="single" w:sz="6" w:space="0" w:color="auto"/>
            </w:tcBorders>
          </w:tcPr>
          <w:p w14:paraId="02502989" w14:textId="77777777" w:rsidR="00A5572F" w:rsidRPr="000C56D6" w:rsidRDefault="00A5572F" w:rsidP="00AE3F02">
            <w:pPr>
              <w:pStyle w:val="Texto"/>
              <w:spacing w:line="244" w:lineRule="exact"/>
              <w:ind w:firstLine="0"/>
              <w:jc w:val="center"/>
              <w:rPr>
                <w:rFonts w:ascii="Verdana" w:hAnsi="Verdana" w:cs="Arial"/>
                <w:b/>
                <w:sz w:val="16"/>
                <w:szCs w:val="16"/>
              </w:rPr>
            </w:pPr>
            <w:r w:rsidRPr="000C56D6">
              <w:rPr>
                <w:rFonts w:ascii="Verdana" w:hAnsi="Verdana" w:cs="Arial"/>
                <w:b/>
                <w:sz w:val="16"/>
                <w:szCs w:val="16"/>
              </w:rPr>
              <w:t>P200</w:t>
            </w:r>
          </w:p>
        </w:tc>
      </w:tr>
      <w:tr w:rsidR="00A5572F" w:rsidRPr="00D508B9" w14:paraId="23B6B90A" w14:textId="77777777">
        <w:trPr>
          <w:trHeight w:val="20"/>
          <w:jc w:val="center"/>
        </w:trPr>
        <w:tc>
          <w:tcPr>
            <w:tcW w:w="8712" w:type="dxa"/>
            <w:gridSpan w:val="13"/>
            <w:tcBorders>
              <w:top w:val="single" w:sz="6" w:space="0" w:color="auto"/>
              <w:left w:val="single" w:sz="6" w:space="0" w:color="auto"/>
              <w:right w:val="single" w:sz="6" w:space="0" w:color="auto"/>
            </w:tcBorders>
          </w:tcPr>
          <w:p w14:paraId="7BC69B0F" w14:textId="77777777" w:rsidR="00A5572F" w:rsidRPr="000C56D6" w:rsidRDefault="00A5572F" w:rsidP="00AE3F02">
            <w:pPr>
              <w:pStyle w:val="Texto"/>
              <w:spacing w:line="244" w:lineRule="exact"/>
              <w:ind w:firstLine="0"/>
              <w:rPr>
                <w:rFonts w:ascii="Verdana" w:hAnsi="Verdana" w:cs="Arial"/>
                <w:sz w:val="16"/>
                <w:szCs w:val="16"/>
              </w:rPr>
            </w:pPr>
            <w:r w:rsidRPr="000C56D6">
              <w:rPr>
                <w:rFonts w:ascii="Verdana" w:hAnsi="Verdana" w:cs="Arial"/>
                <w:sz w:val="16"/>
                <w:szCs w:val="16"/>
              </w:rPr>
              <w:t>Los recipientes a presión deberán satisfacer las prescripciones generales de envases y embalajes que figuran en 5.1.7.1. Además, los CGEM deberán satisfacer las prescripciones generales de 5.2.4.</w:t>
            </w:r>
          </w:p>
          <w:p w14:paraId="0D377601" w14:textId="77777777" w:rsidR="00A5572F" w:rsidRPr="000C56D6" w:rsidRDefault="00A5572F" w:rsidP="00AE3F02">
            <w:pPr>
              <w:pStyle w:val="Texto"/>
              <w:spacing w:line="244" w:lineRule="exact"/>
              <w:ind w:firstLine="0"/>
              <w:rPr>
                <w:rFonts w:ascii="Verdana" w:hAnsi="Verdana" w:cs="Arial"/>
                <w:sz w:val="16"/>
                <w:szCs w:val="16"/>
              </w:rPr>
            </w:pPr>
            <w:r w:rsidRPr="000C56D6">
              <w:rPr>
                <w:rFonts w:ascii="Verdana" w:hAnsi="Verdana" w:cs="Arial"/>
                <w:sz w:val="16"/>
                <w:szCs w:val="16"/>
              </w:rPr>
              <w:t>Además, las botellas, tubos, bidones a presión y bloques de botellas construidos como se especifica en las normas respectivas y los CGEM construidos como se especifica en la norma aplicable están autorizados para el transporte de una substancia concreta siempre que se especifique en los siguientes cuadros. Las especificaciones especiales de envase y embalaje pueden prohibir un tipo particular de botella, tubo, bidón a presión o bloques de botellas para el transporte.</w:t>
            </w:r>
          </w:p>
        </w:tc>
      </w:tr>
      <w:tr w:rsidR="00916004" w:rsidRPr="00D508B9" w14:paraId="362369D0" w14:textId="77777777">
        <w:trPr>
          <w:trHeight w:val="20"/>
          <w:jc w:val="center"/>
        </w:trPr>
        <w:tc>
          <w:tcPr>
            <w:tcW w:w="853" w:type="dxa"/>
            <w:gridSpan w:val="6"/>
            <w:tcBorders>
              <w:left w:val="single" w:sz="6" w:space="0" w:color="auto"/>
              <w:bottom w:val="single" w:sz="6" w:space="0" w:color="auto"/>
            </w:tcBorders>
          </w:tcPr>
          <w:p w14:paraId="33E582B6" w14:textId="77777777" w:rsidR="00916004" w:rsidRPr="000C56D6" w:rsidRDefault="00916004" w:rsidP="00916004">
            <w:pPr>
              <w:pStyle w:val="Texto"/>
              <w:spacing w:line="240" w:lineRule="exact"/>
              <w:ind w:firstLine="0"/>
              <w:rPr>
                <w:rFonts w:ascii="Verdana" w:hAnsi="Verdana" w:cs="Arial"/>
                <w:sz w:val="16"/>
                <w:szCs w:val="16"/>
              </w:rPr>
            </w:pPr>
            <w:r w:rsidRPr="000C56D6">
              <w:rPr>
                <w:rFonts w:ascii="Verdana" w:hAnsi="Verdana" w:cs="Arial"/>
                <w:sz w:val="16"/>
                <w:szCs w:val="16"/>
              </w:rPr>
              <w:t>1)</w:t>
            </w:r>
            <w:r w:rsidR="007467D2" w:rsidRPr="000C56D6">
              <w:rPr>
                <w:rFonts w:ascii="Verdana" w:hAnsi="Verdana" w:cs="Arial"/>
                <w:sz w:val="16"/>
                <w:szCs w:val="16"/>
              </w:rPr>
              <w:t xml:space="preserve">       </w:t>
            </w:r>
          </w:p>
          <w:p w14:paraId="06D43DF0" w14:textId="77777777" w:rsidR="00916004" w:rsidRPr="000C56D6" w:rsidRDefault="00916004" w:rsidP="00916004">
            <w:pPr>
              <w:pStyle w:val="Texto"/>
              <w:spacing w:line="244" w:lineRule="exact"/>
              <w:ind w:firstLine="0"/>
              <w:rPr>
                <w:rFonts w:ascii="Verdana" w:hAnsi="Verdana" w:cs="Arial"/>
                <w:sz w:val="16"/>
                <w:szCs w:val="16"/>
              </w:rPr>
            </w:pPr>
            <w:r w:rsidRPr="000C56D6">
              <w:rPr>
                <w:rFonts w:ascii="Verdana" w:hAnsi="Verdana" w:cs="Arial"/>
                <w:sz w:val="16"/>
                <w:szCs w:val="16"/>
              </w:rPr>
              <w:t>2)</w:t>
            </w:r>
          </w:p>
        </w:tc>
        <w:tc>
          <w:tcPr>
            <w:tcW w:w="7857" w:type="dxa"/>
            <w:gridSpan w:val="7"/>
            <w:tcBorders>
              <w:bottom w:val="single" w:sz="6" w:space="0" w:color="auto"/>
              <w:right w:val="single" w:sz="6" w:space="0" w:color="auto"/>
            </w:tcBorders>
          </w:tcPr>
          <w:p w14:paraId="1758CE0C" w14:textId="77777777" w:rsidR="00916004" w:rsidRPr="000C56D6" w:rsidRDefault="00916004" w:rsidP="00916004">
            <w:pPr>
              <w:pStyle w:val="Texto"/>
              <w:spacing w:line="240" w:lineRule="exact"/>
              <w:ind w:firstLine="0"/>
              <w:rPr>
                <w:rFonts w:ascii="Verdana" w:hAnsi="Verdana" w:cs="Arial"/>
                <w:sz w:val="16"/>
                <w:szCs w:val="16"/>
              </w:rPr>
            </w:pPr>
            <w:r w:rsidRPr="000C56D6">
              <w:rPr>
                <w:rFonts w:ascii="Verdana" w:hAnsi="Verdana" w:cs="Arial"/>
                <w:sz w:val="16"/>
                <w:szCs w:val="16"/>
              </w:rPr>
              <w:t>Los recipientes a presión que contengan substancias tóxicas con una CL</w:t>
            </w:r>
            <w:r w:rsidRPr="000C56D6">
              <w:rPr>
                <w:rFonts w:ascii="Verdana" w:hAnsi="Verdana" w:cs="Arial"/>
                <w:position w:val="-3"/>
                <w:sz w:val="16"/>
                <w:szCs w:val="16"/>
              </w:rPr>
              <w:t>50</w:t>
            </w:r>
            <w:r w:rsidRPr="000C56D6">
              <w:rPr>
                <w:rFonts w:ascii="Verdana" w:hAnsi="Verdana" w:cs="Arial"/>
                <w:sz w:val="16"/>
                <w:szCs w:val="16"/>
              </w:rPr>
              <w:t xml:space="preserve"> inferior o igual</w:t>
            </w:r>
            <w:r w:rsidR="007467D2" w:rsidRPr="000C56D6">
              <w:rPr>
                <w:rFonts w:ascii="Verdana" w:hAnsi="Verdana" w:cs="Arial"/>
                <w:sz w:val="16"/>
                <w:szCs w:val="16"/>
              </w:rPr>
              <w:t xml:space="preserve"> </w:t>
            </w:r>
            <w:r w:rsidRPr="000C56D6">
              <w:rPr>
                <w:rFonts w:ascii="Verdana" w:hAnsi="Verdana" w:cs="Arial"/>
                <w:sz w:val="16"/>
                <w:szCs w:val="16"/>
              </w:rPr>
              <w:t>a 200 ml/m</w:t>
            </w:r>
            <w:r w:rsidRPr="000C56D6">
              <w:rPr>
                <w:rFonts w:ascii="Verdana" w:hAnsi="Verdana" w:cs="Arial"/>
                <w:sz w:val="16"/>
                <w:szCs w:val="16"/>
                <w:vertAlign w:val="superscript"/>
              </w:rPr>
              <w:t>3</w:t>
            </w:r>
            <w:r w:rsidRPr="000C56D6">
              <w:rPr>
                <w:rFonts w:ascii="Verdana" w:hAnsi="Verdana" w:cs="Arial"/>
                <w:sz w:val="16"/>
                <w:szCs w:val="16"/>
              </w:rPr>
              <w:t xml:space="preserve"> (ppm) enumeradas en el cuadro, no habrán de estar equipados de ningún dispositivo de descompresión. Los dispositivos de descompresión deberán instalarse en los recipientes a presión utilizados para el transporte del No. ONU 1013 dióxido de carbono y del No. ONU 1070 óxido nitroso. Otros recipientes a presión estarán provistos de un dispositivo de descompresión siempre que así lo especifique la autoridad competente del país donde se use. El tipo de dispositivo de descompresión, la presión de descarga y la capacidad de reducción de los dispositivos de descompresión, si son necesarios, serán los especificados por la autoridad competente del país donde se usen.</w:t>
            </w:r>
          </w:p>
          <w:p w14:paraId="44E55C21" w14:textId="77777777" w:rsidR="00916004" w:rsidRPr="000C56D6" w:rsidRDefault="00916004" w:rsidP="00916004">
            <w:pPr>
              <w:pStyle w:val="Texto"/>
              <w:spacing w:line="240" w:lineRule="exact"/>
              <w:ind w:firstLine="0"/>
              <w:rPr>
                <w:rFonts w:ascii="Verdana" w:hAnsi="Verdana" w:cs="Arial"/>
                <w:sz w:val="16"/>
                <w:szCs w:val="16"/>
              </w:rPr>
            </w:pPr>
            <w:r w:rsidRPr="000C56D6">
              <w:rPr>
                <w:rFonts w:ascii="Verdana" w:hAnsi="Verdana" w:cs="Arial"/>
                <w:sz w:val="16"/>
                <w:szCs w:val="16"/>
              </w:rPr>
              <w:t>Los 3 cuadros siguientes se aplican a los gases comprimidos (cuadro 1), gases licuados y gases disueltos (cuadro 2) y a las substancias no incluidas en la clase 2 (cuadro 3). Facilitan:</w:t>
            </w:r>
          </w:p>
          <w:p w14:paraId="2E0C398D" w14:textId="77777777" w:rsidR="00916004" w:rsidRPr="000C56D6" w:rsidRDefault="00916004" w:rsidP="00916004">
            <w:pPr>
              <w:pStyle w:val="Texto"/>
              <w:spacing w:line="240" w:lineRule="exact"/>
              <w:ind w:left="432" w:hanging="432"/>
              <w:rPr>
                <w:rFonts w:ascii="Verdana" w:hAnsi="Verdana" w:cs="Arial"/>
                <w:sz w:val="16"/>
                <w:szCs w:val="16"/>
              </w:rPr>
            </w:pPr>
            <w:r w:rsidRPr="000C56D6">
              <w:rPr>
                <w:rFonts w:ascii="Verdana" w:hAnsi="Verdana" w:cs="Arial"/>
                <w:sz w:val="16"/>
                <w:szCs w:val="16"/>
              </w:rPr>
              <w:lastRenderedPageBreak/>
              <w:t>a)</w:t>
            </w:r>
            <w:r w:rsidRPr="000C56D6">
              <w:rPr>
                <w:rFonts w:ascii="Verdana" w:hAnsi="Verdana" w:cs="Arial"/>
                <w:sz w:val="16"/>
                <w:szCs w:val="16"/>
              </w:rPr>
              <w:tab/>
              <w:t>el número ONU, nombre y descripción, y clasificación de la substancia;</w:t>
            </w:r>
          </w:p>
          <w:p w14:paraId="2608AEB7" w14:textId="77777777" w:rsidR="00916004" w:rsidRPr="000C56D6" w:rsidRDefault="00916004" w:rsidP="00916004">
            <w:pPr>
              <w:pStyle w:val="Texto"/>
              <w:spacing w:line="240" w:lineRule="exact"/>
              <w:ind w:left="432" w:hanging="432"/>
              <w:rPr>
                <w:rFonts w:ascii="Verdana" w:hAnsi="Verdana" w:cs="Arial"/>
                <w:sz w:val="16"/>
                <w:szCs w:val="16"/>
              </w:rPr>
            </w:pPr>
            <w:r w:rsidRPr="000C56D6">
              <w:rPr>
                <w:rFonts w:ascii="Verdana" w:hAnsi="Verdana" w:cs="Arial"/>
                <w:sz w:val="16"/>
                <w:szCs w:val="16"/>
              </w:rPr>
              <w:t>b)</w:t>
            </w:r>
            <w:r w:rsidRPr="000C56D6">
              <w:rPr>
                <w:rFonts w:ascii="Verdana" w:hAnsi="Verdana" w:cs="Arial"/>
                <w:sz w:val="16"/>
                <w:szCs w:val="16"/>
              </w:rPr>
              <w:tab/>
              <w:t>la CL</w:t>
            </w:r>
            <w:r w:rsidRPr="000C56D6">
              <w:rPr>
                <w:rFonts w:ascii="Verdana" w:hAnsi="Verdana" w:cs="Arial"/>
                <w:position w:val="-3"/>
                <w:sz w:val="16"/>
                <w:szCs w:val="16"/>
              </w:rPr>
              <w:t>50</w:t>
            </w:r>
            <w:r w:rsidRPr="000C56D6">
              <w:rPr>
                <w:rFonts w:ascii="Verdana" w:hAnsi="Verdana" w:cs="Arial"/>
                <w:sz w:val="16"/>
                <w:szCs w:val="16"/>
              </w:rPr>
              <w:t xml:space="preserve"> para las substancias tóxicas;</w:t>
            </w:r>
          </w:p>
        </w:tc>
      </w:tr>
      <w:tr w:rsidR="00A5572F" w:rsidRPr="00D508B9" w14:paraId="16C25A4E" w14:textId="77777777">
        <w:trPr>
          <w:trHeight w:val="20"/>
          <w:jc w:val="center"/>
        </w:trPr>
        <w:tc>
          <w:tcPr>
            <w:tcW w:w="843" w:type="dxa"/>
            <w:gridSpan w:val="5"/>
            <w:tcBorders>
              <w:top w:val="single" w:sz="6" w:space="0" w:color="auto"/>
              <w:left w:val="single" w:sz="6" w:space="0" w:color="auto"/>
              <w:bottom w:val="single" w:sz="6" w:space="0" w:color="auto"/>
            </w:tcBorders>
          </w:tcPr>
          <w:p w14:paraId="079F2768" w14:textId="77777777" w:rsidR="00A5572F" w:rsidRPr="000C56D6" w:rsidRDefault="00A5572F" w:rsidP="00AE3F02">
            <w:pPr>
              <w:pStyle w:val="Texto"/>
              <w:spacing w:line="240" w:lineRule="exact"/>
              <w:ind w:firstLine="0"/>
              <w:rPr>
                <w:rFonts w:ascii="Verdana" w:hAnsi="Verdana" w:cs="Arial"/>
                <w:sz w:val="16"/>
                <w:szCs w:val="16"/>
              </w:rPr>
            </w:pPr>
          </w:p>
        </w:tc>
        <w:tc>
          <w:tcPr>
            <w:tcW w:w="7869" w:type="dxa"/>
            <w:gridSpan w:val="8"/>
            <w:tcBorders>
              <w:top w:val="single" w:sz="6" w:space="0" w:color="auto"/>
              <w:bottom w:val="single" w:sz="6" w:space="0" w:color="auto"/>
              <w:right w:val="single" w:sz="6" w:space="0" w:color="auto"/>
            </w:tcBorders>
          </w:tcPr>
          <w:p w14:paraId="7FB78842"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c)</w:t>
            </w:r>
            <w:r w:rsidRPr="000C56D6">
              <w:rPr>
                <w:rFonts w:ascii="Verdana" w:hAnsi="Verdana" w:cs="Arial"/>
                <w:sz w:val="16"/>
                <w:szCs w:val="16"/>
              </w:rPr>
              <w:tab/>
            </w:r>
            <w:r w:rsidRPr="000C56D6">
              <w:rPr>
                <w:rFonts w:ascii="Verdana" w:hAnsi="Verdana" w:cs="Arial"/>
                <w:spacing w:val="-2"/>
                <w:sz w:val="16"/>
                <w:szCs w:val="16"/>
              </w:rPr>
              <w:t>los tipos de recipientes a presión autorizados para la substancia en cuestión, señalados por la letra “X”;</w:t>
            </w:r>
          </w:p>
          <w:p w14:paraId="3EF3571E"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d)</w:t>
            </w:r>
            <w:r w:rsidRPr="000C56D6">
              <w:rPr>
                <w:rFonts w:ascii="Verdana" w:hAnsi="Verdana" w:cs="Arial"/>
                <w:sz w:val="16"/>
                <w:szCs w:val="16"/>
              </w:rPr>
              <w:tab/>
              <w:t>la duración máxima de la validez de las inspecciones periódicas de los recipientes a presión;</w:t>
            </w:r>
          </w:p>
          <w:p w14:paraId="1861FF94"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ab/>
            </w:r>
            <w:r w:rsidRPr="000C56D6">
              <w:rPr>
                <w:rFonts w:ascii="Verdana" w:hAnsi="Verdana" w:cs="Arial"/>
                <w:b/>
                <w:sz w:val="16"/>
                <w:szCs w:val="16"/>
              </w:rPr>
              <w:t>NOTA:</w:t>
            </w:r>
            <w:r w:rsidRPr="000C56D6">
              <w:rPr>
                <w:rFonts w:ascii="Verdana" w:hAnsi="Verdana" w:cs="Arial"/>
                <w:sz w:val="16"/>
                <w:szCs w:val="16"/>
              </w:rPr>
              <w:t xml:space="preserve"> En los recipientes a presión en los que se emplea materiales compuestos, la frecuencia de las inspecciones periódicas será determinada por la autoridad competente que apruebe los recipientes.</w:t>
            </w:r>
          </w:p>
          <w:p w14:paraId="029696E7"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e)</w:t>
            </w:r>
            <w:r w:rsidRPr="000C56D6">
              <w:rPr>
                <w:rFonts w:ascii="Verdana" w:hAnsi="Verdana" w:cs="Arial"/>
                <w:sz w:val="16"/>
                <w:szCs w:val="16"/>
              </w:rPr>
              <w:tab/>
              <w:t>la presión mínima de prueba de los recipientes a presión,</w:t>
            </w:r>
          </w:p>
          <w:p w14:paraId="6627CFFE"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f)</w:t>
            </w:r>
            <w:r w:rsidRPr="000C56D6">
              <w:rPr>
                <w:rFonts w:ascii="Verdana" w:hAnsi="Verdana" w:cs="Arial"/>
                <w:sz w:val="16"/>
                <w:szCs w:val="16"/>
              </w:rPr>
              <w:tab/>
              <w:t>la presión máxima de servicio de los recipientes a presión para los gases comprimidos (sino da ningún valor la presión de servicio no será superior a las dos terceras partes de la presión de prueba para los gases licuados y gases disueltos;</w:t>
            </w:r>
          </w:p>
          <w:p w14:paraId="20632655" w14:textId="77777777" w:rsidR="00A5572F" w:rsidRPr="000C56D6" w:rsidRDefault="00A5572F" w:rsidP="00AE3F02">
            <w:pPr>
              <w:pStyle w:val="Texto"/>
              <w:spacing w:line="240" w:lineRule="exact"/>
              <w:ind w:left="432" w:hanging="432"/>
              <w:rPr>
                <w:rFonts w:ascii="Verdana" w:hAnsi="Verdana" w:cs="Arial"/>
                <w:sz w:val="16"/>
                <w:szCs w:val="16"/>
              </w:rPr>
            </w:pPr>
            <w:r w:rsidRPr="000C56D6">
              <w:rPr>
                <w:rFonts w:ascii="Verdana" w:hAnsi="Verdana" w:cs="Arial"/>
                <w:sz w:val="16"/>
                <w:szCs w:val="16"/>
              </w:rPr>
              <w:t>g)</w:t>
            </w:r>
            <w:r w:rsidRPr="000C56D6">
              <w:rPr>
                <w:rFonts w:ascii="Verdana" w:hAnsi="Verdana" w:cs="Arial"/>
                <w:sz w:val="16"/>
                <w:szCs w:val="16"/>
              </w:rPr>
              <w:tab/>
              <w:t>las especificaciones especiales de envase y embalaje específicas de la substancias</w:t>
            </w:r>
          </w:p>
        </w:tc>
      </w:tr>
      <w:tr w:rsidR="00A5572F" w:rsidRPr="00D508B9" w14:paraId="14699C50" w14:textId="77777777">
        <w:trPr>
          <w:trHeight w:val="20"/>
          <w:jc w:val="center"/>
        </w:trPr>
        <w:tc>
          <w:tcPr>
            <w:tcW w:w="843" w:type="dxa"/>
            <w:gridSpan w:val="5"/>
            <w:tcBorders>
              <w:top w:val="single" w:sz="6" w:space="0" w:color="auto"/>
              <w:left w:val="single" w:sz="6" w:space="0" w:color="auto"/>
            </w:tcBorders>
          </w:tcPr>
          <w:p w14:paraId="390F2A7E"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3)</w:t>
            </w:r>
          </w:p>
        </w:tc>
        <w:tc>
          <w:tcPr>
            <w:tcW w:w="7869" w:type="dxa"/>
            <w:gridSpan w:val="8"/>
            <w:tcBorders>
              <w:top w:val="single" w:sz="6" w:space="0" w:color="auto"/>
              <w:right w:val="single" w:sz="6" w:space="0" w:color="auto"/>
            </w:tcBorders>
          </w:tcPr>
          <w:p w14:paraId="15DDFA8B" w14:textId="77777777" w:rsidR="00A5572F" w:rsidRPr="000C56D6" w:rsidRDefault="00A5572F" w:rsidP="00AE3F02">
            <w:pPr>
              <w:pStyle w:val="Texto"/>
              <w:spacing w:line="256" w:lineRule="exact"/>
              <w:ind w:firstLine="0"/>
              <w:rPr>
                <w:rFonts w:ascii="Verdana" w:hAnsi="Verdana" w:cs="Arial"/>
                <w:b/>
                <w:sz w:val="16"/>
                <w:szCs w:val="16"/>
              </w:rPr>
            </w:pPr>
            <w:r w:rsidRPr="000C56D6">
              <w:rPr>
                <w:rFonts w:ascii="Verdana" w:hAnsi="Verdana" w:cs="Arial"/>
                <w:b/>
                <w:sz w:val="16"/>
                <w:szCs w:val="16"/>
              </w:rPr>
              <w:t>Los recipientes a presión no se llenarán, en ningún caso, por encima del límite permitido por las siguientes prescripciones:</w:t>
            </w:r>
          </w:p>
          <w:p w14:paraId="7FE16701" w14:textId="77777777" w:rsidR="00A5572F" w:rsidRPr="000C56D6" w:rsidRDefault="00A5572F" w:rsidP="00AE3F02">
            <w:pPr>
              <w:pStyle w:val="Texto"/>
              <w:spacing w:line="256" w:lineRule="exact"/>
              <w:ind w:left="432" w:hanging="432"/>
              <w:rPr>
                <w:rFonts w:ascii="Verdana" w:hAnsi="Verdana" w:cs="Arial"/>
                <w:sz w:val="16"/>
                <w:szCs w:val="16"/>
              </w:rPr>
            </w:pPr>
            <w:r w:rsidRPr="000C56D6">
              <w:rPr>
                <w:rFonts w:ascii="Verdana" w:hAnsi="Verdana" w:cs="Arial"/>
                <w:sz w:val="16"/>
                <w:szCs w:val="16"/>
              </w:rPr>
              <w:t>a)</w:t>
            </w:r>
            <w:r w:rsidRPr="000C56D6">
              <w:rPr>
                <w:rFonts w:ascii="Verdana" w:hAnsi="Verdana" w:cs="Arial"/>
                <w:sz w:val="16"/>
                <w:szCs w:val="16"/>
              </w:rPr>
              <w:tab/>
              <w:t>Para los gases comprimidos, la presión de servicio no será superior a los dos tercios de la presión de prueba de los recipientes a presión. La especificación especial de envase y embalaje "o" impone restricciones a este límite superior de la presión de servicio. La presión interna a 65°C no debe superar, en ningún caso, la presión de prueba.</w:t>
            </w:r>
          </w:p>
          <w:p w14:paraId="0539A0A1" w14:textId="77777777" w:rsidR="00A5572F" w:rsidRPr="000C56D6" w:rsidRDefault="00A5572F" w:rsidP="00AE3F02">
            <w:pPr>
              <w:pStyle w:val="Texto"/>
              <w:spacing w:line="256" w:lineRule="exact"/>
              <w:ind w:left="432" w:hanging="432"/>
              <w:rPr>
                <w:rFonts w:ascii="Verdana" w:hAnsi="Verdana" w:cs="Arial"/>
                <w:sz w:val="16"/>
                <w:szCs w:val="16"/>
              </w:rPr>
            </w:pPr>
            <w:r w:rsidRPr="000C56D6">
              <w:rPr>
                <w:rFonts w:ascii="Verdana" w:hAnsi="Verdana" w:cs="Arial"/>
                <w:sz w:val="16"/>
                <w:szCs w:val="16"/>
              </w:rPr>
              <w:t>b)</w:t>
            </w:r>
            <w:r w:rsidRPr="000C56D6">
              <w:rPr>
                <w:rFonts w:ascii="Verdana" w:hAnsi="Verdana" w:cs="Arial"/>
                <w:sz w:val="16"/>
                <w:szCs w:val="16"/>
              </w:rPr>
              <w:tab/>
              <w:t>Para los gases licuados a alta presión, la razón de llenado será tal que la presión estabilizada a 65°C no sea superior a la presión de prueba de los recipientes a presión. La utilización de presiones de prueba y razones de llenado distintas de las que figuran en el cuadro se autorizará siempre que se satisfagan los criterios anteriores, salvo en los casos en que sea aplicable la especificación especial de envase y embalaje "o". Para los gases licuados a alta presión y las mezclas de gas para los que no se disponga de datos pertinentes, la razón máxima de llenado (FR) se determinará de la siguiente manera:</w:t>
            </w:r>
          </w:p>
          <w:p w14:paraId="0ED3FF5B" w14:textId="77777777" w:rsidR="00A5572F" w:rsidRPr="000C56D6" w:rsidRDefault="00A5572F" w:rsidP="00AE3F02">
            <w:pPr>
              <w:pStyle w:val="Texto"/>
              <w:spacing w:line="256" w:lineRule="exact"/>
              <w:ind w:firstLine="0"/>
              <w:jc w:val="center"/>
              <w:rPr>
                <w:rFonts w:ascii="Verdana" w:hAnsi="Verdana" w:cs="Arial"/>
                <w:sz w:val="16"/>
                <w:szCs w:val="16"/>
              </w:rPr>
            </w:pPr>
            <w:r w:rsidRPr="000C56D6">
              <w:rPr>
                <w:rFonts w:ascii="Verdana" w:hAnsi="Verdana" w:cs="Arial"/>
                <w:sz w:val="16"/>
                <w:szCs w:val="16"/>
              </w:rPr>
              <w:t>FR = 8,5 ×10-4 × d g × P h</w:t>
            </w:r>
          </w:p>
          <w:p w14:paraId="75F808BE"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ab/>
              <w:t>siendo:</w:t>
            </w:r>
            <w:r w:rsidRPr="000C56D6">
              <w:rPr>
                <w:rFonts w:ascii="Verdana" w:hAnsi="Verdana" w:cs="Arial"/>
                <w:sz w:val="16"/>
                <w:szCs w:val="16"/>
              </w:rPr>
              <w:tab/>
              <w:t>FR = razón máxima de llenado</w:t>
            </w:r>
          </w:p>
          <w:p w14:paraId="47745430" w14:textId="77777777" w:rsidR="00A5572F" w:rsidRPr="000C56D6" w:rsidRDefault="00A5572F" w:rsidP="00AE3F02">
            <w:pPr>
              <w:pStyle w:val="Texto"/>
              <w:tabs>
                <w:tab w:val="left" w:pos="1407"/>
              </w:tabs>
              <w:spacing w:line="256" w:lineRule="exact"/>
              <w:ind w:firstLine="0"/>
              <w:rPr>
                <w:rFonts w:ascii="Verdana" w:hAnsi="Verdana" w:cs="Arial"/>
                <w:sz w:val="16"/>
                <w:szCs w:val="16"/>
              </w:rPr>
            </w:pPr>
            <w:r w:rsidRPr="000C56D6">
              <w:rPr>
                <w:rFonts w:ascii="Verdana" w:hAnsi="Verdana" w:cs="Arial"/>
                <w:sz w:val="16"/>
                <w:szCs w:val="16"/>
              </w:rPr>
              <w:tab/>
              <w:t>dg = densidad del gas (a 15ºC y 1 bar) (en g/l)</w:t>
            </w:r>
          </w:p>
          <w:p w14:paraId="54CE9652" w14:textId="77777777" w:rsidR="00A5572F" w:rsidRPr="000C56D6" w:rsidRDefault="00A5572F" w:rsidP="00AE3F02">
            <w:pPr>
              <w:pStyle w:val="Texto"/>
              <w:tabs>
                <w:tab w:val="left" w:pos="1407"/>
              </w:tabs>
              <w:spacing w:line="256" w:lineRule="exact"/>
              <w:ind w:firstLine="0"/>
              <w:rPr>
                <w:rFonts w:ascii="Verdana" w:hAnsi="Verdana" w:cs="Arial"/>
                <w:sz w:val="16"/>
                <w:szCs w:val="16"/>
              </w:rPr>
            </w:pPr>
            <w:r w:rsidRPr="000C56D6">
              <w:rPr>
                <w:rFonts w:ascii="Verdana" w:hAnsi="Verdana" w:cs="Arial"/>
                <w:sz w:val="16"/>
                <w:szCs w:val="16"/>
              </w:rPr>
              <w:tab/>
              <w:t>Ph = presión mínima de prueba (en bar)</w:t>
            </w:r>
          </w:p>
        </w:tc>
      </w:tr>
      <w:tr w:rsidR="00A5572F" w:rsidRPr="00D508B9" w14:paraId="109D4F05" w14:textId="77777777">
        <w:trPr>
          <w:trHeight w:val="20"/>
          <w:jc w:val="center"/>
        </w:trPr>
        <w:tc>
          <w:tcPr>
            <w:tcW w:w="843" w:type="dxa"/>
            <w:gridSpan w:val="5"/>
            <w:tcBorders>
              <w:left w:val="single" w:sz="6" w:space="0" w:color="auto"/>
            </w:tcBorders>
          </w:tcPr>
          <w:p w14:paraId="329E5858" w14:textId="77777777" w:rsidR="00A5572F" w:rsidRPr="000C56D6" w:rsidRDefault="00A5572F" w:rsidP="00AE3F02">
            <w:pPr>
              <w:pStyle w:val="Texto"/>
              <w:spacing w:line="240" w:lineRule="exact"/>
              <w:ind w:firstLine="0"/>
              <w:rPr>
                <w:rFonts w:ascii="Verdana" w:hAnsi="Verdana" w:cs="Arial"/>
                <w:sz w:val="16"/>
                <w:szCs w:val="16"/>
              </w:rPr>
            </w:pPr>
          </w:p>
        </w:tc>
        <w:tc>
          <w:tcPr>
            <w:tcW w:w="7869" w:type="dxa"/>
            <w:gridSpan w:val="8"/>
            <w:tcBorders>
              <w:right w:val="single" w:sz="6" w:space="0" w:color="auto"/>
            </w:tcBorders>
          </w:tcPr>
          <w:p w14:paraId="7FAFF30B" w14:textId="77777777" w:rsidR="00A5572F" w:rsidRPr="000C56D6" w:rsidRDefault="00A5572F" w:rsidP="00AE3F02">
            <w:pPr>
              <w:pStyle w:val="Texto"/>
              <w:spacing w:line="240" w:lineRule="exact"/>
              <w:ind w:firstLine="0"/>
              <w:rPr>
                <w:rFonts w:ascii="Verdana" w:hAnsi="Verdana" w:cs="Arial"/>
                <w:sz w:val="16"/>
                <w:szCs w:val="16"/>
              </w:rPr>
            </w:pPr>
            <w:r w:rsidRPr="000C56D6">
              <w:rPr>
                <w:rFonts w:ascii="Verdana" w:hAnsi="Verdana" w:cs="Arial"/>
                <w:sz w:val="16"/>
                <w:szCs w:val="16"/>
              </w:rPr>
              <w:t>Si se desconoce la densidad del gas, la razón máxima de llenado se determinará de la siguiente manera:</w:t>
            </w:r>
          </w:p>
          <w:p w14:paraId="1C0BED5A" w14:textId="35B83D9B" w:rsidR="00A5572F" w:rsidRPr="000C56D6" w:rsidRDefault="00A92E6F" w:rsidP="00AE3F02">
            <w:pPr>
              <w:pStyle w:val="Texto"/>
              <w:spacing w:line="240" w:lineRule="auto"/>
              <w:ind w:firstLine="0"/>
              <w:jc w:val="center"/>
              <w:rPr>
                <w:rFonts w:ascii="Verdana" w:hAnsi="Verdana" w:cs="Arial"/>
                <w:sz w:val="16"/>
                <w:szCs w:val="16"/>
              </w:rPr>
            </w:pPr>
            <w:r w:rsidRPr="000C56D6">
              <w:rPr>
                <w:rFonts w:ascii="Verdana" w:hAnsi="Verdana"/>
                <w:noProof/>
                <w:sz w:val="16"/>
                <w:szCs w:val="16"/>
              </w:rPr>
              <w:drawing>
                <wp:inline distT="0" distB="0" distL="0" distR="0" wp14:anchorId="1ADC2D94" wp14:editId="511535A8">
                  <wp:extent cx="119062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457200"/>
                          </a:xfrm>
                          <a:prstGeom prst="rect">
                            <a:avLst/>
                          </a:prstGeom>
                          <a:noFill/>
                          <a:ln>
                            <a:noFill/>
                          </a:ln>
                        </pic:spPr>
                      </pic:pic>
                    </a:graphicData>
                  </a:graphic>
                </wp:inline>
              </w:drawing>
            </w:r>
          </w:p>
        </w:tc>
      </w:tr>
      <w:tr w:rsidR="00A5572F" w:rsidRPr="00D508B9" w14:paraId="24601D2B" w14:textId="77777777">
        <w:trPr>
          <w:trHeight w:val="20"/>
          <w:jc w:val="center"/>
        </w:trPr>
        <w:tc>
          <w:tcPr>
            <w:tcW w:w="843" w:type="dxa"/>
            <w:gridSpan w:val="5"/>
            <w:tcBorders>
              <w:left w:val="single" w:sz="6" w:space="0" w:color="auto"/>
            </w:tcBorders>
          </w:tcPr>
          <w:p w14:paraId="7DED2491" w14:textId="77777777" w:rsidR="00A5572F" w:rsidRPr="000C56D6" w:rsidRDefault="00A5572F" w:rsidP="00AE3F02">
            <w:pPr>
              <w:pStyle w:val="Texto"/>
              <w:spacing w:line="256" w:lineRule="exact"/>
              <w:ind w:firstLine="0"/>
              <w:rPr>
                <w:rFonts w:ascii="Verdana" w:hAnsi="Verdana" w:cs="Arial"/>
                <w:sz w:val="16"/>
                <w:szCs w:val="16"/>
              </w:rPr>
            </w:pPr>
          </w:p>
        </w:tc>
        <w:tc>
          <w:tcPr>
            <w:tcW w:w="860" w:type="dxa"/>
            <w:gridSpan w:val="5"/>
          </w:tcPr>
          <w:p w14:paraId="0DA0BFE5" w14:textId="77777777" w:rsidR="00A5572F" w:rsidRPr="000C56D6" w:rsidRDefault="00A5572F" w:rsidP="00AE3F02">
            <w:pPr>
              <w:pStyle w:val="Texto"/>
              <w:spacing w:line="256" w:lineRule="exact"/>
              <w:ind w:firstLine="0"/>
              <w:rPr>
                <w:rFonts w:ascii="Verdana" w:hAnsi="Verdana" w:cs="Arial"/>
                <w:sz w:val="16"/>
                <w:szCs w:val="16"/>
              </w:rPr>
            </w:pPr>
          </w:p>
        </w:tc>
        <w:tc>
          <w:tcPr>
            <w:tcW w:w="7009" w:type="dxa"/>
            <w:gridSpan w:val="3"/>
            <w:tcBorders>
              <w:right w:val="single" w:sz="6" w:space="0" w:color="auto"/>
            </w:tcBorders>
          </w:tcPr>
          <w:p w14:paraId="6AEE7959"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Siendo:</w:t>
            </w:r>
            <w:r w:rsidRPr="000C56D6">
              <w:rPr>
                <w:rFonts w:ascii="Verdana" w:hAnsi="Verdana" w:cs="Arial"/>
                <w:sz w:val="16"/>
                <w:szCs w:val="16"/>
              </w:rPr>
              <w:tab/>
              <w:t>FR = razón máxima de llenado</w:t>
            </w:r>
          </w:p>
          <w:p w14:paraId="59B23E45"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ab/>
              <w:t>P</w:t>
            </w:r>
            <w:r w:rsidRPr="000C56D6">
              <w:rPr>
                <w:rFonts w:ascii="Verdana" w:hAnsi="Verdana" w:cs="Arial"/>
                <w:position w:val="-3"/>
                <w:sz w:val="16"/>
                <w:szCs w:val="16"/>
              </w:rPr>
              <w:t>h</w:t>
            </w:r>
            <w:r w:rsidRPr="000C56D6">
              <w:rPr>
                <w:rFonts w:ascii="Verdana" w:hAnsi="Verdana" w:cs="Arial"/>
                <w:sz w:val="16"/>
                <w:szCs w:val="16"/>
              </w:rPr>
              <w:t xml:space="preserve"> = presión mínima de prueba (en bar)</w:t>
            </w:r>
          </w:p>
          <w:p w14:paraId="260BCF7C"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ab/>
              <w:t>MM = masa molecular (en g/mol)</w:t>
            </w:r>
          </w:p>
          <w:p w14:paraId="2E238989"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ab/>
              <w:t>R = 8.31451 x 10</w:t>
            </w:r>
            <w:r w:rsidRPr="000C56D6">
              <w:rPr>
                <w:rFonts w:ascii="Verdana" w:hAnsi="Verdana" w:cs="Arial"/>
                <w:position w:val="8"/>
                <w:sz w:val="16"/>
                <w:szCs w:val="16"/>
              </w:rPr>
              <w:t>-</w:t>
            </w:r>
            <w:r w:rsidR="00784A4B" w:rsidRPr="000C56D6">
              <w:rPr>
                <w:rFonts w:ascii="Verdana" w:hAnsi="Verdana" w:cs="Arial"/>
                <w:sz w:val="16"/>
                <w:szCs w:val="16"/>
                <w:vertAlign w:val="superscript"/>
              </w:rPr>
              <w:t>2</w:t>
            </w:r>
            <w:r w:rsidRPr="000C56D6">
              <w:rPr>
                <w:rFonts w:ascii="Verdana" w:hAnsi="Verdana" w:cs="Arial"/>
                <w:position w:val="9"/>
                <w:sz w:val="16"/>
                <w:szCs w:val="16"/>
              </w:rPr>
              <w:t xml:space="preserve"> </w:t>
            </w:r>
            <w:r w:rsidRPr="000C56D6">
              <w:rPr>
                <w:rFonts w:ascii="Verdana" w:hAnsi="Verdana" w:cs="Arial"/>
                <w:sz w:val="16"/>
                <w:szCs w:val="16"/>
              </w:rPr>
              <w:t>bar.1/mol.K (constante de los gases)</w:t>
            </w:r>
          </w:p>
        </w:tc>
      </w:tr>
      <w:tr w:rsidR="00A5572F" w:rsidRPr="00D508B9" w14:paraId="2D3C631A" w14:textId="77777777">
        <w:trPr>
          <w:trHeight w:val="20"/>
          <w:jc w:val="center"/>
        </w:trPr>
        <w:tc>
          <w:tcPr>
            <w:tcW w:w="843" w:type="dxa"/>
            <w:gridSpan w:val="5"/>
            <w:tcBorders>
              <w:left w:val="single" w:sz="6" w:space="0" w:color="auto"/>
            </w:tcBorders>
          </w:tcPr>
          <w:p w14:paraId="164BD0A4" w14:textId="77777777" w:rsidR="00A5572F" w:rsidRPr="000C56D6" w:rsidRDefault="00A5572F" w:rsidP="00AE3F02">
            <w:pPr>
              <w:pStyle w:val="Texto"/>
              <w:spacing w:line="256" w:lineRule="exact"/>
              <w:ind w:firstLine="0"/>
              <w:rPr>
                <w:rFonts w:ascii="Verdana" w:hAnsi="Verdana" w:cs="Arial"/>
                <w:sz w:val="16"/>
                <w:szCs w:val="16"/>
              </w:rPr>
            </w:pPr>
          </w:p>
        </w:tc>
        <w:tc>
          <w:tcPr>
            <w:tcW w:w="7869" w:type="dxa"/>
            <w:gridSpan w:val="8"/>
            <w:tcBorders>
              <w:right w:val="single" w:sz="6" w:space="0" w:color="auto"/>
            </w:tcBorders>
          </w:tcPr>
          <w:p w14:paraId="758FEB22"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Para las mezclas de gases, se adoptará la masa molecular media teniendo en cuenta la concentración volumétrica de los distintos componentes.</w:t>
            </w:r>
          </w:p>
        </w:tc>
      </w:tr>
      <w:tr w:rsidR="00A5572F" w:rsidRPr="00D508B9" w14:paraId="3467D9E7" w14:textId="77777777">
        <w:trPr>
          <w:trHeight w:val="20"/>
          <w:jc w:val="center"/>
        </w:trPr>
        <w:tc>
          <w:tcPr>
            <w:tcW w:w="843" w:type="dxa"/>
            <w:gridSpan w:val="5"/>
            <w:tcBorders>
              <w:left w:val="single" w:sz="6" w:space="0" w:color="auto"/>
              <w:bottom w:val="single" w:sz="6" w:space="0" w:color="auto"/>
            </w:tcBorders>
          </w:tcPr>
          <w:p w14:paraId="00B297B8" w14:textId="77777777" w:rsidR="00A5572F" w:rsidRPr="000C56D6" w:rsidRDefault="00A5572F" w:rsidP="00AE3F02">
            <w:pPr>
              <w:pStyle w:val="Texto"/>
              <w:spacing w:line="256" w:lineRule="exact"/>
              <w:ind w:firstLine="0"/>
              <w:rPr>
                <w:rFonts w:ascii="Verdana" w:hAnsi="Verdana" w:cs="Arial"/>
                <w:sz w:val="16"/>
                <w:szCs w:val="16"/>
              </w:rPr>
            </w:pPr>
          </w:p>
        </w:tc>
        <w:tc>
          <w:tcPr>
            <w:tcW w:w="514" w:type="dxa"/>
            <w:gridSpan w:val="3"/>
            <w:tcBorders>
              <w:bottom w:val="single" w:sz="6" w:space="0" w:color="auto"/>
            </w:tcBorders>
          </w:tcPr>
          <w:p w14:paraId="5E7314F4"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c)</w:t>
            </w:r>
          </w:p>
        </w:tc>
        <w:tc>
          <w:tcPr>
            <w:tcW w:w="7355" w:type="dxa"/>
            <w:gridSpan w:val="5"/>
            <w:tcBorders>
              <w:bottom w:val="single" w:sz="6" w:space="0" w:color="auto"/>
              <w:right w:val="single" w:sz="6" w:space="0" w:color="auto"/>
            </w:tcBorders>
          </w:tcPr>
          <w:p w14:paraId="7FF7CDCC"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 xml:space="preserve">Para los gases licuados a baja presión, la masa máxima de contenido por líquidos de capacidad de agua (factor de llenado) equivaldrá a 0.95 veces la densidad de la fase líquida a 50°C; además, la fase líquida no llenará el recipiente a presión será al menos hasta un máximo de 60°C. La presión de prueba del recipiente a presión será al menos igual a la presión de vapor (absoluta) del líquido </w:t>
            </w:r>
            <w:r w:rsidR="007467D2" w:rsidRPr="000C56D6">
              <w:rPr>
                <w:rFonts w:ascii="Verdana" w:hAnsi="Verdana" w:cs="Arial"/>
                <w:sz w:val="16"/>
                <w:szCs w:val="16"/>
              </w:rPr>
              <w:t xml:space="preserve"> </w:t>
            </w:r>
            <w:r w:rsidRPr="000C56D6">
              <w:rPr>
                <w:rFonts w:ascii="Verdana" w:hAnsi="Verdana" w:cs="Arial"/>
                <w:sz w:val="16"/>
                <w:szCs w:val="16"/>
              </w:rPr>
              <w:t>a 65°C, menos 100</w:t>
            </w:r>
            <w:r w:rsidR="005C200F" w:rsidRPr="000C56D6">
              <w:rPr>
                <w:rFonts w:ascii="Verdana" w:hAnsi="Verdana" w:cs="Arial"/>
                <w:sz w:val="16"/>
                <w:szCs w:val="16"/>
              </w:rPr>
              <w:t>kPa</w:t>
            </w:r>
            <w:r w:rsidRPr="000C56D6">
              <w:rPr>
                <w:rFonts w:ascii="Verdana" w:hAnsi="Verdana" w:cs="Arial"/>
                <w:sz w:val="16"/>
                <w:szCs w:val="16"/>
              </w:rPr>
              <w:t xml:space="preserve"> (1bar).</w:t>
            </w:r>
          </w:p>
          <w:p w14:paraId="609F0BC2" w14:textId="77777777" w:rsidR="00A5572F" w:rsidRPr="000C56D6" w:rsidRDefault="00A5572F" w:rsidP="00AE3F02">
            <w:pPr>
              <w:pStyle w:val="Texto"/>
              <w:spacing w:line="256" w:lineRule="exact"/>
              <w:ind w:firstLine="0"/>
              <w:rPr>
                <w:rFonts w:ascii="Verdana" w:hAnsi="Verdana" w:cs="Arial"/>
                <w:sz w:val="16"/>
                <w:szCs w:val="16"/>
              </w:rPr>
            </w:pPr>
            <w:r w:rsidRPr="000C56D6">
              <w:rPr>
                <w:rFonts w:ascii="Verdana" w:hAnsi="Verdana" w:cs="Arial"/>
                <w:sz w:val="16"/>
                <w:szCs w:val="16"/>
              </w:rPr>
              <w:t>Para los gases licuados a baja presión y las mezclas de gas para los que no se disponga de datos pertinentes, la razón máxima de llenado se determinará de la siguiente manera:</w:t>
            </w:r>
          </w:p>
          <w:p w14:paraId="50930D08" w14:textId="77777777" w:rsidR="00A5572F" w:rsidRPr="000C56D6" w:rsidRDefault="00A5572F" w:rsidP="00AE3F02">
            <w:pPr>
              <w:pStyle w:val="Texto"/>
              <w:spacing w:line="256" w:lineRule="exact"/>
              <w:ind w:firstLine="0"/>
              <w:jc w:val="center"/>
              <w:rPr>
                <w:rFonts w:ascii="Verdana" w:hAnsi="Verdana" w:cs="Arial"/>
                <w:sz w:val="16"/>
                <w:szCs w:val="16"/>
              </w:rPr>
            </w:pPr>
            <w:r w:rsidRPr="000C56D6">
              <w:rPr>
                <w:rFonts w:ascii="Verdana" w:hAnsi="Verdana" w:cs="Arial"/>
                <w:sz w:val="16"/>
                <w:szCs w:val="16"/>
              </w:rPr>
              <w:t>FR = 0.0032 × BP - 0.24 × d1</w:t>
            </w:r>
          </w:p>
        </w:tc>
      </w:tr>
      <w:tr w:rsidR="00A5572F" w:rsidRPr="00D508B9" w14:paraId="02720B65" w14:textId="77777777">
        <w:trPr>
          <w:trHeight w:val="20"/>
          <w:jc w:val="center"/>
        </w:trPr>
        <w:tc>
          <w:tcPr>
            <w:tcW w:w="843" w:type="dxa"/>
            <w:gridSpan w:val="5"/>
            <w:tcBorders>
              <w:top w:val="single" w:sz="6" w:space="0" w:color="auto"/>
              <w:left w:val="single" w:sz="6" w:space="0" w:color="auto"/>
            </w:tcBorders>
          </w:tcPr>
          <w:p w14:paraId="0F1F3F46" w14:textId="77777777" w:rsidR="00A5572F" w:rsidRPr="000C56D6" w:rsidRDefault="00A5572F" w:rsidP="00CE7AB8">
            <w:pPr>
              <w:pStyle w:val="Texto"/>
              <w:spacing w:line="226" w:lineRule="exact"/>
              <w:ind w:firstLine="0"/>
              <w:rPr>
                <w:rFonts w:ascii="Verdana" w:hAnsi="Verdana" w:cs="Arial"/>
                <w:sz w:val="16"/>
                <w:szCs w:val="16"/>
              </w:rPr>
            </w:pPr>
          </w:p>
        </w:tc>
        <w:tc>
          <w:tcPr>
            <w:tcW w:w="514" w:type="dxa"/>
            <w:gridSpan w:val="3"/>
            <w:tcBorders>
              <w:top w:val="single" w:sz="6" w:space="0" w:color="auto"/>
            </w:tcBorders>
          </w:tcPr>
          <w:p w14:paraId="3CCB176D" w14:textId="77777777" w:rsidR="00A5572F" w:rsidRPr="000C56D6" w:rsidRDefault="00A5572F" w:rsidP="00CE7AB8">
            <w:pPr>
              <w:pStyle w:val="Texto"/>
              <w:spacing w:line="226" w:lineRule="exact"/>
              <w:ind w:firstLine="0"/>
              <w:rPr>
                <w:rFonts w:ascii="Verdana" w:hAnsi="Verdana" w:cs="Arial"/>
                <w:sz w:val="16"/>
                <w:szCs w:val="16"/>
              </w:rPr>
            </w:pPr>
          </w:p>
        </w:tc>
        <w:tc>
          <w:tcPr>
            <w:tcW w:w="873" w:type="dxa"/>
            <w:gridSpan w:val="3"/>
            <w:tcBorders>
              <w:top w:val="single" w:sz="6" w:space="0" w:color="auto"/>
            </w:tcBorders>
          </w:tcPr>
          <w:p w14:paraId="564E96E0"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Siendo:</w:t>
            </w:r>
          </w:p>
        </w:tc>
        <w:tc>
          <w:tcPr>
            <w:tcW w:w="6482" w:type="dxa"/>
            <w:gridSpan w:val="2"/>
            <w:tcBorders>
              <w:top w:val="single" w:sz="6" w:space="0" w:color="auto"/>
              <w:right w:val="single" w:sz="6" w:space="0" w:color="auto"/>
            </w:tcBorders>
          </w:tcPr>
          <w:p w14:paraId="1FFEE6E5"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FR = razón máxima de llenado</w:t>
            </w:r>
          </w:p>
          <w:p w14:paraId="10EC98AA"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 xml:space="preserve"> BP = punto de ebullición (en Kelvin)</w:t>
            </w:r>
          </w:p>
          <w:p w14:paraId="5FA97172"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 xml:space="preserve"> d1 = densidad del líquido en el punto de ebullición (en kg/l)</w:t>
            </w:r>
          </w:p>
        </w:tc>
      </w:tr>
      <w:tr w:rsidR="00A5572F" w:rsidRPr="00D508B9" w14:paraId="7ADDCF98" w14:textId="77777777">
        <w:trPr>
          <w:trHeight w:val="20"/>
          <w:jc w:val="center"/>
        </w:trPr>
        <w:tc>
          <w:tcPr>
            <w:tcW w:w="843" w:type="dxa"/>
            <w:gridSpan w:val="5"/>
            <w:tcBorders>
              <w:left w:val="single" w:sz="6" w:space="0" w:color="auto"/>
            </w:tcBorders>
          </w:tcPr>
          <w:p w14:paraId="6C2BC129" w14:textId="77777777" w:rsidR="00A5572F" w:rsidRPr="000C56D6" w:rsidRDefault="00A5572F" w:rsidP="00CE7AB8">
            <w:pPr>
              <w:pStyle w:val="Texto"/>
              <w:spacing w:line="226" w:lineRule="exact"/>
              <w:ind w:firstLine="0"/>
              <w:rPr>
                <w:rFonts w:ascii="Verdana" w:hAnsi="Verdana" w:cs="Arial"/>
                <w:sz w:val="16"/>
                <w:szCs w:val="16"/>
              </w:rPr>
            </w:pPr>
          </w:p>
        </w:tc>
        <w:tc>
          <w:tcPr>
            <w:tcW w:w="514" w:type="dxa"/>
            <w:gridSpan w:val="3"/>
          </w:tcPr>
          <w:p w14:paraId="659E26D3"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d)</w:t>
            </w:r>
          </w:p>
        </w:tc>
        <w:tc>
          <w:tcPr>
            <w:tcW w:w="7355" w:type="dxa"/>
            <w:gridSpan w:val="5"/>
            <w:tcBorders>
              <w:right w:val="single" w:sz="6" w:space="0" w:color="auto"/>
            </w:tcBorders>
          </w:tcPr>
          <w:p w14:paraId="7F4450D4"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Para el No. ONU 1001, acetileno disuelto, y el No. ONU 3374 acetileno exento de solvente, véase la especificación especiales envase y embalaje “p” en aparato 4).</w:t>
            </w:r>
          </w:p>
        </w:tc>
      </w:tr>
      <w:tr w:rsidR="00A5572F" w:rsidRPr="00D508B9" w14:paraId="30603AC9" w14:textId="77777777">
        <w:trPr>
          <w:trHeight w:val="20"/>
          <w:jc w:val="center"/>
        </w:trPr>
        <w:tc>
          <w:tcPr>
            <w:tcW w:w="843" w:type="dxa"/>
            <w:gridSpan w:val="5"/>
            <w:tcBorders>
              <w:left w:val="single" w:sz="6" w:space="0" w:color="auto"/>
            </w:tcBorders>
          </w:tcPr>
          <w:p w14:paraId="2A7200B7"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4)</w:t>
            </w:r>
          </w:p>
        </w:tc>
        <w:tc>
          <w:tcPr>
            <w:tcW w:w="7869" w:type="dxa"/>
            <w:gridSpan w:val="8"/>
            <w:tcBorders>
              <w:right w:val="single" w:sz="6" w:space="0" w:color="auto"/>
            </w:tcBorders>
          </w:tcPr>
          <w:p w14:paraId="7292481D"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Claves para la columna “Especificaciones especiales relativas al envase y embalaje”:</w:t>
            </w:r>
          </w:p>
          <w:p w14:paraId="70E5865B"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Compatibilidad con los materiales (para gases, véase ISO 11114-1:1997 e ISO 11114-2:2000)</w:t>
            </w:r>
          </w:p>
        </w:tc>
      </w:tr>
      <w:tr w:rsidR="00A5572F" w:rsidRPr="00D508B9" w14:paraId="0FE3D08A" w14:textId="77777777">
        <w:trPr>
          <w:trHeight w:val="20"/>
          <w:jc w:val="center"/>
        </w:trPr>
        <w:tc>
          <w:tcPr>
            <w:tcW w:w="843" w:type="dxa"/>
            <w:gridSpan w:val="5"/>
            <w:tcBorders>
              <w:left w:val="single" w:sz="6" w:space="0" w:color="auto"/>
            </w:tcBorders>
          </w:tcPr>
          <w:p w14:paraId="76BBEFE2" w14:textId="77777777" w:rsidR="00A5572F" w:rsidRPr="000C56D6" w:rsidRDefault="00A5572F" w:rsidP="00CE7AB8">
            <w:pPr>
              <w:pStyle w:val="Texto"/>
              <w:spacing w:line="226" w:lineRule="exact"/>
              <w:ind w:firstLine="0"/>
              <w:rPr>
                <w:rFonts w:ascii="Verdana" w:hAnsi="Verdana" w:cs="Arial"/>
                <w:sz w:val="16"/>
                <w:szCs w:val="16"/>
              </w:rPr>
            </w:pPr>
          </w:p>
        </w:tc>
        <w:tc>
          <w:tcPr>
            <w:tcW w:w="621" w:type="dxa"/>
            <w:gridSpan w:val="4"/>
          </w:tcPr>
          <w:p w14:paraId="22EE9A27"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a:</w:t>
            </w:r>
          </w:p>
          <w:p w14:paraId="369C971F"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b:</w:t>
            </w:r>
          </w:p>
          <w:p w14:paraId="305E48A5"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c:</w:t>
            </w:r>
          </w:p>
          <w:p w14:paraId="2C15A740"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d:</w:t>
            </w:r>
          </w:p>
        </w:tc>
        <w:tc>
          <w:tcPr>
            <w:tcW w:w="7248" w:type="dxa"/>
            <w:gridSpan w:val="4"/>
            <w:tcBorders>
              <w:right w:val="single" w:sz="6" w:space="0" w:color="auto"/>
            </w:tcBorders>
          </w:tcPr>
          <w:p w14:paraId="55BE1CC3"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No se autoriza el uso de recipientes a presión de aleación de aleación de aluminio.</w:t>
            </w:r>
          </w:p>
          <w:p w14:paraId="79624EDC"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No deben usarse válvulas de cobre.</w:t>
            </w:r>
          </w:p>
          <w:p w14:paraId="4B784EF3"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Las partes metálicas en contacto con el contenido no contendrán más del 65% de cobre</w:t>
            </w:r>
          </w:p>
          <w:p w14:paraId="61799206"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Si se utiliza recipientes a presión de acero, sólo se autorizarán los que lleven la marca “H”.</w:t>
            </w:r>
          </w:p>
        </w:tc>
      </w:tr>
      <w:tr w:rsidR="00A5572F" w:rsidRPr="00D508B9" w14:paraId="43A8C263" w14:textId="77777777">
        <w:trPr>
          <w:trHeight w:val="20"/>
          <w:jc w:val="center"/>
        </w:trPr>
        <w:tc>
          <w:tcPr>
            <w:tcW w:w="843" w:type="dxa"/>
            <w:gridSpan w:val="5"/>
            <w:tcBorders>
              <w:left w:val="single" w:sz="6" w:space="0" w:color="auto"/>
              <w:bottom w:val="single" w:sz="6" w:space="0" w:color="auto"/>
            </w:tcBorders>
          </w:tcPr>
          <w:p w14:paraId="31C4083D" w14:textId="77777777" w:rsidR="00A5572F" w:rsidRPr="000C56D6" w:rsidRDefault="00A5572F" w:rsidP="00CE7AB8">
            <w:pPr>
              <w:pStyle w:val="Texto"/>
              <w:spacing w:line="226" w:lineRule="exact"/>
              <w:ind w:firstLine="0"/>
              <w:rPr>
                <w:rFonts w:ascii="Verdana" w:hAnsi="Verdana" w:cs="Arial"/>
                <w:sz w:val="16"/>
                <w:szCs w:val="16"/>
              </w:rPr>
            </w:pPr>
          </w:p>
        </w:tc>
        <w:tc>
          <w:tcPr>
            <w:tcW w:w="7869" w:type="dxa"/>
            <w:gridSpan w:val="8"/>
            <w:tcBorders>
              <w:bottom w:val="single" w:sz="6" w:space="0" w:color="auto"/>
              <w:right w:val="single" w:sz="6" w:space="0" w:color="auto"/>
            </w:tcBorders>
          </w:tcPr>
          <w:p w14:paraId="487CD84A"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Requisitos aplicables a las substancias tóxicas con una CL</w:t>
            </w:r>
            <w:r w:rsidRPr="000C56D6">
              <w:rPr>
                <w:rFonts w:ascii="Verdana" w:hAnsi="Verdana" w:cs="Arial"/>
                <w:sz w:val="16"/>
                <w:szCs w:val="16"/>
                <w:vertAlign w:val="subscript"/>
              </w:rPr>
              <w:t>50</w:t>
            </w:r>
            <w:r w:rsidRPr="000C56D6">
              <w:rPr>
                <w:rFonts w:ascii="Verdana" w:hAnsi="Verdana" w:cs="Arial"/>
                <w:sz w:val="16"/>
                <w:szCs w:val="16"/>
              </w:rPr>
              <w:t xml:space="preserve"> inferior o igual a 200ml /m</w:t>
            </w:r>
            <w:r w:rsidRPr="000C56D6">
              <w:rPr>
                <w:rFonts w:ascii="Verdana" w:hAnsi="Verdana" w:cs="Arial"/>
                <w:sz w:val="16"/>
                <w:szCs w:val="16"/>
                <w:vertAlign w:val="superscript"/>
              </w:rPr>
              <w:t>3</w:t>
            </w:r>
            <w:r w:rsidRPr="000C56D6">
              <w:rPr>
                <w:rFonts w:ascii="Verdana" w:hAnsi="Verdana" w:cs="Arial"/>
                <w:position w:val="9"/>
                <w:sz w:val="16"/>
                <w:szCs w:val="16"/>
              </w:rPr>
              <w:t xml:space="preserve"> </w:t>
            </w:r>
            <w:r w:rsidRPr="000C56D6">
              <w:rPr>
                <w:rFonts w:ascii="Verdana" w:hAnsi="Verdana" w:cs="Arial"/>
                <w:sz w:val="16"/>
                <w:szCs w:val="16"/>
              </w:rPr>
              <w:t>(ppm).</w:t>
            </w:r>
          </w:p>
          <w:p w14:paraId="78825756" w14:textId="77777777" w:rsidR="00A5572F" w:rsidRPr="000C56D6" w:rsidRDefault="00A5572F" w:rsidP="00CE7AB8">
            <w:pPr>
              <w:pStyle w:val="Texto"/>
              <w:spacing w:line="226" w:lineRule="exact"/>
              <w:ind w:left="432" w:hanging="432"/>
              <w:rPr>
                <w:rFonts w:ascii="Verdana" w:hAnsi="Verdana" w:cs="Arial"/>
                <w:sz w:val="16"/>
                <w:szCs w:val="16"/>
              </w:rPr>
            </w:pPr>
            <w:r w:rsidRPr="000C56D6">
              <w:rPr>
                <w:rFonts w:ascii="Verdana" w:hAnsi="Verdana" w:cs="Arial"/>
                <w:sz w:val="16"/>
                <w:szCs w:val="16"/>
              </w:rPr>
              <w:t>k:</w:t>
            </w:r>
            <w:r w:rsidRPr="000C56D6">
              <w:rPr>
                <w:rFonts w:ascii="Verdana" w:hAnsi="Verdana" w:cs="Arial"/>
                <w:sz w:val="16"/>
                <w:szCs w:val="16"/>
              </w:rPr>
              <w:tab/>
              <w:t>Las salidas de válvula estarán provistas de tapones o cápsulas herméticos.</w:t>
            </w:r>
          </w:p>
          <w:p w14:paraId="3B5D70E2" w14:textId="77777777" w:rsidR="00A5572F" w:rsidRPr="000C56D6" w:rsidRDefault="00A5572F" w:rsidP="00CE7AB8">
            <w:pPr>
              <w:pStyle w:val="Texto"/>
              <w:spacing w:line="226" w:lineRule="exact"/>
              <w:ind w:left="432" w:hanging="432"/>
              <w:rPr>
                <w:rFonts w:ascii="Verdana" w:hAnsi="Verdana" w:cs="Arial"/>
                <w:sz w:val="16"/>
                <w:szCs w:val="16"/>
              </w:rPr>
            </w:pPr>
            <w:r w:rsidRPr="000C56D6">
              <w:rPr>
                <w:rFonts w:ascii="Verdana" w:hAnsi="Verdana" w:cs="Arial"/>
                <w:sz w:val="16"/>
                <w:szCs w:val="16"/>
              </w:rPr>
              <w:tab/>
              <w:t>Todas las botellas de un mismo bloque deberán estar provistas de su correspondiente válvula, que se mantendrá cerrada durante el transporte. Después del llenado se habrá de vaciar, purgar y tapar la tubería colectora.</w:t>
            </w:r>
          </w:p>
          <w:p w14:paraId="0AC064A6" w14:textId="77777777" w:rsidR="00A5572F" w:rsidRPr="000C56D6" w:rsidRDefault="00A5572F" w:rsidP="00CE7AB8">
            <w:pPr>
              <w:pStyle w:val="Texto"/>
              <w:spacing w:line="226" w:lineRule="exact"/>
              <w:ind w:left="432" w:hanging="432"/>
              <w:rPr>
                <w:rFonts w:ascii="Verdana" w:hAnsi="Verdana" w:cs="Arial"/>
                <w:sz w:val="16"/>
                <w:szCs w:val="16"/>
              </w:rPr>
            </w:pPr>
            <w:r w:rsidRPr="000C56D6">
              <w:rPr>
                <w:rFonts w:ascii="Verdana" w:hAnsi="Verdana" w:cs="Arial"/>
                <w:sz w:val="16"/>
                <w:szCs w:val="16"/>
              </w:rPr>
              <w:tab/>
              <w:t xml:space="preserve">Los bloques de botella que contengan flúor comprimido (No. ONU 1045) podrán estar equipados con una válvula de aislamiento por grupo de botella que no se superen 150 litros de contenido total </w:t>
            </w:r>
            <w:r w:rsidR="00B222F5" w:rsidRPr="000C56D6">
              <w:rPr>
                <w:rFonts w:ascii="Verdana" w:hAnsi="Verdana" w:cs="Arial"/>
                <w:sz w:val="16"/>
                <w:szCs w:val="16"/>
              </w:rPr>
              <w:t>d</w:t>
            </w:r>
            <w:r w:rsidRPr="000C56D6">
              <w:rPr>
                <w:rFonts w:ascii="Verdana" w:hAnsi="Verdana" w:cs="Arial"/>
                <w:sz w:val="16"/>
                <w:szCs w:val="16"/>
              </w:rPr>
              <w:t>e agua en el ligar de con una válvula de aislamiento por botella.</w:t>
            </w:r>
          </w:p>
          <w:p w14:paraId="11E1DFEB" w14:textId="77777777" w:rsidR="00A5572F" w:rsidRPr="000C56D6" w:rsidRDefault="00A5572F" w:rsidP="00CE7AB8">
            <w:pPr>
              <w:pStyle w:val="Texto"/>
              <w:spacing w:line="226" w:lineRule="exact"/>
              <w:ind w:left="432" w:hanging="432"/>
              <w:rPr>
                <w:rFonts w:ascii="Verdana" w:hAnsi="Verdana" w:cs="Arial"/>
                <w:sz w:val="16"/>
                <w:szCs w:val="16"/>
              </w:rPr>
            </w:pPr>
            <w:r w:rsidRPr="000C56D6">
              <w:rPr>
                <w:rFonts w:ascii="Verdana" w:hAnsi="Verdana" w:cs="Arial"/>
                <w:sz w:val="16"/>
                <w:szCs w:val="16"/>
              </w:rPr>
              <w:tab/>
              <w:t>Las botellas aisladas y toda botella aislada de un bloque deberán tener una presión de prueba superior o igual a 200 bar y un espesor de 3.5 mm si son de aleación de aluminio o 2mm si son de acero. Las botellas aisladas que no se ajustan a esta prescripción deberán transportarse con un envase y embalaje exterior rígido capaz de proteger eficazmente las botellas y sus accesorios y satisfacer el nivel de prueba de envase y embalaje I. Las paredes de los recipientes a presión deberán tener un espesor mínimo definido por la autoridad competente.</w:t>
            </w:r>
          </w:p>
          <w:p w14:paraId="2157E2E9" w14:textId="77777777" w:rsidR="00A5572F" w:rsidRPr="000C56D6" w:rsidRDefault="00A5572F" w:rsidP="00CE7AB8">
            <w:pPr>
              <w:pStyle w:val="Texto"/>
              <w:spacing w:line="226" w:lineRule="exact"/>
              <w:ind w:left="432" w:hanging="432"/>
              <w:rPr>
                <w:rFonts w:ascii="Verdana" w:hAnsi="Verdana" w:cs="Arial"/>
                <w:sz w:val="16"/>
                <w:szCs w:val="16"/>
              </w:rPr>
            </w:pPr>
            <w:r w:rsidRPr="000C56D6">
              <w:rPr>
                <w:rFonts w:ascii="Verdana" w:hAnsi="Verdana" w:cs="Arial"/>
                <w:sz w:val="16"/>
                <w:szCs w:val="16"/>
              </w:rPr>
              <w:tab/>
              <w:t>Los recipientes a presión no deberán estar provistos de un dispositivo de descompresión.</w:t>
            </w:r>
          </w:p>
        </w:tc>
      </w:tr>
      <w:tr w:rsidR="00A5572F" w:rsidRPr="00D508B9" w14:paraId="5633C9BD" w14:textId="77777777">
        <w:trPr>
          <w:trHeight w:val="20"/>
          <w:jc w:val="center"/>
        </w:trPr>
        <w:tc>
          <w:tcPr>
            <w:tcW w:w="403" w:type="dxa"/>
            <w:tcBorders>
              <w:top w:val="single" w:sz="6" w:space="0" w:color="auto"/>
              <w:left w:val="single" w:sz="6" w:space="0" w:color="auto"/>
            </w:tcBorders>
          </w:tcPr>
          <w:p w14:paraId="3C361D37" w14:textId="77777777" w:rsidR="00A5572F" w:rsidRPr="000C56D6" w:rsidRDefault="00A5572F" w:rsidP="00CE7AB8">
            <w:pPr>
              <w:pStyle w:val="Texto"/>
              <w:spacing w:line="226" w:lineRule="exact"/>
              <w:ind w:firstLine="0"/>
              <w:rPr>
                <w:rFonts w:ascii="Verdana" w:hAnsi="Verdana" w:cs="Arial"/>
                <w:sz w:val="16"/>
                <w:szCs w:val="16"/>
              </w:rPr>
            </w:pPr>
          </w:p>
        </w:tc>
        <w:tc>
          <w:tcPr>
            <w:tcW w:w="427" w:type="dxa"/>
            <w:gridSpan w:val="3"/>
            <w:tcBorders>
              <w:top w:val="single" w:sz="6" w:space="0" w:color="auto"/>
            </w:tcBorders>
          </w:tcPr>
          <w:p w14:paraId="030BAB3D" w14:textId="77777777" w:rsidR="00A5572F" w:rsidRPr="000C56D6" w:rsidRDefault="00A5572F" w:rsidP="00CE7AB8">
            <w:pPr>
              <w:pStyle w:val="Texto"/>
              <w:spacing w:line="226" w:lineRule="exact"/>
              <w:ind w:firstLine="0"/>
              <w:rPr>
                <w:rFonts w:ascii="Verdana" w:hAnsi="Verdana" w:cs="Arial"/>
                <w:sz w:val="16"/>
                <w:szCs w:val="16"/>
              </w:rPr>
            </w:pPr>
          </w:p>
        </w:tc>
        <w:tc>
          <w:tcPr>
            <w:tcW w:w="7882" w:type="dxa"/>
            <w:gridSpan w:val="9"/>
            <w:tcBorders>
              <w:top w:val="single" w:sz="6" w:space="0" w:color="auto"/>
              <w:right w:val="single" w:sz="6" w:space="0" w:color="auto"/>
            </w:tcBorders>
          </w:tcPr>
          <w:p w14:paraId="71B4F7FB"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Las botellas individuales y las botellas reunidas en un bloque tendrán un límite de capacidad máxima (en agua) de 85 litros.</w:t>
            </w:r>
          </w:p>
          <w:p w14:paraId="469A5A90"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Cada una de las válvulas debe roscarse directamente al recipiente de presión y debe ser capaz de soportar la presión de prueba del recipiente a presión.</w:t>
            </w:r>
          </w:p>
          <w:p w14:paraId="2A9112F7"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lastRenderedPageBreak/>
              <w:t>Cada una de las válvulas debe ser del tipo de válvula sin empaquetadura, con membrana no perforada o de un tipo de empaquetadura perfectamente hermético.</w:t>
            </w:r>
          </w:p>
          <w:p w14:paraId="1A91609B"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Una vez llenos, todos los recipientes a presión deberán ser sometidos a una prueba de hermeticidad.</w:t>
            </w:r>
          </w:p>
        </w:tc>
      </w:tr>
      <w:tr w:rsidR="00A5572F" w:rsidRPr="00D508B9" w14:paraId="54875D93" w14:textId="77777777">
        <w:trPr>
          <w:trHeight w:val="20"/>
          <w:jc w:val="center"/>
        </w:trPr>
        <w:tc>
          <w:tcPr>
            <w:tcW w:w="403" w:type="dxa"/>
            <w:tcBorders>
              <w:left w:val="single" w:sz="6" w:space="0" w:color="auto"/>
            </w:tcBorders>
          </w:tcPr>
          <w:p w14:paraId="1BCF30AD" w14:textId="77777777" w:rsidR="00A5572F" w:rsidRPr="000C56D6" w:rsidRDefault="00A5572F" w:rsidP="00CE7AB8">
            <w:pPr>
              <w:pStyle w:val="Texto"/>
              <w:spacing w:line="226" w:lineRule="exact"/>
              <w:ind w:firstLine="0"/>
              <w:rPr>
                <w:rFonts w:ascii="Verdana" w:hAnsi="Verdana" w:cs="Arial"/>
                <w:sz w:val="16"/>
                <w:szCs w:val="16"/>
              </w:rPr>
            </w:pPr>
          </w:p>
        </w:tc>
        <w:tc>
          <w:tcPr>
            <w:tcW w:w="8309" w:type="dxa"/>
            <w:gridSpan w:val="12"/>
            <w:tcBorders>
              <w:right w:val="single" w:sz="6" w:space="0" w:color="auto"/>
            </w:tcBorders>
          </w:tcPr>
          <w:p w14:paraId="768B2E97"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Especificaciones específicas para determinados gases</w:t>
            </w:r>
          </w:p>
        </w:tc>
      </w:tr>
      <w:tr w:rsidR="00A5572F" w:rsidRPr="00D508B9" w14:paraId="2F7B3C74" w14:textId="77777777">
        <w:trPr>
          <w:trHeight w:val="20"/>
          <w:jc w:val="center"/>
        </w:trPr>
        <w:tc>
          <w:tcPr>
            <w:tcW w:w="403" w:type="dxa"/>
            <w:tcBorders>
              <w:left w:val="single" w:sz="6" w:space="0" w:color="auto"/>
            </w:tcBorders>
          </w:tcPr>
          <w:p w14:paraId="681DC104" w14:textId="77777777" w:rsidR="00A5572F" w:rsidRPr="000C56D6" w:rsidRDefault="00A5572F" w:rsidP="00CE7AB8">
            <w:pPr>
              <w:pStyle w:val="Texto"/>
              <w:spacing w:line="226" w:lineRule="exact"/>
              <w:ind w:firstLine="0"/>
              <w:rPr>
                <w:rFonts w:ascii="Verdana" w:hAnsi="Verdana" w:cs="Arial"/>
                <w:sz w:val="16"/>
                <w:szCs w:val="16"/>
              </w:rPr>
            </w:pPr>
          </w:p>
        </w:tc>
        <w:tc>
          <w:tcPr>
            <w:tcW w:w="427" w:type="dxa"/>
            <w:gridSpan w:val="3"/>
          </w:tcPr>
          <w:p w14:paraId="5882B6E1"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 xml:space="preserve">l: </w:t>
            </w:r>
          </w:p>
        </w:tc>
        <w:tc>
          <w:tcPr>
            <w:tcW w:w="7882" w:type="dxa"/>
            <w:gridSpan w:val="9"/>
            <w:tcBorders>
              <w:right w:val="single" w:sz="6" w:space="0" w:color="auto"/>
            </w:tcBorders>
          </w:tcPr>
          <w:p w14:paraId="29AEBC51"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El No. ONU 1040, óxido de etileno, también se puede envasar en envases y embalajes interiores de vidrio o de metal, herméticamente sellados y adecuadamente protegidos en cajas de cartón, madera o metal, que alcancen el nivel de prestaciones de los envases y embalajes del grupo I. La cantidad máxima permitida para cualquier envase y embalaje interior de vidrio es de 30 g y la cantidad máxima permitida en un envase y embalaje interior metálico es de 200 g. Tras el llenado, deberá determinarse la hermeticidad de cada envase y embalaje interior colocándolo en un baño de agua caliente a la temperatura y durante el tiempo suficiente para asegurarse de que se ha conseguido una presión interna igual a la presión de vapor del óxido de etileno a 55ºC. La masa neta máxima en un envase y embalaje exterior no será nunca superior a 2.5 kg.</w:t>
            </w:r>
          </w:p>
        </w:tc>
      </w:tr>
      <w:tr w:rsidR="00A5572F" w:rsidRPr="00D508B9" w14:paraId="3B859F31" w14:textId="77777777">
        <w:trPr>
          <w:trHeight w:val="20"/>
          <w:jc w:val="center"/>
        </w:trPr>
        <w:tc>
          <w:tcPr>
            <w:tcW w:w="403" w:type="dxa"/>
            <w:tcBorders>
              <w:left w:val="single" w:sz="6" w:space="0" w:color="auto"/>
            </w:tcBorders>
          </w:tcPr>
          <w:p w14:paraId="25CAFD7E" w14:textId="77777777" w:rsidR="00A5572F" w:rsidRPr="000C56D6" w:rsidRDefault="00A5572F" w:rsidP="00CE7AB8">
            <w:pPr>
              <w:pStyle w:val="Texto"/>
              <w:spacing w:line="226" w:lineRule="exact"/>
              <w:ind w:firstLine="0"/>
              <w:rPr>
                <w:rFonts w:ascii="Verdana" w:hAnsi="Verdana" w:cs="Arial"/>
                <w:sz w:val="16"/>
                <w:szCs w:val="16"/>
              </w:rPr>
            </w:pPr>
          </w:p>
        </w:tc>
        <w:tc>
          <w:tcPr>
            <w:tcW w:w="427" w:type="dxa"/>
            <w:gridSpan w:val="3"/>
          </w:tcPr>
          <w:p w14:paraId="776B8BF5"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m:</w:t>
            </w:r>
          </w:p>
        </w:tc>
        <w:tc>
          <w:tcPr>
            <w:tcW w:w="7882" w:type="dxa"/>
            <w:gridSpan w:val="9"/>
            <w:tcBorders>
              <w:right w:val="single" w:sz="6" w:space="0" w:color="auto"/>
            </w:tcBorders>
          </w:tcPr>
          <w:p w14:paraId="73E53741"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Los recipientes a presión se llenarán hasta una presión de servicio máxima de 5 bar</w:t>
            </w:r>
          </w:p>
        </w:tc>
      </w:tr>
      <w:tr w:rsidR="00A5572F" w:rsidRPr="00D508B9" w14:paraId="48E8E068" w14:textId="77777777">
        <w:trPr>
          <w:trHeight w:val="20"/>
          <w:jc w:val="center"/>
        </w:trPr>
        <w:tc>
          <w:tcPr>
            <w:tcW w:w="403" w:type="dxa"/>
            <w:tcBorders>
              <w:left w:val="single" w:sz="6" w:space="0" w:color="auto"/>
              <w:bottom w:val="single" w:sz="6" w:space="0" w:color="auto"/>
            </w:tcBorders>
          </w:tcPr>
          <w:p w14:paraId="1038E7E8" w14:textId="77777777" w:rsidR="00A5572F" w:rsidRPr="000C56D6" w:rsidRDefault="00A5572F" w:rsidP="00CE7AB8">
            <w:pPr>
              <w:pStyle w:val="Texto"/>
              <w:spacing w:line="226" w:lineRule="exact"/>
              <w:ind w:firstLine="0"/>
              <w:rPr>
                <w:rFonts w:ascii="Verdana" w:hAnsi="Verdana" w:cs="Arial"/>
                <w:sz w:val="16"/>
                <w:szCs w:val="16"/>
              </w:rPr>
            </w:pPr>
          </w:p>
        </w:tc>
        <w:tc>
          <w:tcPr>
            <w:tcW w:w="427" w:type="dxa"/>
            <w:gridSpan w:val="3"/>
            <w:tcBorders>
              <w:bottom w:val="single" w:sz="6" w:space="0" w:color="auto"/>
            </w:tcBorders>
          </w:tcPr>
          <w:p w14:paraId="72255F3C"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n:</w:t>
            </w:r>
          </w:p>
        </w:tc>
        <w:tc>
          <w:tcPr>
            <w:tcW w:w="7882" w:type="dxa"/>
            <w:gridSpan w:val="9"/>
            <w:tcBorders>
              <w:bottom w:val="single" w:sz="6" w:space="0" w:color="auto"/>
              <w:right w:val="single" w:sz="6" w:space="0" w:color="auto"/>
            </w:tcBorders>
          </w:tcPr>
          <w:p w14:paraId="1EC3643B" w14:textId="77777777" w:rsidR="00A5572F" w:rsidRPr="000C56D6" w:rsidRDefault="00A5572F" w:rsidP="00CE7AB8">
            <w:pPr>
              <w:pStyle w:val="Texto"/>
              <w:spacing w:line="226" w:lineRule="exact"/>
              <w:ind w:firstLine="0"/>
              <w:rPr>
                <w:rFonts w:ascii="Verdana" w:hAnsi="Verdana" w:cs="Arial"/>
                <w:sz w:val="16"/>
                <w:szCs w:val="16"/>
              </w:rPr>
            </w:pPr>
            <w:r w:rsidRPr="000C56D6">
              <w:rPr>
                <w:rFonts w:ascii="Verdana" w:hAnsi="Verdana" w:cs="Arial"/>
                <w:sz w:val="16"/>
                <w:szCs w:val="16"/>
              </w:rPr>
              <w:t>Las botellas aisladas y los grupos de botellas en un bloque no deberán contener más de 5 kg de difluoruro de oxígeno comprimido (No. ONU 2190). Las botellas aisladas y los grupos de botellas en un bloque no deberán contener más de 5 kg de flúor comprimido (No. ONU 1045). Los bloques de botellas que contengan flúor comprimido (No. ONU 1045) podrán dividirse en grupos de botellas con un contenido total en agua que no sobrepase 150 l.</w:t>
            </w:r>
          </w:p>
        </w:tc>
      </w:tr>
      <w:tr w:rsidR="00A5572F" w:rsidRPr="00D508B9" w14:paraId="0652DD4E" w14:textId="77777777">
        <w:trPr>
          <w:trHeight w:val="20"/>
          <w:jc w:val="center"/>
        </w:trPr>
        <w:tc>
          <w:tcPr>
            <w:tcW w:w="403" w:type="dxa"/>
            <w:tcBorders>
              <w:top w:val="single" w:sz="6" w:space="0" w:color="auto"/>
              <w:left w:val="single" w:sz="6" w:space="0" w:color="auto"/>
            </w:tcBorders>
          </w:tcPr>
          <w:p w14:paraId="28F5DFBB" w14:textId="77777777" w:rsidR="00A5572F" w:rsidRPr="000C56D6" w:rsidRDefault="00A5572F" w:rsidP="00E14753">
            <w:pPr>
              <w:pStyle w:val="Texto"/>
              <w:spacing w:line="255" w:lineRule="exact"/>
              <w:ind w:firstLine="0"/>
              <w:rPr>
                <w:rFonts w:ascii="Verdana" w:hAnsi="Verdana" w:cs="Arial"/>
                <w:sz w:val="16"/>
                <w:szCs w:val="16"/>
              </w:rPr>
            </w:pPr>
          </w:p>
        </w:tc>
        <w:tc>
          <w:tcPr>
            <w:tcW w:w="427" w:type="dxa"/>
            <w:gridSpan w:val="3"/>
            <w:tcBorders>
              <w:top w:val="single" w:sz="6" w:space="0" w:color="auto"/>
            </w:tcBorders>
          </w:tcPr>
          <w:p w14:paraId="7B94DCA0"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o:</w:t>
            </w:r>
          </w:p>
        </w:tc>
        <w:tc>
          <w:tcPr>
            <w:tcW w:w="7882" w:type="dxa"/>
            <w:gridSpan w:val="9"/>
            <w:tcBorders>
              <w:top w:val="single" w:sz="6" w:space="0" w:color="auto"/>
              <w:right w:val="single" w:sz="6" w:space="0" w:color="auto"/>
            </w:tcBorders>
          </w:tcPr>
          <w:p w14:paraId="18E0E235"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En ningún caso se excederán la presión de servicio o la razón de llenado que figuran en el cuadro.</w:t>
            </w:r>
          </w:p>
        </w:tc>
      </w:tr>
      <w:tr w:rsidR="00A5572F" w:rsidRPr="00D508B9" w14:paraId="61D680EA" w14:textId="77777777">
        <w:trPr>
          <w:trHeight w:val="20"/>
          <w:jc w:val="center"/>
        </w:trPr>
        <w:tc>
          <w:tcPr>
            <w:tcW w:w="403" w:type="dxa"/>
            <w:tcBorders>
              <w:left w:val="single" w:sz="6" w:space="0" w:color="auto"/>
            </w:tcBorders>
          </w:tcPr>
          <w:p w14:paraId="3400A8D7" w14:textId="77777777" w:rsidR="00A5572F" w:rsidRPr="000C56D6" w:rsidRDefault="00A5572F" w:rsidP="00E14753">
            <w:pPr>
              <w:pStyle w:val="Texto"/>
              <w:spacing w:line="255" w:lineRule="exact"/>
              <w:ind w:firstLine="0"/>
              <w:rPr>
                <w:rFonts w:ascii="Verdana" w:hAnsi="Verdana" w:cs="Arial"/>
                <w:sz w:val="16"/>
                <w:szCs w:val="16"/>
              </w:rPr>
            </w:pPr>
          </w:p>
        </w:tc>
        <w:tc>
          <w:tcPr>
            <w:tcW w:w="427" w:type="dxa"/>
            <w:gridSpan w:val="3"/>
          </w:tcPr>
          <w:p w14:paraId="185A2017"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p:</w:t>
            </w:r>
          </w:p>
        </w:tc>
        <w:tc>
          <w:tcPr>
            <w:tcW w:w="7882" w:type="dxa"/>
            <w:gridSpan w:val="9"/>
            <w:tcBorders>
              <w:right w:val="single" w:sz="6" w:space="0" w:color="auto"/>
            </w:tcBorders>
          </w:tcPr>
          <w:p w14:paraId="548DDFFB"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Para el No. ONU 1001 acetileno disuelto, y para el No. ONU 3374 acetileno exento de solvente: las botellas se llenarán con un material poroso, monolítico y homogéneo; la presión de servicio y la cantidad de acetileno no superarán los valores prescritos en la homologación de las normas Internacionales, según corresponda. Para el No. ONU 1001 acetileno disuelto: las botellas contendrán la cantidad de acetona o del solvente adecuado que se especifique en la homologación de normas internacionales según corresponda); las botellas provistas de dispositivos de descompresión o unidas entre ellas por un colector múltiple deberán transportarse en posición vertical. La presión de prueba de 52 bar es aplicable sólo a las botellas que se atengan a la norma internacional (ISO 3807-2:2000).</w:t>
            </w:r>
          </w:p>
        </w:tc>
      </w:tr>
      <w:tr w:rsidR="00A5572F" w:rsidRPr="00D508B9" w14:paraId="01169D6B" w14:textId="77777777">
        <w:trPr>
          <w:trHeight w:val="20"/>
          <w:jc w:val="center"/>
        </w:trPr>
        <w:tc>
          <w:tcPr>
            <w:tcW w:w="403" w:type="dxa"/>
            <w:tcBorders>
              <w:left w:val="single" w:sz="6" w:space="0" w:color="auto"/>
            </w:tcBorders>
          </w:tcPr>
          <w:p w14:paraId="7D1C7DF3" w14:textId="77777777" w:rsidR="00A5572F" w:rsidRPr="000C56D6" w:rsidRDefault="00A5572F" w:rsidP="00E14753">
            <w:pPr>
              <w:pStyle w:val="Texto"/>
              <w:spacing w:line="255" w:lineRule="exact"/>
              <w:ind w:firstLine="0"/>
              <w:rPr>
                <w:rFonts w:ascii="Verdana" w:hAnsi="Verdana" w:cs="Arial"/>
                <w:sz w:val="16"/>
                <w:szCs w:val="16"/>
              </w:rPr>
            </w:pPr>
          </w:p>
        </w:tc>
        <w:tc>
          <w:tcPr>
            <w:tcW w:w="427" w:type="dxa"/>
            <w:gridSpan w:val="3"/>
          </w:tcPr>
          <w:p w14:paraId="4918D787"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q:</w:t>
            </w:r>
          </w:p>
        </w:tc>
        <w:tc>
          <w:tcPr>
            <w:tcW w:w="7882" w:type="dxa"/>
            <w:gridSpan w:val="9"/>
            <w:tcBorders>
              <w:right w:val="single" w:sz="6" w:space="0" w:color="auto"/>
            </w:tcBorders>
          </w:tcPr>
          <w:p w14:paraId="59112072"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xml:space="preserve">Las válvulas de recipientes a presión para gases pirofóricos o mezclas de gases inflamables que contengan más del 1% de compuestos pirofóricos deberán estar dotadas de tapones o cápsulas herméticos. Cuando estos recipientes a presión se encuentren en un bloque unidos por una tubería colectora, cada uno de los recipientes a presión deberá estar dotado de su propia válvula que se mantendrá cerrada durante el transporte, y la válvula de salida de la tubería colectora deberá estar provista de tapón o cápsula herméticos. </w:t>
            </w:r>
          </w:p>
        </w:tc>
      </w:tr>
      <w:tr w:rsidR="00A5572F" w:rsidRPr="00D508B9" w14:paraId="1E7936B8" w14:textId="77777777">
        <w:trPr>
          <w:trHeight w:val="20"/>
          <w:jc w:val="center"/>
        </w:trPr>
        <w:tc>
          <w:tcPr>
            <w:tcW w:w="403" w:type="dxa"/>
            <w:tcBorders>
              <w:left w:val="single" w:sz="6" w:space="0" w:color="auto"/>
            </w:tcBorders>
          </w:tcPr>
          <w:p w14:paraId="5BA1C9D7" w14:textId="77777777" w:rsidR="00A5572F" w:rsidRPr="000C56D6" w:rsidRDefault="00A5572F" w:rsidP="00E14753">
            <w:pPr>
              <w:pStyle w:val="Texto"/>
              <w:spacing w:line="255" w:lineRule="exact"/>
              <w:ind w:firstLine="0"/>
              <w:rPr>
                <w:rFonts w:ascii="Verdana" w:hAnsi="Verdana" w:cs="Arial"/>
                <w:sz w:val="16"/>
                <w:szCs w:val="16"/>
              </w:rPr>
            </w:pPr>
          </w:p>
        </w:tc>
        <w:tc>
          <w:tcPr>
            <w:tcW w:w="427" w:type="dxa"/>
            <w:gridSpan w:val="3"/>
          </w:tcPr>
          <w:p w14:paraId="68C9313E"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s:</w:t>
            </w:r>
          </w:p>
        </w:tc>
        <w:tc>
          <w:tcPr>
            <w:tcW w:w="7882" w:type="dxa"/>
            <w:gridSpan w:val="9"/>
            <w:tcBorders>
              <w:right w:val="single" w:sz="6" w:space="0" w:color="auto"/>
            </w:tcBorders>
          </w:tcPr>
          <w:p w14:paraId="097311A9"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Los recipientes a presión de aleación de aluminio deberán:</w:t>
            </w:r>
          </w:p>
        </w:tc>
      </w:tr>
      <w:tr w:rsidR="00A5572F" w:rsidRPr="00D508B9" w14:paraId="3568ACE6" w14:textId="77777777">
        <w:trPr>
          <w:trHeight w:val="20"/>
          <w:jc w:val="center"/>
        </w:trPr>
        <w:tc>
          <w:tcPr>
            <w:tcW w:w="403" w:type="dxa"/>
            <w:tcBorders>
              <w:left w:val="single" w:sz="6" w:space="0" w:color="auto"/>
              <w:bottom w:val="single" w:sz="6" w:space="0" w:color="auto"/>
            </w:tcBorders>
          </w:tcPr>
          <w:p w14:paraId="2B34FEC5" w14:textId="77777777" w:rsidR="00A5572F" w:rsidRPr="000C56D6" w:rsidRDefault="00A5572F" w:rsidP="00E14753">
            <w:pPr>
              <w:pStyle w:val="Texto"/>
              <w:spacing w:line="255" w:lineRule="exact"/>
              <w:ind w:firstLine="0"/>
              <w:rPr>
                <w:rFonts w:ascii="Verdana" w:hAnsi="Verdana" w:cs="Arial"/>
                <w:sz w:val="16"/>
                <w:szCs w:val="16"/>
              </w:rPr>
            </w:pPr>
          </w:p>
        </w:tc>
        <w:tc>
          <w:tcPr>
            <w:tcW w:w="427" w:type="dxa"/>
            <w:gridSpan w:val="3"/>
            <w:tcBorders>
              <w:bottom w:val="single" w:sz="6" w:space="0" w:color="auto"/>
            </w:tcBorders>
          </w:tcPr>
          <w:p w14:paraId="2B1EA1CF" w14:textId="77777777" w:rsidR="00A5572F" w:rsidRPr="000C56D6" w:rsidRDefault="00A5572F" w:rsidP="00E14753">
            <w:pPr>
              <w:pStyle w:val="Texto"/>
              <w:spacing w:line="255" w:lineRule="exact"/>
              <w:ind w:firstLine="0"/>
              <w:rPr>
                <w:rFonts w:ascii="Verdana" w:hAnsi="Verdana" w:cs="Arial"/>
                <w:sz w:val="16"/>
                <w:szCs w:val="16"/>
              </w:rPr>
            </w:pPr>
          </w:p>
        </w:tc>
        <w:tc>
          <w:tcPr>
            <w:tcW w:w="7882" w:type="dxa"/>
            <w:gridSpan w:val="9"/>
            <w:tcBorders>
              <w:bottom w:val="single" w:sz="6" w:space="0" w:color="auto"/>
              <w:right w:val="single" w:sz="6" w:space="0" w:color="auto"/>
            </w:tcBorders>
          </w:tcPr>
          <w:p w14:paraId="51325EA9"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Estar equipados sólo de válvulas de latón o de acero inoxidable; y</w:t>
            </w:r>
          </w:p>
          <w:p w14:paraId="146658C8"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Limpios de acuerdo con la norma internacional (ISO 11621:1997) y sin contaminación por aceite</w:t>
            </w:r>
          </w:p>
        </w:tc>
      </w:tr>
      <w:tr w:rsidR="00A5572F" w:rsidRPr="00D508B9" w14:paraId="0359A7FE" w14:textId="77777777">
        <w:trPr>
          <w:trHeight w:val="20"/>
          <w:jc w:val="center"/>
        </w:trPr>
        <w:tc>
          <w:tcPr>
            <w:tcW w:w="403" w:type="dxa"/>
            <w:tcBorders>
              <w:top w:val="single" w:sz="6" w:space="0" w:color="auto"/>
              <w:left w:val="single" w:sz="6" w:space="0" w:color="auto"/>
            </w:tcBorders>
          </w:tcPr>
          <w:p w14:paraId="0BBDCEE5" w14:textId="77777777" w:rsidR="00A5572F" w:rsidRPr="000C56D6" w:rsidRDefault="00A5572F" w:rsidP="00E14753">
            <w:pPr>
              <w:pStyle w:val="Texto"/>
              <w:spacing w:line="255" w:lineRule="exact"/>
              <w:ind w:firstLine="0"/>
              <w:rPr>
                <w:rFonts w:ascii="Verdana" w:hAnsi="Verdana" w:cs="Arial"/>
                <w:sz w:val="16"/>
                <w:szCs w:val="16"/>
              </w:rPr>
            </w:pPr>
          </w:p>
        </w:tc>
        <w:tc>
          <w:tcPr>
            <w:tcW w:w="8309" w:type="dxa"/>
            <w:gridSpan w:val="12"/>
            <w:tcBorders>
              <w:top w:val="single" w:sz="6" w:space="0" w:color="auto"/>
              <w:right w:val="single" w:sz="6" w:space="0" w:color="auto"/>
            </w:tcBorders>
          </w:tcPr>
          <w:p w14:paraId="0BB6EAC8"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Inspección periódica</w:t>
            </w:r>
          </w:p>
        </w:tc>
      </w:tr>
      <w:tr w:rsidR="00A5572F" w:rsidRPr="00D508B9" w14:paraId="1FA373E6" w14:textId="77777777">
        <w:trPr>
          <w:trHeight w:val="20"/>
          <w:jc w:val="center"/>
        </w:trPr>
        <w:tc>
          <w:tcPr>
            <w:tcW w:w="403" w:type="dxa"/>
            <w:tcBorders>
              <w:left w:val="single" w:sz="6" w:space="0" w:color="auto"/>
            </w:tcBorders>
          </w:tcPr>
          <w:p w14:paraId="218E6AA1" w14:textId="77777777" w:rsidR="00A5572F" w:rsidRPr="000C56D6" w:rsidRDefault="00A5572F" w:rsidP="00E14753">
            <w:pPr>
              <w:pStyle w:val="Texto"/>
              <w:spacing w:line="255" w:lineRule="exact"/>
              <w:ind w:firstLine="0"/>
              <w:rPr>
                <w:rFonts w:ascii="Verdana" w:hAnsi="Verdana" w:cs="Arial"/>
                <w:sz w:val="16"/>
                <w:szCs w:val="16"/>
              </w:rPr>
            </w:pPr>
          </w:p>
        </w:tc>
        <w:tc>
          <w:tcPr>
            <w:tcW w:w="341" w:type="dxa"/>
            <w:gridSpan w:val="2"/>
          </w:tcPr>
          <w:p w14:paraId="6F9D7488"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t:</w:t>
            </w:r>
          </w:p>
        </w:tc>
        <w:tc>
          <w:tcPr>
            <w:tcW w:w="471" w:type="dxa"/>
            <w:gridSpan w:val="4"/>
          </w:tcPr>
          <w:p w14:paraId="068C81A4"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i)</w:t>
            </w:r>
          </w:p>
        </w:tc>
        <w:tc>
          <w:tcPr>
            <w:tcW w:w="7497" w:type="dxa"/>
            <w:gridSpan w:val="6"/>
            <w:tcBorders>
              <w:right w:val="single" w:sz="6" w:space="0" w:color="auto"/>
            </w:tcBorders>
          </w:tcPr>
          <w:p w14:paraId="57562A59"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El espesor de pared de los recipientes a presión no será inferior a 3 mm.</w:t>
            </w:r>
          </w:p>
        </w:tc>
      </w:tr>
      <w:tr w:rsidR="00A5572F" w:rsidRPr="00D508B9" w14:paraId="769CFA96" w14:textId="77777777">
        <w:trPr>
          <w:trHeight w:val="20"/>
          <w:jc w:val="center"/>
        </w:trPr>
        <w:tc>
          <w:tcPr>
            <w:tcW w:w="403" w:type="dxa"/>
            <w:tcBorders>
              <w:left w:val="single" w:sz="6" w:space="0" w:color="auto"/>
            </w:tcBorders>
          </w:tcPr>
          <w:p w14:paraId="5CA1F0AE" w14:textId="77777777" w:rsidR="00A5572F" w:rsidRPr="000C56D6" w:rsidRDefault="00A5572F" w:rsidP="00E14753">
            <w:pPr>
              <w:pStyle w:val="Texto"/>
              <w:spacing w:line="255" w:lineRule="exact"/>
              <w:ind w:firstLine="0"/>
              <w:rPr>
                <w:rFonts w:ascii="Verdana" w:hAnsi="Verdana" w:cs="Arial"/>
                <w:sz w:val="16"/>
                <w:szCs w:val="16"/>
              </w:rPr>
            </w:pPr>
          </w:p>
        </w:tc>
        <w:tc>
          <w:tcPr>
            <w:tcW w:w="341" w:type="dxa"/>
            <w:gridSpan w:val="2"/>
          </w:tcPr>
          <w:p w14:paraId="4B9B30E8" w14:textId="77777777" w:rsidR="00A5572F" w:rsidRPr="000C56D6" w:rsidRDefault="00A5572F" w:rsidP="00E14753">
            <w:pPr>
              <w:pStyle w:val="Texto"/>
              <w:spacing w:line="255" w:lineRule="exact"/>
              <w:ind w:firstLine="0"/>
              <w:rPr>
                <w:rFonts w:ascii="Verdana" w:hAnsi="Verdana" w:cs="Arial"/>
                <w:sz w:val="16"/>
                <w:szCs w:val="16"/>
              </w:rPr>
            </w:pPr>
          </w:p>
        </w:tc>
        <w:tc>
          <w:tcPr>
            <w:tcW w:w="471" w:type="dxa"/>
            <w:gridSpan w:val="4"/>
          </w:tcPr>
          <w:p w14:paraId="1BB00B20"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ii)</w:t>
            </w:r>
          </w:p>
        </w:tc>
        <w:tc>
          <w:tcPr>
            <w:tcW w:w="7497" w:type="dxa"/>
            <w:gridSpan w:val="6"/>
            <w:tcBorders>
              <w:right w:val="single" w:sz="6" w:space="0" w:color="auto"/>
            </w:tcBorders>
          </w:tcPr>
          <w:p w14:paraId="4BA7921B"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xml:space="preserve">Antes del transporte se comprobará que la presión no ha aumentado por la posible generación </w:t>
            </w:r>
            <w:r w:rsidR="007467D2" w:rsidRPr="000C56D6">
              <w:rPr>
                <w:rFonts w:ascii="Verdana" w:hAnsi="Verdana" w:cs="Arial"/>
                <w:sz w:val="16"/>
                <w:szCs w:val="16"/>
              </w:rPr>
              <w:t xml:space="preserve"> </w:t>
            </w:r>
            <w:r w:rsidRPr="000C56D6">
              <w:rPr>
                <w:rFonts w:ascii="Verdana" w:hAnsi="Verdana" w:cs="Arial"/>
                <w:sz w:val="16"/>
                <w:szCs w:val="16"/>
              </w:rPr>
              <w:t>de hidrógeno.</w:t>
            </w:r>
          </w:p>
        </w:tc>
      </w:tr>
      <w:tr w:rsidR="00A5572F" w:rsidRPr="00D508B9" w14:paraId="3A5D72F7" w14:textId="77777777">
        <w:trPr>
          <w:trHeight w:val="20"/>
          <w:jc w:val="center"/>
        </w:trPr>
        <w:tc>
          <w:tcPr>
            <w:tcW w:w="403" w:type="dxa"/>
            <w:tcBorders>
              <w:left w:val="single" w:sz="6" w:space="0" w:color="auto"/>
            </w:tcBorders>
          </w:tcPr>
          <w:p w14:paraId="7F463217" w14:textId="77777777" w:rsidR="00A5572F" w:rsidRPr="000C56D6" w:rsidRDefault="00A5572F" w:rsidP="00E14753">
            <w:pPr>
              <w:pStyle w:val="Texto"/>
              <w:spacing w:line="255" w:lineRule="exact"/>
              <w:ind w:firstLine="0"/>
              <w:rPr>
                <w:rFonts w:ascii="Verdana" w:hAnsi="Verdana" w:cs="Arial"/>
                <w:sz w:val="16"/>
                <w:szCs w:val="16"/>
              </w:rPr>
            </w:pPr>
          </w:p>
        </w:tc>
        <w:tc>
          <w:tcPr>
            <w:tcW w:w="341" w:type="dxa"/>
            <w:gridSpan w:val="2"/>
          </w:tcPr>
          <w:p w14:paraId="42FCA83F"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u:</w:t>
            </w:r>
          </w:p>
        </w:tc>
        <w:tc>
          <w:tcPr>
            <w:tcW w:w="7968" w:type="dxa"/>
            <w:gridSpan w:val="10"/>
            <w:tcBorders>
              <w:right w:val="single" w:sz="6" w:space="0" w:color="auto"/>
            </w:tcBorders>
          </w:tcPr>
          <w:p w14:paraId="71CF5785"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Los intervalos entre pruebas periódicas pueden alcanzar hasta 10 años si se trata de recipientes a presión de aleación de aluminio y siempre que la aleación del recipiente haya sido sometida a las pruebas de corrosión bajo tensión que se especifican en la norma internacional (ISO 7866:1999).</w:t>
            </w:r>
          </w:p>
        </w:tc>
      </w:tr>
      <w:tr w:rsidR="00A5572F" w:rsidRPr="00D508B9" w14:paraId="0FA17D9F" w14:textId="77777777">
        <w:trPr>
          <w:trHeight w:val="20"/>
          <w:jc w:val="center"/>
        </w:trPr>
        <w:tc>
          <w:tcPr>
            <w:tcW w:w="403" w:type="dxa"/>
            <w:tcBorders>
              <w:left w:val="single" w:sz="6" w:space="0" w:color="auto"/>
            </w:tcBorders>
          </w:tcPr>
          <w:p w14:paraId="2E104C11" w14:textId="77777777" w:rsidR="00A5572F" w:rsidRPr="000C56D6" w:rsidRDefault="00A5572F" w:rsidP="00E14753">
            <w:pPr>
              <w:pStyle w:val="Texto"/>
              <w:spacing w:line="255" w:lineRule="exact"/>
              <w:ind w:firstLine="0"/>
              <w:rPr>
                <w:rFonts w:ascii="Verdana" w:hAnsi="Verdana" w:cs="Arial"/>
                <w:sz w:val="16"/>
                <w:szCs w:val="16"/>
              </w:rPr>
            </w:pPr>
          </w:p>
        </w:tc>
        <w:tc>
          <w:tcPr>
            <w:tcW w:w="341" w:type="dxa"/>
            <w:gridSpan w:val="2"/>
          </w:tcPr>
          <w:p w14:paraId="4242F5F4"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xml:space="preserve">v: </w:t>
            </w:r>
          </w:p>
        </w:tc>
        <w:tc>
          <w:tcPr>
            <w:tcW w:w="7968" w:type="dxa"/>
            <w:gridSpan w:val="10"/>
            <w:tcBorders>
              <w:right w:val="single" w:sz="6" w:space="0" w:color="auto"/>
            </w:tcBorders>
          </w:tcPr>
          <w:p w14:paraId="1DE259F3"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El intervalo entre inspecciones periódicas para las botellas de acero puede ser hasta de 15 años siempre que así lo autorice la autoridad competente del país donde se utilizan.</w:t>
            </w:r>
          </w:p>
        </w:tc>
      </w:tr>
      <w:tr w:rsidR="00A5572F" w:rsidRPr="00D508B9" w14:paraId="4547AEC5" w14:textId="77777777">
        <w:trPr>
          <w:trHeight w:val="20"/>
          <w:jc w:val="center"/>
        </w:trPr>
        <w:tc>
          <w:tcPr>
            <w:tcW w:w="403" w:type="dxa"/>
            <w:tcBorders>
              <w:left w:val="single" w:sz="6" w:space="0" w:color="auto"/>
            </w:tcBorders>
          </w:tcPr>
          <w:p w14:paraId="415CF508" w14:textId="77777777" w:rsidR="00A5572F" w:rsidRPr="000C56D6" w:rsidRDefault="00A5572F" w:rsidP="00E14753">
            <w:pPr>
              <w:pStyle w:val="Texto"/>
              <w:spacing w:line="255" w:lineRule="exact"/>
              <w:ind w:firstLine="0"/>
              <w:rPr>
                <w:rFonts w:ascii="Verdana" w:hAnsi="Verdana" w:cs="Arial"/>
                <w:sz w:val="16"/>
                <w:szCs w:val="16"/>
              </w:rPr>
            </w:pPr>
          </w:p>
        </w:tc>
        <w:tc>
          <w:tcPr>
            <w:tcW w:w="8309" w:type="dxa"/>
            <w:gridSpan w:val="12"/>
            <w:tcBorders>
              <w:right w:val="single" w:sz="6" w:space="0" w:color="auto"/>
            </w:tcBorders>
          </w:tcPr>
          <w:p w14:paraId="26311D8F"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Prescripciones aplicables a los epígrafes "n.e.p" y a las mezclas.</w:t>
            </w:r>
          </w:p>
        </w:tc>
      </w:tr>
      <w:tr w:rsidR="00A5572F" w:rsidRPr="00D508B9" w14:paraId="1127665F" w14:textId="77777777">
        <w:trPr>
          <w:trHeight w:val="20"/>
          <w:jc w:val="center"/>
        </w:trPr>
        <w:tc>
          <w:tcPr>
            <w:tcW w:w="403" w:type="dxa"/>
            <w:tcBorders>
              <w:left w:val="single" w:sz="6" w:space="0" w:color="auto"/>
              <w:bottom w:val="single" w:sz="6" w:space="0" w:color="auto"/>
            </w:tcBorders>
          </w:tcPr>
          <w:p w14:paraId="6A08A1C4" w14:textId="77777777" w:rsidR="00A5572F" w:rsidRPr="000C56D6" w:rsidRDefault="00A5572F" w:rsidP="00E14753">
            <w:pPr>
              <w:pStyle w:val="Texto"/>
              <w:spacing w:line="255" w:lineRule="exact"/>
              <w:ind w:firstLine="0"/>
              <w:rPr>
                <w:rFonts w:ascii="Verdana" w:hAnsi="Verdana" w:cs="Arial"/>
                <w:sz w:val="16"/>
                <w:szCs w:val="16"/>
              </w:rPr>
            </w:pPr>
          </w:p>
        </w:tc>
        <w:tc>
          <w:tcPr>
            <w:tcW w:w="341" w:type="dxa"/>
            <w:gridSpan w:val="2"/>
            <w:tcBorders>
              <w:bottom w:val="single" w:sz="6" w:space="0" w:color="auto"/>
            </w:tcBorders>
          </w:tcPr>
          <w:p w14:paraId="6832D31D"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 xml:space="preserve">z: </w:t>
            </w:r>
          </w:p>
        </w:tc>
        <w:tc>
          <w:tcPr>
            <w:tcW w:w="7968" w:type="dxa"/>
            <w:gridSpan w:val="10"/>
            <w:tcBorders>
              <w:bottom w:val="single" w:sz="6" w:space="0" w:color="auto"/>
              <w:right w:val="single" w:sz="6" w:space="0" w:color="auto"/>
            </w:tcBorders>
          </w:tcPr>
          <w:p w14:paraId="00D9E37E"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Los materiales de construcción de los recipientes a presión y sus accesorios serán compatibles con el contenido y no reaccionarán con éste dando lugar a la formación de compuestos dañinos o peligrosos.</w:t>
            </w:r>
          </w:p>
          <w:p w14:paraId="41F91817"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La presión de prueba y la razón de llenado se calcularán de acuerdo con las prescripciones pertinentes del apartado 3).</w:t>
            </w:r>
          </w:p>
          <w:p w14:paraId="0C1DF07E"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Las substancias tóxicas con una CL</w:t>
            </w:r>
            <w:r w:rsidRPr="000C56D6">
              <w:rPr>
                <w:rFonts w:ascii="Verdana" w:hAnsi="Verdana" w:cs="Arial"/>
                <w:position w:val="-3"/>
                <w:sz w:val="16"/>
                <w:szCs w:val="16"/>
              </w:rPr>
              <w:t>50</w:t>
            </w:r>
            <w:r w:rsidRPr="000C56D6">
              <w:rPr>
                <w:rFonts w:ascii="Verdana" w:hAnsi="Verdana" w:cs="Arial"/>
                <w:sz w:val="16"/>
                <w:szCs w:val="16"/>
              </w:rPr>
              <w:t xml:space="preserve"> inferior o igual a 200 ml/m</w:t>
            </w:r>
            <w:r w:rsidRPr="000C56D6">
              <w:rPr>
                <w:rFonts w:ascii="Verdana" w:hAnsi="Verdana" w:cs="Arial"/>
                <w:sz w:val="16"/>
                <w:szCs w:val="16"/>
                <w:vertAlign w:val="superscript"/>
              </w:rPr>
              <w:t>3</w:t>
            </w:r>
            <w:r w:rsidRPr="000C56D6">
              <w:rPr>
                <w:rFonts w:ascii="Verdana" w:hAnsi="Verdana" w:cs="Arial"/>
                <w:sz w:val="16"/>
                <w:szCs w:val="16"/>
              </w:rPr>
              <w:t xml:space="preserve"> no deberán transportarse en tubos, bidones a presión o CGEM y deberán cumplir las prescripciones de la especificación especial de envase y embalaje k". No obstante, la mezcla de óxido nítrico y tetróxido de dinitrógeno (No. ONU 1975) podrá transportarse en bidones a presión.</w:t>
            </w:r>
          </w:p>
          <w:p w14:paraId="739FD14F"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Los recipientes a presión que contengan gases pirofóricos o mezclas de gases inflamables que contengan más del 1% de compuestos pirofóricos deberán cumplir las prescripciones de la especificación especial de envase y embalaje "q".</w:t>
            </w:r>
          </w:p>
          <w:p w14:paraId="552DC519"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Deberán adoptarse las precauciones necesarias para que durante el transporte no se produzcan reacciones peligrosas (por ejemplo, polimerización o descomposición). En caso de necesidad se recurrirá a la estabilización o a la adición de un inhibidor.</w:t>
            </w:r>
          </w:p>
          <w:p w14:paraId="57EF4498" w14:textId="77777777" w:rsidR="00A5572F" w:rsidRPr="000C56D6" w:rsidRDefault="00A5572F" w:rsidP="00E14753">
            <w:pPr>
              <w:pStyle w:val="Texto"/>
              <w:spacing w:line="255" w:lineRule="exact"/>
              <w:ind w:firstLine="0"/>
              <w:rPr>
                <w:rFonts w:ascii="Verdana" w:hAnsi="Verdana" w:cs="Arial"/>
                <w:sz w:val="16"/>
                <w:szCs w:val="16"/>
              </w:rPr>
            </w:pPr>
            <w:r w:rsidRPr="000C56D6">
              <w:rPr>
                <w:rFonts w:ascii="Verdana" w:hAnsi="Verdana" w:cs="Arial"/>
                <w:sz w:val="16"/>
                <w:szCs w:val="16"/>
              </w:rPr>
              <w:t>En el caso de mezclas que contengan diborano (No. ONU 1911), el valor de la presión de llenado será tal que en caso de descomposición completa del diborano, no se superen los dos tercios de la presión de prueba del recipiente a presión.</w:t>
            </w:r>
          </w:p>
        </w:tc>
      </w:tr>
    </w:tbl>
    <w:p w14:paraId="2F8EF440" w14:textId="77777777" w:rsidR="00A5572F" w:rsidRDefault="00A5572F" w:rsidP="00E14753">
      <w:pPr>
        <w:pStyle w:val="Texto"/>
        <w:spacing w:after="94" w:line="255" w:lineRule="exact"/>
        <w:rPr>
          <w:rFonts w:ascii="Verdana" w:hAnsi="Verdana" w:cs="Arial"/>
          <w:sz w:val="16"/>
          <w:szCs w:val="16"/>
        </w:rPr>
      </w:pPr>
    </w:p>
    <w:p w14:paraId="357F65B1" w14:textId="77777777" w:rsidR="00CA705F" w:rsidRPr="00CC4C2F" w:rsidRDefault="00CA705F" w:rsidP="00CA705F">
      <w:pPr>
        <w:pStyle w:val="Texto"/>
        <w:spacing w:line="244"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03"/>
        <w:gridCol w:w="322"/>
        <w:gridCol w:w="19"/>
        <w:gridCol w:w="86"/>
        <w:gridCol w:w="13"/>
        <w:gridCol w:w="10"/>
        <w:gridCol w:w="362"/>
        <w:gridCol w:w="142"/>
        <w:gridCol w:w="107"/>
        <w:gridCol w:w="239"/>
        <w:gridCol w:w="527"/>
        <w:gridCol w:w="5021"/>
        <w:gridCol w:w="1464"/>
      </w:tblGrid>
      <w:tr w:rsidR="00CA705F" w14:paraId="1F4238E6" w14:textId="77777777" w:rsidTr="00CA705F">
        <w:trPr>
          <w:trHeight w:val="20"/>
          <w:jc w:val="center"/>
        </w:trPr>
        <w:tc>
          <w:tcPr>
            <w:tcW w:w="725" w:type="dxa"/>
            <w:gridSpan w:val="2"/>
            <w:tcBorders>
              <w:top w:val="single" w:sz="6" w:space="0" w:color="auto"/>
              <w:left w:val="single" w:sz="6" w:space="0" w:color="auto"/>
              <w:bottom w:val="single" w:sz="6" w:space="0" w:color="auto"/>
              <w:right w:val="nil"/>
            </w:tcBorders>
            <w:hideMark/>
          </w:tcPr>
          <w:p w14:paraId="736D19E7" w14:textId="77777777" w:rsidR="00CA705F" w:rsidRPr="000C56D6" w:rsidRDefault="00CA705F">
            <w:pPr>
              <w:pStyle w:val="Texto"/>
              <w:spacing w:line="244" w:lineRule="exact"/>
              <w:ind w:firstLine="0"/>
              <w:jc w:val="center"/>
              <w:rPr>
                <w:rFonts w:ascii="Verdana" w:hAnsi="Verdana" w:cs="Arial"/>
                <w:b/>
                <w:sz w:val="16"/>
                <w:szCs w:val="16"/>
                <w:lang w:val="en-US"/>
              </w:rPr>
            </w:pPr>
            <w:r w:rsidRPr="000C56D6">
              <w:rPr>
                <w:rFonts w:ascii="Verdana" w:hAnsi="Verdana" w:cs="Arial"/>
                <w:b/>
                <w:sz w:val="16"/>
                <w:szCs w:val="16"/>
                <w:lang w:val="en-US"/>
              </w:rPr>
              <w:t>P200</w:t>
            </w:r>
          </w:p>
        </w:tc>
        <w:tc>
          <w:tcPr>
            <w:tcW w:w="6524" w:type="dxa"/>
            <w:gridSpan w:val="10"/>
            <w:tcBorders>
              <w:top w:val="single" w:sz="6" w:space="0" w:color="auto"/>
              <w:left w:val="nil"/>
              <w:bottom w:val="single" w:sz="6" w:space="0" w:color="auto"/>
              <w:right w:val="nil"/>
            </w:tcBorders>
            <w:hideMark/>
          </w:tcPr>
          <w:p w14:paraId="3B87B49F" w14:textId="77777777" w:rsidR="00CA705F" w:rsidRPr="000C56D6" w:rsidRDefault="00CA705F">
            <w:pPr>
              <w:pStyle w:val="Texto"/>
              <w:spacing w:line="244" w:lineRule="exact"/>
              <w:ind w:firstLine="0"/>
              <w:jc w:val="center"/>
              <w:rPr>
                <w:rFonts w:ascii="Verdana" w:hAnsi="Verdana" w:cs="Arial"/>
                <w:b/>
                <w:sz w:val="16"/>
                <w:szCs w:val="16"/>
                <w:lang w:val="en-US"/>
              </w:rPr>
            </w:pPr>
            <w:r w:rsidRPr="000C56D6">
              <w:rPr>
                <w:rFonts w:ascii="Verdana" w:hAnsi="Verdana" w:cs="Arial"/>
                <w:b/>
                <w:sz w:val="16"/>
                <w:szCs w:val="16"/>
                <w:lang w:val="en-US"/>
              </w:rPr>
              <w:t>CONTAINER AND PACKAGING INSTRUCTION</w:t>
            </w:r>
          </w:p>
        </w:tc>
        <w:tc>
          <w:tcPr>
            <w:tcW w:w="1463" w:type="dxa"/>
            <w:tcBorders>
              <w:top w:val="single" w:sz="6" w:space="0" w:color="auto"/>
              <w:left w:val="nil"/>
              <w:bottom w:val="single" w:sz="6" w:space="0" w:color="auto"/>
              <w:right w:val="single" w:sz="6" w:space="0" w:color="auto"/>
            </w:tcBorders>
            <w:hideMark/>
          </w:tcPr>
          <w:p w14:paraId="6028FB6C" w14:textId="77777777" w:rsidR="00CA705F" w:rsidRDefault="00CA705F">
            <w:pPr>
              <w:pStyle w:val="Texto"/>
              <w:spacing w:line="244" w:lineRule="exact"/>
              <w:ind w:firstLine="0"/>
              <w:jc w:val="center"/>
              <w:rPr>
                <w:rFonts w:ascii="Verdana" w:hAnsi="Verdana" w:cs="Arial"/>
                <w:b/>
                <w:sz w:val="16"/>
                <w:szCs w:val="16"/>
              </w:rPr>
            </w:pPr>
            <w:r>
              <w:rPr>
                <w:rFonts w:ascii="Verdana" w:hAnsi="Verdana" w:cs="Arial"/>
                <w:b/>
                <w:sz w:val="16"/>
                <w:szCs w:val="16"/>
              </w:rPr>
              <w:t>P200</w:t>
            </w:r>
          </w:p>
        </w:tc>
      </w:tr>
      <w:tr w:rsidR="00CA705F" w:rsidRPr="00B623AB" w14:paraId="6E379E33" w14:textId="77777777" w:rsidTr="00CA705F">
        <w:trPr>
          <w:trHeight w:val="20"/>
          <w:jc w:val="center"/>
        </w:trPr>
        <w:tc>
          <w:tcPr>
            <w:tcW w:w="8712" w:type="dxa"/>
            <w:gridSpan w:val="13"/>
            <w:tcBorders>
              <w:top w:val="single" w:sz="6" w:space="0" w:color="auto"/>
              <w:left w:val="single" w:sz="6" w:space="0" w:color="auto"/>
              <w:bottom w:val="nil"/>
              <w:right w:val="single" w:sz="6" w:space="0" w:color="auto"/>
            </w:tcBorders>
            <w:hideMark/>
          </w:tcPr>
          <w:p w14:paraId="4A8DA127"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Pressure vessels must meet the general requirements for containers and packaging that appear in 5.1.7.1. In addition, the GCEMs must meet the general requirements of 5.2.4.</w:t>
            </w:r>
          </w:p>
          <w:p w14:paraId="366C2797" w14:textId="77777777" w:rsidR="00CA705F" w:rsidRPr="000C56D6" w:rsidRDefault="00CA705F">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In addition, cylinders, tubes, pressure drums and cylinder blocks built as specified in the respective standards and MEGCs built as specified in the applicable standard are authorized for the transport of a specific substance provided that it is specified in the following tables . Special container and packaging specifications may prohibit a particular type of bottle, tube, pressure can or bottle blocks for transportation.</w:t>
            </w:r>
          </w:p>
        </w:tc>
      </w:tr>
      <w:tr w:rsidR="00CA705F" w:rsidRPr="00B623AB" w14:paraId="30E84CEB" w14:textId="77777777" w:rsidTr="00CA705F">
        <w:trPr>
          <w:trHeight w:val="20"/>
          <w:jc w:val="center"/>
        </w:trPr>
        <w:tc>
          <w:tcPr>
            <w:tcW w:w="853" w:type="dxa"/>
            <w:gridSpan w:val="6"/>
            <w:tcBorders>
              <w:top w:val="nil"/>
              <w:left w:val="single" w:sz="6" w:space="0" w:color="auto"/>
              <w:bottom w:val="single" w:sz="6" w:space="0" w:color="auto"/>
              <w:right w:val="nil"/>
            </w:tcBorders>
            <w:hideMark/>
          </w:tcPr>
          <w:p w14:paraId="66BCFC44" w14:textId="77777777" w:rsidR="00CA705F" w:rsidRPr="000C56D6" w:rsidRDefault="00CA705F">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 xml:space="preserve">1)       </w:t>
            </w:r>
          </w:p>
          <w:p w14:paraId="7B26B2B6" w14:textId="457AFFE3" w:rsidR="00CA705F" w:rsidRPr="000C56D6" w:rsidRDefault="000C56D6">
            <w:pPr>
              <w:pStyle w:val="Texto"/>
              <w:spacing w:line="244" w:lineRule="exact"/>
              <w:ind w:firstLine="0"/>
              <w:rPr>
                <w:rFonts w:ascii="Verdana" w:hAnsi="Verdana" w:cs="Arial"/>
                <w:sz w:val="16"/>
                <w:szCs w:val="16"/>
                <w:lang w:val="en-US"/>
              </w:rPr>
            </w:pPr>
            <w:r>
              <w:rPr>
                <w:rFonts w:ascii="Verdana" w:hAnsi="Verdana" w:cs="Arial"/>
                <w:sz w:val="16"/>
                <w:szCs w:val="16"/>
                <w:lang w:val="en-US"/>
              </w:rPr>
              <w:t>2</w:t>
            </w:r>
            <w:r w:rsidR="00CA705F" w:rsidRPr="000C56D6">
              <w:rPr>
                <w:rFonts w:ascii="Verdana" w:hAnsi="Verdana" w:cs="Arial"/>
                <w:sz w:val="16"/>
                <w:szCs w:val="16"/>
                <w:lang w:val="en-US"/>
              </w:rPr>
              <w:t>)</w:t>
            </w:r>
          </w:p>
        </w:tc>
        <w:tc>
          <w:tcPr>
            <w:tcW w:w="7857" w:type="dxa"/>
            <w:gridSpan w:val="7"/>
            <w:tcBorders>
              <w:top w:val="nil"/>
              <w:left w:val="nil"/>
              <w:bottom w:val="single" w:sz="6" w:space="0" w:color="auto"/>
              <w:right w:val="single" w:sz="6" w:space="0" w:color="auto"/>
            </w:tcBorders>
            <w:hideMark/>
          </w:tcPr>
          <w:p w14:paraId="16A2F38B" w14:textId="77777777" w:rsidR="00CA705F" w:rsidRPr="000C56D6" w:rsidRDefault="00CA705F">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 xml:space="preserve">Pressure vessels containing toxic substances with an LC </w:t>
            </w:r>
            <w:r w:rsidRPr="000C56D6">
              <w:rPr>
                <w:rFonts w:ascii="Verdana" w:hAnsi="Verdana" w:cs="Arial"/>
                <w:position w:val="-3"/>
                <w:sz w:val="16"/>
                <w:szCs w:val="16"/>
                <w:lang w:val="en-US"/>
              </w:rPr>
              <w:t xml:space="preserve">50 </w:t>
            </w:r>
            <w:r w:rsidRPr="000C56D6">
              <w:rPr>
                <w:rFonts w:ascii="Verdana" w:hAnsi="Verdana" w:cs="Arial"/>
                <w:sz w:val="16"/>
                <w:szCs w:val="16"/>
                <w:lang w:val="en-US"/>
              </w:rPr>
              <w:t xml:space="preserve">less than or equal to 200 ml/m </w:t>
            </w:r>
            <w:r w:rsidRPr="000C56D6">
              <w:rPr>
                <w:rFonts w:ascii="Verdana" w:hAnsi="Verdana" w:cs="Arial"/>
                <w:sz w:val="16"/>
                <w:szCs w:val="16"/>
                <w:vertAlign w:val="superscript"/>
                <w:lang w:val="en-US"/>
              </w:rPr>
              <w:t xml:space="preserve">3 </w:t>
            </w:r>
            <w:r w:rsidRPr="000C56D6">
              <w:rPr>
                <w:rFonts w:ascii="Verdana" w:hAnsi="Verdana" w:cs="Arial"/>
                <w:sz w:val="16"/>
                <w:szCs w:val="16"/>
                <w:lang w:val="en-US"/>
              </w:rPr>
              <w:t>(ppm) listed in the table must not be equipped with any decompression device. Pressure-relief devices should be fitted to pressure receptacles used for the carriage of UN No. 1013 carbon dioxide and UN No. 1070 nitrous oxide. Other pressure vessels will be provided with a decompression device whenever specified by the competent authority of the country where it is used. The type of decompression device, the discharge pressure and the reduction capacity of the decompression devices, if necessary, shall be those specified by the competent authority of the country where they are used.</w:t>
            </w:r>
          </w:p>
          <w:p w14:paraId="0465E60E" w14:textId="77777777" w:rsidR="00CA705F" w:rsidRPr="000C56D6" w:rsidRDefault="00CA705F">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lastRenderedPageBreak/>
              <w:t>The following 3 tables apply to compressed gases (table 1), liquefied gases and dissolved gases (table 2) and substances not included in class 2 (table 3). They facilitate:</w:t>
            </w:r>
          </w:p>
          <w:p w14:paraId="5437504C"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a) </w:t>
            </w:r>
            <w:r w:rsidRPr="000C56D6">
              <w:rPr>
                <w:rFonts w:ascii="Verdana" w:hAnsi="Verdana" w:cs="Arial"/>
                <w:sz w:val="16"/>
                <w:szCs w:val="16"/>
                <w:lang w:val="en-US"/>
              </w:rPr>
              <w:tab/>
              <w:t>the UN number, name and description, and classification of the substance;</w:t>
            </w:r>
          </w:p>
          <w:p w14:paraId="691049B3"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b) </w:t>
            </w:r>
            <w:r w:rsidRPr="000C56D6">
              <w:rPr>
                <w:rFonts w:ascii="Verdana" w:hAnsi="Verdana" w:cs="Arial"/>
                <w:sz w:val="16"/>
                <w:szCs w:val="16"/>
                <w:lang w:val="en-US"/>
              </w:rPr>
              <w:tab/>
              <w:t>la CL</w:t>
            </w:r>
            <w:r w:rsidRPr="000C56D6">
              <w:rPr>
                <w:rFonts w:ascii="Verdana" w:hAnsi="Verdana" w:cs="Arial"/>
                <w:position w:val="-3"/>
                <w:sz w:val="16"/>
                <w:szCs w:val="16"/>
                <w:lang w:val="en-US"/>
              </w:rPr>
              <w:t xml:space="preserve">50 </w:t>
            </w:r>
            <w:r w:rsidRPr="000C56D6">
              <w:rPr>
                <w:rFonts w:ascii="Verdana" w:hAnsi="Verdana" w:cs="Arial"/>
                <w:sz w:val="16"/>
                <w:szCs w:val="16"/>
                <w:lang w:val="en-US"/>
              </w:rPr>
              <w:t>for toxic substances;</w:t>
            </w:r>
          </w:p>
        </w:tc>
      </w:tr>
      <w:tr w:rsidR="00CA705F" w:rsidRPr="00B623AB" w14:paraId="2D537E22" w14:textId="77777777" w:rsidTr="00CA705F">
        <w:trPr>
          <w:trHeight w:val="20"/>
          <w:jc w:val="center"/>
        </w:trPr>
        <w:tc>
          <w:tcPr>
            <w:tcW w:w="843" w:type="dxa"/>
            <w:gridSpan w:val="5"/>
            <w:tcBorders>
              <w:top w:val="single" w:sz="6" w:space="0" w:color="auto"/>
              <w:left w:val="single" w:sz="6" w:space="0" w:color="auto"/>
              <w:bottom w:val="single" w:sz="6" w:space="0" w:color="auto"/>
              <w:right w:val="nil"/>
            </w:tcBorders>
          </w:tcPr>
          <w:p w14:paraId="5ADB94A2" w14:textId="77777777" w:rsidR="00CA705F" w:rsidRPr="000C56D6" w:rsidRDefault="00CA705F">
            <w:pPr>
              <w:pStyle w:val="Texto"/>
              <w:spacing w:line="240" w:lineRule="exact"/>
              <w:ind w:firstLine="0"/>
              <w:rPr>
                <w:rFonts w:ascii="Verdana" w:hAnsi="Verdana" w:cs="Arial"/>
                <w:sz w:val="16"/>
                <w:szCs w:val="16"/>
                <w:lang w:val="en-US"/>
              </w:rPr>
            </w:pPr>
          </w:p>
        </w:tc>
        <w:tc>
          <w:tcPr>
            <w:tcW w:w="7869" w:type="dxa"/>
            <w:gridSpan w:val="8"/>
            <w:tcBorders>
              <w:top w:val="single" w:sz="6" w:space="0" w:color="auto"/>
              <w:left w:val="nil"/>
              <w:bottom w:val="single" w:sz="6" w:space="0" w:color="auto"/>
              <w:right w:val="single" w:sz="6" w:space="0" w:color="auto"/>
            </w:tcBorders>
            <w:hideMark/>
          </w:tcPr>
          <w:p w14:paraId="34E1ECB5"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c) </w:t>
            </w:r>
            <w:r w:rsidRPr="000C56D6">
              <w:rPr>
                <w:rFonts w:ascii="Verdana" w:hAnsi="Verdana" w:cs="Arial"/>
                <w:sz w:val="16"/>
                <w:szCs w:val="16"/>
                <w:lang w:val="en-US"/>
              </w:rPr>
              <w:tab/>
            </w:r>
            <w:r w:rsidRPr="000C56D6">
              <w:rPr>
                <w:rFonts w:ascii="Verdana" w:hAnsi="Verdana" w:cs="Arial"/>
                <w:spacing w:val="-2"/>
                <w:sz w:val="16"/>
                <w:szCs w:val="16"/>
                <w:lang w:val="en-US"/>
              </w:rPr>
              <w:t>the types of pressure vessels authorized for the substance in question, indicated by the letter “X”;</w:t>
            </w:r>
          </w:p>
          <w:p w14:paraId="5A42BE22"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d) </w:t>
            </w:r>
            <w:r w:rsidRPr="000C56D6">
              <w:rPr>
                <w:rFonts w:ascii="Verdana" w:hAnsi="Verdana" w:cs="Arial"/>
                <w:sz w:val="16"/>
                <w:szCs w:val="16"/>
                <w:lang w:val="en-US"/>
              </w:rPr>
              <w:tab/>
              <w:t>the maximum duration of validity of periodic inspections of pressure vessels;</w:t>
            </w:r>
          </w:p>
          <w:p w14:paraId="4D850B26"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ab/>
            </w:r>
            <w:r w:rsidRPr="000C56D6">
              <w:rPr>
                <w:rFonts w:ascii="Verdana" w:hAnsi="Verdana" w:cs="Arial"/>
                <w:b/>
                <w:sz w:val="16"/>
                <w:szCs w:val="16"/>
                <w:lang w:val="en-US"/>
              </w:rPr>
              <w:t xml:space="preserve">NOTE: </w:t>
            </w:r>
            <w:r w:rsidRPr="000C56D6">
              <w:rPr>
                <w:rFonts w:ascii="Verdana" w:hAnsi="Verdana" w:cs="Arial"/>
                <w:sz w:val="16"/>
                <w:szCs w:val="16"/>
                <w:lang w:val="en-US"/>
              </w:rPr>
              <w:t>For pressure vessels using composite materials, the frequency of periodic inspections will be determined by the authority having jurisdiction approving the vessels.</w:t>
            </w:r>
          </w:p>
          <w:p w14:paraId="040980C2"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e) </w:t>
            </w:r>
            <w:r w:rsidRPr="000C56D6">
              <w:rPr>
                <w:rFonts w:ascii="Verdana" w:hAnsi="Verdana" w:cs="Arial"/>
                <w:sz w:val="16"/>
                <w:szCs w:val="16"/>
                <w:lang w:val="en-US"/>
              </w:rPr>
              <w:tab/>
              <w:t>the minimum test pressure of pressure vessels,</w:t>
            </w:r>
          </w:p>
          <w:p w14:paraId="7B9D3EAE"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f) </w:t>
            </w:r>
            <w:r w:rsidRPr="000C56D6">
              <w:rPr>
                <w:rFonts w:ascii="Verdana" w:hAnsi="Verdana" w:cs="Arial"/>
                <w:sz w:val="16"/>
                <w:szCs w:val="16"/>
                <w:lang w:val="en-US"/>
              </w:rPr>
              <w:tab/>
              <w:t>the maximum service pressure of pressure vessels for compressed gases (if no value is given, the service pressure will not exceed two thirds of the test pressure for liquefied gases and dissolved gases;</w:t>
            </w:r>
          </w:p>
          <w:p w14:paraId="5A7A9FDB" w14:textId="77777777" w:rsidR="00CA705F" w:rsidRPr="000C56D6" w:rsidRDefault="00CA705F">
            <w:pPr>
              <w:pStyle w:val="Texto"/>
              <w:spacing w:line="240" w:lineRule="exact"/>
              <w:ind w:left="432" w:hanging="432"/>
              <w:rPr>
                <w:rFonts w:ascii="Verdana" w:hAnsi="Verdana" w:cs="Arial"/>
                <w:sz w:val="16"/>
                <w:szCs w:val="16"/>
                <w:lang w:val="en-US"/>
              </w:rPr>
            </w:pPr>
            <w:r w:rsidRPr="000C56D6">
              <w:rPr>
                <w:rFonts w:ascii="Verdana" w:hAnsi="Verdana" w:cs="Arial"/>
                <w:sz w:val="16"/>
                <w:szCs w:val="16"/>
                <w:lang w:val="en-US"/>
              </w:rPr>
              <w:t xml:space="preserve">g) </w:t>
            </w:r>
            <w:r w:rsidRPr="000C56D6">
              <w:rPr>
                <w:rFonts w:ascii="Verdana" w:hAnsi="Verdana" w:cs="Arial"/>
                <w:sz w:val="16"/>
                <w:szCs w:val="16"/>
                <w:lang w:val="en-US"/>
              </w:rPr>
              <w:tab/>
              <w:t>the special specifications of container and packaging specific to the substances</w:t>
            </w:r>
          </w:p>
        </w:tc>
      </w:tr>
      <w:tr w:rsidR="00CA705F" w:rsidRPr="00B623AB" w14:paraId="7FAF286A" w14:textId="77777777" w:rsidTr="00CA705F">
        <w:trPr>
          <w:trHeight w:val="20"/>
          <w:jc w:val="center"/>
        </w:trPr>
        <w:tc>
          <w:tcPr>
            <w:tcW w:w="843" w:type="dxa"/>
            <w:gridSpan w:val="5"/>
            <w:tcBorders>
              <w:top w:val="single" w:sz="6" w:space="0" w:color="auto"/>
              <w:left w:val="single" w:sz="6" w:space="0" w:color="auto"/>
              <w:bottom w:val="nil"/>
              <w:right w:val="nil"/>
            </w:tcBorders>
            <w:hideMark/>
          </w:tcPr>
          <w:p w14:paraId="771AB591"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3)</w:t>
            </w:r>
          </w:p>
        </w:tc>
        <w:tc>
          <w:tcPr>
            <w:tcW w:w="7869" w:type="dxa"/>
            <w:gridSpan w:val="8"/>
            <w:tcBorders>
              <w:top w:val="single" w:sz="6" w:space="0" w:color="auto"/>
              <w:left w:val="nil"/>
              <w:bottom w:val="nil"/>
              <w:right w:val="single" w:sz="6" w:space="0" w:color="auto"/>
            </w:tcBorders>
            <w:hideMark/>
          </w:tcPr>
          <w:p w14:paraId="56B465FF" w14:textId="77777777" w:rsidR="00CA705F" w:rsidRPr="000C56D6" w:rsidRDefault="00CA705F">
            <w:pPr>
              <w:pStyle w:val="Texto"/>
              <w:spacing w:line="256" w:lineRule="exact"/>
              <w:ind w:firstLine="0"/>
              <w:rPr>
                <w:rFonts w:ascii="Verdana" w:hAnsi="Verdana" w:cs="Arial"/>
                <w:b/>
                <w:sz w:val="16"/>
                <w:szCs w:val="16"/>
                <w:lang w:val="en-US"/>
              </w:rPr>
            </w:pPr>
            <w:r w:rsidRPr="000C56D6">
              <w:rPr>
                <w:rFonts w:ascii="Verdana" w:hAnsi="Verdana" w:cs="Arial"/>
                <w:b/>
                <w:sz w:val="16"/>
                <w:szCs w:val="16"/>
                <w:lang w:val="en-US"/>
              </w:rPr>
              <w:t>Pressure vessels will not be filled, in any case, above the limit allowed by the following prescriptions:</w:t>
            </w:r>
          </w:p>
          <w:p w14:paraId="61B9DE3F" w14:textId="77777777" w:rsidR="00CA705F" w:rsidRPr="000C56D6" w:rsidRDefault="00CA705F">
            <w:pPr>
              <w:pStyle w:val="Texto"/>
              <w:spacing w:line="256" w:lineRule="exact"/>
              <w:ind w:left="432" w:hanging="432"/>
              <w:rPr>
                <w:rFonts w:ascii="Verdana" w:hAnsi="Verdana" w:cs="Arial"/>
                <w:sz w:val="16"/>
                <w:szCs w:val="16"/>
                <w:lang w:val="en-US"/>
              </w:rPr>
            </w:pPr>
            <w:r w:rsidRPr="000C56D6">
              <w:rPr>
                <w:rFonts w:ascii="Verdana" w:hAnsi="Verdana" w:cs="Arial"/>
                <w:sz w:val="16"/>
                <w:szCs w:val="16"/>
                <w:lang w:val="en-US"/>
              </w:rPr>
              <w:t xml:space="preserve">a) </w:t>
            </w:r>
            <w:r w:rsidRPr="000C56D6">
              <w:rPr>
                <w:rFonts w:ascii="Verdana" w:hAnsi="Verdana" w:cs="Arial"/>
                <w:sz w:val="16"/>
                <w:szCs w:val="16"/>
                <w:lang w:val="en-US"/>
              </w:rPr>
              <w:tab/>
              <w:t>For compressed gases, the service pressure shall not exceed two thirds of the test pressure of the pressure vessels. The special packing specification "o" places restrictions on this upper limit of service pressure. The internal pressure at 65°C must never exceed the test pressure.</w:t>
            </w:r>
          </w:p>
          <w:p w14:paraId="32900555" w14:textId="77777777" w:rsidR="00CA705F" w:rsidRPr="000C56D6" w:rsidRDefault="00CA705F">
            <w:pPr>
              <w:pStyle w:val="Texto"/>
              <w:spacing w:line="256" w:lineRule="exact"/>
              <w:ind w:left="432" w:hanging="432"/>
              <w:rPr>
                <w:rFonts w:ascii="Verdana" w:hAnsi="Verdana" w:cs="Arial"/>
                <w:sz w:val="16"/>
                <w:szCs w:val="16"/>
                <w:lang w:val="en-US"/>
              </w:rPr>
            </w:pPr>
            <w:r w:rsidRPr="000C56D6">
              <w:rPr>
                <w:rFonts w:ascii="Verdana" w:hAnsi="Verdana" w:cs="Arial"/>
                <w:sz w:val="16"/>
                <w:szCs w:val="16"/>
                <w:lang w:val="en-US"/>
              </w:rPr>
              <w:t xml:space="preserve">b) </w:t>
            </w:r>
            <w:r w:rsidRPr="000C56D6">
              <w:rPr>
                <w:rFonts w:ascii="Verdana" w:hAnsi="Verdana" w:cs="Arial"/>
                <w:sz w:val="16"/>
                <w:szCs w:val="16"/>
                <w:lang w:val="en-US"/>
              </w:rPr>
              <w:tab/>
              <w:t>For high pressure liquefied gases, the filling ratio will be such that the stabilized pressure at 65°C is not higher than the test pressure of the pressure vessels. The use of test pressures and filling ratios other than those that appear in the table will be authorized provided that the above criteria are met, except in cases where the special container and packaging specification "o" is applicable. For high pressure liquefied gases and gas mixtures for which no relevant data is available, the maximum filling ratio (FR) shall be determined as follows:</w:t>
            </w:r>
          </w:p>
          <w:p w14:paraId="5A295DAD" w14:textId="77777777" w:rsidR="00CA705F" w:rsidRPr="000C56D6" w:rsidRDefault="00CA705F">
            <w:pPr>
              <w:pStyle w:val="Texto"/>
              <w:spacing w:line="256" w:lineRule="exact"/>
              <w:ind w:firstLine="0"/>
              <w:jc w:val="center"/>
              <w:rPr>
                <w:rFonts w:ascii="Verdana" w:hAnsi="Verdana" w:cs="Arial"/>
                <w:sz w:val="16"/>
                <w:szCs w:val="16"/>
                <w:lang w:val="en-US"/>
              </w:rPr>
            </w:pPr>
            <w:r w:rsidRPr="000C56D6">
              <w:rPr>
                <w:rFonts w:ascii="Verdana" w:hAnsi="Verdana" w:cs="Arial"/>
                <w:sz w:val="16"/>
                <w:szCs w:val="16"/>
                <w:lang w:val="en-US"/>
              </w:rPr>
              <w:t>RF = 8.5 × 10-4 × dg × P h</w:t>
            </w:r>
          </w:p>
          <w:p w14:paraId="7FFBA0D7"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ab/>
              <w:t xml:space="preserve">where: </w:t>
            </w:r>
            <w:r w:rsidRPr="000C56D6">
              <w:rPr>
                <w:rFonts w:ascii="Verdana" w:hAnsi="Verdana" w:cs="Arial"/>
                <w:sz w:val="16"/>
                <w:szCs w:val="16"/>
                <w:lang w:val="en-US"/>
              </w:rPr>
              <w:tab/>
              <w:t>FR = maximum filling ratio</w:t>
            </w:r>
          </w:p>
          <w:p w14:paraId="735666FE" w14:textId="77777777" w:rsidR="00CA705F" w:rsidRPr="000C56D6" w:rsidRDefault="00CA705F">
            <w:pPr>
              <w:pStyle w:val="Texto"/>
              <w:tabs>
                <w:tab w:val="left" w:pos="1407"/>
              </w:tabs>
              <w:spacing w:line="256" w:lineRule="exact"/>
              <w:ind w:firstLine="0"/>
              <w:rPr>
                <w:rFonts w:ascii="Verdana" w:hAnsi="Verdana" w:cs="Arial"/>
                <w:sz w:val="16"/>
                <w:szCs w:val="16"/>
                <w:lang w:val="en-US"/>
              </w:rPr>
            </w:pPr>
            <w:r w:rsidRPr="000C56D6">
              <w:rPr>
                <w:rFonts w:ascii="Verdana" w:hAnsi="Verdana" w:cs="Arial"/>
                <w:sz w:val="16"/>
                <w:szCs w:val="16"/>
                <w:lang w:val="en-US"/>
              </w:rPr>
              <w:tab/>
              <w:t>dg = gas density (at 15ºC and 1 bar) (in g/l)</w:t>
            </w:r>
          </w:p>
          <w:p w14:paraId="54BA0719" w14:textId="77777777" w:rsidR="00CA705F" w:rsidRPr="000C56D6" w:rsidRDefault="00CA705F">
            <w:pPr>
              <w:pStyle w:val="Texto"/>
              <w:tabs>
                <w:tab w:val="left" w:pos="1407"/>
              </w:tabs>
              <w:spacing w:line="256" w:lineRule="exact"/>
              <w:ind w:firstLine="0"/>
              <w:rPr>
                <w:rFonts w:ascii="Verdana" w:hAnsi="Verdana" w:cs="Arial"/>
                <w:sz w:val="16"/>
                <w:szCs w:val="16"/>
                <w:lang w:val="en-US"/>
              </w:rPr>
            </w:pPr>
            <w:r w:rsidRPr="000C56D6">
              <w:rPr>
                <w:rFonts w:ascii="Verdana" w:hAnsi="Verdana" w:cs="Arial"/>
                <w:sz w:val="16"/>
                <w:szCs w:val="16"/>
                <w:lang w:val="en-US"/>
              </w:rPr>
              <w:tab/>
              <w:t>Ph = minimum test pressure (in bar)</w:t>
            </w:r>
          </w:p>
        </w:tc>
      </w:tr>
      <w:tr w:rsidR="00CA705F" w14:paraId="5386C429" w14:textId="77777777" w:rsidTr="00CA705F">
        <w:trPr>
          <w:trHeight w:val="20"/>
          <w:jc w:val="center"/>
        </w:trPr>
        <w:tc>
          <w:tcPr>
            <w:tcW w:w="843" w:type="dxa"/>
            <w:gridSpan w:val="5"/>
            <w:tcBorders>
              <w:top w:val="nil"/>
              <w:left w:val="single" w:sz="6" w:space="0" w:color="auto"/>
              <w:bottom w:val="nil"/>
              <w:right w:val="nil"/>
            </w:tcBorders>
          </w:tcPr>
          <w:p w14:paraId="7DAE5EA5" w14:textId="77777777" w:rsidR="00CA705F" w:rsidRPr="000C56D6" w:rsidRDefault="00CA705F">
            <w:pPr>
              <w:pStyle w:val="Texto"/>
              <w:spacing w:line="240" w:lineRule="exact"/>
              <w:ind w:firstLine="0"/>
              <w:rPr>
                <w:rFonts w:ascii="Verdana" w:hAnsi="Verdana" w:cs="Arial"/>
                <w:sz w:val="16"/>
                <w:szCs w:val="16"/>
                <w:lang w:val="en-US"/>
              </w:rPr>
            </w:pPr>
          </w:p>
        </w:tc>
        <w:tc>
          <w:tcPr>
            <w:tcW w:w="7869" w:type="dxa"/>
            <w:gridSpan w:val="8"/>
            <w:tcBorders>
              <w:top w:val="nil"/>
              <w:left w:val="nil"/>
              <w:bottom w:val="nil"/>
              <w:right w:val="single" w:sz="6" w:space="0" w:color="auto"/>
            </w:tcBorders>
            <w:hideMark/>
          </w:tcPr>
          <w:p w14:paraId="2571CEC3" w14:textId="77777777" w:rsidR="00CA705F" w:rsidRPr="000C56D6" w:rsidRDefault="00CA705F">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If the density of the gas is unknown, the maximum fill ratio will be determined as follows:</w:t>
            </w:r>
          </w:p>
          <w:p w14:paraId="1A15DB32" w14:textId="5FF70981" w:rsidR="00CA705F" w:rsidRPr="000C56D6" w:rsidRDefault="00A92E6F">
            <w:pPr>
              <w:pStyle w:val="Texto"/>
              <w:spacing w:line="240" w:lineRule="auto"/>
              <w:ind w:firstLine="0"/>
              <w:jc w:val="center"/>
              <w:rPr>
                <w:rFonts w:ascii="Verdana" w:hAnsi="Verdana" w:cs="Arial"/>
                <w:sz w:val="16"/>
                <w:szCs w:val="16"/>
                <w:lang w:val="en-US"/>
              </w:rPr>
            </w:pPr>
            <w:r w:rsidRPr="000C56D6">
              <w:rPr>
                <w:rFonts w:ascii="Verdana" w:hAnsi="Verdana"/>
                <w:noProof/>
                <w:sz w:val="16"/>
                <w:szCs w:val="16"/>
                <w:lang w:val="en-US"/>
              </w:rPr>
              <w:drawing>
                <wp:inline distT="0" distB="0" distL="0" distR="0" wp14:anchorId="55FBBC9B" wp14:editId="637D7B7B">
                  <wp:extent cx="119062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457200"/>
                          </a:xfrm>
                          <a:prstGeom prst="rect">
                            <a:avLst/>
                          </a:prstGeom>
                          <a:noFill/>
                          <a:ln>
                            <a:noFill/>
                          </a:ln>
                        </pic:spPr>
                      </pic:pic>
                    </a:graphicData>
                  </a:graphic>
                </wp:inline>
              </w:drawing>
            </w:r>
          </w:p>
        </w:tc>
      </w:tr>
      <w:tr w:rsidR="00CA705F" w:rsidRPr="00B623AB" w14:paraId="2751563F" w14:textId="77777777" w:rsidTr="00CA705F">
        <w:trPr>
          <w:trHeight w:val="20"/>
          <w:jc w:val="center"/>
        </w:trPr>
        <w:tc>
          <w:tcPr>
            <w:tcW w:w="843" w:type="dxa"/>
            <w:gridSpan w:val="5"/>
            <w:tcBorders>
              <w:top w:val="nil"/>
              <w:left w:val="single" w:sz="6" w:space="0" w:color="auto"/>
              <w:bottom w:val="nil"/>
              <w:right w:val="nil"/>
            </w:tcBorders>
          </w:tcPr>
          <w:p w14:paraId="74203F2B" w14:textId="77777777" w:rsidR="00CA705F" w:rsidRPr="000C56D6" w:rsidRDefault="00CA705F">
            <w:pPr>
              <w:pStyle w:val="Texto"/>
              <w:spacing w:line="256" w:lineRule="exact"/>
              <w:ind w:firstLine="0"/>
              <w:rPr>
                <w:rFonts w:ascii="Verdana" w:hAnsi="Verdana" w:cs="Arial"/>
                <w:sz w:val="16"/>
                <w:szCs w:val="16"/>
                <w:lang w:val="en-US"/>
              </w:rPr>
            </w:pPr>
          </w:p>
        </w:tc>
        <w:tc>
          <w:tcPr>
            <w:tcW w:w="860" w:type="dxa"/>
            <w:gridSpan w:val="5"/>
          </w:tcPr>
          <w:p w14:paraId="14245281" w14:textId="77777777" w:rsidR="00CA705F" w:rsidRPr="000C56D6" w:rsidRDefault="00CA705F">
            <w:pPr>
              <w:pStyle w:val="Texto"/>
              <w:spacing w:line="256" w:lineRule="exact"/>
              <w:ind w:firstLine="0"/>
              <w:rPr>
                <w:rFonts w:ascii="Verdana" w:hAnsi="Verdana" w:cs="Arial"/>
                <w:sz w:val="16"/>
                <w:szCs w:val="16"/>
                <w:lang w:val="en-US"/>
              </w:rPr>
            </w:pPr>
          </w:p>
        </w:tc>
        <w:tc>
          <w:tcPr>
            <w:tcW w:w="7009" w:type="dxa"/>
            <w:gridSpan w:val="3"/>
            <w:tcBorders>
              <w:top w:val="nil"/>
              <w:left w:val="nil"/>
              <w:bottom w:val="nil"/>
              <w:right w:val="single" w:sz="6" w:space="0" w:color="auto"/>
            </w:tcBorders>
            <w:hideMark/>
          </w:tcPr>
          <w:p w14:paraId="507DD855"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 xml:space="preserve">Where: </w:t>
            </w:r>
            <w:r w:rsidRPr="000C56D6">
              <w:rPr>
                <w:rFonts w:ascii="Verdana" w:hAnsi="Verdana" w:cs="Arial"/>
                <w:sz w:val="16"/>
                <w:szCs w:val="16"/>
                <w:lang w:val="en-US"/>
              </w:rPr>
              <w:tab/>
              <w:t>FR = maximum filling ratio</w:t>
            </w:r>
          </w:p>
          <w:p w14:paraId="06E11AEF"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ab/>
              <w:t xml:space="preserve">P </w:t>
            </w:r>
            <w:r w:rsidRPr="000C56D6">
              <w:rPr>
                <w:rFonts w:ascii="Verdana" w:hAnsi="Verdana" w:cs="Arial"/>
                <w:position w:val="-3"/>
                <w:sz w:val="16"/>
                <w:szCs w:val="16"/>
                <w:lang w:val="en-US"/>
              </w:rPr>
              <w:t xml:space="preserve">h </w:t>
            </w:r>
            <w:r w:rsidRPr="000C56D6">
              <w:rPr>
                <w:rFonts w:ascii="Verdana" w:hAnsi="Verdana" w:cs="Arial"/>
                <w:sz w:val="16"/>
                <w:szCs w:val="16"/>
                <w:lang w:val="en-US"/>
              </w:rPr>
              <w:t>= minimum test pressure (in bar)</w:t>
            </w:r>
          </w:p>
          <w:p w14:paraId="04D30570"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ab/>
              <w:t>MM = molecular mass (in g/mol)</w:t>
            </w:r>
          </w:p>
          <w:p w14:paraId="2E845F86"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ab/>
              <w:t xml:space="preserve">R = 8.31451 x 10 </w:t>
            </w:r>
            <w:r w:rsidRPr="000C56D6">
              <w:rPr>
                <w:rFonts w:ascii="Verdana" w:hAnsi="Verdana" w:cs="Arial"/>
                <w:position w:val="8"/>
                <w:sz w:val="16"/>
                <w:szCs w:val="16"/>
                <w:lang w:val="en-US"/>
              </w:rPr>
              <w:t xml:space="preserve">- </w:t>
            </w:r>
            <w:r w:rsidRPr="000C56D6">
              <w:rPr>
                <w:rFonts w:ascii="Verdana" w:hAnsi="Verdana" w:cs="Arial"/>
                <w:sz w:val="16"/>
                <w:szCs w:val="16"/>
                <w:vertAlign w:val="superscript"/>
                <w:lang w:val="en-US"/>
              </w:rPr>
              <w:t>2</w:t>
            </w:r>
            <w:r w:rsidRPr="000C56D6">
              <w:rPr>
                <w:rFonts w:ascii="Verdana" w:hAnsi="Verdana" w:cs="Arial"/>
                <w:position w:val="9"/>
                <w:sz w:val="16"/>
                <w:szCs w:val="16"/>
                <w:lang w:val="en-US"/>
              </w:rPr>
              <w:t xml:space="preserve"> </w:t>
            </w:r>
            <w:r w:rsidRPr="000C56D6">
              <w:rPr>
                <w:rFonts w:ascii="Verdana" w:hAnsi="Verdana" w:cs="Arial"/>
                <w:sz w:val="16"/>
                <w:szCs w:val="16"/>
                <w:lang w:val="en-US"/>
              </w:rPr>
              <w:t>bar.1/ mol.K (gas constant)</w:t>
            </w:r>
          </w:p>
        </w:tc>
      </w:tr>
      <w:tr w:rsidR="00CA705F" w:rsidRPr="00B623AB" w14:paraId="57915177" w14:textId="77777777" w:rsidTr="00CA705F">
        <w:trPr>
          <w:trHeight w:val="20"/>
          <w:jc w:val="center"/>
        </w:trPr>
        <w:tc>
          <w:tcPr>
            <w:tcW w:w="843" w:type="dxa"/>
            <w:gridSpan w:val="5"/>
            <w:tcBorders>
              <w:top w:val="nil"/>
              <w:left w:val="single" w:sz="6" w:space="0" w:color="auto"/>
              <w:bottom w:val="nil"/>
              <w:right w:val="nil"/>
            </w:tcBorders>
          </w:tcPr>
          <w:p w14:paraId="76667C0F" w14:textId="77777777" w:rsidR="00CA705F" w:rsidRPr="000C56D6" w:rsidRDefault="00CA705F">
            <w:pPr>
              <w:pStyle w:val="Texto"/>
              <w:spacing w:line="256" w:lineRule="exact"/>
              <w:ind w:firstLine="0"/>
              <w:rPr>
                <w:rFonts w:ascii="Verdana" w:hAnsi="Verdana" w:cs="Arial"/>
                <w:sz w:val="16"/>
                <w:szCs w:val="16"/>
                <w:lang w:val="en-US"/>
              </w:rPr>
            </w:pPr>
          </w:p>
        </w:tc>
        <w:tc>
          <w:tcPr>
            <w:tcW w:w="7869" w:type="dxa"/>
            <w:gridSpan w:val="8"/>
            <w:tcBorders>
              <w:top w:val="nil"/>
              <w:left w:val="nil"/>
              <w:bottom w:val="nil"/>
              <w:right w:val="single" w:sz="6" w:space="0" w:color="auto"/>
            </w:tcBorders>
            <w:hideMark/>
          </w:tcPr>
          <w:p w14:paraId="54B24F19"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For gas mixtures, the average molecular mass will be adopted taking into account the volumetric concentration of the different components.</w:t>
            </w:r>
          </w:p>
        </w:tc>
      </w:tr>
      <w:tr w:rsidR="00CA705F" w14:paraId="4DE177D1" w14:textId="77777777" w:rsidTr="00CA705F">
        <w:trPr>
          <w:trHeight w:val="20"/>
          <w:jc w:val="center"/>
        </w:trPr>
        <w:tc>
          <w:tcPr>
            <w:tcW w:w="843" w:type="dxa"/>
            <w:gridSpan w:val="5"/>
            <w:tcBorders>
              <w:top w:val="nil"/>
              <w:left w:val="single" w:sz="6" w:space="0" w:color="auto"/>
              <w:bottom w:val="single" w:sz="6" w:space="0" w:color="auto"/>
              <w:right w:val="nil"/>
            </w:tcBorders>
          </w:tcPr>
          <w:p w14:paraId="7CEF24D5" w14:textId="77777777" w:rsidR="00CA705F" w:rsidRPr="000C56D6" w:rsidRDefault="00CA705F">
            <w:pPr>
              <w:pStyle w:val="Texto"/>
              <w:spacing w:line="256" w:lineRule="exact"/>
              <w:ind w:firstLine="0"/>
              <w:rPr>
                <w:rFonts w:ascii="Verdana" w:hAnsi="Verdana" w:cs="Arial"/>
                <w:sz w:val="16"/>
                <w:szCs w:val="16"/>
                <w:lang w:val="en-US"/>
              </w:rPr>
            </w:pPr>
          </w:p>
        </w:tc>
        <w:tc>
          <w:tcPr>
            <w:tcW w:w="514" w:type="dxa"/>
            <w:gridSpan w:val="3"/>
            <w:tcBorders>
              <w:top w:val="nil"/>
              <w:left w:val="nil"/>
              <w:bottom w:val="single" w:sz="6" w:space="0" w:color="auto"/>
              <w:right w:val="nil"/>
            </w:tcBorders>
            <w:hideMark/>
          </w:tcPr>
          <w:p w14:paraId="7D650114"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c)</w:t>
            </w:r>
          </w:p>
        </w:tc>
        <w:tc>
          <w:tcPr>
            <w:tcW w:w="7355" w:type="dxa"/>
            <w:gridSpan w:val="5"/>
            <w:tcBorders>
              <w:top w:val="nil"/>
              <w:left w:val="nil"/>
              <w:bottom w:val="single" w:sz="6" w:space="0" w:color="auto"/>
              <w:right w:val="single" w:sz="6" w:space="0" w:color="auto"/>
            </w:tcBorders>
            <w:hideMark/>
          </w:tcPr>
          <w:p w14:paraId="26E7464B"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For liquefied gases at low pressure, the maximum mass of liquid content of water capacity (filling factor) will be equal to 0.95 times the density of the liquid phase at 50°C; furthermore, the liquid phase will not fill the pressure vessel at least up to a maximum of 60°C. The test pressure of the pressure vessel shall be at least equal to the (absolute) vapor pressure of the liquid at 65°C, minus 100kPa (1bar).</w:t>
            </w:r>
          </w:p>
          <w:p w14:paraId="11805FA0" w14:textId="77777777" w:rsidR="00CA705F" w:rsidRPr="000C56D6" w:rsidRDefault="00CA705F">
            <w:pPr>
              <w:pStyle w:val="Texto"/>
              <w:spacing w:line="256" w:lineRule="exact"/>
              <w:ind w:firstLine="0"/>
              <w:rPr>
                <w:rFonts w:ascii="Verdana" w:hAnsi="Verdana" w:cs="Arial"/>
                <w:sz w:val="16"/>
                <w:szCs w:val="16"/>
                <w:lang w:val="en-US"/>
              </w:rPr>
            </w:pPr>
            <w:r w:rsidRPr="000C56D6">
              <w:rPr>
                <w:rFonts w:ascii="Verdana" w:hAnsi="Verdana" w:cs="Arial"/>
                <w:sz w:val="16"/>
                <w:szCs w:val="16"/>
                <w:lang w:val="en-US"/>
              </w:rPr>
              <w:t>For low pressure liquefied gases and gas mixtures for which no relevant data is available, the maximum filling ratio shall be determined as follows:</w:t>
            </w:r>
          </w:p>
          <w:p w14:paraId="04E12F55" w14:textId="77777777" w:rsidR="00CA705F" w:rsidRPr="000C56D6" w:rsidRDefault="00CA705F">
            <w:pPr>
              <w:pStyle w:val="Texto"/>
              <w:spacing w:line="256" w:lineRule="exact"/>
              <w:ind w:firstLine="0"/>
              <w:jc w:val="center"/>
              <w:rPr>
                <w:rFonts w:ascii="Verdana" w:hAnsi="Verdana" w:cs="Arial"/>
                <w:sz w:val="16"/>
                <w:szCs w:val="16"/>
                <w:lang w:val="en-US"/>
              </w:rPr>
            </w:pPr>
            <w:r w:rsidRPr="000C56D6">
              <w:rPr>
                <w:rFonts w:ascii="Verdana" w:hAnsi="Verdana" w:cs="Arial"/>
                <w:sz w:val="16"/>
                <w:szCs w:val="16"/>
                <w:lang w:val="en-US"/>
              </w:rPr>
              <w:t>FR = 0.0032 × BP - 0.24 × d1</w:t>
            </w:r>
          </w:p>
        </w:tc>
      </w:tr>
      <w:tr w:rsidR="00CA705F" w:rsidRPr="00B623AB" w14:paraId="74A3A31E" w14:textId="77777777" w:rsidTr="00CA705F">
        <w:trPr>
          <w:trHeight w:val="20"/>
          <w:jc w:val="center"/>
        </w:trPr>
        <w:tc>
          <w:tcPr>
            <w:tcW w:w="843" w:type="dxa"/>
            <w:gridSpan w:val="5"/>
            <w:tcBorders>
              <w:top w:val="single" w:sz="6" w:space="0" w:color="auto"/>
              <w:left w:val="single" w:sz="6" w:space="0" w:color="auto"/>
              <w:bottom w:val="nil"/>
              <w:right w:val="nil"/>
            </w:tcBorders>
          </w:tcPr>
          <w:p w14:paraId="5DBE5FA5" w14:textId="77777777" w:rsidR="00CA705F" w:rsidRPr="000C56D6" w:rsidRDefault="00CA705F">
            <w:pPr>
              <w:pStyle w:val="Texto"/>
              <w:spacing w:line="226" w:lineRule="exact"/>
              <w:ind w:firstLine="0"/>
              <w:rPr>
                <w:rFonts w:ascii="Verdana" w:hAnsi="Verdana" w:cs="Arial"/>
                <w:sz w:val="16"/>
                <w:szCs w:val="16"/>
                <w:lang w:val="en-US"/>
              </w:rPr>
            </w:pPr>
          </w:p>
        </w:tc>
        <w:tc>
          <w:tcPr>
            <w:tcW w:w="514" w:type="dxa"/>
            <w:gridSpan w:val="3"/>
            <w:tcBorders>
              <w:top w:val="single" w:sz="6" w:space="0" w:color="auto"/>
              <w:left w:val="nil"/>
              <w:bottom w:val="nil"/>
              <w:right w:val="nil"/>
            </w:tcBorders>
          </w:tcPr>
          <w:p w14:paraId="6B682B29" w14:textId="77777777" w:rsidR="00CA705F" w:rsidRPr="000C56D6" w:rsidRDefault="00CA705F">
            <w:pPr>
              <w:pStyle w:val="Texto"/>
              <w:spacing w:line="226" w:lineRule="exact"/>
              <w:ind w:firstLine="0"/>
              <w:rPr>
                <w:rFonts w:ascii="Verdana" w:hAnsi="Verdana" w:cs="Arial"/>
                <w:sz w:val="16"/>
                <w:szCs w:val="16"/>
                <w:lang w:val="en-US"/>
              </w:rPr>
            </w:pPr>
          </w:p>
        </w:tc>
        <w:tc>
          <w:tcPr>
            <w:tcW w:w="873" w:type="dxa"/>
            <w:gridSpan w:val="3"/>
            <w:tcBorders>
              <w:top w:val="single" w:sz="6" w:space="0" w:color="auto"/>
              <w:left w:val="nil"/>
              <w:bottom w:val="nil"/>
              <w:right w:val="nil"/>
            </w:tcBorders>
            <w:hideMark/>
          </w:tcPr>
          <w:p w14:paraId="164CA528"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Being:</w:t>
            </w:r>
          </w:p>
        </w:tc>
        <w:tc>
          <w:tcPr>
            <w:tcW w:w="6482" w:type="dxa"/>
            <w:gridSpan w:val="2"/>
            <w:tcBorders>
              <w:top w:val="single" w:sz="6" w:space="0" w:color="auto"/>
              <w:left w:val="nil"/>
              <w:bottom w:val="nil"/>
              <w:right w:val="single" w:sz="6" w:space="0" w:color="auto"/>
            </w:tcBorders>
            <w:hideMark/>
          </w:tcPr>
          <w:p w14:paraId="15689A51"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FR = maximum fill ratio</w:t>
            </w:r>
          </w:p>
          <w:p w14:paraId="68F4E466"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BP = boiling point (in Kelvin)</w:t>
            </w:r>
          </w:p>
          <w:p w14:paraId="15EB0821"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d1 = density of the liquid at the boiling point (in kg/l)</w:t>
            </w:r>
          </w:p>
        </w:tc>
      </w:tr>
      <w:tr w:rsidR="00CA705F" w:rsidRPr="00B623AB" w14:paraId="23FF3962" w14:textId="77777777" w:rsidTr="00CA705F">
        <w:trPr>
          <w:trHeight w:val="20"/>
          <w:jc w:val="center"/>
        </w:trPr>
        <w:tc>
          <w:tcPr>
            <w:tcW w:w="843" w:type="dxa"/>
            <w:gridSpan w:val="5"/>
            <w:tcBorders>
              <w:top w:val="nil"/>
              <w:left w:val="single" w:sz="6" w:space="0" w:color="auto"/>
              <w:bottom w:val="nil"/>
              <w:right w:val="nil"/>
            </w:tcBorders>
          </w:tcPr>
          <w:p w14:paraId="44B59A87" w14:textId="77777777" w:rsidR="00CA705F" w:rsidRPr="000C56D6" w:rsidRDefault="00CA705F">
            <w:pPr>
              <w:pStyle w:val="Texto"/>
              <w:spacing w:line="226" w:lineRule="exact"/>
              <w:ind w:firstLine="0"/>
              <w:rPr>
                <w:rFonts w:ascii="Verdana" w:hAnsi="Verdana" w:cs="Arial"/>
                <w:sz w:val="16"/>
                <w:szCs w:val="16"/>
                <w:lang w:val="en-US"/>
              </w:rPr>
            </w:pPr>
          </w:p>
        </w:tc>
        <w:tc>
          <w:tcPr>
            <w:tcW w:w="514" w:type="dxa"/>
            <w:gridSpan w:val="3"/>
            <w:hideMark/>
          </w:tcPr>
          <w:p w14:paraId="05F604CA"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d)</w:t>
            </w:r>
          </w:p>
        </w:tc>
        <w:tc>
          <w:tcPr>
            <w:tcW w:w="7355" w:type="dxa"/>
            <w:gridSpan w:val="5"/>
            <w:tcBorders>
              <w:top w:val="nil"/>
              <w:left w:val="nil"/>
              <w:bottom w:val="nil"/>
              <w:right w:val="single" w:sz="6" w:space="0" w:color="auto"/>
            </w:tcBorders>
            <w:hideMark/>
          </w:tcPr>
          <w:p w14:paraId="4A226165"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For UN No. 1001, acetylene dissolved, and UN No. 3374 acetylene solvent free, see special packing specification “p” in apparatus 4).</w:t>
            </w:r>
          </w:p>
        </w:tc>
      </w:tr>
      <w:tr w:rsidR="00CA705F" w:rsidRPr="00B623AB" w14:paraId="5B964FFD" w14:textId="77777777" w:rsidTr="00CA705F">
        <w:trPr>
          <w:trHeight w:val="20"/>
          <w:jc w:val="center"/>
        </w:trPr>
        <w:tc>
          <w:tcPr>
            <w:tcW w:w="843" w:type="dxa"/>
            <w:gridSpan w:val="5"/>
            <w:tcBorders>
              <w:top w:val="nil"/>
              <w:left w:val="single" w:sz="6" w:space="0" w:color="auto"/>
              <w:bottom w:val="nil"/>
              <w:right w:val="nil"/>
            </w:tcBorders>
            <w:hideMark/>
          </w:tcPr>
          <w:p w14:paraId="11492857"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4)</w:t>
            </w:r>
          </w:p>
        </w:tc>
        <w:tc>
          <w:tcPr>
            <w:tcW w:w="7869" w:type="dxa"/>
            <w:gridSpan w:val="8"/>
            <w:tcBorders>
              <w:top w:val="nil"/>
              <w:left w:val="nil"/>
              <w:bottom w:val="nil"/>
              <w:right w:val="single" w:sz="6" w:space="0" w:color="auto"/>
            </w:tcBorders>
            <w:hideMark/>
          </w:tcPr>
          <w:p w14:paraId="3E9D4CE0"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Keys for the column "Special specifications related to the container and packaging":</w:t>
            </w:r>
          </w:p>
          <w:p w14:paraId="339AFADA"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Material compatibility (for gases, see ISO 11114-1:1997 and ISO 11114-2:2000)</w:t>
            </w:r>
          </w:p>
        </w:tc>
      </w:tr>
      <w:tr w:rsidR="00CA705F" w:rsidRPr="00B623AB" w14:paraId="4AFA940B" w14:textId="77777777" w:rsidTr="00CA705F">
        <w:trPr>
          <w:trHeight w:val="20"/>
          <w:jc w:val="center"/>
        </w:trPr>
        <w:tc>
          <w:tcPr>
            <w:tcW w:w="843" w:type="dxa"/>
            <w:gridSpan w:val="5"/>
            <w:tcBorders>
              <w:top w:val="nil"/>
              <w:left w:val="single" w:sz="6" w:space="0" w:color="auto"/>
              <w:bottom w:val="nil"/>
              <w:right w:val="nil"/>
            </w:tcBorders>
          </w:tcPr>
          <w:p w14:paraId="30879219" w14:textId="77777777" w:rsidR="00CA705F" w:rsidRPr="000C56D6" w:rsidRDefault="00CA705F">
            <w:pPr>
              <w:pStyle w:val="Texto"/>
              <w:spacing w:line="226" w:lineRule="exact"/>
              <w:ind w:firstLine="0"/>
              <w:rPr>
                <w:rFonts w:ascii="Verdana" w:hAnsi="Verdana" w:cs="Arial"/>
                <w:sz w:val="16"/>
                <w:szCs w:val="16"/>
                <w:lang w:val="en-US"/>
              </w:rPr>
            </w:pPr>
          </w:p>
        </w:tc>
        <w:tc>
          <w:tcPr>
            <w:tcW w:w="621" w:type="dxa"/>
            <w:gridSpan w:val="4"/>
            <w:hideMark/>
          </w:tcPr>
          <w:p w14:paraId="5BFCA637"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to:</w:t>
            </w:r>
          </w:p>
          <w:p w14:paraId="068183B8"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b:</w:t>
            </w:r>
          </w:p>
          <w:p w14:paraId="31A6E75C"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c:</w:t>
            </w:r>
          </w:p>
          <w:p w14:paraId="6B069321"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D:</w:t>
            </w:r>
          </w:p>
        </w:tc>
        <w:tc>
          <w:tcPr>
            <w:tcW w:w="7248" w:type="dxa"/>
            <w:gridSpan w:val="4"/>
            <w:tcBorders>
              <w:top w:val="nil"/>
              <w:left w:val="nil"/>
              <w:bottom w:val="nil"/>
              <w:right w:val="single" w:sz="6" w:space="0" w:color="auto"/>
            </w:tcBorders>
            <w:hideMark/>
          </w:tcPr>
          <w:p w14:paraId="7647499A"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The use of aluminum alloy pressure vessels is not authorized.</w:t>
            </w:r>
          </w:p>
          <w:p w14:paraId="27DF9973"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Copper valves should not be used.</w:t>
            </w:r>
          </w:p>
          <w:p w14:paraId="480E9809"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The metallic parts in contact with the content will not contain more than 65% copper.</w:t>
            </w:r>
          </w:p>
          <w:p w14:paraId="72EB6124"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If steel pressure vessels are used, only those bearing the “H” mark will be authorized.</w:t>
            </w:r>
          </w:p>
        </w:tc>
      </w:tr>
      <w:tr w:rsidR="00CA705F" w:rsidRPr="00B623AB" w14:paraId="56031CEE" w14:textId="77777777" w:rsidTr="00CA705F">
        <w:trPr>
          <w:trHeight w:val="20"/>
          <w:jc w:val="center"/>
        </w:trPr>
        <w:tc>
          <w:tcPr>
            <w:tcW w:w="843" w:type="dxa"/>
            <w:gridSpan w:val="5"/>
            <w:tcBorders>
              <w:top w:val="nil"/>
              <w:left w:val="single" w:sz="6" w:space="0" w:color="auto"/>
              <w:bottom w:val="single" w:sz="6" w:space="0" w:color="auto"/>
              <w:right w:val="nil"/>
            </w:tcBorders>
          </w:tcPr>
          <w:p w14:paraId="0A0E4E7B" w14:textId="77777777" w:rsidR="00CA705F" w:rsidRPr="000C56D6" w:rsidRDefault="00CA705F">
            <w:pPr>
              <w:pStyle w:val="Texto"/>
              <w:spacing w:line="226" w:lineRule="exact"/>
              <w:ind w:firstLine="0"/>
              <w:rPr>
                <w:rFonts w:ascii="Verdana" w:hAnsi="Verdana" w:cs="Arial"/>
                <w:sz w:val="16"/>
                <w:szCs w:val="16"/>
                <w:lang w:val="en-US"/>
              </w:rPr>
            </w:pPr>
          </w:p>
        </w:tc>
        <w:tc>
          <w:tcPr>
            <w:tcW w:w="7869" w:type="dxa"/>
            <w:gridSpan w:val="8"/>
            <w:tcBorders>
              <w:top w:val="nil"/>
              <w:left w:val="nil"/>
              <w:bottom w:val="single" w:sz="6" w:space="0" w:color="auto"/>
              <w:right w:val="single" w:sz="6" w:space="0" w:color="auto"/>
            </w:tcBorders>
            <w:hideMark/>
          </w:tcPr>
          <w:p w14:paraId="61E5680C"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 xml:space="preserve">Requirements applicable to toxic substances with an LC </w:t>
            </w:r>
            <w:r w:rsidRPr="000C56D6">
              <w:rPr>
                <w:rFonts w:ascii="Verdana" w:hAnsi="Verdana" w:cs="Arial"/>
                <w:sz w:val="16"/>
                <w:szCs w:val="16"/>
                <w:vertAlign w:val="subscript"/>
                <w:lang w:val="en-US"/>
              </w:rPr>
              <w:t xml:space="preserve">50 </w:t>
            </w:r>
            <w:r w:rsidRPr="000C56D6">
              <w:rPr>
                <w:rFonts w:ascii="Verdana" w:hAnsi="Verdana" w:cs="Arial"/>
                <w:sz w:val="16"/>
                <w:szCs w:val="16"/>
                <w:lang w:val="en-US"/>
              </w:rPr>
              <w:t xml:space="preserve">less than or equal to 200ml /m </w:t>
            </w:r>
            <w:r w:rsidRPr="000C56D6">
              <w:rPr>
                <w:rFonts w:ascii="Verdana" w:hAnsi="Verdana" w:cs="Arial"/>
                <w:sz w:val="16"/>
                <w:szCs w:val="16"/>
                <w:vertAlign w:val="superscript"/>
                <w:lang w:val="en-US"/>
              </w:rPr>
              <w:t>3</w:t>
            </w:r>
            <w:r w:rsidRPr="000C56D6">
              <w:rPr>
                <w:rFonts w:ascii="Verdana" w:hAnsi="Verdana" w:cs="Arial"/>
                <w:position w:val="9"/>
                <w:sz w:val="16"/>
                <w:szCs w:val="16"/>
                <w:lang w:val="en-US"/>
              </w:rPr>
              <w:t xml:space="preserve"> </w:t>
            </w:r>
            <w:r w:rsidRPr="000C56D6">
              <w:rPr>
                <w:rFonts w:ascii="Verdana" w:hAnsi="Verdana" w:cs="Arial"/>
                <w:sz w:val="16"/>
                <w:szCs w:val="16"/>
                <w:lang w:val="en-US"/>
              </w:rPr>
              <w:t>(ppm).</w:t>
            </w:r>
          </w:p>
          <w:p w14:paraId="38D58A5F" w14:textId="77777777" w:rsidR="00CA705F" w:rsidRPr="000C56D6" w:rsidRDefault="00CA705F">
            <w:pPr>
              <w:pStyle w:val="Texto"/>
              <w:spacing w:line="226" w:lineRule="exact"/>
              <w:ind w:left="432" w:hanging="432"/>
              <w:rPr>
                <w:rFonts w:ascii="Verdana" w:hAnsi="Verdana" w:cs="Arial"/>
                <w:sz w:val="16"/>
                <w:szCs w:val="16"/>
                <w:lang w:val="en-US"/>
              </w:rPr>
            </w:pPr>
            <w:r w:rsidRPr="000C56D6">
              <w:rPr>
                <w:rFonts w:ascii="Verdana" w:hAnsi="Verdana" w:cs="Arial"/>
                <w:sz w:val="16"/>
                <w:szCs w:val="16"/>
                <w:lang w:val="en-US"/>
              </w:rPr>
              <w:t xml:space="preserve">k: </w:t>
            </w:r>
            <w:r w:rsidRPr="000C56D6">
              <w:rPr>
                <w:rFonts w:ascii="Verdana" w:hAnsi="Verdana" w:cs="Arial"/>
                <w:sz w:val="16"/>
                <w:szCs w:val="16"/>
                <w:lang w:val="en-US"/>
              </w:rPr>
              <w:tab/>
              <w:t>The valve outlets will be provided with hermetic caps or capsules.</w:t>
            </w:r>
          </w:p>
          <w:p w14:paraId="732A3B92" w14:textId="77777777" w:rsidR="00CA705F" w:rsidRPr="000C56D6" w:rsidRDefault="00CA705F">
            <w:pPr>
              <w:pStyle w:val="Texto"/>
              <w:spacing w:line="226" w:lineRule="exact"/>
              <w:ind w:left="432" w:hanging="432"/>
              <w:rPr>
                <w:rFonts w:ascii="Verdana" w:hAnsi="Verdana" w:cs="Arial"/>
                <w:sz w:val="16"/>
                <w:szCs w:val="16"/>
                <w:lang w:val="en-US"/>
              </w:rPr>
            </w:pPr>
            <w:r w:rsidRPr="000C56D6">
              <w:rPr>
                <w:rFonts w:ascii="Verdana" w:hAnsi="Verdana" w:cs="Arial"/>
                <w:sz w:val="16"/>
                <w:szCs w:val="16"/>
                <w:lang w:val="en-US"/>
              </w:rPr>
              <w:tab/>
              <w:t>All the bottles of the same block must be provided with their corresponding valve, which will be kept closed during transport. After filling, the collector pipe must be emptied, purged and covered.</w:t>
            </w:r>
          </w:p>
          <w:p w14:paraId="363C40CF" w14:textId="77777777" w:rsidR="00CA705F" w:rsidRPr="000C56D6" w:rsidRDefault="00CA705F">
            <w:pPr>
              <w:pStyle w:val="Texto"/>
              <w:spacing w:line="226" w:lineRule="exact"/>
              <w:ind w:left="432" w:hanging="432"/>
              <w:rPr>
                <w:rFonts w:ascii="Verdana" w:hAnsi="Verdana" w:cs="Arial"/>
                <w:sz w:val="16"/>
                <w:szCs w:val="16"/>
                <w:lang w:val="en-US"/>
              </w:rPr>
            </w:pPr>
            <w:r w:rsidRPr="000C56D6">
              <w:rPr>
                <w:rFonts w:ascii="Verdana" w:hAnsi="Verdana" w:cs="Arial"/>
                <w:sz w:val="16"/>
                <w:szCs w:val="16"/>
                <w:lang w:val="en-US"/>
              </w:rPr>
              <w:tab/>
              <w:t>Cylinder blocks containing compressed fluorine (UN No. 1045) may be equipped with one isolation valve per cylinder group not exceeding 150 liters total water content in conjunction with one isolation valve per cylinder.</w:t>
            </w:r>
          </w:p>
          <w:p w14:paraId="408F06E9" w14:textId="77777777" w:rsidR="00CA705F" w:rsidRPr="000C56D6" w:rsidRDefault="00CA705F">
            <w:pPr>
              <w:pStyle w:val="Texto"/>
              <w:spacing w:line="226" w:lineRule="exact"/>
              <w:ind w:left="432" w:hanging="432"/>
              <w:rPr>
                <w:rFonts w:ascii="Verdana" w:hAnsi="Verdana" w:cs="Arial"/>
                <w:sz w:val="16"/>
                <w:szCs w:val="16"/>
                <w:lang w:val="en-US"/>
              </w:rPr>
            </w:pPr>
            <w:r w:rsidRPr="000C56D6">
              <w:rPr>
                <w:rFonts w:ascii="Verdana" w:hAnsi="Verdana" w:cs="Arial"/>
                <w:sz w:val="16"/>
                <w:szCs w:val="16"/>
                <w:lang w:val="en-US"/>
              </w:rPr>
              <w:tab/>
              <w:t>Insulated cylinders and all insulated cylinders in a block must have a test pressure greater than or equal to 200 bar and a thickness of 3.5 mm if they are made of aluminum alloy or 2 mm if they are made of steel. Insulated cylinders that do not meet this requirement must be transported in a rigid outer container and packaging capable of effectively protecting the cylinders and their accessories and meeting container and packaging test level I. The walls of pressure receptacles must have a minimum thickness defined by the competent authority.</w:t>
            </w:r>
          </w:p>
          <w:p w14:paraId="4A08FDF3" w14:textId="77777777" w:rsidR="00CA705F" w:rsidRPr="000C56D6" w:rsidRDefault="00CA705F">
            <w:pPr>
              <w:pStyle w:val="Texto"/>
              <w:spacing w:line="226" w:lineRule="exact"/>
              <w:ind w:left="432" w:hanging="432"/>
              <w:rPr>
                <w:rFonts w:ascii="Verdana" w:hAnsi="Verdana" w:cs="Arial"/>
                <w:sz w:val="16"/>
                <w:szCs w:val="16"/>
                <w:lang w:val="en-US"/>
              </w:rPr>
            </w:pPr>
            <w:r w:rsidRPr="000C56D6">
              <w:rPr>
                <w:rFonts w:ascii="Verdana" w:hAnsi="Verdana" w:cs="Arial"/>
                <w:sz w:val="16"/>
                <w:szCs w:val="16"/>
                <w:lang w:val="en-US"/>
              </w:rPr>
              <w:tab/>
              <w:t>Pressure vessels must not be provided with a pressure relief device.</w:t>
            </w:r>
          </w:p>
        </w:tc>
      </w:tr>
      <w:tr w:rsidR="00CA705F" w:rsidRPr="00B623AB" w14:paraId="6AE53B79" w14:textId="77777777" w:rsidTr="00CA705F">
        <w:trPr>
          <w:trHeight w:val="20"/>
          <w:jc w:val="center"/>
        </w:trPr>
        <w:tc>
          <w:tcPr>
            <w:tcW w:w="403" w:type="dxa"/>
            <w:tcBorders>
              <w:top w:val="single" w:sz="6" w:space="0" w:color="auto"/>
              <w:left w:val="single" w:sz="6" w:space="0" w:color="auto"/>
              <w:bottom w:val="nil"/>
              <w:right w:val="nil"/>
            </w:tcBorders>
          </w:tcPr>
          <w:p w14:paraId="5079C581" w14:textId="77777777" w:rsidR="00CA705F" w:rsidRPr="000C56D6" w:rsidRDefault="00CA705F">
            <w:pPr>
              <w:pStyle w:val="Texto"/>
              <w:spacing w:line="226" w:lineRule="exact"/>
              <w:ind w:firstLine="0"/>
              <w:rPr>
                <w:rFonts w:ascii="Verdana" w:hAnsi="Verdana" w:cs="Arial"/>
                <w:sz w:val="16"/>
                <w:szCs w:val="16"/>
                <w:lang w:val="en-US"/>
              </w:rPr>
            </w:pPr>
          </w:p>
        </w:tc>
        <w:tc>
          <w:tcPr>
            <w:tcW w:w="427" w:type="dxa"/>
            <w:gridSpan w:val="3"/>
            <w:tcBorders>
              <w:top w:val="single" w:sz="6" w:space="0" w:color="auto"/>
              <w:left w:val="nil"/>
              <w:bottom w:val="nil"/>
              <w:right w:val="nil"/>
            </w:tcBorders>
          </w:tcPr>
          <w:p w14:paraId="6A9AC70B" w14:textId="77777777" w:rsidR="00CA705F" w:rsidRPr="000C56D6" w:rsidRDefault="00CA705F">
            <w:pPr>
              <w:pStyle w:val="Texto"/>
              <w:spacing w:line="226" w:lineRule="exact"/>
              <w:ind w:firstLine="0"/>
              <w:rPr>
                <w:rFonts w:ascii="Verdana" w:hAnsi="Verdana" w:cs="Arial"/>
                <w:sz w:val="16"/>
                <w:szCs w:val="16"/>
                <w:lang w:val="en-US"/>
              </w:rPr>
            </w:pPr>
          </w:p>
        </w:tc>
        <w:tc>
          <w:tcPr>
            <w:tcW w:w="7882" w:type="dxa"/>
            <w:gridSpan w:val="9"/>
            <w:tcBorders>
              <w:top w:val="single" w:sz="6" w:space="0" w:color="auto"/>
              <w:left w:val="nil"/>
              <w:bottom w:val="nil"/>
              <w:right w:val="single" w:sz="6" w:space="0" w:color="auto"/>
            </w:tcBorders>
            <w:hideMark/>
          </w:tcPr>
          <w:p w14:paraId="4ED2E163" w14:textId="2528EBB0"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 xml:space="preserve">Individual bottles and bottles gathered in a block will have a maximum capacity limit (in water) of 85 </w:t>
            </w:r>
            <w:r w:rsidR="007343C8" w:rsidRPr="000C56D6">
              <w:rPr>
                <w:rFonts w:ascii="Verdana" w:hAnsi="Verdana" w:cs="Arial"/>
                <w:sz w:val="16"/>
                <w:szCs w:val="16"/>
                <w:lang w:val="en-US"/>
              </w:rPr>
              <w:t>liters</w:t>
            </w:r>
            <w:r w:rsidRPr="000C56D6">
              <w:rPr>
                <w:rFonts w:ascii="Verdana" w:hAnsi="Verdana" w:cs="Arial"/>
                <w:sz w:val="16"/>
                <w:szCs w:val="16"/>
                <w:lang w:val="en-US"/>
              </w:rPr>
              <w:t>.</w:t>
            </w:r>
          </w:p>
          <w:p w14:paraId="0B1D7E7E"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Each of the valves must be threaded directly into the pressure vessel and must be capable of withstanding the test pressure of the pressure vessel.</w:t>
            </w:r>
          </w:p>
          <w:p w14:paraId="058A4DFE"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Each valve shall be of the gasketless valve type, non-perforated diaphragm valve type, or perfectly airtight gasket type.</w:t>
            </w:r>
          </w:p>
          <w:p w14:paraId="25DEAED0"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lastRenderedPageBreak/>
              <w:t>Once filled, all pressure vessels must be leak tested.</w:t>
            </w:r>
          </w:p>
        </w:tc>
      </w:tr>
      <w:tr w:rsidR="00CA705F" w:rsidRPr="00B623AB" w14:paraId="50440CC2" w14:textId="77777777" w:rsidTr="00CA705F">
        <w:trPr>
          <w:trHeight w:val="20"/>
          <w:jc w:val="center"/>
        </w:trPr>
        <w:tc>
          <w:tcPr>
            <w:tcW w:w="403" w:type="dxa"/>
            <w:tcBorders>
              <w:top w:val="nil"/>
              <w:left w:val="single" w:sz="6" w:space="0" w:color="auto"/>
              <w:bottom w:val="nil"/>
              <w:right w:val="nil"/>
            </w:tcBorders>
          </w:tcPr>
          <w:p w14:paraId="77278FF5" w14:textId="77777777" w:rsidR="00CA705F" w:rsidRPr="000C56D6" w:rsidRDefault="00CA705F">
            <w:pPr>
              <w:pStyle w:val="Texto"/>
              <w:spacing w:line="226" w:lineRule="exact"/>
              <w:ind w:firstLine="0"/>
              <w:rPr>
                <w:rFonts w:ascii="Verdana" w:hAnsi="Verdana" w:cs="Arial"/>
                <w:sz w:val="16"/>
                <w:szCs w:val="16"/>
                <w:lang w:val="en-US"/>
              </w:rPr>
            </w:pPr>
          </w:p>
        </w:tc>
        <w:tc>
          <w:tcPr>
            <w:tcW w:w="8309" w:type="dxa"/>
            <w:gridSpan w:val="12"/>
            <w:tcBorders>
              <w:top w:val="nil"/>
              <w:left w:val="nil"/>
              <w:bottom w:val="nil"/>
              <w:right w:val="single" w:sz="6" w:space="0" w:color="auto"/>
            </w:tcBorders>
            <w:hideMark/>
          </w:tcPr>
          <w:p w14:paraId="43CAA5B6"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Specific specifications for certain gases</w:t>
            </w:r>
          </w:p>
        </w:tc>
      </w:tr>
      <w:tr w:rsidR="00CA705F" w:rsidRPr="00B623AB" w14:paraId="28A99D0E" w14:textId="77777777" w:rsidTr="00CA705F">
        <w:trPr>
          <w:trHeight w:val="20"/>
          <w:jc w:val="center"/>
        </w:trPr>
        <w:tc>
          <w:tcPr>
            <w:tcW w:w="403" w:type="dxa"/>
            <w:tcBorders>
              <w:top w:val="nil"/>
              <w:left w:val="single" w:sz="6" w:space="0" w:color="auto"/>
              <w:bottom w:val="nil"/>
              <w:right w:val="nil"/>
            </w:tcBorders>
          </w:tcPr>
          <w:p w14:paraId="5DAA5FEB" w14:textId="77777777" w:rsidR="00CA705F" w:rsidRPr="000C56D6" w:rsidRDefault="00CA705F">
            <w:pPr>
              <w:pStyle w:val="Texto"/>
              <w:spacing w:line="226" w:lineRule="exact"/>
              <w:ind w:firstLine="0"/>
              <w:rPr>
                <w:rFonts w:ascii="Verdana" w:hAnsi="Verdana" w:cs="Arial"/>
                <w:sz w:val="16"/>
                <w:szCs w:val="16"/>
                <w:lang w:val="en-US"/>
              </w:rPr>
            </w:pPr>
          </w:p>
        </w:tc>
        <w:tc>
          <w:tcPr>
            <w:tcW w:w="427" w:type="dxa"/>
            <w:gridSpan w:val="3"/>
            <w:hideMark/>
          </w:tcPr>
          <w:p w14:paraId="6C2E945C"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Him:</w:t>
            </w:r>
          </w:p>
        </w:tc>
        <w:tc>
          <w:tcPr>
            <w:tcW w:w="7882" w:type="dxa"/>
            <w:gridSpan w:val="9"/>
            <w:tcBorders>
              <w:top w:val="nil"/>
              <w:left w:val="nil"/>
              <w:bottom w:val="nil"/>
              <w:right w:val="single" w:sz="6" w:space="0" w:color="auto"/>
            </w:tcBorders>
            <w:hideMark/>
          </w:tcPr>
          <w:p w14:paraId="51FE6D08" w14:textId="65FA8F41"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 xml:space="preserve">UN No. 1040, Ethylene oxide, may also be packed in glass or metal inner containers and </w:t>
            </w:r>
            <w:r w:rsidR="000C56D6" w:rsidRPr="000C56D6">
              <w:rPr>
                <w:rFonts w:ascii="Verdana" w:hAnsi="Verdana" w:cs="Arial"/>
                <w:sz w:val="16"/>
                <w:szCs w:val="16"/>
                <w:lang w:val="en-US"/>
              </w:rPr>
              <w:t>packaging</w:t>
            </w:r>
            <w:r w:rsidRPr="000C56D6">
              <w:rPr>
                <w:rFonts w:ascii="Verdana" w:hAnsi="Verdana" w:cs="Arial"/>
                <w:sz w:val="16"/>
                <w:szCs w:val="16"/>
                <w:lang w:val="en-US"/>
              </w:rPr>
              <w:t xml:space="preserve">, hermetically sealed and adequately protected in cardboard, wooden or metal boxes, meeting the performance level of the containers and </w:t>
            </w:r>
            <w:r w:rsidR="000C56D6" w:rsidRPr="000C56D6">
              <w:rPr>
                <w:rFonts w:ascii="Verdana" w:hAnsi="Verdana" w:cs="Arial"/>
                <w:sz w:val="16"/>
                <w:szCs w:val="16"/>
                <w:lang w:val="en-US"/>
              </w:rPr>
              <w:t>packaging</w:t>
            </w:r>
            <w:r w:rsidRPr="000C56D6">
              <w:rPr>
                <w:rFonts w:ascii="Verdana" w:hAnsi="Verdana" w:cs="Arial"/>
                <w:sz w:val="16"/>
                <w:szCs w:val="16"/>
                <w:lang w:val="en-US"/>
              </w:rPr>
              <w:t>. of group I. The maximum quantity allowed for any inner glass container and packaging is 30 g and the maximum quantity allowed in a metallic inner container and packaging is 200 g. After filling, the tightness of each inner container and packaging should be determined by placing it in a hot water bath at a temperature and for a time sufficient to ensure that an internal pressure equal to the vapor pressure of ethylene oxide at 55ºC. The maximum net mass in a container and outer packaging will never exceed 2.5 kg.</w:t>
            </w:r>
          </w:p>
        </w:tc>
      </w:tr>
      <w:tr w:rsidR="00CA705F" w:rsidRPr="00B623AB" w14:paraId="1302E1D5" w14:textId="77777777" w:rsidTr="00CA705F">
        <w:trPr>
          <w:trHeight w:val="20"/>
          <w:jc w:val="center"/>
        </w:trPr>
        <w:tc>
          <w:tcPr>
            <w:tcW w:w="403" w:type="dxa"/>
            <w:tcBorders>
              <w:top w:val="nil"/>
              <w:left w:val="single" w:sz="6" w:space="0" w:color="auto"/>
              <w:bottom w:val="nil"/>
              <w:right w:val="nil"/>
            </w:tcBorders>
          </w:tcPr>
          <w:p w14:paraId="0DFAF110" w14:textId="77777777" w:rsidR="00CA705F" w:rsidRPr="000C56D6" w:rsidRDefault="00CA705F">
            <w:pPr>
              <w:pStyle w:val="Texto"/>
              <w:spacing w:line="226" w:lineRule="exact"/>
              <w:ind w:firstLine="0"/>
              <w:rPr>
                <w:rFonts w:ascii="Verdana" w:hAnsi="Verdana" w:cs="Arial"/>
                <w:sz w:val="16"/>
                <w:szCs w:val="16"/>
                <w:lang w:val="en-US"/>
              </w:rPr>
            </w:pPr>
          </w:p>
        </w:tc>
        <w:tc>
          <w:tcPr>
            <w:tcW w:w="427" w:type="dxa"/>
            <w:gridSpan w:val="3"/>
            <w:hideMark/>
          </w:tcPr>
          <w:p w14:paraId="6EFEB785"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m:</w:t>
            </w:r>
          </w:p>
        </w:tc>
        <w:tc>
          <w:tcPr>
            <w:tcW w:w="7882" w:type="dxa"/>
            <w:gridSpan w:val="9"/>
            <w:tcBorders>
              <w:top w:val="nil"/>
              <w:left w:val="nil"/>
              <w:bottom w:val="nil"/>
              <w:right w:val="single" w:sz="6" w:space="0" w:color="auto"/>
            </w:tcBorders>
            <w:hideMark/>
          </w:tcPr>
          <w:p w14:paraId="3CD358CF"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Pressure vessels shall be filled to a maximum service pressure of 5 bar</w:t>
            </w:r>
          </w:p>
        </w:tc>
      </w:tr>
      <w:tr w:rsidR="00CA705F" w:rsidRPr="00B623AB" w14:paraId="5AE6E8DE" w14:textId="77777777" w:rsidTr="00CA705F">
        <w:trPr>
          <w:trHeight w:val="20"/>
          <w:jc w:val="center"/>
        </w:trPr>
        <w:tc>
          <w:tcPr>
            <w:tcW w:w="403" w:type="dxa"/>
            <w:tcBorders>
              <w:top w:val="nil"/>
              <w:left w:val="single" w:sz="6" w:space="0" w:color="auto"/>
              <w:bottom w:val="single" w:sz="6" w:space="0" w:color="auto"/>
              <w:right w:val="nil"/>
            </w:tcBorders>
          </w:tcPr>
          <w:p w14:paraId="709E59AE" w14:textId="77777777" w:rsidR="00CA705F" w:rsidRPr="000C56D6" w:rsidRDefault="00CA705F">
            <w:pPr>
              <w:pStyle w:val="Texto"/>
              <w:spacing w:line="226" w:lineRule="exact"/>
              <w:ind w:firstLine="0"/>
              <w:rPr>
                <w:rFonts w:ascii="Verdana" w:hAnsi="Verdana" w:cs="Arial"/>
                <w:sz w:val="16"/>
                <w:szCs w:val="16"/>
                <w:lang w:val="en-US"/>
              </w:rPr>
            </w:pPr>
          </w:p>
        </w:tc>
        <w:tc>
          <w:tcPr>
            <w:tcW w:w="427" w:type="dxa"/>
            <w:gridSpan w:val="3"/>
            <w:tcBorders>
              <w:top w:val="nil"/>
              <w:left w:val="nil"/>
              <w:bottom w:val="single" w:sz="6" w:space="0" w:color="auto"/>
              <w:right w:val="nil"/>
            </w:tcBorders>
            <w:hideMark/>
          </w:tcPr>
          <w:p w14:paraId="05E355FC"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n:</w:t>
            </w:r>
          </w:p>
        </w:tc>
        <w:tc>
          <w:tcPr>
            <w:tcW w:w="7882" w:type="dxa"/>
            <w:gridSpan w:val="9"/>
            <w:tcBorders>
              <w:top w:val="nil"/>
              <w:left w:val="nil"/>
              <w:bottom w:val="single" w:sz="6" w:space="0" w:color="auto"/>
              <w:right w:val="single" w:sz="6" w:space="0" w:color="auto"/>
            </w:tcBorders>
            <w:hideMark/>
          </w:tcPr>
          <w:p w14:paraId="7D665C11" w14:textId="77777777" w:rsidR="00CA705F" w:rsidRPr="000C56D6" w:rsidRDefault="00CA705F">
            <w:pPr>
              <w:pStyle w:val="Texto"/>
              <w:spacing w:line="226" w:lineRule="exact"/>
              <w:ind w:firstLine="0"/>
              <w:rPr>
                <w:rFonts w:ascii="Verdana" w:hAnsi="Verdana" w:cs="Arial"/>
                <w:sz w:val="16"/>
                <w:szCs w:val="16"/>
                <w:lang w:val="en-US"/>
              </w:rPr>
            </w:pPr>
            <w:r w:rsidRPr="000C56D6">
              <w:rPr>
                <w:rFonts w:ascii="Verdana" w:hAnsi="Verdana" w:cs="Arial"/>
                <w:sz w:val="16"/>
                <w:szCs w:val="16"/>
                <w:lang w:val="en-US"/>
              </w:rPr>
              <w:t>Single cylinders and groups of cylinders in a block shall not contain more than 5 kg of compressed oxygen difluoride (UN No. 2190). Single bottles and groups of bottles in a block shall not contain more than 5 kg of compressed fluorine (UN No. 1045). Blocks of bottles containing compressed fluorine (UN No. 1045) may be divided into groups of bottles with a total water content not exceeding 150 l.</w:t>
            </w:r>
          </w:p>
        </w:tc>
      </w:tr>
      <w:tr w:rsidR="00CA705F" w:rsidRPr="00B623AB" w14:paraId="3D65F782" w14:textId="77777777" w:rsidTr="00CA705F">
        <w:trPr>
          <w:trHeight w:val="20"/>
          <w:jc w:val="center"/>
        </w:trPr>
        <w:tc>
          <w:tcPr>
            <w:tcW w:w="403" w:type="dxa"/>
            <w:tcBorders>
              <w:top w:val="single" w:sz="6" w:space="0" w:color="auto"/>
              <w:left w:val="single" w:sz="6" w:space="0" w:color="auto"/>
              <w:bottom w:val="nil"/>
              <w:right w:val="nil"/>
            </w:tcBorders>
          </w:tcPr>
          <w:p w14:paraId="67806DAE" w14:textId="77777777" w:rsidR="00CA705F" w:rsidRPr="000C56D6" w:rsidRDefault="00CA705F">
            <w:pPr>
              <w:pStyle w:val="Texto"/>
              <w:spacing w:line="255" w:lineRule="exact"/>
              <w:ind w:firstLine="0"/>
              <w:rPr>
                <w:rFonts w:ascii="Verdana" w:hAnsi="Verdana" w:cs="Arial"/>
                <w:sz w:val="16"/>
                <w:szCs w:val="16"/>
                <w:lang w:val="en-US"/>
              </w:rPr>
            </w:pPr>
          </w:p>
        </w:tc>
        <w:tc>
          <w:tcPr>
            <w:tcW w:w="427" w:type="dxa"/>
            <w:gridSpan w:val="3"/>
            <w:tcBorders>
              <w:top w:val="single" w:sz="6" w:space="0" w:color="auto"/>
              <w:left w:val="nil"/>
              <w:bottom w:val="nil"/>
              <w:right w:val="nil"/>
            </w:tcBorders>
            <w:hideMark/>
          </w:tcPr>
          <w:p w14:paraId="44FC8EAB"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or:</w:t>
            </w:r>
          </w:p>
        </w:tc>
        <w:tc>
          <w:tcPr>
            <w:tcW w:w="7882" w:type="dxa"/>
            <w:gridSpan w:val="9"/>
            <w:tcBorders>
              <w:top w:val="single" w:sz="6" w:space="0" w:color="auto"/>
              <w:left w:val="nil"/>
              <w:bottom w:val="nil"/>
              <w:right w:val="single" w:sz="6" w:space="0" w:color="auto"/>
            </w:tcBorders>
            <w:hideMark/>
          </w:tcPr>
          <w:p w14:paraId="27FA0386"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In no case will the service pressure or the filling ratio shown in the table be exceeded.</w:t>
            </w:r>
          </w:p>
        </w:tc>
      </w:tr>
      <w:tr w:rsidR="00CA705F" w:rsidRPr="00B623AB" w14:paraId="607A0147" w14:textId="77777777" w:rsidTr="00CA705F">
        <w:trPr>
          <w:trHeight w:val="20"/>
          <w:jc w:val="center"/>
        </w:trPr>
        <w:tc>
          <w:tcPr>
            <w:tcW w:w="403" w:type="dxa"/>
            <w:tcBorders>
              <w:top w:val="nil"/>
              <w:left w:val="single" w:sz="6" w:space="0" w:color="auto"/>
              <w:bottom w:val="nil"/>
              <w:right w:val="nil"/>
            </w:tcBorders>
          </w:tcPr>
          <w:p w14:paraId="0BD5092D" w14:textId="77777777" w:rsidR="00CA705F" w:rsidRPr="000C56D6" w:rsidRDefault="00CA705F">
            <w:pPr>
              <w:pStyle w:val="Texto"/>
              <w:spacing w:line="255" w:lineRule="exact"/>
              <w:ind w:firstLine="0"/>
              <w:rPr>
                <w:rFonts w:ascii="Verdana" w:hAnsi="Verdana" w:cs="Arial"/>
                <w:sz w:val="16"/>
                <w:szCs w:val="16"/>
                <w:lang w:val="en-US"/>
              </w:rPr>
            </w:pPr>
          </w:p>
        </w:tc>
        <w:tc>
          <w:tcPr>
            <w:tcW w:w="427" w:type="dxa"/>
            <w:gridSpan w:val="3"/>
            <w:hideMark/>
          </w:tcPr>
          <w:p w14:paraId="06CDB9C0"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p:</w:t>
            </w:r>
          </w:p>
        </w:tc>
        <w:tc>
          <w:tcPr>
            <w:tcW w:w="7882" w:type="dxa"/>
            <w:gridSpan w:val="9"/>
            <w:tcBorders>
              <w:top w:val="nil"/>
              <w:left w:val="nil"/>
              <w:bottom w:val="nil"/>
              <w:right w:val="single" w:sz="6" w:space="0" w:color="auto"/>
            </w:tcBorders>
            <w:hideMark/>
          </w:tcPr>
          <w:p w14:paraId="1D5BA948"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For UN No. 1001 Acetylene Dissolved, and for UN No. 3374 Acetylene Solvent Free: Cylinders shall be filled with a homogeneous, monolithic, porous material; the service pressure and the amount of acetylene will not exceed the values prescribed in the homologation of the International standards, as appropriate. For UN No. 1001 acetylene dissolved: the cylinders will contain the amount of acetone or the appropriate solvent specified in the approval of international standards as appropriate); Cylinders fitted with decompression devices or connected to each other by a manifold must be transported in an upright position. The test pressure of 52 bar is applicable only to cylinders that comply with the international standard (ISO 3807-2:2000).</w:t>
            </w:r>
          </w:p>
        </w:tc>
      </w:tr>
      <w:tr w:rsidR="00CA705F" w:rsidRPr="00B623AB" w14:paraId="5A3D98E0" w14:textId="77777777" w:rsidTr="00CA705F">
        <w:trPr>
          <w:trHeight w:val="20"/>
          <w:jc w:val="center"/>
        </w:trPr>
        <w:tc>
          <w:tcPr>
            <w:tcW w:w="403" w:type="dxa"/>
            <w:tcBorders>
              <w:top w:val="nil"/>
              <w:left w:val="single" w:sz="6" w:space="0" w:color="auto"/>
              <w:bottom w:val="nil"/>
              <w:right w:val="nil"/>
            </w:tcBorders>
          </w:tcPr>
          <w:p w14:paraId="438FDDA1" w14:textId="77777777" w:rsidR="00CA705F" w:rsidRPr="000C56D6" w:rsidRDefault="00CA705F">
            <w:pPr>
              <w:pStyle w:val="Texto"/>
              <w:spacing w:line="255" w:lineRule="exact"/>
              <w:ind w:firstLine="0"/>
              <w:rPr>
                <w:rFonts w:ascii="Verdana" w:hAnsi="Verdana" w:cs="Arial"/>
                <w:sz w:val="16"/>
                <w:szCs w:val="16"/>
                <w:lang w:val="en-US"/>
              </w:rPr>
            </w:pPr>
          </w:p>
        </w:tc>
        <w:tc>
          <w:tcPr>
            <w:tcW w:w="427" w:type="dxa"/>
            <w:gridSpan w:val="3"/>
            <w:hideMark/>
          </w:tcPr>
          <w:p w14:paraId="0136455B"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q:</w:t>
            </w:r>
          </w:p>
        </w:tc>
        <w:tc>
          <w:tcPr>
            <w:tcW w:w="7882" w:type="dxa"/>
            <w:gridSpan w:val="9"/>
            <w:tcBorders>
              <w:top w:val="nil"/>
              <w:left w:val="nil"/>
              <w:bottom w:val="nil"/>
              <w:right w:val="single" w:sz="6" w:space="0" w:color="auto"/>
            </w:tcBorders>
            <w:hideMark/>
          </w:tcPr>
          <w:p w14:paraId="1A0F5BB3"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Pressure vessel valves for pyrophoric gases or flammable gas mixtures containing more than 1% of pyrophoric compounds must be fitted with hermetic caps or caps. When these pressure vessels are in a block connected by a header pipe, each of the pressure vessels must be provided with its own valve to be kept closed during transport, and the outlet valve of the header pipe must be provided with hermetic stopper or capsule.</w:t>
            </w:r>
          </w:p>
        </w:tc>
      </w:tr>
      <w:tr w:rsidR="00CA705F" w:rsidRPr="00B623AB" w14:paraId="380D6BB1" w14:textId="77777777" w:rsidTr="00CA705F">
        <w:trPr>
          <w:trHeight w:val="20"/>
          <w:jc w:val="center"/>
        </w:trPr>
        <w:tc>
          <w:tcPr>
            <w:tcW w:w="403" w:type="dxa"/>
            <w:tcBorders>
              <w:top w:val="nil"/>
              <w:left w:val="single" w:sz="6" w:space="0" w:color="auto"/>
              <w:bottom w:val="nil"/>
              <w:right w:val="nil"/>
            </w:tcBorders>
          </w:tcPr>
          <w:p w14:paraId="081EAD38" w14:textId="77777777" w:rsidR="00CA705F" w:rsidRPr="000C56D6" w:rsidRDefault="00CA705F">
            <w:pPr>
              <w:pStyle w:val="Texto"/>
              <w:spacing w:line="255" w:lineRule="exact"/>
              <w:ind w:firstLine="0"/>
              <w:rPr>
                <w:rFonts w:ascii="Verdana" w:hAnsi="Verdana" w:cs="Arial"/>
                <w:sz w:val="16"/>
                <w:szCs w:val="16"/>
                <w:lang w:val="en-US"/>
              </w:rPr>
            </w:pPr>
          </w:p>
        </w:tc>
        <w:tc>
          <w:tcPr>
            <w:tcW w:w="427" w:type="dxa"/>
            <w:gridSpan w:val="3"/>
            <w:hideMark/>
          </w:tcPr>
          <w:p w14:paraId="1BE8056D"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yes:</w:t>
            </w:r>
          </w:p>
        </w:tc>
        <w:tc>
          <w:tcPr>
            <w:tcW w:w="7882" w:type="dxa"/>
            <w:gridSpan w:val="9"/>
            <w:tcBorders>
              <w:top w:val="nil"/>
              <w:left w:val="nil"/>
              <w:bottom w:val="nil"/>
              <w:right w:val="single" w:sz="6" w:space="0" w:color="auto"/>
            </w:tcBorders>
            <w:hideMark/>
          </w:tcPr>
          <w:p w14:paraId="2F24F666"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Aluminum alloy pressure vessels shall:</w:t>
            </w:r>
          </w:p>
        </w:tc>
      </w:tr>
      <w:tr w:rsidR="00CA705F" w:rsidRPr="00B623AB" w14:paraId="40AB5244" w14:textId="77777777" w:rsidTr="00CA705F">
        <w:trPr>
          <w:trHeight w:val="20"/>
          <w:jc w:val="center"/>
        </w:trPr>
        <w:tc>
          <w:tcPr>
            <w:tcW w:w="403" w:type="dxa"/>
            <w:tcBorders>
              <w:top w:val="nil"/>
              <w:left w:val="single" w:sz="6" w:space="0" w:color="auto"/>
              <w:bottom w:val="single" w:sz="6" w:space="0" w:color="auto"/>
              <w:right w:val="nil"/>
            </w:tcBorders>
          </w:tcPr>
          <w:p w14:paraId="75E92776" w14:textId="77777777" w:rsidR="00CA705F" w:rsidRPr="000C56D6" w:rsidRDefault="00CA705F">
            <w:pPr>
              <w:pStyle w:val="Texto"/>
              <w:spacing w:line="255" w:lineRule="exact"/>
              <w:ind w:firstLine="0"/>
              <w:rPr>
                <w:rFonts w:ascii="Verdana" w:hAnsi="Verdana" w:cs="Arial"/>
                <w:sz w:val="16"/>
                <w:szCs w:val="16"/>
                <w:lang w:val="en-US"/>
              </w:rPr>
            </w:pPr>
          </w:p>
        </w:tc>
        <w:tc>
          <w:tcPr>
            <w:tcW w:w="427" w:type="dxa"/>
            <w:gridSpan w:val="3"/>
            <w:tcBorders>
              <w:top w:val="nil"/>
              <w:left w:val="nil"/>
              <w:bottom w:val="single" w:sz="6" w:space="0" w:color="auto"/>
              <w:right w:val="nil"/>
            </w:tcBorders>
          </w:tcPr>
          <w:p w14:paraId="0C9BC29F" w14:textId="77777777" w:rsidR="00CA705F" w:rsidRPr="000C56D6" w:rsidRDefault="00CA705F">
            <w:pPr>
              <w:pStyle w:val="Texto"/>
              <w:spacing w:line="255" w:lineRule="exact"/>
              <w:ind w:firstLine="0"/>
              <w:rPr>
                <w:rFonts w:ascii="Verdana" w:hAnsi="Verdana" w:cs="Arial"/>
                <w:sz w:val="16"/>
                <w:szCs w:val="16"/>
                <w:lang w:val="en-US"/>
              </w:rPr>
            </w:pPr>
          </w:p>
        </w:tc>
        <w:tc>
          <w:tcPr>
            <w:tcW w:w="7882" w:type="dxa"/>
            <w:gridSpan w:val="9"/>
            <w:tcBorders>
              <w:top w:val="nil"/>
              <w:left w:val="nil"/>
              <w:bottom w:val="single" w:sz="6" w:space="0" w:color="auto"/>
              <w:right w:val="single" w:sz="6" w:space="0" w:color="auto"/>
            </w:tcBorders>
            <w:hideMark/>
          </w:tcPr>
          <w:p w14:paraId="4E85FED7"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 Be equipped only with brass or stainless steel valves; and</w:t>
            </w:r>
          </w:p>
          <w:p w14:paraId="058E56F9"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 Clean according to international standard (ISO 11621:1997) and free of oil contamination</w:t>
            </w:r>
          </w:p>
        </w:tc>
      </w:tr>
      <w:tr w:rsidR="00CA705F" w14:paraId="40018979" w14:textId="77777777" w:rsidTr="00CA705F">
        <w:trPr>
          <w:trHeight w:val="20"/>
          <w:jc w:val="center"/>
        </w:trPr>
        <w:tc>
          <w:tcPr>
            <w:tcW w:w="403" w:type="dxa"/>
            <w:tcBorders>
              <w:top w:val="single" w:sz="6" w:space="0" w:color="auto"/>
              <w:left w:val="single" w:sz="6" w:space="0" w:color="auto"/>
              <w:bottom w:val="nil"/>
              <w:right w:val="nil"/>
            </w:tcBorders>
          </w:tcPr>
          <w:p w14:paraId="077FE34F" w14:textId="77777777" w:rsidR="00CA705F" w:rsidRPr="000C56D6" w:rsidRDefault="00CA705F">
            <w:pPr>
              <w:pStyle w:val="Texto"/>
              <w:spacing w:line="255" w:lineRule="exact"/>
              <w:ind w:firstLine="0"/>
              <w:rPr>
                <w:rFonts w:ascii="Verdana" w:hAnsi="Verdana" w:cs="Arial"/>
                <w:sz w:val="16"/>
                <w:szCs w:val="16"/>
                <w:lang w:val="en-US"/>
              </w:rPr>
            </w:pPr>
          </w:p>
        </w:tc>
        <w:tc>
          <w:tcPr>
            <w:tcW w:w="8309" w:type="dxa"/>
            <w:gridSpan w:val="12"/>
            <w:tcBorders>
              <w:top w:val="single" w:sz="6" w:space="0" w:color="auto"/>
              <w:left w:val="nil"/>
              <w:bottom w:val="nil"/>
              <w:right w:val="single" w:sz="6" w:space="0" w:color="auto"/>
            </w:tcBorders>
            <w:hideMark/>
          </w:tcPr>
          <w:p w14:paraId="503FF0B1"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periodic inspection</w:t>
            </w:r>
          </w:p>
        </w:tc>
      </w:tr>
      <w:tr w:rsidR="00CA705F" w:rsidRPr="00B623AB" w14:paraId="359393A9" w14:textId="77777777" w:rsidTr="00CA705F">
        <w:trPr>
          <w:trHeight w:val="20"/>
          <w:jc w:val="center"/>
        </w:trPr>
        <w:tc>
          <w:tcPr>
            <w:tcW w:w="403" w:type="dxa"/>
            <w:tcBorders>
              <w:top w:val="nil"/>
              <w:left w:val="single" w:sz="6" w:space="0" w:color="auto"/>
              <w:bottom w:val="nil"/>
              <w:right w:val="nil"/>
            </w:tcBorders>
          </w:tcPr>
          <w:p w14:paraId="1603B243" w14:textId="77777777" w:rsidR="00CA705F" w:rsidRPr="000C56D6" w:rsidRDefault="00CA705F">
            <w:pPr>
              <w:pStyle w:val="Texto"/>
              <w:spacing w:line="255" w:lineRule="exact"/>
              <w:ind w:firstLine="0"/>
              <w:rPr>
                <w:rFonts w:ascii="Verdana" w:hAnsi="Verdana" w:cs="Arial"/>
                <w:sz w:val="16"/>
                <w:szCs w:val="16"/>
                <w:lang w:val="en-US"/>
              </w:rPr>
            </w:pPr>
          </w:p>
        </w:tc>
        <w:tc>
          <w:tcPr>
            <w:tcW w:w="341" w:type="dxa"/>
            <w:gridSpan w:val="2"/>
            <w:hideMark/>
          </w:tcPr>
          <w:p w14:paraId="26DA7CDF"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you:</w:t>
            </w:r>
          </w:p>
        </w:tc>
        <w:tc>
          <w:tcPr>
            <w:tcW w:w="471" w:type="dxa"/>
            <w:gridSpan w:val="4"/>
            <w:hideMark/>
          </w:tcPr>
          <w:p w14:paraId="26F54A42"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i)</w:t>
            </w:r>
          </w:p>
        </w:tc>
        <w:tc>
          <w:tcPr>
            <w:tcW w:w="7497" w:type="dxa"/>
            <w:gridSpan w:val="6"/>
            <w:tcBorders>
              <w:top w:val="nil"/>
              <w:left w:val="nil"/>
              <w:bottom w:val="nil"/>
              <w:right w:val="single" w:sz="6" w:space="0" w:color="auto"/>
            </w:tcBorders>
            <w:hideMark/>
          </w:tcPr>
          <w:p w14:paraId="2B2E9840"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The wall thickness of pressure vessels shall not be less than 3 mm.</w:t>
            </w:r>
          </w:p>
        </w:tc>
      </w:tr>
      <w:tr w:rsidR="00CA705F" w:rsidRPr="00B623AB" w14:paraId="37E60DF3" w14:textId="77777777" w:rsidTr="00CA705F">
        <w:trPr>
          <w:trHeight w:val="20"/>
          <w:jc w:val="center"/>
        </w:trPr>
        <w:tc>
          <w:tcPr>
            <w:tcW w:w="403" w:type="dxa"/>
            <w:tcBorders>
              <w:top w:val="nil"/>
              <w:left w:val="single" w:sz="6" w:space="0" w:color="auto"/>
              <w:bottom w:val="nil"/>
              <w:right w:val="nil"/>
            </w:tcBorders>
          </w:tcPr>
          <w:p w14:paraId="79948E03" w14:textId="77777777" w:rsidR="00CA705F" w:rsidRPr="000C56D6" w:rsidRDefault="00CA705F">
            <w:pPr>
              <w:pStyle w:val="Texto"/>
              <w:spacing w:line="255" w:lineRule="exact"/>
              <w:ind w:firstLine="0"/>
              <w:rPr>
                <w:rFonts w:ascii="Verdana" w:hAnsi="Verdana" w:cs="Arial"/>
                <w:sz w:val="16"/>
                <w:szCs w:val="16"/>
                <w:lang w:val="en-US"/>
              </w:rPr>
            </w:pPr>
          </w:p>
        </w:tc>
        <w:tc>
          <w:tcPr>
            <w:tcW w:w="341" w:type="dxa"/>
            <w:gridSpan w:val="2"/>
          </w:tcPr>
          <w:p w14:paraId="5318FE34" w14:textId="77777777" w:rsidR="00CA705F" w:rsidRPr="000C56D6" w:rsidRDefault="00CA705F">
            <w:pPr>
              <w:pStyle w:val="Texto"/>
              <w:spacing w:line="255" w:lineRule="exact"/>
              <w:ind w:firstLine="0"/>
              <w:rPr>
                <w:rFonts w:ascii="Verdana" w:hAnsi="Verdana" w:cs="Arial"/>
                <w:sz w:val="16"/>
                <w:szCs w:val="16"/>
                <w:lang w:val="en-US"/>
              </w:rPr>
            </w:pPr>
          </w:p>
        </w:tc>
        <w:tc>
          <w:tcPr>
            <w:tcW w:w="471" w:type="dxa"/>
            <w:gridSpan w:val="4"/>
            <w:hideMark/>
          </w:tcPr>
          <w:p w14:paraId="00DCE723"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i )</w:t>
            </w:r>
          </w:p>
        </w:tc>
        <w:tc>
          <w:tcPr>
            <w:tcW w:w="7497" w:type="dxa"/>
            <w:gridSpan w:val="6"/>
            <w:tcBorders>
              <w:top w:val="nil"/>
              <w:left w:val="nil"/>
              <w:bottom w:val="nil"/>
              <w:right w:val="single" w:sz="6" w:space="0" w:color="auto"/>
            </w:tcBorders>
            <w:hideMark/>
          </w:tcPr>
          <w:p w14:paraId="359BDFD0"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Before transport, it will be verified that the pressure has not increased due to the possible generation of hydrogen.</w:t>
            </w:r>
          </w:p>
        </w:tc>
      </w:tr>
      <w:tr w:rsidR="00CA705F" w:rsidRPr="00B623AB" w14:paraId="1BFCCC1E" w14:textId="77777777" w:rsidTr="00CA705F">
        <w:trPr>
          <w:trHeight w:val="20"/>
          <w:jc w:val="center"/>
        </w:trPr>
        <w:tc>
          <w:tcPr>
            <w:tcW w:w="403" w:type="dxa"/>
            <w:tcBorders>
              <w:top w:val="nil"/>
              <w:left w:val="single" w:sz="6" w:space="0" w:color="auto"/>
              <w:bottom w:val="nil"/>
              <w:right w:val="nil"/>
            </w:tcBorders>
          </w:tcPr>
          <w:p w14:paraId="0FB1EAFD" w14:textId="77777777" w:rsidR="00CA705F" w:rsidRPr="000C56D6" w:rsidRDefault="00CA705F">
            <w:pPr>
              <w:pStyle w:val="Texto"/>
              <w:spacing w:line="255" w:lineRule="exact"/>
              <w:ind w:firstLine="0"/>
              <w:rPr>
                <w:rFonts w:ascii="Verdana" w:hAnsi="Verdana" w:cs="Arial"/>
                <w:sz w:val="16"/>
                <w:szCs w:val="16"/>
                <w:lang w:val="en-US"/>
              </w:rPr>
            </w:pPr>
          </w:p>
        </w:tc>
        <w:tc>
          <w:tcPr>
            <w:tcW w:w="341" w:type="dxa"/>
            <w:gridSpan w:val="2"/>
            <w:hideMark/>
          </w:tcPr>
          <w:p w14:paraId="379098DE"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or:</w:t>
            </w:r>
          </w:p>
        </w:tc>
        <w:tc>
          <w:tcPr>
            <w:tcW w:w="7968" w:type="dxa"/>
            <w:gridSpan w:val="10"/>
            <w:tcBorders>
              <w:top w:val="nil"/>
              <w:left w:val="nil"/>
              <w:bottom w:val="nil"/>
              <w:right w:val="single" w:sz="6" w:space="0" w:color="auto"/>
            </w:tcBorders>
            <w:hideMark/>
          </w:tcPr>
          <w:p w14:paraId="414555E3"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The intervals between periodic tests can reach up to 10 years in the case of aluminum alloy pressure vessels and provided that the alloy of the vessel has been subjected to the stress corrosion cracking tests specified in the international standard (ISO 7866:1999 ).</w:t>
            </w:r>
          </w:p>
        </w:tc>
      </w:tr>
      <w:tr w:rsidR="00CA705F" w:rsidRPr="00B623AB" w14:paraId="78D4BB79" w14:textId="77777777" w:rsidTr="00CA705F">
        <w:trPr>
          <w:trHeight w:val="20"/>
          <w:jc w:val="center"/>
        </w:trPr>
        <w:tc>
          <w:tcPr>
            <w:tcW w:w="403" w:type="dxa"/>
            <w:tcBorders>
              <w:top w:val="nil"/>
              <w:left w:val="single" w:sz="6" w:space="0" w:color="auto"/>
              <w:bottom w:val="nil"/>
              <w:right w:val="nil"/>
            </w:tcBorders>
          </w:tcPr>
          <w:p w14:paraId="4C2F6EE5" w14:textId="77777777" w:rsidR="00CA705F" w:rsidRPr="000C56D6" w:rsidRDefault="00CA705F">
            <w:pPr>
              <w:pStyle w:val="Texto"/>
              <w:spacing w:line="255" w:lineRule="exact"/>
              <w:ind w:firstLine="0"/>
              <w:rPr>
                <w:rFonts w:ascii="Verdana" w:hAnsi="Verdana" w:cs="Arial"/>
                <w:sz w:val="16"/>
                <w:szCs w:val="16"/>
                <w:lang w:val="en-US"/>
              </w:rPr>
            </w:pPr>
          </w:p>
        </w:tc>
        <w:tc>
          <w:tcPr>
            <w:tcW w:w="341" w:type="dxa"/>
            <w:gridSpan w:val="2"/>
            <w:hideMark/>
          </w:tcPr>
          <w:p w14:paraId="52BE126B"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v:</w:t>
            </w:r>
          </w:p>
        </w:tc>
        <w:tc>
          <w:tcPr>
            <w:tcW w:w="7968" w:type="dxa"/>
            <w:gridSpan w:val="10"/>
            <w:tcBorders>
              <w:top w:val="nil"/>
              <w:left w:val="nil"/>
              <w:bottom w:val="nil"/>
              <w:right w:val="single" w:sz="6" w:space="0" w:color="auto"/>
            </w:tcBorders>
            <w:hideMark/>
          </w:tcPr>
          <w:p w14:paraId="60D57ACC"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The interval between periodic inspections for steel cylinders can be up to 15 years, provided that it is authorized by the competent authority of the country where they are used.</w:t>
            </w:r>
          </w:p>
        </w:tc>
      </w:tr>
      <w:tr w:rsidR="00CA705F" w:rsidRPr="00B623AB" w14:paraId="6D305286" w14:textId="77777777" w:rsidTr="00CA705F">
        <w:trPr>
          <w:trHeight w:val="20"/>
          <w:jc w:val="center"/>
        </w:trPr>
        <w:tc>
          <w:tcPr>
            <w:tcW w:w="403" w:type="dxa"/>
            <w:tcBorders>
              <w:top w:val="nil"/>
              <w:left w:val="single" w:sz="6" w:space="0" w:color="auto"/>
              <w:bottom w:val="nil"/>
              <w:right w:val="nil"/>
            </w:tcBorders>
          </w:tcPr>
          <w:p w14:paraId="14290938" w14:textId="77777777" w:rsidR="00CA705F" w:rsidRPr="000C56D6" w:rsidRDefault="00CA705F">
            <w:pPr>
              <w:pStyle w:val="Texto"/>
              <w:spacing w:line="255" w:lineRule="exact"/>
              <w:ind w:firstLine="0"/>
              <w:rPr>
                <w:rFonts w:ascii="Verdana" w:hAnsi="Verdana" w:cs="Arial"/>
                <w:sz w:val="16"/>
                <w:szCs w:val="16"/>
                <w:lang w:val="en-US"/>
              </w:rPr>
            </w:pPr>
          </w:p>
        </w:tc>
        <w:tc>
          <w:tcPr>
            <w:tcW w:w="8309" w:type="dxa"/>
            <w:gridSpan w:val="12"/>
            <w:tcBorders>
              <w:top w:val="nil"/>
              <w:left w:val="nil"/>
              <w:bottom w:val="nil"/>
              <w:right w:val="single" w:sz="6" w:space="0" w:color="auto"/>
            </w:tcBorders>
            <w:hideMark/>
          </w:tcPr>
          <w:p w14:paraId="0553715B"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Prescriptions applicable to the epigraphs " nes " and to mixtures.</w:t>
            </w:r>
          </w:p>
        </w:tc>
      </w:tr>
      <w:tr w:rsidR="00CA705F" w:rsidRPr="00B623AB" w14:paraId="6B1FA6A2" w14:textId="77777777" w:rsidTr="00CA705F">
        <w:trPr>
          <w:trHeight w:val="20"/>
          <w:jc w:val="center"/>
        </w:trPr>
        <w:tc>
          <w:tcPr>
            <w:tcW w:w="403" w:type="dxa"/>
            <w:tcBorders>
              <w:top w:val="nil"/>
              <w:left w:val="single" w:sz="6" w:space="0" w:color="auto"/>
              <w:bottom w:val="single" w:sz="6" w:space="0" w:color="auto"/>
              <w:right w:val="nil"/>
            </w:tcBorders>
          </w:tcPr>
          <w:p w14:paraId="71DACDCC" w14:textId="77777777" w:rsidR="00CA705F" w:rsidRPr="000C56D6" w:rsidRDefault="00CA705F">
            <w:pPr>
              <w:pStyle w:val="Texto"/>
              <w:spacing w:line="255" w:lineRule="exact"/>
              <w:ind w:firstLine="0"/>
              <w:rPr>
                <w:rFonts w:ascii="Verdana" w:hAnsi="Verdana" w:cs="Arial"/>
                <w:sz w:val="16"/>
                <w:szCs w:val="16"/>
                <w:lang w:val="en-US"/>
              </w:rPr>
            </w:pPr>
          </w:p>
        </w:tc>
        <w:tc>
          <w:tcPr>
            <w:tcW w:w="341" w:type="dxa"/>
            <w:gridSpan w:val="2"/>
            <w:tcBorders>
              <w:top w:val="nil"/>
              <w:left w:val="nil"/>
              <w:bottom w:val="single" w:sz="6" w:space="0" w:color="auto"/>
              <w:right w:val="nil"/>
            </w:tcBorders>
            <w:hideMark/>
          </w:tcPr>
          <w:p w14:paraId="7215F355"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z:</w:t>
            </w:r>
          </w:p>
        </w:tc>
        <w:tc>
          <w:tcPr>
            <w:tcW w:w="7968" w:type="dxa"/>
            <w:gridSpan w:val="10"/>
            <w:tcBorders>
              <w:top w:val="nil"/>
              <w:left w:val="nil"/>
              <w:bottom w:val="single" w:sz="6" w:space="0" w:color="auto"/>
              <w:right w:val="single" w:sz="6" w:space="0" w:color="auto"/>
            </w:tcBorders>
            <w:hideMark/>
          </w:tcPr>
          <w:p w14:paraId="4F24F731"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The construction materials of the pressure vessels and their accessories will be compatible with the content and will not react with it, giving rise to the formation of harmful or dangerous compounds.</w:t>
            </w:r>
          </w:p>
          <w:p w14:paraId="582C019E"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The test pressure and the filling ratio shall be calculated in accordance with the relevant prescriptions of section 3).</w:t>
            </w:r>
          </w:p>
          <w:p w14:paraId="2B46FD0A"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 xml:space="preserve">Toxic substances with an LC </w:t>
            </w:r>
            <w:r w:rsidRPr="000C56D6">
              <w:rPr>
                <w:rFonts w:ascii="Verdana" w:hAnsi="Verdana" w:cs="Arial"/>
                <w:position w:val="-3"/>
                <w:sz w:val="16"/>
                <w:szCs w:val="16"/>
                <w:lang w:val="en-US"/>
              </w:rPr>
              <w:t xml:space="preserve">50 </w:t>
            </w:r>
            <w:r w:rsidRPr="000C56D6">
              <w:rPr>
                <w:rFonts w:ascii="Verdana" w:hAnsi="Verdana" w:cs="Arial"/>
                <w:sz w:val="16"/>
                <w:szCs w:val="16"/>
                <w:lang w:val="en-US"/>
              </w:rPr>
              <w:t xml:space="preserve">less than or equal to 200 ml/m </w:t>
            </w:r>
            <w:r w:rsidRPr="000C56D6">
              <w:rPr>
                <w:rFonts w:ascii="Verdana" w:hAnsi="Verdana" w:cs="Arial"/>
                <w:sz w:val="16"/>
                <w:szCs w:val="16"/>
                <w:vertAlign w:val="superscript"/>
                <w:lang w:val="en-US"/>
              </w:rPr>
              <w:t xml:space="preserve">3 </w:t>
            </w:r>
            <w:r w:rsidRPr="000C56D6">
              <w:rPr>
                <w:rFonts w:ascii="Verdana" w:hAnsi="Verdana" w:cs="Arial"/>
                <w:sz w:val="16"/>
                <w:szCs w:val="16"/>
                <w:lang w:val="en-US"/>
              </w:rPr>
              <w:t>must not be transported in tubes, pressure drums or CGEM and must comply with the requirements of the special packing and packaging specification k". However, the oxide mixture nitric acid and dinitrogen tetroxide ( UN No. 1975) may be transported in pressurized drums.</w:t>
            </w:r>
          </w:p>
          <w:p w14:paraId="5D663F06"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Pressure receptacles containing pyrophoric gases or flammable gas mixtures containing more than 1% of pyrophoric compounds must meet the requirements of the special container and packaging specification "q".</w:t>
            </w:r>
          </w:p>
          <w:p w14:paraId="368CB394" w14:textId="77777777"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Necessary precautions must be taken so that dangerous reactions (eg polymerization or decomposition) do not occur during transport. If necessary, stabilization or the addition of an inhibitor will be used.</w:t>
            </w:r>
          </w:p>
          <w:p w14:paraId="4ED20BE8" w14:textId="0C68A706" w:rsidR="00CA705F" w:rsidRPr="000C56D6" w:rsidRDefault="00CA705F">
            <w:pPr>
              <w:pStyle w:val="Texto"/>
              <w:spacing w:line="255" w:lineRule="exact"/>
              <w:ind w:firstLine="0"/>
              <w:rPr>
                <w:rFonts w:ascii="Verdana" w:hAnsi="Verdana" w:cs="Arial"/>
                <w:sz w:val="16"/>
                <w:szCs w:val="16"/>
                <w:lang w:val="en-US"/>
              </w:rPr>
            </w:pPr>
            <w:r w:rsidRPr="000C56D6">
              <w:rPr>
                <w:rFonts w:ascii="Verdana" w:hAnsi="Verdana" w:cs="Arial"/>
                <w:sz w:val="16"/>
                <w:szCs w:val="16"/>
                <w:lang w:val="en-US"/>
              </w:rPr>
              <w:t>In the case of mixtures containing diborane (UN No. 1911), the value of the filling pressure shall be such that in the event of complete decomposition of the diborane</w:t>
            </w:r>
            <w:r w:rsidR="001524E3">
              <w:rPr>
                <w:rFonts w:ascii="Verdana" w:hAnsi="Verdana" w:cs="Arial"/>
                <w:sz w:val="16"/>
                <w:szCs w:val="16"/>
                <w:lang w:val="en-US"/>
              </w:rPr>
              <w:t>,</w:t>
            </w:r>
            <w:r w:rsidRPr="000C56D6">
              <w:rPr>
                <w:rFonts w:ascii="Verdana" w:hAnsi="Verdana" w:cs="Arial"/>
                <w:sz w:val="16"/>
                <w:szCs w:val="16"/>
                <w:lang w:val="en-US"/>
              </w:rPr>
              <w:t xml:space="preserve"> two-thirds of the test pressure of the pressure vessel is not exceeded.</w:t>
            </w:r>
          </w:p>
        </w:tc>
      </w:tr>
    </w:tbl>
    <w:p w14:paraId="38488F83" w14:textId="77777777" w:rsidR="00CA705F" w:rsidRDefault="00CA705F" w:rsidP="00CA705F">
      <w:pPr>
        <w:pStyle w:val="Texto"/>
        <w:spacing w:after="94" w:line="255" w:lineRule="exact"/>
        <w:rPr>
          <w:rFonts w:ascii="Verdana" w:hAnsi="Verdana" w:cs="Arial"/>
          <w:sz w:val="16"/>
          <w:szCs w:val="16"/>
          <w:lang w:val="en"/>
        </w:rPr>
      </w:pPr>
    </w:p>
    <w:p w14:paraId="024AEA65" w14:textId="77777777" w:rsidR="00D508B9" w:rsidRPr="00CA705F" w:rsidRDefault="00D508B9" w:rsidP="00E14753">
      <w:pPr>
        <w:pStyle w:val="Texto"/>
        <w:spacing w:after="94" w:line="255"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07"/>
        <w:gridCol w:w="2126"/>
        <w:gridCol w:w="402"/>
        <w:gridCol w:w="7"/>
        <w:gridCol w:w="433"/>
        <w:gridCol w:w="46"/>
        <w:gridCol w:w="569"/>
        <w:gridCol w:w="32"/>
        <w:gridCol w:w="21"/>
        <w:gridCol w:w="305"/>
        <w:gridCol w:w="35"/>
        <w:gridCol w:w="9"/>
        <w:gridCol w:w="321"/>
        <w:gridCol w:w="7"/>
        <w:gridCol w:w="27"/>
        <w:gridCol w:w="390"/>
        <w:gridCol w:w="22"/>
        <w:gridCol w:w="391"/>
        <w:gridCol w:w="370"/>
        <w:gridCol w:w="19"/>
        <w:gridCol w:w="491"/>
        <w:gridCol w:w="471"/>
        <w:gridCol w:w="590"/>
        <w:gridCol w:w="921"/>
      </w:tblGrid>
      <w:tr w:rsidR="00A5572F" w:rsidRPr="00D508B9" w14:paraId="484F824F" w14:textId="77777777">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tcPr>
          <w:p w14:paraId="0F0EDD61" w14:textId="77777777" w:rsidR="00A5572F" w:rsidRPr="00D508B9" w:rsidRDefault="00A5572F" w:rsidP="00D97E83">
            <w:pPr>
              <w:pStyle w:val="Texto"/>
              <w:spacing w:after="96"/>
              <w:ind w:firstLine="0"/>
              <w:jc w:val="center"/>
              <w:rPr>
                <w:rFonts w:ascii="Verdana" w:hAnsi="Verdana" w:cs="Arial"/>
                <w:b/>
                <w:sz w:val="16"/>
                <w:szCs w:val="16"/>
              </w:rPr>
            </w:pPr>
            <w:r w:rsidRPr="00D508B9">
              <w:rPr>
                <w:rFonts w:ascii="Verdana" w:hAnsi="Verdana" w:cs="Arial"/>
                <w:b/>
                <w:sz w:val="16"/>
                <w:szCs w:val="16"/>
              </w:rPr>
              <w:t>Cuadro 1: GASES COMPRIMIDOS</w:t>
            </w:r>
          </w:p>
        </w:tc>
      </w:tr>
      <w:tr w:rsidR="00A5572F" w:rsidRPr="00D508B9" w14:paraId="6327084F" w14:textId="77777777">
        <w:trPr>
          <w:cantSplit/>
          <w:trHeight w:val="1974"/>
          <w:jc w:val="center"/>
        </w:trPr>
        <w:tc>
          <w:tcPr>
            <w:tcW w:w="707" w:type="dxa"/>
            <w:tcBorders>
              <w:top w:val="single" w:sz="6" w:space="0" w:color="auto"/>
              <w:left w:val="single" w:sz="6" w:space="0" w:color="auto"/>
              <w:bottom w:val="single" w:sz="6" w:space="0" w:color="auto"/>
              <w:right w:val="single" w:sz="6" w:space="0" w:color="auto"/>
            </w:tcBorders>
            <w:vAlign w:val="center"/>
          </w:tcPr>
          <w:p w14:paraId="2D46DC0B" w14:textId="77777777" w:rsidR="00A5572F" w:rsidRPr="00D508B9" w:rsidRDefault="00A5572F" w:rsidP="00D97E83">
            <w:pPr>
              <w:pStyle w:val="Texto"/>
              <w:spacing w:after="96"/>
              <w:ind w:firstLine="0"/>
              <w:jc w:val="center"/>
              <w:rPr>
                <w:rFonts w:ascii="Verdana" w:hAnsi="Verdana" w:cs="Arial"/>
                <w:b/>
                <w:sz w:val="16"/>
                <w:szCs w:val="16"/>
              </w:rPr>
            </w:pPr>
            <w:r w:rsidRPr="00D508B9">
              <w:rPr>
                <w:rFonts w:ascii="Verdana" w:hAnsi="Verdana" w:cs="Arial"/>
                <w:b/>
                <w:sz w:val="16"/>
                <w:szCs w:val="16"/>
              </w:rPr>
              <w:t>No.</w:t>
            </w:r>
          </w:p>
          <w:p w14:paraId="12744ACB" w14:textId="77777777" w:rsidR="00A5572F" w:rsidRPr="00D508B9" w:rsidRDefault="00A5572F" w:rsidP="00D97E83">
            <w:pPr>
              <w:pStyle w:val="Texto"/>
              <w:spacing w:after="96"/>
              <w:ind w:firstLine="0"/>
              <w:jc w:val="center"/>
              <w:rPr>
                <w:rFonts w:ascii="Verdana" w:hAnsi="Verdana" w:cs="Arial"/>
                <w:b/>
                <w:sz w:val="16"/>
                <w:szCs w:val="16"/>
              </w:rPr>
            </w:pPr>
            <w:r w:rsidRPr="00D508B9">
              <w:rPr>
                <w:rFonts w:ascii="Verdana" w:hAnsi="Verdana" w:cs="Arial"/>
                <w:b/>
                <w:sz w:val="16"/>
                <w:szCs w:val="16"/>
              </w:rPr>
              <w:t>ONU</w:t>
            </w:r>
          </w:p>
        </w:tc>
        <w:tc>
          <w:tcPr>
            <w:tcW w:w="2126" w:type="dxa"/>
            <w:tcBorders>
              <w:top w:val="single" w:sz="6" w:space="0" w:color="auto"/>
              <w:left w:val="single" w:sz="6" w:space="0" w:color="auto"/>
              <w:bottom w:val="single" w:sz="6" w:space="0" w:color="auto"/>
              <w:right w:val="single" w:sz="6" w:space="0" w:color="auto"/>
            </w:tcBorders>
            <w:vAlign w:val="center"/>
          </w:tcPr>
          <w:p w14:paraId="12661B73" w14:textId="77777777" w:rsidR="00A5572F" w:rsidRPr="00D508B9" w:rsidRDefault="00A5572F" w:rsidP="00D97E83">
            <w:pPr>
              <w:pStyle w:val="Texto"/>
              <w:spacing w:after="96"/>
              <w:ind w:firstLine="0"/>
              <w:jc w:val="center"/>
              <w:rPr>
                <w:rFonts w:ascii="Verdana" w:hAnsi="Verdana" w:cs="Arial"/>
                <w:b/>
                <w:sz w:val="16"/>
                <w:szCs w:val="16"/>
              </w:rPr>
            </w:pPr>
            <w:r w:rsidRPr="00D508B9">
              <w:rPr>
                <w:rFonts w:ascii="Verdana" w:hAnsi="Verdana" w:cs="Arial"/>
                <w:b/>
                <w:sz w:val="16"/>
                <w:szCs w:val="16"/>
              </w:rPr>
              <w:t>Nombre y descripción</w:t>
            </w:r>
          </w:p>
        </w:tc>
        <w:tc>
          <w:tcPr>
            <w:tcW w:w="402" w:type="dxa"/>
            <w:tcBorders>
              <w:top w:val="single" w:sz="6" w:space="0" w:color="auto"/>
              <w:left w:val="single" w:sz="6" w:space="0" w:color="auto"/>
              <w:bottom w:val="single" w:sz="6" w:space="0" w:color="auto"/>
              <w:right w:val="single" w:sz="6" w:space="0" w:color="auto"/>
            </w:tcBorders>
            <w:textDirection w:val="btLr"/>
            <w:vAlign w:val="center"/>
          </w:tcPr>
          <w:p w14:paraId="7237CC1D"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Clase o división</w:t>
            </w:r>
          </w:p>
        </w:tc>
        <w:tc>
          <w:tcPr>
            <w:tcW w:w="440" w:type="dxa"/>
            <w:gridSpan w:val="2"/>
            <w:tcBorders>
              <w:top w:val="single" w:sz="6" w:space="0" w:color="auto"/>
              <w:left w:val="single" w:sz="6" w:space="0" w:color="auto"/>
              <w:bottom w:val="single" w:sz="6" w:space="0" w:color="auto"/>
              <w:right w:val="single" w:sz="6" w:space="0" w:color="auto"/>
            </w:tcBorders>
            <w:textDirection w:val="btLr"/>
            <w:vAlign w:val="center"/>
          </w:tcPr>
          <w:p w14:paraId="619E5D5C"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Riesgo secundario</w:t>
            </w:r>
          </w:p>
        </w:tc>
        <w:tc>
          <w:tcPr>
            <w:tcW w:w="615" w:type="dxa"/>
            <w:gridSpan w:val="2"/>
            <w:tcBorders>
              <w:top w:val="single" w:sz="6" w:space="0" w:color="auto"/>
              <w:left w:val="single" w:sz="6" w:space="0" w:color="auto"/>
              <w:bottom w:val="single" w:sz="6" w:space="0" w:color="auto"/>
              <w:right w:val="single" w:sz="6" w:space="0" w:color="auto"/>
            </w:tcBorders>
            <w:textDirection w:val="btLr"/>
            <w:vAlign w:val="center"/>
          </w:tcPr>
          <w:p w14:paraId="137070C2"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CL</w:t>
            </w:r>
            <w:r w:rsidRPr="00D508B9">
              <w:rPr>
                <w:rFonts w:ascii="Verdana" w:hAnsi="Verdana" w:cs="Arial"/>
                <w:b/>
                <w:position w:val="-3"/>
                <w:sz w:val="16"/>
                <w:szCs w:val="16"/>
              </w:rPr>
              <w:t>50</w:t>
            </w:r>
            <w:r w:rsidRPr="00D508B9">
              <w:rPr>
                <w:rFonts w:ascii="Verdana" w:hAnsi="Verdana" w:cs="Arial"/>
                <w:b/>
                <w:sz w:val="16"/>
                <w:szCs w:val="16"/>
              </w:rPr>
              <w:t xml:space="preserve"> ml/m</w:t>
            </w:r>
            <w:r w:rsidRPr="00D508B9">
              <w:rPr>
                <w:rFonts w:ascii="Verdana" w:hAnsi="Verdana" w:cs="Arial"/>
                <w:b/>
                <w:sz w:val="16"/>
                <w:szCs w:val="16"/>
                <w:vertAlign w:val="superscript"/>
              </w:rPr>
              <w:t>3</w:t>
            </w:r>
          </w:p>
        </w:tc>
        <w:tc>
          <w:tcPr>
            <w:tcW w:w="358" w:type="dxa"/>
            <w:gridSpan w:val="3"/>
            <w:tcBorders>
              <w:top w:val="single" w:sz="6" w:space="0" w:color="auto"/>
              <w:left w:val="single" w:sz="6" w:space="0" w:color="auto"/>
              <w:bottom w:val="single" w:sz="6" w:space="0" w:color="auto"/>
              <w:right w:val="single" w:sz="6" w:space="0" w:color="auto"/>
            </w:tcBorders>
            <w:textDirection w:val="btLr"/>
            <w:vAlign w:val="center"/>
          </w:tcPr>
          <w:p w14:paraId="5BA29040"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Botellas</w:t>
            </w:r>
          </w:p>
        </w:tc>
        <w:tc>
          <w:tcPr>
            <w:tcW w:w="365" w:type="dxa"/>
            <w:gridSpan w:val="3"/>
            <w:tcBorders>
              <w:top w:val="single" w:sz="6" w:space="0" w:color="auto"/>
              <w:left w:val="single" w:sz="6" w:space="0" w:color="auto"/>
              <w:bottom w:val="single" w:sz="6" w:space="0" w:color="auto"/>
              <w:right w:val="single" w:sz="6" w:space="0" w:color="auto"/>
            </w:tcBorders>
            <w:textDirection w:val="btLr"/>
            <w:vAlign w:val="center"/>
          </w:tcPr>
          <w:p w14:paraId="0684D5EC"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Tubos</w:t>
            </w:r>
          </w:p>
        </w:tc>
        <w:tc>
          <w:tcPr>
            <w:tcW w:w="446" w:type="dxa"/>
            <w:gridSpan w:val="4"/>
            <w:tcBorders>
              <w:top w:val="single" w:sz="6" w:space="0" w:color="auto"/>
              <w:left w:val="single" w:sz="6" w:space="0" w:color="auto"/>
              <w:bottom w:val="single" w:sz="6" w:space="0" w:color="auto"/>
              <w:right w:val="single" w:sz="6" w:space="0" w:color="auto"/>
            </w:tcBorders>
            <w:textDirection w:val="btLr"/>
            <w:vAlign w:val="center"/>
          </w:tcPr>
          <w:p w14:paraId="310F7D13"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Bidones a presión</w:t>
            </w:r>
          </w:p>
        </w:tc>
        <w:tc>
          <w:tcPr>
            <w:tcW w:w="391" w:type="dxa"/>
            <w:tcBorders>
              <w:top w:val="single" w:sz="6" w:space="0" w:color="auto"/>
              <w:left w:val="single" w:sz="6" w:space="0" w:color="auto"/>
              <w:bottom w:val="single" w:sz="6" w:space="0" w:color="auto"/>
              <w:right w:val="single" w:sz="6" w:space="0" w:color="auto"/>
            </w:tcBorders>
            <w:textDirection w:val="btLr"/>
            <w:vAlign w:val="center"/>
          </w:tcPr>
          <w:p w14:paraId="3A3E208A"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Bloques de botellas</w:t>
            </w:r>
          </w:p>
        </w:tc>
        <w:tc>
          <w:tcPr>
            <w:tcW w:w="370" w:type="dxa"/>
            <w:tcBorders>
              <w:top w:val="single" w:sz="6" w:space="0" w:color="auto"/>
              <w:left w:val="single" w:sz="6" w:space="0" w:color="auto"/>
              <w:bottom w:val="single" w:sz="6" w:space="0" w:color="auto"/>
              <w:right w:val="single" w:sz="6" w:space="0" w:color="auto"/>
            </w:tcBorders>
            <w:textDirection w:val="btLr"/>
            <w:vAlign w:val="center"/>
          </w:tcPr>
          <w:p w14:paraId="7C73116A"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CGEM</w:t>
            </w:r>
          </w:p>
        </w:tc>
        <w:tc>
          <w:tcPr>
            <w:tcW w:w="510" w:type="dxa"/>
            <w:gridSpan w:val="2"/>
            <w:tcBorders>
              <w:top w:val="single" w:sz="6" w:space="0" w:color="auto"/>
              <w:left w:val="single" w:sz="6" w:space="0" w:color="auto"/>
              <w:bottom w:val="single" w:sz="6" w:space="0" w:color="auto"/>
              <w:right w:val="single" w:sz="6" w:space="0" w:color="auto"/>
            </w:tcBorders>
            <w:textDirection w:val="btLr"/>
            <w:vAlign w:val="center"/>
          </w:tcPr>
          <w:p w14:paraId="6570140E"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Periodicidad de las pruebas, años</w:t>
            </w:r>
          </w:p>
        </w:tc>
        <w:tc>
          <w:tcPr>
            <w:tcW w:w="471" w:type="dxa"/>
            <w:tcBorders>
              <w:top w:val="single" w:sz="6" w:space="0" w:color="auto"/>
              <w:left w:val="single" w:sz="6" w:space="0" w:color="auto"/>
              <w:bottom w:val="single" w:sz="6" w:space="0" w:color="auto"/>
              <w:right w:val="single" w:sz="6" w:space="0" w:color="auto"/>
            </w:tcBorders>
            <w:textDirection w:val="btLr"/>
            <w:vAlign w:val="center"/>
          </w:tcPr>
          <w:p w14:paraId="17BE435E"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 xml:space="preserve">Presión de prueba, bar </w:t>
            </w:r>
            <w:r w:rsidRPr="00D508B9">
              <w:rPr>
                <w:rFonts w:ascii="Verdana" w:hAnsi="Verdana" w:cs="Arial"/>
                <w:b/>
                <w:position w:val="6"/>
                <w:sz w:val="16"/>
                <w:szCs w:val="16"/>
              </w:rPr>
              <w:t>(a)</w:t>
            </w:r>
          </w:p>
        </w:tc>
        <w:tc>
          <w:tcPr>
            <w:tcW w:w="590" w:type="dxa"/>
            <w:tcBorders>
              <w:top w:val="single" w:sz="6" w:space="0" w:color="auto"/>
              <w:left w:val="single" w:sz="6" w:space="0" w:color="auto"/>
              <w:bottom w:val="single" w:sz="6" w:space="0" w:color="auto"/>
              <w:right w:val="single" w:sz="6" w:space="0" w:color="auto"/>
            </w:tcBorders>
            <w:textDirection w:val="btLr"/>
            <w:vAlign w:val="center"/>
          </w:tcPr>
          <w:p w14:paraId="792B1E4C"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 xml:space="preserve">Presión máxima de servicio, bar </w:t>
            </w:r>
            <w:r w:rsidRPr="00D508B9">
              <w:rPr>
                <w:rFonts w:ascii="Verdana" w:hAnsi="Verdana" w:cs="Arial"/>
                <w:b/>
                <w:position w:val="6"/>
                <w:sz w:val="16"/>
                <w:szCs w:val="16"/>
              </w:rPr>
              <w:t>(a)</w:t>
            </w:r>
          </w:p>
        </w:tc>
        <w:tc>
          <w:tcPr>
            <w:tcW w:w="921" w:type="dxa"/>
            <w:tcBorders>
              <w:top w:val="single" w:sz="6" w:space="0" w:color="auto"/>
              <w:left w:val="single" w:sz="6" w:space="0" w:color="auto"/>
              <w:bottom w:val="single" w:sz="6" w:space="0" w:color="auto"/>
              <w:right w:val="single" w:sz="6" w:space="0" w:color="auto"/>
            </w:tcBorders>
            <w:textDirection w:val="btLr"/>
            <w:vAlign w:val="center"/>
          </w:tcPr>
          <w:p w14:paraId="06364FCF"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Especificaciones especiales de</w:t>
            </w:r>
          </w:p>
          <w:p w14:paraId="6CA077F6" w14:textId="77777777" w:rsidR="00A5572F" w:rsidRPr="00D508B9" w:rsidRDefault="00A5572F" w:rsidP="006600E6">
            <w:pPr>
              <w:pStyle w:val="Texto"/>
              <w:spacing w:after="96"/>
              <w:ind w:left="113" w:right="113" w:firstLine="0"/>
              <w:jc w:val="left"/>
              <w:rPr>
                <w:rFonts w:ascii="Verdana" w:hAnsi="Verdana" w:cs="Arial"/>
                <w:b/>
                <w:sz w:val="16"/>
                <w:szCs w:val="16"/>
              </w:rPr>
            </w:pPr>
            <w:r w:rsidRPr="00D508B9">
              <w:rPr>
                <w:rFonts w:ascii="Verdana" w:hAnsi="Verdana" w:cs="Arial"/>
                <w:b/>
                <w:sz w:val="16"/>
                <w:szCs w:val="16"/>
              </w:rPr>
              <w:t>ENVASE Y EMBALAJE</w:t>
            </w:r>
          </w:p>
        </w:tc>
      </w:tr>
      <w:tr w:rsidR="00A5572F" w:rsidRPr="00D508B9" w14:paraId="41EE9EF9" w14:textId="77777777">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tcPr>
          <w:p w14:paraId="6B76A6EC"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b/>
                <w:position w:val="6"/>
                <w:sz w:val="16"/>
                <w:szCs w:val="16"/>
              </w:rPr>
              <w:t>(a)</w:t>
            </w:r>
            <w:r w:rsidRPr="00D508B9">
              <w:rPr>
                <w:rFonts w:ascii="Verdana" w:hAnsi="Verdana" w:cs="Arial"/>
                <w:position w:val="10"/>
                <w:sz w:val="16"/>
                <w:szCs w:val="16"/>
              </w:rPr>
              <w:t xml:space="preserve"> </w:t>
            </w:r>
            <w:r w:rsidRPr="00D508B9">
              <w:rPr>
                <w:rFonts w:ascii="Verdana" w:hAnsi="Verdana" w:cs="Arial"/>
                <w:sz w:val="16"/>
                <w:szCs w:val="16"/>
              </w:rPr>
              <w:t>En los epígrafes en los que esté en blanco, la presión de servicio no deberá ser superior a dos terceras partes de la presión de prueba.</w:t>
            </w:r>
          </w:p>
        </w:tc>
      </w:tr>
      <w:tr w:rsidR="00A5572F" w:rsidRPr="00D508B9" w14:paraId="0A0F80C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A559E61"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1002</w:t>
            </w:r>
          </w:p>
        </w:tc>
        <w:tc>
          <w:tcPr>
            <w:tcW w:w="2126" w:type="dxa"/>
            <w:tcBorders>
              <w:top w:val="single" w:sz="6" w:space="0" w:color="auto"/>
              <w:left w:val="single" w:sz="6" w:space="0" w:color="auto"/>
              <w:bottom w:val="single" w:sz="6" w:space="0" w:color="auto"/>
              <w:right w:val="single" w:sz="6" w:space="0" w:color="auto"/>
            </w:tcBorders>
          </w:tcPr>
          <w:p w14:paraId="41A9ECF8"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AIRE COMPRIMIDO</w:t>
            </w:r>
          </w:p>
        </w:tc>
        <w:tc>
          <w:tcPr>
            <w:tcW w:w="402" w:type="dxa"/>
            <w:tcBorders>
              <w:top w:val="single" w:sz="6" w:space="0" w:color="auto"/>
              <w:left w:val="single" w:sz="6" w:space="0" w:color="auto"/>
              <w:bottom w:val="single" w:sz="6" w:space="0" w:color="auto"/>
              <w:right w:val="single" w:sz="6" w:space="0" w:color="auto"/>
            </w:tcBorders>
          </w:tcPr>
          <w:p w14:paraId="2EF4B82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7D4912F1"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7768ADE5"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05E41E4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B698B6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3B1544C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9FBA09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54D949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C49E10A"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94AE5FF"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1966254E"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EB1E79D"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68E960D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FCC06D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1006</w:t>
            </w:r>
          </w:p>
        </w:tc>
        <w:tc>
          <w:tcPr>
            <w:tcW w:w="2126" w:type="dxa"/>
            <w:tcBorders>
              <w:top w:val="single" w:sz="6" w:space="0" w:color="auto"/>
              <w:left w:val="single" w:sz="6" w:space="0" w:color="auto"/>
              <w:bottom w:val="single" w:sz="6" w:space="0" w:color="auto"/>
              <w:right w:val="single" w:sz="6" w:space="0" w:color="auto"/>
            </w:tcBorders>
          </w:tcPr>
          <w:p w14:paraId="212E666E"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ARGON COMPRIMIDO</w:t>
            </w:r>
          </w:p>
        </w:tc>
        <w:tc>
          <w:tcPr>
            <w:tcW w:w="402" w:type="dxa"/>
            <w:tcBorders>
              <w:top w:val="single" w:sz="6" w:space="0" w:color="auto"/>
              <w:left w:val="single" w:sz="6" w:space="0" w:color="auto"/>
              <w:bottom w:val="single" w:sz="6" w:space="0" w:color="auto"/>
              <w:right w:val="single" w:sz="6" w:space="0" w:color="auto"/>
            </w:tcBorders>
          </w:tcPr>
          <w:p w14:paraId="0C1C500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3536A34A"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0C230EB3"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37F7A11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31EB2AA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25CFE67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3CA2E7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E664C8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59285B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120EA57"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6CAE72B"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113351C"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59A4ADD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C35FB7D"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1016</w:t>
            </w:r>
          </w:p>
        </w:tc>
        <w:tc>
          <w:tcPr>
            <w:tcW w:w="2126" w:type="dxa"/>
            <w:tcBorders>
              <w:top w:val="single" w:sz="6" w:space="0" w:color="auto"/>
              <w:left w:val="single" w:sz="6" w:space="0" w:color="auto"/>
              <w:bottom w:val="single" w:sz="6" w:space="0" w:color="auto"/>
              <w:right w:val="single" w:sz="6" w:space="0" w:color="auto"/>
            </w:tcBorders>
          </w:tcPr>
          <w:p w14:paraId="1DFDD84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MONOXIDO DE CARBONO COMPRIMIDO</w:t>
            </w:r>
          </w:p>
        </w:tc>
        <w:tc>
          <w:tcPr>
            <w:tcW w:w="402" w:type="dxa"/>
            <w:tcBorders>
              <w:top w:val="single" w:sz="6" w:space="0" w:color="auto"/>
              <w:left w:val="single" w:sz="6" w:space="0" w:color="auto"/>
              <w:bottom w:val="single" w:sz="6" w:space="0" w:color="auto"/>
              <w:right w:val="single" w:sz="6" w:space="0" w:color="auto"/>
            </w:tcBorders>
          </w:tcPr>
          <w:p w14:paraId="2E5E1A6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6B2753E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615" w:type="dxa"/>
            <w:gridSpan w:val="2"/>
            <w:tcBorders>
              <w:top w:val="single" w:sz="6" w:space="0" w:color="auto"/>
              <w:left w:val="single" w:sz="6" w:space="0" w:color="auto"/>
              <w:bottom w:val="single" w:sz="6" w:space="0" w:color="auto"/>
              <w:right w:val="single" w:sz="6" w:space="0" w:color="auto"/>
            </w:tcBorders>
          </w:tcPr>
          <w:p w14:paraId="5ECBB6F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3760</w:t>
            </w:r>
          </w:p>
        </w:tc>
        <w:tc>
          <w:tcPr>
            <w:tcW w:w="358" w:type="dxa"/>
            <w:gridSpan w:val="3"/>
            <w:tcBorders>
              <w:top w:val="single" w:sz="6" w:space="0" w:color="auto"/>
              <w:left w:val="single" w:sz="6" w:space="0" w:color="auto"/>
              <w:bottom w:val="single" w:sz="6" w:space="0" w:color="auto"/>
              <w:right w:val="single" w:sz="6" w:space="0" w:color="auto"/>
            </w:tcBorders>
          </w:tcPr>
          <w:p w14:paraId="4837E68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3944C2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0B3A05A1"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BF6B15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1FDB41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CF1ADC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EA41DE2"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91B2D3B"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2A3313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44493AC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DAE62FB"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1023</w:t>
            </w:r>
          </w:p>
        </w:tc>
        <w:tc>
          <w:tcPr>
            <w:tcW w:w="2126" w:type="dxa"/>
            <w:tcBorders>
              <w:top w:val="single" w:sz="6" w:space="0" w:color="auto"/>
              <w:left w:val="single" w:sz="6" w:space="0" w:color="auto"/>
              <w:bottom w:val="single" w:sz="6" w:space="0" w:color="auto"/>
              <w:right w:val="single" w:sz="6" w:space="0" w:color="auto"/>
            </w:tcBorders>
          </w:tcPr>
          <w:p w14:paraId="46180868"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GAS DE HULLA</w:t>
            </w:r>
          </w:p>
          <w:p w14:paraId="230753BA"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COMPRIMIDO</w:t>
            </w:r>
          </w:p>
        </w:tc>
        <w:tc>
          <w:tcPr>
            <w:tcW w:w="402" w:type="dxa"/>
            <w:tcBorders>
              <w:top w:val="single" w:sz="6" w:space="0" w:color="auto"/>
              <w:left w:val="single" w:sz="6" w:space="0" w:color="auto"/>
              <w:bottom w:val="single" w:sz="6" w:space="0" w:color="auto"/>
              <w:right w:val="single" w:sz="6" w:space="0" w:color="auto"/>
            </w:tcBorders>
          </w:tcPr>
          <w:p w14:paraId="6B23C72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569C396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615" w:type="dxa"/>
            <w:gridSpan w:val="2"/>
            <w:tcBorders>
              <w:top w:val="single" w:sz="6" w:space="0" w:color="auto"/>
              <w:left w:val="single" w:sz="6" w:space="0" w:color="auto"/>
              <w:bottom w:val="single" w:sz="6" w:space="0" w:color="auto"/>
              <w:right w:val="single" w:sz="6" w:space="0" w:color="auto"/>
            </w:tcBorders>
          </w:tcPr>
          <w:p w14:paraId="4252DF3D"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004AF13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613A9F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4B6C0EF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B86343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68D840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E0E27C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017E796"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01C42A1"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734EBDB"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0AE56BE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861A94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1045</w:t>
            </w:r>
          </w:p>
        </w:tc>
        <w:tc>
          <w:tcPr>
            <w:tcW w:w="2126" w:type="dxa"/>
            <w:tcBorders>
              <w:top w:val="single" w:sz="6" w:space="0" w:color="auto"/>
              <w:left w:val="single" w:sz="6" w:space="0" w:color="auto"/>
              <w:bottom w:val="single" w:sz="6" w:space="0" w:color="auto"/>
              <w:right w:val="single" w:sz="6" w:space="0" w:color="auto"/>
            </w:tcBorders>
          </w:tcPr>
          <w:p w14:paraId="65A71A3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FLUOR COMPRIMIDO</w:t>
            </w:r>
          </w:p>
        </w:tc>
        <w:tc>
          <w:tcPr>
            <w:tcW w:w="402" w:type="dxa"/>
            <w:tcBorders>
              <w:top w:val="single" w:sz="6" w:space="0" w:color="auto"/>
              <w:left w:val="single" w:sz="6" w:space="0" w:color="auto"/>
              <w:bottom w:val="single" w:sz="6" w:space="0" w:color="auto"/>
              <w:right w:val="single" w:sz="6" w:space="0" w:color="auto"/>
            </w:tcBorders>
          </w:tcPr>
          <w:p w14:paraId="56A4EC7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10109E8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5.1</w:t>
            </w:r>
          </w:p>
          <w:p w14:paraId="689F2A5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3D2912E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185</w:t>
            </w:r>
          </w:p>
        </w:tc>
        <w:tc>
          <w:tcPr>
            <w:tcW w:w="358" w:type="dxa"/>
            <w:gridSpan w:val="3"/>
            <w:tcBorders>
              <w:top w:val="single" w:sz="6" w:space="0" w:color="auto"/>
              <w:left w:val="single" w:sz="6" w:space="0" w:color="auto"/>
              <w:bottom w:val="single" w:sz="6" w:space="0" w:color="auto"/>
              <w:right w:val="single" w:sz="6" w:space="0" w:color="auto"/>
            </w:tcBorders>
          </w:tcPr>
          <w:p w14:paraId="6BC69E4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3DB1ECE5" w14:textId="77777777" w:rsidR="00A5572F" w:rsidRPr="00D508B9" w:rsidRDefault="00A5572F" w:rsidP="00D97E83">
            <w:pPr>
              <w:pStyle w:val="Texto"/>
              <w:spacing w:after="96"/>
              <w:ind w:firstLine="0"/>
              <w:jc w:val="center"/>
              <w:rPr>
                <w:rFonts w:ascii="Verdana" w:hAnsi="Verdana" w:cs="Arial"/>
                <w:sz w:val="16"/>
                <w:szCs w:val="16"/>
              </w:rPr>
            </w:pPr>
          </w:p>
        </w:tc>
        <w:tc>
          <w:tcPr>
            <w:tcW w:w="446" w:type="dxa"/>
            <w:gridSpan w:val="4"/>
            <w:tcBorders>
              <w:top w:val="single" w:sz="6" w:space="0" w:color="auto"/>
              <w:left w:val="single" w:sz="6" w:space="0" w:color="auto"/>
              <w:bottom w:val="single" w:sz="6" w:space="0" w:color="auto"/>
              <w:right w:val="single" w:sz="6" w:space="0" w:color="auto"/>
            </w:tcBorders>
          </w:tcPr>
          <w:p w14:paraId="6DD9D98A" w14:textId="77777777" w:rsidR="00A5572F" w:rsidRPr="00D508B9" w:rsidRDefault="00A5572F" w:rsidP="00D97E83">
            <w:pPr>
              <w:pStyle w:val="Texto"/>
              <w:spacing w:after="96"/>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597B86D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2F165FC" w14:textId="77777777" w:rsidR="00A5572F" w:rsidRPr="00D508B9" w:rsidRDefault="00A5572F" w:rsidP="00D97E83">
            <w:pPr>
              <w:pStyle w:val="Texto"/>
              <w:spacing w:after="96"/>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31E25A0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3A389B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43E80C6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30</w:t>
            </w:r>
          </w:p>
        </w:tc>
        <w:tc>
          <w:tcPr>
            <w:tcW w:w="921" w:type="dxa"/>
            <w:tcBorders>
              <w:top w:val="single" w:sz="6" w:space="0" w:color="auto"/>
              <w:left w:val="single" w:sz="6" w:space="0" w:color="auto"/>
              <w:bottom w:val="single" w:sz="6" w:space="0" w:color="auto"/>
              <w:right w:val="single" w:sz="6" w:space="0" w:color="auto"/>
            </w:tcBorders>
          </w:tcPr>
          <w:p w14:paraId="38307EB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a, k,</w:t>
            </w:r>
          </w:p>
          <w:p w14:paraId="377B291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n, o</w:t>
            </w:r>
          </w:p>
        </w:tc>
      </w:tr>
      <w:tr w:rsidR="00A5572F" w:rsidRPr="00D508B9" w14:paraId="7F5CB19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E68FDAB"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lastRenderedPageBreak/>
              <w:t>1046</w:t>
            </w:r>
          </w:p>
        </w:tc>
        <w:tc>
          <w:tcPr>
            <w:tcW w:w="2126" w:type="dxa"/>
            <w:tcBorders>
              <w:top w:val="single" w:sz="6" w:space="0" w:color="auto"/>
              <w:left w:val="single" w:sz="6" w:space="0" w:color="auto"/>
              <w:bottom w:val="single" w:sz="6" w:space="0" w:color="auto"/>
              <w:right w:val="single" w:sz="6" w:space="0" w:color="auto"/>
            </w:tcBorders>
          </w:tcPr>
          <w:p w14:paraId="3CD85BEB"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HELIO COMPRIMIDO</w:t>
            </w:r>
          </w:p>
        </w:tc>
        <w:tc>
          <w:tcPr>
            <w:tcW w:w="402" w:type="dxa"/>
            <w:tcBorders>
              <w:top w:val="single" w:sz="6" w:space="0" w:color="auto"/>
              <w:left w:val="single" w:sz="6" w:space="0" w:color="auto"/>
              <w:bottom w:val="single" w:sz="6" w:space="0" w:color="auto"/>
              <w:right w:val="single" w:sz="6" w:space="0" w:color="auto"/>
            </w:tcBorders>
          </w:tcPr>
          <w:p w14:paraId="534B153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0278FC4E"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7673E757"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577EFED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3E03C08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30FE7C0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DE9B34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98E5E6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5C7E86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12AF183"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77FF65F"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31B74CC"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299C047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215D4E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1049</w:t>
            </w:r>
          </w:p>
        </w:tc>
        <w:tc>
          <w:tcPr>
            <w:tcW w:w="2126" w:type="dxa"/>
            <w:tcBorders>
              <w:top w:val="single" w:sz="6" w:space="0" w:color="auto"/>
              <w:left w:val="single" w:sz="6" w:space="0" w:color="auto"/>
              <w:bottom w:val="single" w:sz="6" w:space="0" w:color="auto"/>
              <w:right w:val="single" w:sz="6" w:space="0" w:color="auto"/>
            </w:tcBorders>
          </w:tcPr>
          <w:p w14:paraId="3A94B2A6"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HIDROGENO</w:t>
            </w:r>
          </w:p>
          <w:p w14:paraId="75966E4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COMPRIMIDO</w:t>
            </w:r>
          </w:p>
        </w:tc>
        <w:tc>
          <w:tcPr>
            <w:tcW w:w="402" w:type="dxa"/>
            <w:tcBorders>
              <w:top w:val="single" w:sz="6" w:space="0" w:color="auto"/>
              <w:left w:val="single" w:sz="6" w:space="0" w:color="auto"/>
              <w:bottom w:val="single" w:sz="6" w:space="0" w:color="auto"/>
              <w:right w:val="single" w:sz="6" w:space="0" w:color="auto"/>
            </w:tcBorders>
          </w:tcPr>
          <w:p w14:paraId="2710BFA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440" w:type="dxa"/>
            <w:gridSpan w:val="2"/>
            <w:tcBorders>
              <w:top w:val="single" w:sz="6" w:space="0" w:color="auto"/>
              <w:left w:val="single" w:sz="6" w:space="0" w:color="auto"/>
              <w:bottom w:val="single" w:sz="6" w:space="0" w:color="auto"/>
              <w:right w:val="single" w:sz="6" w:space="0" w:color="auto"/>
            </w:tcBorders>
          </w:tcPr>
          <w:p w14:paraId="4895563D"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241A4392"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1E9EF09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2816FD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4AAC0C1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55842F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60DE68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E52B3D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5CA52A5"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3DD12A01"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1C454CB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d</w:t>
            </w:r>
          </w:p>
        </w:tc>
      </w:tr>
      <w:tr w:rsidR="00A5572F" w:rsidRPr="00D508B9" w14:paraId="3FE8391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163D465"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1056</w:t>
            </w:r>
          </w:p>
        </w:tc>
        <w:tc>
          <w:tcPr>
            <w:tcW w:w="2126" w:type="dxa"/>
            <w:tcBorders>
              <w:top w:val="single" w:sz="6" w:space="0" w:color="auto"/>
              <w:left w:val="single" w:sz="6" w:space="0" w:color="auto"/>
              <w:bottom w:val="single" w:sz="6" w:space="0" w:color="auto"/>
              <w:right w:val="single" w:sz="6" w:space="0" w:color="auto"/>
            </w:tcBorders>
          </w:tcPr>
          <w:p w14:paraId="4DD80301"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CRIPTON COMPRIMIDO</w:t>
            </w:r>
          </w:p>
        </w:tc>
        <w:tc>
          <w:tcPr>
            <w:tcW w:w="402" w:type="dxa"/>
            <w:tcBorders>
              <w:top w:val="single" w:sz="6" w:space="0" w:color="auto"/>
              <w:left w:val="single" w:sz="6" w:space="0" w:color="auto"/>
              <w:bottom w:val="single" w:sz="6" w:space="0" w:color="auto"/>
              <w:right w:val="single" w:sz="6" w:space="0" w:color="auto"/>
            </w:tcBorders>
          </w:tcPr>
          <w:p w14:paraId="72F80EC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315D060C"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58BDD519"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05A4F8A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4E3C69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5146FB0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B1929C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F63FF1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A3E331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F3A6DBD"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7F90E5F1"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4D2392C"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7155DF3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AE39ED8"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1065</w:t>
            </w:r>
          </w:p>
        </w:tc>
        <w:tc>
          <w:tcPr>
            <w:tcW w:w="2126" w:type="dxa"/>
            <w:tcBorders>
              <w:top w:val="single" w:sz="6" w:space="0" w:color="auto"/>
              <w:left w:val="single" w:sz="6" w:space="0" w:color="auto"/>
              <w:bottom w:val="single" w:sz="6" w:space="0" w:color="auto"/>
              <w:right w:val="single" w:sz="6" w:space="0" w:color="auto"/>
            </w:tcBorders>
          </w:tcPr>
          <w:p w14:paraId="19519CBD"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NEON COMPRIMIDO</w:t>
            </w:r>
          </w:p>
        </w:tc>
        <w:tc>
          <w:tcPr>
            <w:tcW w:w="402" w:type="dxa"/>
            <w:tcBorders>
              <w:top w:val="single" w:sz="6" w:space="0" w:color="auto"/>
              <w:left w:val="single" w:sz="6" w:space="0" w:color="auto"/>
              <w:bottom w:val="single" w:sz="6" w:space="0" w:color="auto"/>
              <w:right w:val="single" w:sz="6" w:space="0" w:color="auto"/>
            </w:tcBorders>
          </w:tcPr>
          <w:p w14:paraId="6AF6B11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14F47C33"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024D76E4"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70D6AB71"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767C0B1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0FC301B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725D3D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13DFEA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25F5B6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F427F97"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525C9C0"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5B9BB5D"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4813BFF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6610159"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1066</w:t>
            </w:r>
          </w:p>
        </w:tc>
        <w:tc>
          <w:tcPr>
            <w:tcW w:w="2126" w:type="dxa"/>
            <w:tcBorders>
              <w:top w:val="single" w:sz="6" w:space="0" w:color="auto"/>
              <w:left w:val="single" w:sz="6" w:space="0" w:color="auto"/>
              <w:bottom w:val="single" w:sz="6" w:space="0" w:color="auto"/>
              <w:right w:val="single" w:sz="6" w:space="0" w:color="auto"/>
            </w:tcBorders>
          </w:tcPr>
          <w:p w14:paraId="527D6801"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NITROGENO</w:t>
            </w:r>
          </w:p>
          <w:p w14:paraId="300BE2CE"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COMPRIMIDO</w:t>
            </w:r>
          </w:p>
        </w:tc>
        <w:tc>
          <w:tcPr>
            <w:tcW w:w="402" w:type="dxa"/>
            <w:tcBorders>
              <w:top w:val="single" w:sz="6" w:space="0" w:color="auto"/>
              <w:left w:val="single" w:sz="6" w:space="0" w:color="auto"/>
              <w:bottom w:val="single" w:sz="6" w:space="0" w:color="auto"/>
              <w:right w:val="single" w:sz="6" w:space="0" w:color="auto"/>
            </w:tcBorders>
          </w:tcPr>
          <w:p w14:paraId="5308B6A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1053F8E4"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007FFC9A"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490A552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C7144E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106E57A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4243D9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D5B80A1"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A6271F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DB9C8AD"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7B544912"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B842887"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4462505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8B79F53"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1071</w:t>
            </w:r>
          </w:p>
        </w:tc>
        <w:tc>
          <w:tcPr>
            <w:tcW w:w="2126" w:type="dxa"/>
            <w:tcBorders>
              <w:top w:val="single" w:sz="6" w:space="0" w:color="auto"/>
              <w:left w:val="single" w:sz="6" w:space="0" w:color="auto"/>
              <w:bottom w:val="single" w:sz="6" w:space="0" w:color="auto"/>
              <w:right w:val="single" w:sz="6" w:space="0" w:color="auto"/>
            </w:tcBorders>
          </w:tcPr>
          <w:p w14:paraId="77680904"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GAS DE PETROLEO</w:t>
            </w:r>
          </w:p>
          <w:p w14:paraId="6D2EE4CC"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COMPRIMIDO</w:t>
            </w:r>
          </w:p>
        </w:tc>
        <w:tc>
          <w:tcPr>
            <w:tcW w:w="402" w:type="dxa"/>
            <w:tcBorders>
              <w:top w:val="single" w:sz="6" w:space="0" w:color="auto"/>
              <w:left w:val="single" w:sz="6" w:space="0" w:color="auto"/>
              <w:bottom w:val="single" w:sz="6" w:space="0" w:color="auto"/>
              <w:right w:val="single" w:sz="6" w:space="0" w:color="auto"/>
            </w:tcBorders>
          </w:tcPr>
          <w:p w14:paraId="3B0C5A2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63EC31C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615" w:type="dxa"/>
            <w:gridSpan w:val="2"/>
            <w:tcBorders>
              <w:top w:val="single" w:sz="6" w:space="0" w:color="auto"/>
              <w:left w:val="single" w:sz="6" w:space="0" w:color="auto"/>
              <w:bottom w:val="single" w:sz="6" w:space="0" w:color="auto"/>
              <w:right w:val="single" w:sz="6" w:space="0" w:color="auto"/>
            </w:tcBorders>
          </w:tcPr>
          <w:p w14:paraId="773DCF44"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1945643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6220C8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3346CD7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E4519D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BFCE4C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FE1B5C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1078D81"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19CC4B28"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4D6C0756" w14:textId="77777777" w:rsidR="00A5572F" w:rsidRPr="00D508B9" w:rsidRDefault="00A5572F" w:rsidP="00D97E83">
            <w:pPr>
              <w:pStyle w:val="Texto"/>
              <w:spacing w:after="96"/>
              <w:ind w:firstLine="0"/>
              <w:jc w:val="center"/>
              <w:rPr>
                <w:rFonts w:ascii="Verdana" w:hAnsi="Verdana" w:cs="Arial"/>
                <w:sz w:val="16"/>
                <w:szCs w:val="16"/>
              </w:rPr>
            </w:pPr>
          </w:p>
        </w:tc>
      </w:tr>
      <w:tr w:rsidR="00A5572F" w:rsidRPr="00D508B9" w14:paraId="45563C9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AB1C0FA"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1072</w:t>
            </w:r>
          </w:p>
        </w:tc>
        <w:tc>
          <w:tcPr>
            <w:tcW w:w="2126" w:type="dxa"/>
            <w:tcBorders>
              <w:top w:val="single" w:sz="6" w:space="0" w:color="auto"/>
              <w:left w:val="single" w:sz="6" w:space="0" w:color="auto"/>
              <w:bottom w:val="single" w:sz="6" w:space="0" w:color="auto"/>
              <w:right w:val="single" w:sz="6" w:space="0" w:color="auto"/>
            </w:tcBorders>
          </w:tcPr>
          <w:p w14:paraId="6044EB58"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OXIGENO COMPRIMIDO</w:t>
            </w:r>
          </w:p>
        </w:tc>
        <w:tc>
          <w:tcPr>
            <w:tcW w:w="402" w:type="dxa"/>
            <w:tcBorders>
              <w:top w:val="single" w:sz="6" w:space="0" w:color="auto"/>
              <w:left w:val="single" w:sz="6" w:space="0" w:color="auto"/>
              <w:bottom w:val="single" w:sz="6" w:space="0" w:color="auto"/>
              <w:right w:val="single" w:sz="6" w:space="0" w:color="auto"/>
            </w:tcBorders>
          </w:tcPr>
          <w:p w14:paraId="4F05757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1F78690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5.1</w:t>
            </w:r>
          </w:p>
        </w:tc>
        <w:tc>
          <w:tcPr>
            <w:tcW w:w="615" w:type="dxa"/>
            <w:gridSpan w:val="2"/>
            <w:tcBorders>
              <w:top w:val="single" w:sz="6" w:space="0" w:color="auto"/>
              <w:left w:val="single" w:sz="6" w:space="0" w:color="auto"/>
              <w:bottom w:val="single" w:sz="6" w:space="0" w:color="auto"/>
              <w:right w:val="single" w:sz="6" w:space="0" w:color="auto"/>
            </w:tcBorders>
          </w:tcPr>
          <w:p w14:paraId="696191EC"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5F27F1E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A78560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158A2BD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0C04E9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C92CF65"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72B0A8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93F45F7"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B6BF0AA"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26FCA51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s</w:t>
            </w:r>
          </w:p>
        </w:tc>
      </w:tr>
      <w:tr w:rsidR="00A5572F" w:rsidRPr="00D508B9" w14:paraId="4572071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85F79E0"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1612</w:t>
            </w:r>
          </w:p>
        </w:tc>
        <w:tc>
          <w:tcPr>
            <w:tcW w:w="2126" w:type="dxa"/>
            <w:tcBorders>
              <w:top w:val="single" w:sz="6" w:space="0" w:color="auto"/>
              <w:left w:val="single" w:sz="6" w:space="0" w:color="auto"/>
              <w:bottom w:val="single" w:sz="6" w:space="0" w:color="auto"/>
              <w:right w:val="single" w:sz="6" w:space="0" w:color="auto"/>
            </w:tcBorders>
          </w:tcPr>
          <w:p w14:paraId="21D3340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MEZCLA DE</w:t>
            </w:r>
            <w:r w:rsidR="0011089B" w:rsidRPr="00D508B9">
              <w:rPr>
                <w:rFonts w:ascii="Verdana" w:hAnsi="Verdana" w:cs="Arial"/>
                <w:sz w:val="16"/>
                <w:szCs w:val="16"/>
              </w:rPr>
              <w:t xml:space="preserve"> </w:t>
            </w:r>
            <w:r w:rsidRPr="00D508B9">
              <w:rPr>
                <w:rFonts w:ascii="Verdana" w:hAnsi="Verdana" w:cs="Arial"/>
                <w:sz w:val="16"/>
                <w:szCs w:val="16"/>
              </w:rPr>
              <w:t>TETRAFOSFATO DE HEXAETILO Y GAS COMPRIMIDO</w:t>
            </w:r>
          </w:p>
        </w:tc>
        <w:tc>
          <w:tcPr>
            <w:tcW w:w="402" w:type="dxa"/>
            <w:tcBorders>
              <w:top w:val="single" w:sz="6" w:space="0" w:color="auto"/>
              <w:left w:val="single" w:sz="6" w:space="0" w:color="auto"/>
              <w:bottom w:val="single" w:sz="6" w:space="0" w:color="auto"/>
              <w:right w:val="single" w:sz="6" w:space="0" w:color="auto"/>
            </w:tcBorders>
          </w:tcPr>
          <w:p w14:paraId="3E7EFBF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2894A791"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69ED3D0A"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4D4BA0E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6968391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5E64427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757824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32E124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980B70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9FAD4C5"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6C18E1E"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A75D4C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631E6C1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2866A19"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1660</w:t>
            </w:r>
          </w:p>
        </w:tc>
        <w:tc>
          <w:tcPr>
            <w:tcW w:w="2126" w:type="dxa"/>
            <w:tcBorders>
              <w:top w:val="single" w:sz="6" w:space="0" w:color="auto"/>
              <w:left w:val="single" w:sz="6" w:space="0" w:color="auto"/>
              <w:bottom w:val="single" w:sz="6" w:space="0" w:color="auto"/>
              <w:right w:val="single" w:sz="6" w:space="0" w:color="auto"/>
            </w:tcBorders>
          </w:tcPr>
          <w:p w14:paraId="39A12723"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OXIDO NITRICO</w:t>
            </w:r>
          </w:p>
          <w:p w14:paraId="76672C53"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COMPRIMIDO</w:t>
            </w:r>
          </w:p>
        </w:tc>
        <w:tc>
          <w:tcPr>
            <w:tcW w:w="402" w:type="dxa"/>
            <w:tcBorders>
              <w:top w:val="single" w:sz="6" w:space="0" w:color="auto"/>
              <w:left w:val="single" w:sz="6" w:space="0" w:color="auto"/>
              <w:bottom w:val="single" w:sz="6" w:space="0" w:color="auto"/>
              <w:right w:val="single" w:sz="6" w:space="0" w:color="auto"/>
            </w:tcBorders>
          </w:tcPr>
          <w:p w14:paraId="6F1C585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2D76334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5.1</w:t>
            </w:r>
          </w:p>
          <w:p w14:paraId="2A995E9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58CEAB1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115</w:t>
            </w:r>
          </w:p>
        </w:tc>
        <w:tc>
          <w:tcPr>
            <w:tcW w:w="358" w:type="dxa"/>
            <w:gridSpan w:val="3"/>
            <w:tcBorders>
              <w:top w:val="single" w:sz="6" w:space="0" w:color="auto"/>
              <w:left w:val="single" w:sz="6" w:space="0" w:color="auto"/>
              <w:bottom w:val="single" w:sz="6" w:space="0" w:color="auto"/>
              <w:right w:val="single" w:sz="6" w:space="0" w:color="auto"/>
            </w:tcBorders>
          </w:tcPr>
          <w:p w14:paraId="0B872C5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BBDA16F" w14:textId="77777777" w:rsidR="00A5572F" w:rsidRPr="00D508B9" w:rsidRDefault="00A5572F" w:rsidP="00D97E83">
            <w:pPr>
              <w:pStyle w:val="Texto"/>
              <w:spacing w:after="96"/>
              <w:ind w:firstLine="0"/>
              <w:jc w:val="center"/>
              <w:rPr>
                <w:rFonts w:ascii="Verdana" w:hAnsi="Verdana" w:cs="Arial"/>
                <w:sz w:val="16"/>
                <w:szCs w:val="16"/>
              </w:rPr>
            </w:pPr>
          </w:p>
        </w:tc>
        <w:tc>
          <w:tcPr>
            <w:tcW w:w="446" w:type="dxa"/>
            <w:gridSpan w:val="4"/>
            <w:tcBorders>
              <w:top w:val="single" w:sz="6" w:space="0" w:color="auto"/>
              <w:left w:val="single" w:sz="6" w:space="0" w:color="auto"/>
              <w:bottom w:val="single" w:sz="6" w:space="0" w:color="auto"/>
              <w:right w:val="single" w:sz="6" w:space="0" w:color="auto"/>
            </w:tcBorders>
          </w:tcPr>
          <w:p w14:paraId="14E6FB44" w14:textId="77777777" w:rsidR="00A5572F" w:rsidRPr="00D508B9" w:rsidRDefault="00A5572F" w:rsidP="00D97E83">
            <w:pPr>
              <w:pStyle w:val="Texto"/>
              <w:spacing w:after="96"/>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C420E4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D2BC5CB" w14:textId="77777777" w:rsidR="00A5572F" w:rsidRPr="00D508B9" w:rsidRDefault="00A5572F" w:rsidP="00D97E83">
            <w:pPr>
              <w:pStyle w:val="Texto"/>
              <w:spacing w:after="96"/>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34FAF2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3000E3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342D342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50</w:t>
            </w:r>
          </w:p>
        </w:tc>
        <w:tc>
          <w:tcPr>
            <w:tcW w:w="921" w:type="dxa"/>
            <w:tcBorders>
              <w:top w:val="single" w:sz="6" w:space="0" w:color="auto"/>
              <w:left w:val="single" w:sz="6" w:space="0" w:color="auto"/>
              <w:bottom w:val="single" w:sz="6" w:space="0" w:color="auto"/>
              <w:right w:val="single" w:sz="6" w:space="0" w:color="auto"/>
            </w:tcBorders>
          </w:tcPr>
          <w:p w14:paraId="4536D1E1"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k, o</w:t>
            </w:r>
          </w:p>
        </w:tc>
      </w:tr>
      <w:tr w:rsidR="00A5572F" w:rsidRPr="00D508B9" w14:paraId="659E060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124C56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1953</w:t>
            </w:r>
          </w:p>
        </w:tc>
        <w:tc>
          <w:tcPr>
            <w:tcW w:w="2126" w:type="dxa"/>
            <w:tcBorders>
              <w:top w:val="single" w:sz="6" w:space="0" w:color="auto"/>
              <w:left w:val="single" w:sz="6" w:space="0" w:color="auto"/>
              <w:bottom w:val="single" w:sz="6" w:space="0" w:color="auto"/>
              <w:right w:val="single" w:sz="6" w:space="0" w:color="auto"/>
            </w:tcBorders>
          </w:tcPr>
          <w:p w14:paraId="1AB50816"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GAS COMPRIMIDO TOXICO, INFLAMABLE, N.E.P.</w:t>
            </w:r>
          </w:p>
        </w:tc>
        <w:tc>
          <w:tcPr>
            <w:tcW w:w="402" w:type="dxa"/>
            <w:tcBorders>
              <w:top w:val="single" w:sz="6" w:space="0" w:color="auto"/>
              <w:left w:val="single" w:sz="6" w:space="0" w:color="auto"/>
              <w:bottom w:val="single" w:sz="6" w:space="0" w:color="auto"/>
              <w:right w:val="single" w:sz="6" w:space="0" w:color="auto"/>
            </w:tcBorders>
          </w:tcPr>
          <w:p w14:paraId="2E03F26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6877656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615" w:type="dxa"/>
            <w:gridSpan w:val="2"/>
            <w:tcBorders>
              <w:top w:val="single" w:sz="6" w:space="0" w:color="auto"/>
              <w:left w:val="single" w:sz="6" w:space="0" w:color="auto"/>
              <w:bottom w:val="single" w:sz="6" w:space="0" w:color="auto"/>
              <w:right w:val="single" w:sz="6" w:space="0" w:color="auto"/>
            </w:tcBorders>
          </w:tcPr>
          <w:p w14:paraId="47794621" w14:textId="4C170552"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12843E8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7660638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6AD7877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973B98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7A0D11A"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F82854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D3EA193"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06C93629"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02F676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27A3EE2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A5AE67A"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1954</w:t>
            </w:r>
          </w:p>
        </w:tc>
        <w:tc>
          <w:tcPr>
            <w:tcW w:w="2126" w:type="dxa"/>
            <w:tcBorders>
              <w:top w:val="single" w:sz="6" w:space="0" w:color="auto"/>
              <w:left w:val="single" w:sz="6" w:space="0" w:color="auto"/>
              <w:bottom w:val="single" w:sz="6" w:space="0" w:color="auto"/>
              <w:right w:val="single" w:sz="6" w:space="0" w:color="auto"/>
            </w:tcBorders>
          </w:tcPr>
          <w:p w14:paraId="0C48DAA6" w14:textId="77777777" w:rsidR="00A5572F" w:rsidRPr="00D508B9" w:rsidRDefault="00A5572F" w:rsidP="00D97E83">
            <w:pPr>
              <w:pStyle w:val="Texto"/>
              <w:spacing w:after="96"/>
              <w:ind w:firstLine="0"/>
              <w:jc w:val="left"/>
              <w:rPr>
                <w:rFonts w:ascii="Verdana" w:hAnsi="Verdana" w:cs="Arial"/>
                <w:sz w:val="16"/>
                <w:szCs w:val="16"/>
              </w:rPr>
            </w:pPr>
            <w:r w:rsidRPr="00D508B9">
              <w:rPr>
                <w:rFonts w:ascii="Verdana" w:hAnsi="Verdana" w:cs="Arial"/>
                <w:sz w:val="16"/>
                <w:szCs w:val="16"/>
              </w:rPr>
              <w:t>GAS COMPRIMIDO INFLAMABLE, N.E.P.</w:t>
            </w:r>
          </w:p>
        </w:tc>
        <w:tc>
          <w:tcPr>
            <w:tcW w:w="402" w:type="dxa"/>
            <w:tcBorders>
              <w:top w:val="single" w:sz="6" w:space="0" w:color="auto"/>
              <w:left w:val="single" w:sz="6" w:space="0" w:color="auto"/>
              <w:bottom w:val="single" w:sz="6" w:space="0" w:color="auto"/>
              <w:right w:val="single" w:sz="6" w:space="0" w:color="auto"/>
            </w:tcBorders>
          </w:tcPr>
          <w:p w14:paraId="61F8BD63" w14:textId="77777777" w:rsidR="00A5572F" w:rsidRPr="00D508B9" w:rsidRDefault="00A5572F" w:rsidP="00D97E83">
            <w:pPr>
              <w:pStyle w:val="Texto"/>
              <w:spacing w:after="96"/>
              <w:ind w:firstLine="0"/>
              <w:jc w:val="center"/>
              <w:rPr>
                <w:rFonts w:ascii="Verdana" w:hAnsi="Verdana" w:cs="Arial"/>
                <w:sz w:val="16"/>
                <w:szCs w:val="16"/>
                <w:lang w:val="en-US"/>
              </w:rPr>
            </w:pPr>
            <w:r w:rsidRPr="00D508B9">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1E8669D1" w14:textId="77777777" w:rsidR="00A5572F" w:rsidRPr="00D508B9" w:rsidRDefault="00A5572F" w:rsidP="00D97E83">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25962B27" w14:textId="77777777" w:rsidR="00A5572F" w:rsidRPr="00D508B9" w:rsidRDefault="00A5572F" w:rsidP="00D97E83">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tcPr>
          <w:p w14:paraId="0D0241CD" w14:textId="77777777" w:rsidR="00A5572F" w:rsidRPr="00D508B9" w:rsidRDefault="00A5572F" w:rsidP="00D97E83">
            <w:pPr>
              <w:pStyle w:val="Texto"/>
              <w:spacing w:after="96"/>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tcPr>
          <w:p w14:paraId="2AA305A7" w14:textId="77777777" w:rsidR="00A5572F" w:rsidRPr="00D508B9" w:rsidRDefault="00A5572F" w:rsidP="00D97E83">
            <w:pPr>
              <w:pStyle w:val="Texto"/>
              <w:spacing w:after="96"/>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tcPr>
          <w:p w14:paraId="4B1CA9A4" w14:textId="77777777" w:rsidR="00A5572F" w:rsidRPr="00D508B9" w:rsidRDefault="00A5572F" w:rsidP="00D97E83">
            <w:pPr>
              <w:pStyle w:val="Texto"/>
              <w:spacing w:after="96"/>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25A4C77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D85776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4435DD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7743216"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FB2512D"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26E12DBA"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55220A4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6F3D669"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1955</w:t>
            </w:r>
          </w:p>
        </w:tc>
        <w:tc>
          <w:tcPr>
            <w:tcW w:w="2126" w:type="dxa"/>
            <w:tcBorders>
              <w:top w:val="single" w:sz="6" w:space="0" w:color="auto"/>
              <w:left w:val="single" w:sz="6" w:space="0" w:color="auto"/>
              <w:bottom w:val="single" w:sz="6" w:space="0" w:color="auto"/>
              <w:right w:val="single" w:sz="6" w:space="0" w:color="auto"/>
            </w:tcBorders>
          </w:tcPr>
          <w:p w14:paraId="6375533C" w14:textId="77777777" w:rsidR="00A5572F" w:rsidRPr="00D508B9" w:rsidRDefault="00A5572F" w:rsidP="00D97E83">
            <w:pPr>
              <w:pStyle w:val="Texto"/>
              <w:spacing w:after="96"/>
              <w:ind w:firstLine="0"/>
              <w:rPr>
                <w:rFonts w:ascii="Verdana" w:hAnsi="Verdana" w:cs="Arial"/>
                <w:sz w:val="16"/>
                <w:szCs w:val="16"/>
                <w:lang w:val="pt-BR"/>
              </w:rPr>
            </w:pPr>
            <w:r w:rsidRPr="00D508B9">
              <w:rPr>
                <w:rFonts w:ascii="Verdana" w:hAnsi="Verdana" w:cs="Arial"/>
                <w:sz w:val="16"/>
                <w:szCs w:val="16"/>
                <w:lang w:val="pt-BR"/>
              </w:rPr>
              <w:t>GAS COMPRIMIDO</w:t>
            </w:r>
          </w:p>
          <w:p w14:paraId="2706FD84" w14:textId="77777777" w:rsidR="00A5572F" w:rsidRPr="00D508B9" w:rsidRDefault="00A5572F" w:rsidP="00D97E83">
            <w:pPr>
              <w:pStyle w:val="Texto"/>
              <w:spacing w:after="96"/>
              <w:ind w:firstLine="0"/>
              <w:rPr>
                <w:rFonts w:ascii="Verdana" w:hAnsi="Verdana" w:cs="Arial"/>
                <w:sz w:val="16"/>
                <w:szCs w:val="16"/>
                <w:lang w:val="pt-BR"/>
              </w:rPr>
            </w:pPr>
            <w:r w:rsidRPr="00D508B9">
              <w:rPr>
                <w:rFonts w:ascii="Verdana" w:hAnsi="Verdana" w:cs="Arial"/>
                <w:sz w:val="16"/>
                <w:szCs w:val="16"/>
                <w:lang w:val="pt-BR"/>
              </w:rPr>
              <w:t>TOXICO N.E.P.</w:t>
            </w:r>
          </w:p>
        </w:tc>
        <w:tc>
          <w:tcPr>
            <w:tcW w:w="402" w:type="dxa"/>
            <w:tcBorders>
              <w:top w:val="single" w:sz="6" w:space="0" w:color="auto"/>
              <w:left w:val="single" w:sz="6" w:space="0" w:color="auto"/>
              <w:bottom w:val="single" w:sz="6" w:space="0" w:color="auto"/>
              <w:right w:val="single" w:sz="6" w:space="0" w:color="auto"/>
            </w:tcBorders>
          </w:tcPr>
          <w:p w14:paraId="523866D3"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58CD9D7E"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631FD9BE" w14:textId="2A33EC1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57F1283C"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9A17A4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22DE13D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CAC3BEE"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683F9F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0197724"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BFC3D99"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6D40627"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4EFCD91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006570E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5F1DA8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1956</w:t>
            </w:r>
          </w:p>
        </w:tc>
        <w:tc>
          <w:tcPr>
            <w:tcW w:w="2126" w:type="dxa"/>
            <w:tcBorders>
              <w:top w:val="single" w:sz="6" w:space="0" w:color="auto"/>
              <w:left w:val="single" w:sz="6" w:space="0" w:color="auto"/>
              <w:bottom w:val="single" w:sz="6" w:space="0" w:color="auto"/>
              <w:right w:val="single" w:sz="6" w:space="0" w:color="auto"/>
            </w:tcBorders>
          </w:tcPr>
          <w:p w14:paraId="7A5858FB" w14:textId="77777777" w:rsidR="00A5572F" w:rsidRPr="00D508B9" w:rsidRDefault="00A5572F" w:rsidP="00D97E83">
            <w:pPr>
              <w:pStyle w:val="Texto"/>
              <w:spacing w:after="96"/>
              <w:ind w:firstLine="0"/>
              <w:rPr>
                <w:rFonts w:ascii="Verdana" w:hAnsi="Verdana" w:cs="Arial"/>
                <w:sz w:val="16"/>
                <w:szCs w:val="16"/>
                <w:lang w:val="pt-BR"/>
              </w:rPr>
            </w:pPr>
            <w:r w:rsidRPr="00D508B9">
              <w:rPr>
                <w:rFonts w:ascii="Verdana" w:hAnsi="Verdana" w:cs="Arial"/>
                <w:sz w:val="16"/>
                <w:szCs w:val="16"/>
                <w:lang w:val="pt-BR"/>
              </w:rPr>
              <w:t>GAS COMPRIMIDO N.E.P.</w:t>
            </w:r>
          </w:p>
        </w:tc>
        <w:tc>
          <w:tcPr>
            <w:tcW w:w="402" w:type="dxa"/>
            <w:tcBorders>
              <w:top w:val="single" w:sz="6" w:space="0" w:color="auto"/>
              <w:left w:val="single" w:sz="6" w:space="0" w:color="auto"/>
              <w:bottom w:val="single" w:sz="6" w:space="0" w:color="auto"/>
              <w:right w:val="single" w:sz="6" w:space="0" w:color="auto"/>
            </w:tcBorders>
          </w:tcPr>
          <w:p w14:paraId="2A5A986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2.2</w:t>
            </w:r>
          </w:p>
        </w:tc>
        <w:tc>
          <w:tcPr>
            <w:tcW w:w="440" w:type="dxa"/>
            <w:gridSpan w:val="2"/>
            <w:tcBorders>
              <w:top w:val="single" w:sz="6" w:space="0" w:color="auto"/>
              <w:left w:val="single" w:sz="6" w:space="0" w:color="auto"/>
              <w:bottom w:val="single" w:sz="6" w:space="0" w:color="auto"/>
              <w:right w:val="single" w:sz="6" w:space="0" w:color="auto"/>
            </w:tcBorders>
          </w:tcPr>
          <w:p w14:paraId="7094C389"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161E5A1B"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257370B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8B6D03A"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785F151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2B7F86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6C16F5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5D95A6A"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E6E4702"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77A701E6"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D00BD2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07FEBA6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EA887A2"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1957</w:t>
            </w:r>
          </w:p>
        </w:tc>
        <w:tc>
          <w:tcPr>
            <w:tcW w:w="2126" w:type="dxa"/>
            <w:tcBorders>
              <w:top w:val="single" w:sz="6" w:space="0" w:color="auto"/>
              <w:left w:val="single" w:sz="6" w:space="0" w:color="auto"/>
              <w:bottom w:val="single" w:sz="6" w:space="0" w:color="auto"/>
              <w:right w:val="single" w:sz="6" w:space="0" w:color="auto"/>
            </w:tcBorders>
          </w:tcPr>
          <w:p w14:paraId="32684385"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DEUTERIO COMPRIMIDO</w:t>
            </w:r>
          </w:p>
        </w:tc>
        <w:tc>
          <w:tcPr>
            <w:tcW w:w="402" w:type="dxa"/>
            <w:tcBorders>
              <w:top w:val="single" w:sz="6" w:space="0" w:color="auto"/>
              <w:left w:val="single" w:sz="6" w:space="0" w:color="auto"/>
              <w:bottom w:val="single" w:sz="6" w:space="0" w:color="auto"/>
              <w:right w:val="single" w:sz="6" w:space="0" w:color="auto"/>
            </w:tcBorders>
          </w:tcPr>
          <w:p w14:paraId="64F31C3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440" w:type="dxa"/>
            <w:gridSpan w:val="2"/>
            <w:tcBorders>
              <w:top w:val="single" w:sz="6" w:space="0" w:color="auto"/>
              <w:left w:val="single" w:sz="6" w:space="0" w:color="auto"/>
              <w:bottom w:val="single" w:sz="6" w:space="0" w:color="auto"/>
              <w:right w:val="single" w:sz="6" w:space="0" w:color="auto"/>
            </w:tcBorders>
          </w:tcPr>
          <w:p w14:paraId="5D8EF83F"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50D6698B"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4C9BDF79"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2D906F7"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2AECFBB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0804D2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51BBBB0"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3FC1A7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99024AA"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9DB7B01"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40AA8E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d</w:t>
            </w:r>
          </w:p>
        </w:tc>
      </w:tr>
      <w:tr w:rsidR="00A5572F" w:rsidRPr="00D508B9" w14:paraId="6BB7AA5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242C1E3" w14:textId="77777777" w:rsidR="00A5572F" w:rsidRPr="00D508B9" w:rsidRDefault="00A5572F" w:rsidP="00D97E83">
            <w:pPr>
              <w:pStyle w:val="Texto"/>
              <w:spacing w:after="96"/>
              <w:ind w:firstLine="0"/>
              <w:rPr>
                <w:rFonts w:ascii="Verdana" w:hAnsi="Verdana" w:cs="Arial"/>
                <w:sz w:val="16"/>
                <w:szCs w:val="16"/>
              </w:rPr>
            </w:pPr>
            <w:r w:rsidRPr="00D508B9">
              <w:rPr>
                <w:rFonts w:ascii="Verdana" w:hAnsi="Verdana" w:cs="Arial"/>
                <w:sz w:val="16"/>
                <w:szCs w:val="16"/>
              </w:rPr>
              <w:t>1964</w:t>
            </w:r>
          </w:p>
        </w:tc>
        <w:tc>
          <w:tcPr>
            <w:tcW w:w="2126" w:type="dxa"/>
            <w:tcBorders>
              <w:top w:val="single" w:sz="6" w:space="0" w:color="auto"/>
              <w:left w:val="single" w:sz="6" w:space="0" w:color="auto"/>
              <w:bottom w:val="single" w:sz="6" w:space="0" w:color="auto"/>
              <w:right w:val="single" w:sz="6" w:space="0" w:color="auto"/>
            </w:tcBorders>
          </w:tcPr>
          <w:p w14:paraId="6614F695" w14:textId="77777777" w:rsidR="00A5572F" w:rsidRPr="00D508B9" w:rsidRDefault="00A5572F" w:rsidP="00D97E83">
            <w:pPr>
              <w:pStyle w:val="Texto"/>
              <w:spacing w:after="96"/>
              <w:ind w:firstLine="0"/>
              <w:jc w:val="left"/>
              <w:rPr>
                <w:rFonts w:ascii="Verdana" w:hAnsi="Verdana" w:cs="Arial"/>
                <w:sz w:val="16"/>
                <w:szCs w:val="16"/>
              </w:rPr>
            </w:pPr>
            <w:r w:rsidRPr="00D508B9">
              <w:rPr>
                <w:rFonts w:ascii="Verdana" w:hAnsi="Verdana" w:cs="Arial"/>
                <w:sz w:val="16"/>
                <w:szCs w:val="16"/>
              </w:rPr>
              <w:t>MEZCLA DE HIDROCARBUROS GASEOSOS COMPRIMIDOS, N.E.P.</w:t>
            </w:r>
          </w:p>
        </w:tc>
        <w:tc>
          <w:tcPr>
            <w:tcW w:w="402" w:type="dxa"/>
            <w:tcBorders>
              <w:top w:val="single" w:sz="6" w:space="0" w:color="auto"/>
              <w:left w:val="single" w:sz="6" w:space="0" w:color="auto"/>
              <w:bottom w:val="single" w:sz="6" w:space="0" w:color="auto"/>
              <w:right w:val="single" w:sz="6" w:space="0" w:color="auto"/>
            </w:tcBorders>
          </w:tcPr>
          <w:p w14:paraId="4D44992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2.1</w:t>
            </w:r>
          </w:p>
        </w:tc>
        <w:tc>
          <w:tcPr>
            <w:tcW w:w="440" w:type="dxa"/>
            <w:gridSpan w:val="2"/>
            <w:tcBorders>
              <w:top w:val="single" w:sz="6" w:space="0" w:color="auto"/>
              <w:left w:val="single" w:sz="6" w:space="0" w:color="auto"/>
              <w:bottom w:val="single" w:sz="6" w:space="0" w:color="auto"/>
              <w:right w:val="single" w:sz="6" w:space="0" w:color="auto"/>
            </w:tcBorders>
          </w:tcPr>
          <w:p w14:paraId="5BB46401" w14:textId="77777777" w:rsidR="00A5572F" w:rsidRPr="00D508B9" w:rsidRDefault="00A5572F" w:rsidP="00D97E83">
            <w:pPr>
              <w:pStyle w:val="Texto"/>
              <w:spacing w:after="96"/>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326D575A" w14:textId="77777777" w:rsidR="00A5572F" w:rsidRPr="00D508B9" w:rsidRDefault="00A5572F" w:rsidP="00D97E83">
            <w:pPr>
              <w:pStyle w:val="Texto"/>
              <w:spacing w:after="96"/>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27BCDB2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32F6D1D"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1D79A922"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F5A4EA6"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6881338"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D5607CF"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8768070" w14:textId="77777777" w:rsidR="00A5572F" w:rsidRPr="00D508B9" w:rsidRDefault="00A5572F" w:rsidP="00D97E83">
            <w:pPr>
              <w:pStyle w:val="Texto"/>
              <w:spacing w:after="96"/>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752A4CA2" w14:textId="77777777" w:rsidR="00A5572F" w:rsidRPr="00D508B9" w:rsidRDefault="00A5572F" w:rsidP="00D97E83">
            <w:pPr>
              <w:pStyle w:val="Texto"/>
              <w:spacing w:after="96"/>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2CADE1B" w14:textId="77777777" w:rsidR="00A5572F" w:rsidRPr="00D508B9" w:rsidRDefault="00A5572F" w:rsidP="00D97E83">
            <w:pPr>
              <w:pStyle w:val="Texto"/>
              <w:spacing w:after="96"/>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7044A70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00FBC08"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1971</w:t>
            </w:r>
          </w:p>
        </w:tc>
        <w:tc>
          <w:tcPr>
            <w:tcW w:w="2126" w:type="dxa"/>
            <w:tcBorders>
              <w:top w:val="single" w:sz="6" w:space="0" w:color="auto"/>
              <w:left w:val="single" w:sz="6" w:space="0" w:color="auto"/>
              <w:bottom w:val="single" w:sz="6" w:space="0" w:color="auto"/>
              <w:right w:val="single" w:sz="6" w:space="0" w:color="auto"/>
            </w:tcBorders>
          </w:tcPr>
          <w:p w14:paraId="76AD3753"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METANO COMPRIMIDO o</w:t>
            </w:r>
          </w:p>
          <w:p w14:paraId="6E3062BD"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GAS NATURAL</w:t>
            </w:r>
          </w:p>
          <w:p w14:paraId="5148D064"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COMPRIMIDO con alta</w:t>
            </w:r>
          </w:p>
          <w:p w14:paraId="716F5D2C"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proporción de metano</w:t>
            </w:r>
          </w:p>
        </w:tc>
        <w:tc>
          <w:tcPr>
            <w:tcW w:w="402" w:type="dxa"/>
            <w:tcBorders>
              <w:top w:val="single" w:sz="6" w:space="0" w:color="auto"/>
              <w:left w:val="single" w:sz="6" w:space="0" w:color="auto"/>
              <w:bottom w:val="single" w:sz="6" w:space="0" w:color="auto"/>
              <w:right w:val="single" w:sz="6" w:space="0" w:color="auto"/>
            </w:tcBorders>
          </w:tcPr>
          <w:p w14:paraId="585660D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2.1</w:t>
            </w:r>
          </w:p>
        </w:tc>
        <w:tc>
          <w:tcPr>
            <w:tcW w:w="440" w:type="dxa"/>
            <w:gridSpan w:val="2"/>
            <w:tcBorders>
              <w:top w:val="single" w:sz="6" w:space="0" w:color="auto"/>
              <w:left w:val="single" w:sz="6" w:space="0" w:color="auto"/>
              <w:bottom w:val="single" w:sz="6" w:space="0" w:color="auto"/>
              <w:right w:val="single" w:sz="6" w:space="0" w:color="auto"/>
            </w:tcBorders>
          </w:tcPr>
          <w:p w14:paraId="04CCE0E9"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42DCF9D9"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3269E44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368627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46" w:type="dxa"/>
            <w:gridSpan w:val="4"/>
            <w:tcBorders>
              <w:top w:val="single" w:sz="6" w:space="0" w:color="auto"/>
              <w:left w:val="single" w:sz="6" w:space="0" w:color="auto"/>
              <w:bottom w:val="single" w:sz="6" w:space="0" w:color="auto"/>
              <w:right w:val="single" w:sz="6" w:space="0" w:color="auto"/>
            </w:tcBorders>
          </w:tcPr>
          <w:p w14:paraId="76958EA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28E4AF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7DF1631"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4630037"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50BEA1D"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52133DA"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5CEF975" w14:textId="77777777" w:rsidR="00A5572F" w:rsidRPr="00D508B9" w:rsidRDefault="00A5572F" w:rsidP="006600E6">
            <w:pPr>
              <w:pStyle w:val="Texto"/>
              <w:spacing w:line="214" w:lineRule="exact"/>
              <w:ind w:firstLine="0"/>
              <w:jc w:val="center"/>
              <w:rPr>
                <w:rFonts w:ascii="Verdana" w:hAnsi="Verdana" w:cs="Arial"/>
                <w:sz w:val="16"/>
                <w:szCs w:val="16"/>
              </w:rPr>
            </w:pPr>
          </w:p>
        </w:tc>
      </w:tr>
      <w:tr w:rsidR="00A5572F" w:rsidRPr="00D508B9" w14:paraId="66B6A9F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4C8100F"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2034</w:t>
            </w:r>
          </w:p>
        </w:tc>
        <w:tc>
          <w:tcPr>
            <w:tcW w:w="2126" w:type="dxa"/>
            <w:tcBorders>
              <w:top w:val="single" w:sz="6" w:space="0" w:color="auto"/>
              <w:left w:val="single" w:sz="6" w:space="0" w:color="auto"/>
              <w:bottom w:val="single" w:sz="6" w:space="0" w:color="auto"/>
              <w:right w:val="single" w:sz="6" w:space="0" w:color="auto"/>
            </w:tcBorders>
          </w:tcPr>
          <w:p w14:paraId="5A1CCD90"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MEZCLA DE HIDROGENO</w:t>
            </w:r>
          </w:p>
          <w:p w14:paraId="1E06FD68"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Y METANO,</w:t>
            </w:r>
          </w:p>
          <w:p w14:paraId="0D344E6F"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COMPRIMIDA</w:t>
            </w:r>
          </w:p>
        </w:tc>
        <w:tc>
          <w:tcPr>
            <w:tcW w:w="402" w:type="dxa"/>
            <w:tcBorders>
              <w:top w:val="single" w:sz="6" w:space="0" w:color="auto"/>
              <w:left w:val="single" w:sz="6" w:space="0" w:color="auto"/>
              <w:bottom w:val="single" w:sz="6" w:space="0" w:color="auto"/>
              <w:right w:val="single" w:sz="6" w:space="0" w:color="auto"/>
            </w:tcBorders>
          </w:tcPr>
          <w:p w14:paraId="2AB1AF06"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2.1</w:t>
            </w:r>
          </w:p>
        </w:tc>
        <w:tc>
          <w:tcPr>
            <w:tcW w:w="440" w:type="dxa"/>
            <w:gridSpan w:val="2"/>
            <w:tcBorders>
              <w:top w:val="single" w:sz="6" w:space="0" w:color="auto"/>
              <w:left w:val="single" w:sz="6" w:space="0" w:color="auto"/>
              <w:bottom w:val="single" w:sz="6" w:space="0" w:color="auto"/>
              <w:right w:val="single" w:sz="6" w:space="0" w:color="auto"/>
            </w:tcBorders>
          </w:tcPr>
          <w:p w14:paraId="7D944394"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615" w:type="dxa"/>
            <w:gridSpan w:val="2"/>
            <w:tcBorders>
              <w:top w:val="single" w:sz="6" w:space="0" w:color="auto"/>
              <w:left w:val="single" w:sz="6" w:space="0" w:color="auto"/>
              <w:bottom w:val="single" w:sz="6" w:space="0" w:color="auto"/>
              <w:right w:val="single" w:sz="6" w:space="0" w:color="auto"/>
            </w:tcBorders>
          </w:tcPr>
          <w:p w14:paraId="3BF19321"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3DA6375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CA538E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24" w:type="dxa"/>
            <w:gridSpan w:val="3"/>
            <w:tcBorders>
              <w:top w:val="single" w:sz="6" w:space="0" w:color="auto"/>
              <w:left w:val="single" w:sz="6" w:space="0" w:color="auto"/>
              <w:bottom w:val="single" w:sz="6" w:space="0" w:color="auto"/>
              <w:right w:val="single" w:sz="6" w:space="0" w:color="auto"/>
            </w:tcBorders>
          </w:tcPr>
          <w:p w14:paraId="5985CAC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7CC0A5E7"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5A993E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59C61B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B5E2816"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1634B614"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F39C7E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d</w:t>
            </w:r>
          </w:p>
        </w:tc>
      </w:tr>
      <w:tr w:rsidR="00A5572F" w:rsidRPr="00D508B9" w14:paraId="1E1056D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8A2E8F5"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2190</w:t>
            </w:r>
          </w:p>
        </w:tc>
        <w:tc>
          <w:tcPr>
            <w:tcW w:w="2126" w:type="dxa"/>
            <w:tcBorders>
              <w:top w:val="single" w:sz="6" w:space="0" w:color="auto"/>
              <w:left w:val="single" w:sz="6" w:space="0" w:color="auto"/>
              <w:bottom w:val="single" w:sz="6" w:space="0" w:color="auto"/>
              <w:right w:val="single" w:sz="6" w:space="0" w:color="auto"/>
            </w:tcBorders>
          </w:tcPr>
          <w:p w14:paraId="6CCFC762"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2190 DIFLUORURO DE</w:t>
            </w:r>
          </w:p>
          <w:p w14:paraId="7A20E645"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OXIGENO, COMPRIMIDO</w:t>
            </w:r>
          </w:p>
        </w:tc>
        <w:tc>
          <w:tcPr>
            <w:tcW w:w="402" w:type="dxa"/>
            <w:tcBorders>
              <w:top w:val="single" w:sz="6" w:space="0" w:color="auto"/>
              <w:left w:val="single" w:sz="6" w:space="0" w:color="auto"/>
              <w:bottom w:val="single" w:sz="6" w:space="0" w:color="auto"/>
              <w:right w:val="single" w:sz="6" w:space="0" w:color="auto"/>
            </w:tcBorders>
          </w:tcPr>
          <w:p w14:paraId="5B2EE60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313B188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5.1</w:t>
            </w:r>
          </w:p>
          <w:p w14:paraId="432883D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045629D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2.6</w:t>
            </w:r>
          </w:p>
        </w:tc>
        <w:tc>
          <w:tcPr>
            <w:tcW w:w="358" w:type="dxa"/>
            <w:gridSpan w:val="3"/>
            <w:tcBorders>
              <w:top w:val="single" w:sz="6" w:space="0" w:color="auto"/>
              <w:left w:val="single" w:sz="6" w:space="0" w:color="auto"/>
              <w:bottom w:val="single" w:sz="6" w:space="0" w:color="auto"/>
              <w:right w:val="single" w:sz="6" w:space="0" w:color="auto"/>
            </w:tcBorders>
          </w:tcPr>
          <w:p w14:paraId="7890F8E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6CAA5651"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24" w:type="dxa"/>
            <w:gridSpan w:val="3"/>
            <w:tcBorders>
              <w:top w:val="single" w:sz="6" w:space="0" w:color="auto"/>
              <w:left w:val="single" w:sz="6" w:space="0" w:color="auto"/>
              <w:bottom w:val="single" w:sz="6" w:space="0" w:color="auto"/>
              <w:right w:val="single" w:sz="6" w:space="0" w:color="auto"/>
            </w:tcBorders>
          </w:tcPr>
          <w:p w14:paraId="5DBE4082"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13" w:type="dxa"/>
            <w:gridSpan w:val="2"/>
            <w:tcBorders>
              <w:top w:val="single" w:sz="6" w:space="0" w:color="auto"/>
              <w:left w:val="single" w:sz="6" w:space="0" w:color="auto"/>
              <w:bottom w:val="single" w:sz="6" w:space="0" w:color="auto"/>
              <w:right w:val="single" w:sz="6" w:space="0" w:color="auto"/>
            </w:tcBorders>
          </w:tcPr>
          <w:p w14:paraId="66BDA86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4F21D7C"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2761DC0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042413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38CDE5C7"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30</w:t>
            </w:r>
          </w:p>
        </w:tc>
        <w:tc>
          <w:tcPr>
            <w:tcW w:w="921" w:type="dxa"/>
            <w:tcBorders>
              <w:top w:val="single" w:sz="6" w:space="0" w:color="auto"/>
              <w:left w:val="single" w:sz="6" w:space="0" w:color="auto"/>
              <w:bottom w:val="single" w:sz="6" w:space="0" w:color="auto"/>
              <w:right w:val="single" w:sz="6" w:space="0" w:color="auto"/>
            </w:tcBorders>
          </w:tcPr>
          <w:p w14:paraId="4DF4DFA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a, k,</w:t>
            </w:r>
          </w:p>
          <w:p w14:paraId="4635EEA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n, o</w:t>
            </w:r>
          </w:p>
        </w:tc>
      </w:tr>
      <w:tr w:rsidR="00A5572F" w:rsidRPr="00D508B9" w14:paraId="26217B3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3E0C428"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3156</w:t>
            </w:r>
          </w:p>
        </w:tc>
        <w:tc>
          <w:tcPr>
            <w:tcW w:w="2126" w:type="dxa"/>
            <w:tcBorders>
              <w:top w:val="single" w:sz="6" w:space="0" w:color="auto"/>
              <w:left w:val="single" w:sz="6" w:space="0" w:color="auto"/>
              <w:bottom w:val="single" w:sz="6" w:space="0" w:color="auto"/>
              <w:right w:val="single" w:sz="6" w:space="0" w:color="auto"/>
            </w:tcBorders>
          </w:tcPr>
          <w:p w14:paraId="10D22001"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GAS COMPRIMIDO,</w:t>
            </w:r>
          </w:p>
          <w:p w14:paraId="6822885F"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COMBURENTE, N.E.P.</w:t>
            </w:r>
          </w:p>
        </w:tc>
        <w:tc>
          <w:tcPr>
            <w:tcW w:w="402" w:type="dxa"/>
            <w:tcBorders>
              <w:top w:val="single" w:sz="6" w:space="0" w:color="auto"/>
              <w:left w:val="single" w:sz="6" w:space="0" w:color="auto"/>
              <w:bottom w:val="single" w:sz="6" w:space="0" w:color="auto"/>
              <w:right w:val="single" w:sz="6" w:space="0" w:color="auto"/>
            </w:tcBorders>
          </w:tcPr>
          <w:p w14:paraId="0FD6A5B1" w14:textId="77777777" w:rsidR="00A5572F" w:rsidRPr="00D508B9" w:rsidRDefault="00A5572F" w:rsidP="006600E6">
            <w:pPr>
              <w:pStyle w:val="Texto"/>
              <w:spacing w:line="214" w:lineRule="exact"/>
              <w:ind w:firstLine="0"/>
              <w:jc w:val="center"/>
              <w:rPr>
                <w:rFonts w:ascii="Verdana" w:hAnsi="Verdana" w:cs="Arial"/>
                <w:sz w:val="16"/>
                <w:szCs w:val="16"/>
                <w:lang w:val="fr-FR"/>
              </w:rPr>
            </w:pPr>
            <w:r w:rsidRPr="00D508B9">
              <w:rPr>
                <w:rFonts w:ascii="Verdana" w:hAnsi="Verdana" w:cs="Arial"/>
                <w:sz w:val="16"/>
                <w:szCs w:val="16"/>
                <w:lang w:val="fr-FR"/>
              </w:rPr>
              <w:t>2.2</w:t>
            </w:r>
          </w:p>
        </w:tc>
        <w:tc>
          <w:tcPr>
            <w:tcW w:w="440" w:type="dxa"/>
            <w:gridSpan w:val="2"/>
            <w:tcBorders>
              <w:top w:val="single" w:sz="6" w:space="0" w:color="auto"/>
              <w:left w:val="single" w:sz="6" w:space="0" w:color="auto"/>
              <w:bottom w:val="single" w:sz="6" w:space="0" w:color="auto"/>
              <w:right w:val="single" w:sz="6" w:space="0" w:color="auto"/>
            </w:tcBorders>
          </w:tcPr>
          <w:p w14:paraId="389F307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5.1</w:t>
            </w:r>
          </w:p>
        </w:tc>
        <w:tc>
          <w:tcPr>
            <w:tcW w:w="615" w:type="dxa"/>
            <w:gridSpan w:val="2"/>
            <w:tcBorders>
              <w:top w:val="single" w:sz="6" w:space="0" w:color="auto"/>
              <w:left w:val="single" w:sz="6" w:space="0" w:color="auto"/>
              <w:bottom w:val="single" w:sz="6" w:space="0" w:color="auto"/>
              <w:right w:val="single" w:sz="6" w:space="0" w:color="auto"/>
            </w:tcBorders>
          </w:tcPr>
          <w:p w14:paraId="4E135C23"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58" w:type="dxa"/>
            <w:gridSpan w:val="3"/>
            <w:tcBorders>
              <w:top w:val="single" w:sz="6" w:space="0" w:color="auto"/>
              <w:left w:val="single" w:sz="6" w:space="0" w:color="auto"/>
              <w:bottom w:val="single" w:sz="6" w:space="0" w:color="auto"/>
              <w:right w:val="single" w:sz="6" w:space="0" w:color="auto"/>
            </w:tcBorders>
          </w:tcPr>
          <w:p w14:paraId="57C27DC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B6158E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24" w:type="dxa"/>
            <w:gridSpan w:val="3"/>
            <w:tcBorders>
              <w:top w:val="single" w:sz="6" w:space="0" w:color="auto"/>
              <w:left w:val="single" w:sz="6" w:space="0" w:color="auto"/>
              <w:bottom w:val="single" w:sz="6" w:space="0" w:color="auto"/>
              <w:right w:val="single" w:sz="6" w:space="0" w:color="auto"/>
            </w:tcBorders>
          </w:tcPr>
          <w:p w14:paraId="409C3C3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44BE902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DABF16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8596EE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9FFCC37"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354A13FA"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5ED27EC"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4D629E7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D812886"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lastRenderedPageBreak/>
              <w:t>3303</w:t>
            </w:r>
          </w:p>
        </w:tc>
        <w:tc>
          <w:tcPr>
            <w:tcW w:w="2126" w:type="dxa"/>
            <w:tcBorders>
              <w:top w:val="single" w:sz="6" w:space="0" w:color="auto"/>
              <w:left w:val="single" w:sz="6" w:space="0" w:color="auto"/>
              <w:bottom w:val="single" w:sz="6" w:space="0" w:color="auto"/>
              <w:right w:val="single" w:sz="6" w:space="0" w:color="auto"/>
            </w:tcBorders>
          </w:tcPr>
          <w:p w14:paraId="0EFC8F53"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GAS COMPRIMIDO,</w:t>
            </w:r>
          </w:p>
          <w:p w14:paraId="0A131356"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TOXICO, OXIDANTE,</w:t>
            </w:r>
          </w:p>
          <w:p w14:paraId="18D975DA"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N.E.P.</w:t>
            </w:r>
          </w:p>
        </w:tc>
        <w:tc>
          <w:tcPr>
            <w:tcW w:w="402" w:type="dxa"/>
            <w:tcBorders>
              <w:top w:val="single" w:sz="6" w:space="0" w:color="auto"/>
              <w:left w:val="single" w:sz="6" w:space="0" w:color="auto"/>
              <w:bottom w:val="single" w:sz="6" w:space="0" w:color="auto"/>
              <w:right w:val="single" w:sz="6" w:space="0" w:color="auto"/>
            </w:tcBorders>
          </w:tcPr>
          <w:p w14:paraId="698AFB18" w14:textId="77777777" w:rsidR="00A5572F" w:rsidRPr="00D508B9" w:rsidRDefault="00A5572F" w:rsidP="006600E6">
            <w:pPr>
              <w:pStyle w:val="Texto"/>
              <w:spacing w:line="214" w:lineRule="exact"/>
              <w:ind w:firstLine="0"/>
              <w:jc w:val="center"/>
              <w:rPr>
                <w:rFonts w:ascii="Verdana" w:hAnsi="Verdana" w:cs="Arial"/>
                <w:sz w:val="16"/>
                <w:szCs w:val="16"/>
                <w:lang w:val="en-US"/>
              </w:rPr>
            </w:pPr>
            <w:r w:rsidRPr="00D508B9">
              <w:rPr>
                <w:rFonts w:ascii="Verdana" w:hAnsi="Verdana" w:cs="Arial"/>
                <w:sz w:val="16"/>
                <w:szCs w:val="16"/>
                <w:lang w:val="en-US"/>
              </w:rPr>
              <w:t>2.3</w:t>
            </w:r>
          </w:p>
        </w:tc>
        <w:tc>
          <w:tcPr>
            <w:tcW w:w="440" w:type="dxa"/>
            <w:gridSpan w:val="2"/>
            <w:tcBorders>
              <w:top w:val="single" w:sz="6" w:space="0" w:color="auto"/>
              <w:left w:val="single" w:sz="6" w:space="0" w:color="auto"/>
              <w:bottom w:val="single" w:sz="6" w:space="0" w:color="auto"/>
              <w:right w:val="single" w:sz="6" w:space="0" w:color="auto"/>
            </w:tcBorders>
          </w:tcPr>
          <w:p w14:paraId="13CFABD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5.1</w:t>
            </w:r>
          </w:p>
        </w:tc>
        <w:tc>
          <w:tcPr>
            <w:tcW w:w="615" w:type="dxa"/>
            <w:gridSpan w:val="2"/>
            <w:tcBorders>
              <w:top w:val="single" w:sz="6" w:space="0" w:color="auto"/>
              <w:left w:val="single" w:sz="6" w:space="0" w:color="auto"/>
              <w:bottom w:val="single" w:sz="6" w:space="0" w:color="auto"/>
              <w:right w:val="single" w:sz="6" w:space="0" w:color="auto"/>
            </w:tcBorders>
          </w:tcPr>
          <w:p w14:paraId="20FF8AE8" w14:textId="24F4E4E8"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0680A42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1027072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24" w:type="dxa"/>
            <w:gridSpan w:val="3"/>
            <w:tcBorders>
              <w:top w:val="single" w:sz="6" w:space="0" w:color="auto"/>
              <w:left w:val="single" w:sz="6" w:space="0" w:color="auto"/>
              <w:bottom w:val="single" w:sz="6" w:space="0" w:color="auto"/>
              <w:right w:val="single" w:sz="6" w:space="0" w:color="auto"/>
            </w:tcBorders>
          </w:tcPr>
          <w:p w14:paraId="444AFEF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0C25589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FC3D46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6B7199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95E01AA"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6728CA2"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3389ED5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39F1601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B66D542"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3304</w:t>
            </w:r>
          </w:p>
        </w:tc>
        <w:tc>
          <w:tcPr>
            <w:tcW w:w="2126" w:type="dxa"/>
            <w:tcBorders>
              <w:top w:val="single" w:sz="6" w:space="0" w:color="auto"/>
              <w:left w:val="single" w:sz="6" w:space="0" w:color="auto"/>
              <w:bottom w:val="single" w:sz="6" w:space="0" w:color="auto"/>
              <w:right w:val="single" w:sz="6" w:space="0" w:color="auto"/>
            </w:tcBorders>
          </w:tcPr>
          <w:p w14:paraId="1310397E"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GAS COMPRIMIDO,</w:t>
            </w:r>
          </w:p>
          <w:p w14:paraId="707A5B8E"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TOXICO, CORROSIVO,</w:t>
            </w:r>
          </w:p>
          <w:p w14:paraId="21174D0D"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N.E.P.</w:t>
            </w:r>
          </w:p>
        </w:tc>
        <w:tc>
          <w:tcPr>
            <w:tcW w:w="402" w:type="dxa"/>
            <w:tcBorders>
              <w:top w:val="single" w:sz="6" w:space="0" w:color="auto"/>
              <w:left w:val="single" w:sz="6" w:space="0" w:color="auto"/>
              <w:bottom w:val="single" w:sz="6" w:space="0" w:color="auto"/>
              <w:right w:val="single" w:sz="6" w:space="0" w:color="auto"/>
            </w:tcBorders>
          </w:tcPr>
          <w:p w14:paraId="15F3A5F2" w14:textId="77777777" w:rsidR="00A5572F" w:rsidRPr="00D508B9" w:rsidRDefault="00A5572F" w:rsidP="006600E6">
            <w:pPr>
              <w:pStyle w:val="Texto"/>
              <w:spacing w:line="214" w:lineRule="exact"/>
              <w:ind w:firstLine="0"/>
              <w:jc w:val="center"/>
              <w:rPr>
                <w:rFonts w:ascii="Verdana" w:hAnsi="Verdana" w:cs="Arial"/>
                <w:sz w:val="16"/>
                <w:szCs w:val="16"/>
                <w:lang w:val="en-US"/>
              </w:rPr>
            </w:pPr>
            <w:r w:rsidRPr="00D508B9">
              <w:rPr>
                <w:rFonts w:ascii="Verdana" w:hAnsi="Verdana" w:cs="Arial"/>
                <w:sz w:val="16"/>
                <w:szCs w:val="16"/>
                <w:lang w:val="en-US"/>
              </w:rPr>
              <w:t>2.3</w:t>
            </w:r>
          </w:p>
        </w:tc>
        <w:tc>
          <w:tcPr>
            <w:tcW w:w="440" w:type="dxa"/>
            <w:gridSpan w:val="2"/>
            <w:tcBorders>
              <w:top w:val="single" w:sz="6" w:space="0" w:color="auto"/>
              <w:left w:val="single" w:sz="6" w:space="0" w:color="auto"/>
              <w:bottom w:val="single" w:sz="6" w:space="0" w:color="auto"/>
              <w:right w:val="single" w:sz="6" w:space="0" w:color="auto"/>
            </w:tcBorders>
          </w:tcPr>
          <w:p w14:paraId="3F31ED8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79736D13" w14:textId="61FE54BF"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5C2C61D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DB283B2"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24" w:type="dxa"/>
            <w:gridSpan w:val="3"/>
            <w:tcBorders>
              <w:top w:val="single" w:sz="6" w:space="0" w:color="auto"/>
              <w:left w:val="single" w:sz="6" w:space="0" w:color="auto"/>
              <w:bottom w:val="single" w:sz="6" w:space="0" w:color="auto"/>
              <w:right w:val="single" w:sz="6" w:space="0" w:color="auto"/>
            </w:tcBorders>
          </w:tcPr>
          <w:p w14:paraId="3473108B"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13" w:type="dxa"/>
            <w:gridSpan w:val="2"/>
            <w:tcBorders>
              <w:top w:val="single" w:sz="6" w:space="0" w:color="auto"/>
              <w:left w:val="single" w:sz="6" w:space="0" w:color="auto"/>
              <w:bottom w:val="single" w:sz="6" w:space="0" w:color="auto"/>
              <w:right w:val="single" w:sz="6" w:space="0" w:color="auto"/>
            </w:tcBorders>
          </w:tcPr>
          <w:p w14:paraId="3D4E65E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3A8651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E3A640A"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11CC12D"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72BCAC4"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460E9ED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293A216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BFF7FEE"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3305</w:t>
            </w:r>
          </w:p>
        </w:tc>
        <w:tc>
          <w:tcPr>
            <w:tcW w:w="2126" w:type="dxa"/>
            <w:tcBorders>
              <w:top w:val="single" w:sz="6" w:space="0" w:color="auto"/>
              <w:left w:val="single" w:sz="6" w:space="0" w:color="auto"/>
              <w:bottom w:val="single" w:sz="6" w:space="0" w:color="auto"/>
              <w:right w:val="single" w:sz="6" w:space="0" w:color="auto"/>
            </w:tcBorders>
          </w:tcPr>
          <w:p w14:paraId="13DBD529"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GAS COMPRIMIDO,</w:t>
            </w:r>
          </w:p>
          <w:p w14:paraId="738D3792"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TOXICO, INFLAMABLE,</w:t>
            </w:r>
          </w:p>
          <w:p w14:paraId="0B99C64A"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CORROSIVO, N.E.P.</w:t>
            </w:r>
          </w:p>
        </w:tc>
        <w:tc>
          <w:tcPr>
            <w:tcW w:w="402" w:type="dxa"/>
            <w:tcBorders>
              <w:top w:val="single" w:sz="6" w:space="0" w:color="auto"/>
              <w:left w:val="single" w:sz="6" w:space="0" w:color="auto"/>
              <w:bottom w:val="single" w:sz="6" w:space="0" w:color="auto"/>
              <w:right w:val="single" w:sz="6" w:space="0" w:color="auto"/>
            </w:tcBorders>
          </w:tcPr>
          <w:p w14:paraId="2558CE3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5AECCD5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2.1</w:t>
            </w:r>
          </w:p>
          <w:p w14:paraId="498E012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67D0309A" w14:textId="750613A0"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38E57D8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570E82D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24" w:type="dxa"/>
            <w:gridSpan w:val="3"/>
            <w:tcBorders>
              <w:top w:val="single" w:sz="6" w:space="0" w:color="auto"/>
              <w:left w:val="single" w:sz="6" w:space="0" w:color="auto"/>
              <w:bottom w:val="single" w:sz="6" w:space="0" w:color="auto"/>
              <w:right w:val="single" w:sz="6" w:space="0" w:color="auto"/>
            </w:tcBorders>
          </w:tcPr>
          <w:p w14:paraId="62BEF65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52FCEE8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C56734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B90346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637C25D"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34284D4A"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929F21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05FFD1B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61FF7E2"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3306</w:t>
            </w:r>
          </w:p>
        </w:tc>
        <w:tc>
          <w:tcPr>
            <w:tcW w:w="2126" w:type="dxa"/>
            <w:tcBorders>
              <w:top w:val="single" w:sz="6" w:space="0" w:color="auto"/>
              <w:left w:val="single" w:sz="6" w:space="0" w:color="auto"/>
              <w:bottom w:val="single" w:sz="6" w:space="0" w:color="auto"/>
              <w:right w:val="single" w:sz="6" w:space="0" w:color="auto"/>
            </w:tcBorders>
          </w:tcPr>
          <w:p w14:paraId="03756AED"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GAS COMPRIMIDO,</w:t>
            </w:r>
          </w:p>
          <w:p w14:paraId="4A93C70F"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TOXICO, OXIDANTE,</w:t>
            </w:r>
          </w:p>
          <w:p w14:paraId="224876CC" w14:textId="77777777" w:rsidR="00A5572F" w:rsidRPr="00D508B9" w:rsidRDefault="00A5572F" w:rsidP="006600E6">
            <w:pPr>
              <w:pStyle w:val="Texto"/>
              <w:spacing w:line="214" w:lineRule="exact"/>
              <w:ind w:firstLine="0"/>
              <w:rPr>
                <w:rFonts w:ascii="Verdana" w:hAnsi="Verdana" w:cs="Arial"/>
                <w:sz w:val="16"/>
                <w:szCs w:val="16"/>
                <w:lang w:val="pt-BR"/>
              </w:rPr>
            </w:pPr>
            <w:r w:rsidRPr="00D508B9">
              <w:rPr>
                <w:rFonts w:ascii="Verdana" w:hAnsi="Verdana" w:cs="Arial"/>
                <w:sz w:val="16"/>
                <w:szCs w:val="16"/>
                <w:lang w:val="pt-BR"/>
              </w:rPr>
              <w:t>CORROSIVO, N.E.P.</w:t>
            </w:r>
          </w:p>
        </w:tc>
        <w:tc>
          <w:tcPr>
            <w:tcW w:w="402" w:type="dxa"/>
            <w:tcBorders>
              <w:top w:val="single" w:sz="6" w:space="0" w:color="auto"/>
              <w:left w:val="single" w:sz="6" w:space="0" w:color="auto"/>
              <w:bottom w:val="single" w:sz="6" w:space="0" w:color="auto"/>
              <w:right w:val="single" w:sz="6" w:space="0" w:color="auto"/>
            </w:tcBorders>
          </w:tcPr>
          <w:p w14:paraId="51023C9C"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2.3</w:t>
            </w:r>
          </w:p>
        </w:tc>
        <w:tc>
          <w:tcPr>
            <w:tcW w:w="440" w:type="dxa"/>
            <w:gridSpan w:val="2"/>
            <w:tcBorders>
              <w:top w:val="single" w:sz="6" w:space="0" w:color="auto"/>
              <w:left w:val="single" w:sz="6" w:space="0" w:color="auto"/>
              <w:bottom w:val="single" w:sz="6" w:space="0" w:color="auto"/>
              <w:right w:val="single" w:sz="6" w:space="0" w:color="auto"/>
            </w:tcBorders>
          </w:tcPr>
          <w:p w14:paraId="5DDC17F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5.1</w:t>
            </w:r>
          </w:p>
          <w:p w14:paraId="5F906321"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8</w:t>
            </w:r>
          </w:p>
        </w:tc>
        <w:tc>
          <w:tcPr>
            <w:tcW w:w="615" w:type="dxa"/>
            <w:gridSpan w:val="2"/>
            <w:tcBorders>
              <w:top w:val="single" w:sz="6" w:space="0" w:color="auto"/>
              <w:left w:val="single" w:sz="6" w:space="0" w:color="auto"/>
              <w:bottom w:val="single" w:sz="6" w:space="0" w:color="auto"/>
              <w:right w:val="single" w:sz="6" w:space="0" w:color="auto"/>
            </w:tcBorders>
          </w:tcPr>
          <w:p w14:paraId="4137C141" w14:textId="052BE514"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5000</w:t>
            </w:r>
          </w:p>
        </w:tc>
        <w:tc>
          <w:tcPr>
            <w:tcW w:w="358" w:type="dxa"/>
            <w:gridSpan w:val="3"/>
            <w:tcBorders>
              <w:top w:val="single" w:sz="6" w:space="0" w:color="auto"/>
              <w:left w:val="single" w:sz="6" w:space="0" w:color="auto"/>
              <w:bottom w:val="single" w:sz="6" w:space="0" w:color="auto"/>
              <w:right w:val="single" w:sz="6" w:space="0" w:color="auto"/>
            </w:tcBorders>
          </w:tcPr>
          <w:p w14:paraId="12FDB36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65" w:type="dxa"/>
            <w:gridSpan w:val="3"/>
            <w:tcBorders>
              <w:top w:val="single" w:sz="6" w:space="0" w:color="auto"/>
              <w:left w:val="single" w:sz="6" w:space="0" w:color="auto"/>
              <w:bottom w:val="single" w:sz="6" w:space="0" w:color="auto"/>
              <w:right w:val="single" w:sz="6" w:space="0" w:color="auto"/>
            </w:tcBorders>
          </w:tcPr>
          <w:p w14:paraId="29D859A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24" w:type="dxa"/>
            <w:gridSpan w:val="3"/>
            <w:tcBorders>
              <w:top w:val="single" w:sz="6" w:space="0" w:color="auto"/>
              <w:left w:val="single" w:sz="6" w:space="0" w:color="auto"/>
              <w:bottom w:val="single" w:sz="6" w:space="0" w:color="auto"/>
              <w:right w:val="single" w:sz="6" w:space="0" w:color="auto"/>
            </w:tcBorders>
          </w:tcPr>
          <w:p w14:paraId="6BF3157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678BFF06"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0C3866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8074B72"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AE63931"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D2CFDDD"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2140B3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51A2FCF1" w14:textId="77777777">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tcPr>
          <w:p w14:paraId="421C457F" w14:textId="77777777" w:rsidR="00A5572F" w:rsidRPr="00D508B9" w:rsidRDefault="00A5572F" w:rsidP="006600E6">
            <w:pPr>
              <w:pStyle w:val="Texto"/>
              <w:spacing w:line="214" w:lineRule="exact"/>
              <w:ind w:firstLine="0"/>
              <w:jc w:val="center"/>
              <w:rPr>
                <w:rFonts w:ascii="Verdana" w:hAnsi="Verdana" w:cs="Arial"/>
                <w:b/>
                <w:sz w:val="16"/>
                <w:szCs w:val="16"/>
              </w:rPr>
            </w:pPr>
            <w:r w:rsidRPr="00D508B9">
              <w:rPr>
                <w:rFonts w:ascii="Verdana" w:hAnsi="Verdana" w:cs="Arial"/>
                <w:b/>
                <w:sz w:val="16"/>
                <w:szCs w:val="16"/>
              </w:rPr>
              <w:t>Cuadro 2: GASES LICUADOS Y GASES DISUELTOS</w:t>
            </w:r>
          </w:p>
        </w:tc>
      </w:tr>
      <w:tr w:rsidR="00A5572F" w:rsidRPr="00D508B9" w14:paraId="4A47DD90" w14:textId="77777777">
        <w:trPr>
          <w:cantSplit/>
          <w:trHeight w:val="1632"/>
          <w:jc w:val="center"/>
        </w:trPr>
        <w:tc>
          <w:tcPr>
            <w:tcW w:w="707" w:type="dxa"/>
            <w:tcBorders>
              <w:top w:val="single" w:sz="6" w:space="0" w:color="auto"/>
              <w:left w:val="single" w:sz="6" w:space="0" w:color="auto"/>
              <w:bottom w:val="single" w:sz="6" w:space="0" w:color="auto"/>
              <w:right w:val="single" w:sz="6" w:space="0" w:color="auto"/>
            </w:tcBorders>
            <w:vAlign w:val="center"/>
          </w:tcPr>
          <w:p w14:paraId="74CE814A" w14:textId="77777777" w:rsidR="00A5572F" w:rsidRPr="00D508B9" w:rsidRDefault="00A5572F" w:rsidP="006600E6">
            <w:pPr>
              <w:pStyle w:val="Texto"/>
              <w:spacing w:line="214" w:lineRule="exact"/>
              <w:ind w:firstLine="0"/>
              <w:jc w:val="center"/>
              <w:rPr>
                <w:rFonts w:ascii="Verdana" w:hAnsi="Verdana" w:cs="Arial"/>
                <w:b/>
                <w:sz w:val="16"/>
                <w:szCs w:val="16"/>
              </w:rPr>
            </w:pPr>
            <w:r w:rsidRPr="00D508B9">
              <w:rPr>
                <w:rFonts w:ascii="Verdana" w:hAnsi="Verdana" w:cs="Arial"/>
                <w:b/>
                <w:sz w:val="16"/>
                <w:szCs w:val="16"/>
              </w:rPr>
              <w:t>No.</w:t>
            </w:r>
          </w:p>
          <w:p w14:paraId="3142E89F" w14:textId="77777777" w:rsidR="00A5572F" w:rsidRPr="00D508B9" w:rsidRDefault="00A5572F" w:rsidP="006600E6">
            <w:pPr>
              <w:pStyle w:val="Texto"/>
              <w:spacing w:line="214" w:lineRule="exact"/>
              <w:ind w:firstLine="0"/>
              <w:jc w:val="center"/>
              <w:rPr>
                <w:rFonts w:ascii="Verdana" w:hAnsi="Verdana" w:cs="Arial"/>
                <w:b/>
                <w:sz w:val="16"/>
                <w:szCs w:val="16"/>
              </w:rPr>
            </w:pPr>
            <w:r w:rsidRPr="00D508B9">
              <w:rPr>
                <w:rFonts w:ascii="Verdana" w:hAnsi="Verdana" w:cs="Arial"/>
                <w:b/>
                <w:sz w:val="16"/>
                <w:szCs w:val="16"/>
              </w:rPr>
              <w:t>ONU</w:t>
            </w:r>
          </w:p>
        </w:tc>
        <w:tc>
          <w:tcPr>
            <w:tcW w:w="2126" w:type="dxa"/>
            <w:tcBorders>
              <w:top w:val="single" w:sz="6" w:space="0" w:color="auto"/>
              <w:left w:val="single" w:sz="6" w:space="0" w:color="auto"/>
              <w:bottom w:val="single" w:sz="6" w:space="0" w:color="auto"/>
              <w:right w:val="single" w:sz="6" w:space="0" w:color="auto"/>
            </w:tcBorders>
            <w:vAlign w:val="center"/>
          </w:tcPr>
          <w:p w14:paraId="6EE2F599" w14:textId="77777777" w:rsidR="00A5572F" w:rsidRPr="00D508B9" w:rsidRDefault="00A5572F" w:rsidP="006600E6">
            <w:pPr>
              <w:pStyle w:val="Texto"/>
              <w:spacing w:line="214" w:lineRule="exact"/>
              <w:ind w:firstLine="0"/>
              <w:jc w:val="center"/>
              <w:rPr>
                <w:rFonts w:ascii="Verdana" w:hAnsi="Verdana" w:cs="Arial"/>
                <w:b/>
                <w:sz w:val="16"/>
                <w:szCs w:val="16"/>
              </w:rPr>
            </w:pPr>
            <w:r w:rsidRPr="00D508B9">
              <w:rPr>
                <w:rFonts w:ascii="Verdana" w:hAnsi="Verdana" w:cs="Arial"/>
                <w:b/>
                <w:sz w:val="16"/>
                <w:szCs w:val="16"/>
              </w:rPr>
              <w:t>Nombre y descripción</w:t>
            </w:r>
          </w:p>
        </w:tc>
        <w:tc>
          <w:tcPr>
            <w:tcW w:w="409" w:type="dxa"/>
            <w:gridSpan w:val="2"/>
            <w:tcBorders>
              <w:top w:val="single" w:sz="6" w:space="0" w:color="auto"/>
              <w:left w:val="single" w:sz="6" w:space="0" w:color="auto"/>
              <w:bottom w:val="single" w:sz="6" w:space="0" w:color="auto"/>
              <w:right w:val="single" w:sz="6" w:space="0" w:color="auto"/>
            </w:tcBorders>
            <w:textDirection w:val="btLr"/>
            <w:vAlign w:val="center"/>
          </w:tcPr>
          <w:p w14:paraId="13F4E69F"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Clase o división</w:t>
            </w:r>
          </w:p>
        </w:tc>
        <w:tc>
          <w:tcPr>
            <w:tcW w:w="479" w:type="dxa"/>
            <w:gridSpan w:val="2"/>
            <w:tcBorders>
              <w:top w:val="single" w:sz="6" w:space="0" w:color="auto"/>
              <w:left w:val="single" w:sz="6" w:space="0" w:color="auto"/>
              <w:bottom w:val="single" w:sz="6" w:space="0" w:color="auto"/>
              <w:right w:val="single" w:sz="6" w:space="0" w:color="auto"/>
            </w:tcBorders>
            <w:textDirection w:val="btLr"/>
            <w:vAlign w:val="center"/>
          </w:tcPr>
          <w:p w14:paraId="354014F0"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Riesgo secundario</w:t>
            </w:r>
          </w:p>
        </w:tc>
        <w:tc>
          <w:tcPr>
            <w:tcW w:w="601" w:type="dxa"/>
            <w:gridSpan w:val="2"/>
            <w:tcBorders>
              <w:top w:val="single" w:sz="6" w:space="0" w:color="auto"/>
              <w:left w:val="single" w:sz="6" w:space="0" w:color="auto"/>
              <w:bottom w:val="single" w:sz="6" w:space="0" w:color="auto"/>
              <w:right w:val="single" w:sz="6" w:space="0" w:color="auto"/>
            </w:tcBorders>
            <w:textDirection w:val="btLr"/>
            <w:vAlign w:val="center"/>
          </w:tcPr>
          <w:p w14:paraId="76701759"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CL</w:t>
            </w:r>
            <w:r w:rsidRPr="00D508B9">
              <w:rPr>
                <w:rFonts w:ascii="Verdana" w:hAnsi="Verdana" w:cs="Arial"/>
                <w:b/>
                <w:position w:val="-3"/>
                <w:sz w:val="16"/>
                <w:szCs w:val="16"/>
              </w:rPr>
              <w:t>50</w:t>
            </w:r>
            <w:r w:rsidRPr="00D508B9">
              <w:rPr>
                <w:rFonts w:ascii="Verdana" w:hAnsi="Verdana" w:cs="Arial"/>
                <w:b/>
                <w:sz w:val="16"/>
                <w:szCs w:val="16"/>
              </w:rPr>
              <w:t xml:space="preserve"> ml/m</w:t>
            </w:r>
            <w:r w:rsidRPr="00D508B9">
              <w:rPr>
                <w:rFonts w:ascii="Verdana" w:hAnsi="Verdana" w:cs="Arial"/>
                <w:b/>
                <w:sz w:val="16"/>
                <w:szCs w:val="16"/>
                <w:vertAlign w:val="superscript"/>
              </w:rPr>
              <w:t>3</w:t>
            </w:r>
          </w:p>
        </w:tc>
        <w:tc>
          <w:tcPr>
            <w:tcW w:w="370" w:type="dxa"/>
            <w:gridSpan w:val="4"/>
            <w:tcBorders>
              <w:top w:val="single" w:sz="6" w:space="0" w:color="auto"/>
              <w:left w:val="single" w:sz="6" w:space="0" w:color="auto"/>
              <w:bottom w:val="single" w:sz="6" w:space="0" w:color="auto"/>
              <w:right w:val="single" w:sz="6" w:space="0" w:color="auto"/>
            </w:tcBorders>
            <w:textDirection w:val="btLr"/>
            <w:vAlign w:val="center"/>
          </w:tcPr>
          <w:p w14:paraId="453C9B35"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Botellas</w:t>
            </w:r>
          </w:p>
        </w:tc>
        <w:tc>
          <w:tcPr>
            <w:tcW w:w="355" w:type="dxa"/>
            <w:gridSpan w:val="3"/>
            <w:tcBorders>
              <w:top w:val="single" w:sz="6" w:space="0" w:color="auto"/>
              <w:left w:val="single" w:sz="6" w:space="0" w:color="auto"/>
              <w:bottom w:val="single" w:sz="6" w:space="0" w:color="auto"/>
              <w:right w:val="single" w:sz="6" w:space="0" w:color="auto"/>
            </w:tcBorders>
            <w:textDirection w:val="btLr"/>
            <w:vAlign w:val="center"/>
          </w:tcPr>
          <w:p w14:paraId="411B0D0E"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Tubos</w:t>
            </w:r>
          </w:p>
        </w:tc>
        <w:tc>
          <w:tcPr>
            <w:tcW w:w="412" w:type="dxa"/>
            <w:gridSpan w:val="2"/>
            <w:tcBorders>
              <w:top w:val="single" w:sz="6" w:space="0" w:color="auto"/>
              <w:left w:val="single" w:sz="6" w:space="0" w:color="auto"/>
              <w:bottom w:val="single" w:sz="6" w:space="0" w:color="auto"/>
              <w:right w:val="single" w:sz="6" w:space="0" w:color="auto"/>
            </w:tcBorders>
            <w:textDirection w:val="btLr"/>
            <w:vAlign w:val="center"/>
          </w:tcPr>
          <w:p w14:paraId="45D0B2E5"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Bidones a presión</w:t>
            </w:r>
          </w:p>
        </w:tc>
        <w:tc>
          <w:tcPr>
            <w:tcW w:w="391" w:type="dxa"/>
            <w:tcBorders>
              <w:top w:val="single" w:sz="6" w:space="0" w:color="auto"/>
              <w:left w:val="single" w:sz="6" w:space="0" w:color="auto"/>
              <w:bottom w:val="single" w:sz="6" w:space="0" w:color="auto"/>
              <w:right w:val="single" w:sz="6" w:space="0" w:color="auto"/>
            </w:tcBorders>
            <w:textDirection w:val="btLr"/>
            <w:vAlign w:val="center"/>
          </w:tcPr>
          <w:p w14:paraId="726BC8BD"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Bloques de botellas</w:t>
            </w:r>
          </w:p>
        </w:tc>
        <w:tc>
          <w:tcPr>
            <w:tcW w:w="389" w:type="dxa"/>
            <w:gridSpan w:val="2"/>
            <w:tcBorders>
              <w:top w:val="single" w:sz="6" w:space="0" w:color="auto"/>
              <w:left w:val="single" w:sz="6" w:space="0" w:color="auto"/>
              <w:bottom w:val="single" w:sz="6" w:space="0" w:color="auto"/>
              <w:right w:val="single" w:sz="6" w:space="0" w:color="auto"/>
            </w:tcBorders>
            <w:textDirection w:val="btLr"/>
            <w:vAlign w:val="center"/>
          </w:tcPr>
          <w:p w14:paraId="2C00FACA"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CGEM</w:t>
            </w:r>
          </w:p>
        </w:tc>
        <w:tc>
          <w:tcPr>
            <w:tcW w:w="491" w:type="dxa"/>
            <w:tcBorders>
              <w:top w:val="single" w:sz="6" w:space="0" w:color="auto"/>
              <w:left w:val="single" w:sz="6" w:space="0" w:color="auto"/>
              <w:bottom w:val="single" w:sz="6" w:space="0" w:color="auto"/>
              <w:right w:val="single" w:sz="6" w:space="0" w:color="auto"/>
            </w:tcBorders>
            <w:textDirection w:val="btLr"/>
            <w:vAlign w:val="center"/>
          </w:tcPr>
          <w:p w14:paraId="3CA1E23D"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Periodicidad de las pruebas, años</w:t>
            </w:r>
          </w:p>
        </w:tc>
        <w:tc>
          <w:tcPr>
            <w:tcW w:w="471" w:type="dxa"/>
            <w:tcBorders>
              <w:top w:val="single" w:sz="6" w:space="0" w:color="auto"/>
              <w:left w:val="single" w:sz="6" w:space="0" w:color="auto"/>
              <w:bottom w:val="single" w:sz="6" w:space="0" w:color="auto"/>
              <w:right w:val="single" w:sz="6" w:space="0" w:color="auto"/>
            </w:tcBorders>
            <w:textDirection w:val="btLr"/>
            <w:vAlign w:val="center"/>
          </w:tcPr>
          <w:p w14:paraId="2971033F"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Presión de prueba, bar</w:t>
            </w:r>
          </w:p>
        </w:tc>
        <w:tc>
          <w:tcPr>
            <w:tcW w:w="590" w:type="dxa"/>
            <w:tcBorders>
              <w:top w:val="single" w:sz="6" w:space="0" w:color="auto"/>
              <w:left w:val="single" w:sz="6" w:space="0" w:color="auto"/>
              <w:bottom w:val="single" w:sz="6" w:space="0" w:color="auto"/>
              <w:right w:val="single" w:sz="6" w:space="0" w:color="auto"/>
            </w:tcBorders>
            <w:textDirection w:val="btLr"/>
            <w:vAlign w:val="center"/>
          </w:tcPr>
          <w:p w14:paraId="6F964D7E"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Razón de llenado</w:t>
            </w:r>
          </w:p>
        </w:tc>
        <w:tc>
          <w:tcPr>
            <w:tcW w:w="921" w:type="dxa"/>
            <w:tcBorders>
              <w:top w:val="single" w:sz="6" w:space="0" w:color="auto"/>
              <w:left w:val="single" w:sz="6" w:space="0" w:color="auto"/>
              <w:bottom w:val="single" w:sz="6" w:space="0" w:color="auto"/>
              <w:right w:val="single" w:sz="6" w:space="0" w:color="auto"/>
            </w:tcBorders>
            <w:textDirection w:val="btLr"/>
            <w:vAlign w:val="center"/>
          </w:tcPr>
          <w:p w14:paraId="7427D128"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Especificaciones especiales de</w:t>
            </w:r>
          </w:p>
          <w:p w14:paraId="368FEB6F" w14:textId="77777777" w:rsidR="00A5572F" w:rsidRPr="00D508B9" w:rsidRDefault="00A5572F" w:rsidP="006600E6">
            <w:pPr>
              <w:pStyle w:val="Texto"/>
              <w:spacing w:line="214" w:lineRule="exact"/>
              <w:ind w:left="113" w:right="113" w:firstLine="0"/>
              <w:jc w:val="left"/>
              <w:rPr>
                <w:rFonts w:ascii="Verdana" w:hAnsi="Verdana" w:cs="Arial"/>
                <w:b/>
                <w:sz w:val="16"/>
                <w:szCs w:val="16"/>
              </w:rPr>
            </w:pPr>
            <w:r w:rsidRPr="00D508B9">
              <w:rPr>
                <w:rFonts w:ascii="Verdana" w:hAnsi="Verdana" w:cs="Arial"/>
                <w:b/>
                <w:sz w:val="16"/>
                <w:szCs w:val="16"/>
              </w:rPr>
              <w:t>ENVASE Y EMBALAJE</w:t>
            </w:r>
          </w:p>
        </w:tc>
      </w:tr>
      <w:tr w:rsidR="00A5572F" w:rsidRPr="00D508B9" w14:paraId="7CAE6BA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20BA7CB"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1001</w:t>
            </w:r>
          </w:p>
        </w:tc>
        <w:tc>
          <w:tcPr>
            <w:tcW w:w="2126" w:type="dxa"/>
            <w:tcBorders>
              <w:top w:val="single" w:sz="6" w:space="0" w:color="auto"/>
              <w:left w:val="single" w:sz="6" w:space="0" w:color="auto"/>
              <w:bottom w:val="single" w:sz="6" w:space="0" w:color="auto"/>
              <w:right w:val="single" w:sz="6" w:space="0" w:color="auto"/>
            </w:tcBorders>
          </w:tcPr>
          <w:p w14:paraId="5430DF5A"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ACETILENO DISUELTO</w:t>
            </w:r>
          </w:p>
        </w:tc>
        <w:tc>
          <w:tcPr>
            <w:tcW w:w="409" w:type="dxa"/>
            <w:gridSpan w:val="2"/>
            <w:tcBorders>
              <w:top w:val="single" w:sz="6" w:space="0" w:color="auto"/>
              <w:left w:val="single" w:sz="6" w:space="0" w:color="auto"/>
              <w:bottom w:val="single" w:sz="6" w:space="0" w:color="auto"/>
              <w:right w:val="single" w:sz="6" w:space="0" w:color="auto"/>
            </w:tcBorders>
          </w:tcPr>
          <w:p w14:paraId="71F559E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6C870DCB"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4290FF9"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656743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3DB60527"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0AF07D77"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4709FEF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5874788"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11D02BA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A26D006"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60</w:t>
            </w:r>
          </w:p>
          <w:p w14:paraId="3E075EC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52</w:t>
            </w:r>
          </w:p>
        </w:tc>
        <w:tc>
          <w:tcPr>
            <w:tcW w:w="590" w:type="dxa"/>
            <w:tcBorders>
              <w:top w:val="single" w:sz="6" w:space="0" w:color="auto"/>
              <w:left w:val="single" w:sz="6" w:space="0" w:color="auto"/>
              <w:bottom w:val="single" w:sz="6" w:space="0" w:color="auto"/>
              <w:right w:val="single" w:sz="6" w:space="0" w:color="auto"/>
            </w:tcBorders>
          </w:tcPr>
          <w:p w14:paraId="3BCBE803"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18908E43"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c, p</w:t>
            </w:r>
          </w:p>
        </w:tc>
      </w:tr>
      <w:tr w:rsidR="00A5572F" w:rsidRPr="00D508B9" w14:paraId="68669F2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A646179"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1005</w:t>
            </w:r>
          </w:p>
        </w:tc>
        <w:tc>
          <w:tcPr>
            <w:tcW w:w="2126" w:type="dxa"/>
            <w:tcBorders>
              <w:top w:val="single" w:sz="6" w:space="0" w:color="auto"/>
              <w:left w:val="single" w:sz="6" w:space="0" w:color="auto"/>
              <w:bottom w:val="single" w:sz="6" w:space="0" w:color="auto"/>
              <w:right w:val="single" w:sz="6" w:space="0" w:color="auto"/>
            </w:tcBorders>
          </w:tcPr>
          <w:p w14:paraId="07FC3235"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AMONIACO, ANHIDRO</w:t>
            </w:r>
          </w:p>
        </w:tc>
        <w:tc>
          <w:tcPr>
            <w:tcW w:w="409" w:type="dxa"/>
            <w:gridSpan w:val="2"/>
            <w:tcBorders>
              <w:top w:val="single" w:sz="6" w:space="0" w:color="auto"/>
              <w:left w:val="single" w:sz="6" w:space="0" w:color="auto"/>
              <w:bottom w:val="single" w:sz="6" w:space="0" w:color="auto"/>
              <w:right w:val="single" w:sz="6" w:space="0" w:color="auto"/>
            </w:tcBorders>
          </w:tcPr>
          <w:p w14:paraId="711EC72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2.3</w:t>
            </w:r>
          </w:p>
        </w:tc>
        <w:tc>
          <w:tcPr>
            <w:tcW w:w="479" w:type="dxa"/>
            <w:gridSpan w:val="2"/>
            <w:tcBorders>
              <w:top w:val="single" w:sz="6" w:space="0" w:color="auto"/>
              <w:left w:val="single" w:sz="6" w:space="0" w:color="auto"/>
              <w:bottom w:val="single" w:sz="6" w:space="0" w:color="auto"/>
              <w:right w:val="single" w:sz="6" w:space="0" w:color="auto"/>
            </w:tcBorders>
          </w:tcPr>
          <w:p w14:paraId="44CB5AAB"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86225D1" w14:textId="77777777" w:rsidR="00A5572F" w:rsidRPr="00D508B9" w:rsidRDefault="00A5572F" w:rsidP="006600E6">
            <w:pPr>
              <w:pStyle w:val="Texto"/>
              <w:spacing w:line="21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85198A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6D59C3FC"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7C096D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268103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D432B2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4DC60B2"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5767676"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33</w:t>
            </w:r>
          </w:p>
        </w:tc>
        <w:tc>
          <w:tcPr>
            <w:tcW w:w="590" w:type="dxa"/>
            <w:tcBorders>
              <w:top w:val="single" w:sz="6" w:space="0" w:color="auto"/>
              <w:left w:val="single" w:sz="6" w:space="0" w:color="auto"/>
              <w:bottom w:val="single" w:sz="6" w:space="0" w:color="auto"/>
              <w:right w:val="single" w:sz="6" w:space="0" w:color="auto"/>
            </w:tcBorders>
          </w:tcPr>
          <w:p w14:paraId="5CAB78FD"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0.53</w:t>
            </w:r>
          </w:p>
        </w:tc>
        <w:tc>
          <w:tcPr>
            <w:tcW w:w="921" w:type="dxa"/>
            <w:tcBorders>
              <w:top w:val="single" w:sz="6" w:space="0" w:color="auto"/>
              <w:left w:val="single" w:sz="6" w:space="0" w:color="auto"/>
              <w:bottom w:val="single" w:sz="6" w:space="0" w:color="auto"/>
              <w:right w:val="single" w:sz="6" w:space="0" w:color="auto"/>
            </w:tcBorders>
          </w:tcPr>
          <w:p w14:paraId="394D5FF2"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75E60E0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3F58080"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1008</w:t>
            </w:r>
          </w:p>
        </w:tc>
        <w:tc>
          <w:tcPr>
            <w:tcW w:w="2126" w:type="dxa"/>
            <w:tcBorders>
              <w:top w:val="single" w:sz="6" w:space="0" w:color="auto"/>
              <w:left w:val="single" w:sz="6" w:space="0" w:color="auto"/>
              <w:bottom w:val="single" w:sz="6" w:space="0" w:color="auto"/>
              <w:right w:val="single" w:sz="6" w:space="0" w:color="auto"/>
            </w:tcBorders>
          </w:tcPr>
          <w:p w14:paraId="3C4F91B5" w14:textId="77777777" w:rsidR="00A5572F" w:rsidRPr="00D508B9" w:rsidRDefault="00A5572F" w:rsidP="006600E6">
            <w:pPr>
              <w:pStyle w:val="Texto"/>
              <w:spacing w:line="214" w:lineRule="exact"/>
              <w:ind w:firstLine="0"/>
              <w:rPr>
                <w:rFonts w:ascii="Verdana" w:hAnsi="Verdana" w:cs="Arial"/>
                <w:sz w:val="16"/>
                <w:szCs w:val="16"/>
              </w:rPr>
            </w:pPr>
            <w:r w:rsidRPr="00D508B9">
              <w:rPr>
                <w:rFonts w:ascii="Verdana" w:hAnsi="Verdana" w:cs="Arial"/>
                <w:sz w:val="16"/>
                <w:szCs w:val="16"/>
              </w:rPr>
              <w:t>TRIFLUORURO DE BORO</w:t>
            </w:r>
          </w:p>
        </w:tc>
        <w:tc>
          <w:tcPr>
            <w:tcW w:w="409" w:type="dxa"/>
            <w:gridSpan w:val="2"/>
            <w:tcBorders>
              <w:top w:val="single" w:sz="6" w:space="0" w:color="auto"/>
              <w:left w:val="single" w:sz="6" w:space="0" w:color="auto"/>
              <w:bottom w:val="single" w:sz="6" w:space="0" w:color="auto"/>
              <w:right w:val="single" w:sz="6" w:space="0" w:color="auto"/>
            </w:tcBorders>
          </w:tcPr>
          <w:p w14:paraId="5395931C"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2.3</w:t>
            </w:r>
          </w:p>
        </w:tc>
        <w:tc>
          <w:tcPr>
            <w:tcW w:w="479" w:type="dxa"/>
            <w:gridSpan w:val="2"/>
            <w:tcBorders>
              <w:top w:val="single" w:sz="6" w:space="0" w:color="auto"/>
              <w:left w:val="single" w:sz="6" w:space="0" w:color="auto"/>
              <w:bottom w:val="single" w:sz="6" w:space="0" w:color="auto"/>
              <w:right w:val="single" w:sz="6" w:space="0" w:color="auto"/>
            </w:tcBorders>
          </w:tcPr>
          <w:p w14:paraId="2C39888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363706A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4000</w:t>
            </w:r>
          </w:p>
        </w:tc>
        <w:tc>
          <w:tcPr>
            <w:tcW w:w="370" w:type="dxa"/>
            <w:gridSpan w:val="4"/>
            <w:tcBorders>
              <w:top w:val="single" w:sz="6" w:space="0" w:color="auto"/>
              <w:left w:val="single" w:sz="6" w:space="0" w:color="auto"/>
              <w:bottom w:val="single" w:sz="6" w:space="0" w:color="auto"/>
              <w:right w:val="single" w:sz="6" w:space="0" w:color="auto"/>
            </w:tcBorders>
          </w:tcPr>
          <w:p w14:paraId="7806C7D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372DBCDB"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0B2DC1F"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8B384CE"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9FA89E9"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B897686"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4394EC70"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225</w:t>
            </w:r>
          </w:p>
          <w:p w14:paraId="433F64E5"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720E87B8"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0.715</w:t>
            </w:r>
          </w:p>
          <w:p w14:paraId="32799894" w14:textId="77777777" w:rsidR="00A5572F" w:rsidRPr="00D508B9" w:rsidRDefault="00A5572F" w:rsidP="006600E6">
            <w:pPr>
              <w:pStyle w:val="Texto"/>
              <w:spacing w:line="214" w:lineRule="exact"/>
              <w:ind w:firstLine="0"/>
              <w:jc w:val="center"/>
              <w:rPr>
                <w:rFonts w:ascii="Verdana" w:hAnsi="Verdana" w:cs="Arial"/>
                <w:sz w:val="16"/>
                <w:szCs w:val="16"/>
              </w:rPr>
            </w:pPr>
            <w:r w:rsidRPr="00D508B9">
              <w:rPr>
                <w:rFonts w:ascii="Verdana" w:hAnsi="Verdana" w:cs="Arial"/>
                <w:sz w:val="16"/>
                <w:szCs w:val="16"/>
              </w:rPr>
              <w:t>0.86</w:t>
            </w:r>
          </w:p>
        </w:tc>
        <w:tc>
          <w:tcPr>
            <w:tcW w:w="921" w:type="dxa"/>
            <w:tcBorders>
              <w:top w:val="single" w:sz="6" w:space="0" w:color="auto"/>
              <w:left w:val="single" w:sz="6" w:space="0" w:color="auto"/>
              <w:bottom w:val="single" w:sz="6" w:space="0" w:color="auto"/>
              <w:right w:val="single" w:sz="6" w:space="0" w:color="auto"/>
            </w:tcBorders>
          </w:tcPr>
          <w:p w14:paraId="7DDF2D9E" w14:textId="77777777" w:rsidR="00A5572F" w:rsidRPr="00D508B9" w:rsidRDefault="00A5572F" w:rsidP="006600E6">
            <w:pPr>
              <w:pStyle w:val="Texto"/>
              <w:spacing w:line="214" w:lineRule="exact"/>
              <w:ind w:firstLine="0"/>
              <w:jc w:val="center"/>
              <w:rPr>
                <w:rFonts w:ascii="Verdana" w:hAnsi="Verdana" w:cs="Arial"/>
                <w:sz w:val="16"/>
                <w:szCs w:val="16"/>
              </w:rPr>
            </w:pPr>
          </w:p>
        </w:tc>
      </w:tr>
      <w:tr w:rsidR="00A5572F" w:rsidRPr="00D508B9" w14:paraId="4EC7FF4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5B4A6F7" w14:textId="77777777" w:rsidR="00A5572F" w:rsidRPr="00D508B9" w:rsidRDefault="00A5572F" w:rsidP="007252E7">
            <w:pPr>
              <w:pStyle w:val="Texto"/>
              <w:spacing w:line="180" w:lineRule="exact"/>
              <w:ind w:firstLine="0"/>
              <w:rPr>
                <w:rFonts w:ascii="Verdana" w:hAnsi="Verdana" w:cs="Arial"/>
                <w:sz w:val="16"/>
                <w:szCs w:val="16"/>
              </w:rPr>
            </w:pPr>
            <w:r w:rsidRPr="00D508B9">
              <w:rPr>
                <w:rFonts w:ascii="Verdana" w:hAnsi="Verdana" w:cs="Arial"/>
                <w:sz w:val="16"/>
                <w:szCs w:val="16"/>
              </w:rPr>
              <w:t>1009</w:t>
            </w:r>
          </w:p>
        </w:tc>
        <w:tc>
          <w:tcPr>
            <w:tcW w:w="2126" w:type="dxa"/>
            <w:tcBorders>
              <w:top w:val="single" w:sz="6" w:space="0" w:color="auto"/>
              <w:left w:val="single" w:sz="6" w:space="0" w:color="auto"/>
              <w:bottom w:val="single" w:sz="6" w:space="0" w:color="auto"/>
              <w:right w:val="single" w:sz="6" w:space="0" w:color="auto"/>
            </w:tcBorders>
          </w:tcPr>
          <w:p w14:paraId="4E7620C7" w14:textId="77777777" w:rsidR="00A5572F" w:rsidRPr="00D508B9" w:rsidRDefault="00A5572F" w:rsidP="007252E7">
            <w:pPr>
              <w:pStyle w:val="Texto"/>
              <w:spacing w:line="180" w:lineRule="exact"/>
              <w:ind w:firstLine="0"/>
              <w:rPr>
                <w:rFonts w:ascii="Verdana" w:hAnsi="Verdana" w:cs="Arial"/>
                <w:spacing w:val="-5"/>
                <w:sz w:val="16"/>
                <w:szCs w:val="16"/>
                <w:lang w:val="pt-BR"/>
              </w:rPr>
            </w:pPr>
            <w:r w:rsidRPr="00D508B9">
              <w:rPr>
                <w:rFonts w:ascii="Verdana" w:hAnsi="Verdana" w:cs="Arial"/>
                <w:spacing w:val="-5"/>
                <w:sz w:val="16"/>
                <w:szCs w:val="16"/>
                <w:lang w:val="pt-BR"/>
              </w:rPr>
              <w:t>BROMOTRIFLUOROMETANO</w:t>
            </w:r>
          </w:p>
          <w:p w14:paraId="24D46456" w14:textId="77777777" w:rsidR="00A5572F" w:rsidRPr="00D508B9" w:rsidRDefault="00A5572F" w:rsidP="007252E7">
            <w:pPr>
              <w:pStyle w:val="Texto"/>
              <w:spacing w:line="180" w:lineRule="exact"/>
              <w:ind w:firstLine="0"/>
              <w:jc w:val="left"/>
              <w:rPr>
                <w:rFonts w:ascii="Verdana" w:hAnsi="Verdana" w:cs="Arial"/>
                <w:sz w:val="16"/>
                <w:szCs w:val="16"/>
                <w:lang w:val="pt-BR"/>
              </w:rPr>
            </w:pPr>
            <w:r w:rsidRPr="00D508B9">
              <w:rPr>
                <w:rFonts w:ascii="Verdana" w:hAnsi="Verdana" w:cs="Arial"/>
                <w:sz w:val="16"/>
                <w:szCs w:val="16"/>
                <w:lang w:val="pt-BR"/>
              </w:rPr>
              <w:t>(GAS REFRIGERANTE R 13B1)</w:t>
            </w:r>
          </w:p>
        </w:tc>
        <w:tc>
          <w:tcPr>
            <w:tcW w:w="409" w:type="dxa"/>
            <w:gridSpan w:val="2"/>
            <w:tcBorders>
              <w:top w:val="single" w:sz="6" w:space="0" w:color="auto"/>
              <w:left w:val="single" w:sz="6" w:space="0" w:color="auto"/>
              <w:bottom w:val="single" w:sz="6" w:space="0" w:color="auto"/>
              <w:right w:val="single" w:sz="6" w:space="0" w:color="auto"/>
            </w:tcBorders>
          </w:tcPr>
          <w:p w14:paraId="0319FC41"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16EF0842"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B1C79C2"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387</w:t>
            </w:r>
          </w:p>
        </w:tc>
        <w:tc>
          <w:tcPr>
            <w:tcW w:w="370" w:type="dxa"/>
            <w:gridSpan w:val="4"/>
            <w:tcBorders>
              <w:top w:val="single" w:sz="6" w:space="0" w:color="auto"/>
              <w:left w:val="single" w:sz="6" w:space="0" w:color="auto"/>
              <w:bottom w:val="single" w:sz="6" w:space="0" w:color="auto"/>
              <w:right w:val="single" w:sz="6" w:space="0" w:color="auto"/>
            </w:tcBorders>
          </w:tcPr>
          <w:p w14:paraId="3E77F7A5"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1B644BA3"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1B665C2"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D6AB07E"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101DD12"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F8AA26D"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48613DA"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42</w:t>
            </w:r>
          </w:p>
          <w:p w14:paraId="66B478D8"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120</w:t>
            </w:r>
          </w:p>
          <w:p w14:paraId="348CF0D4"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1DFFC03F"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1.13</w:t>
            </w:r>
          </w:p>
          <w:p w14:paraId="777EF272"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1.44</w:t>
            </w:r>
          </w:p>
          <w:p w14:paraId="5C27FD24" w14:textId="77777777" w:rsidR="00A5572F" w:rsidRPr="00D508B9" w:rsidRDefault="00A5572F" w:rsidP="007252E7">
            <w:pPr>
              <w:pStyle w:val="Texto"/>
              <w:spacing w:line="180" w:lineRule="exact"/>
              <w:ind w:firstLine="0"/>
              <w:jc w:val="center"/>
              <w:rPr>
                <w:rFonts w:ascii="Verdana" w:hAnsi="Verdana" w:cs="Arial"/>
                <w:sz w:val="16"/>
                <w:szCs w:val="16"/>
              </w:rPr>
            </w:pPr>
            <w:r w:rsidRPr="00D508B9">
              <w:rPr>
                <w:rFonts w:ascii="Verdana" w:hAnsi="Verdana" w:cs="Arial"/>
                <w:sz w:val="16"/>
                <w:szCs w:val="16"/>
              </w:rPr>
              <w:t>1.60</w:t>
            </w:r>
          </w:p>
        </w:tc>
        <w:tc>
          <w:tcPr>
            <w:tcW w:w="921" w:type="dxa"/>
            <w:tcBorders>
              <w:top w:val="single" w:sz="6" w:space="0" w:color="auto"/>
              <w:left w:val="single" w:sz="6" w:space="0" w:color="auto"/>
              <w:bottom w:val="single" w:sz="6" w:space="0" w:color="auto"/>
              <w:right w:val="single" w:sz="6" w:space="0" w:color="auto"/>
            </w:tcBorders>
          </w:tcPr>
          <w:p w14:paraId="0527467E" w14:textId="77777777" w:rsidR="00A5572F" w:rsidRPr="00D508B9" w:rsidRDefault="00A5572F" w:rsidP="007252E7">
            <w:pPr>
              <w:pStyle w:val="Texto"/>
              <w:spacing w:line="180" w:lineRule="exact"/>
              <w:ind w:firstLine="0"/>
              <w:jc w:val="center"/>
              <w:rPr>
                <w:rFonts w:ascii="Verdana" w:hAnsi="Verdana" w:cs="Arial"/>
                <w:sz w:val="16"/>
                <w:szCs w:val="16"/>
              </w:rPr>
            </w:pPr>
          </w:p>
        </w:tc>
      </w:tr>
      <w:tr w:rsidR="00A5572F" w:rsidRPr="00D508B9" w14:paraId="46E79B9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99926C6" w14:textId="77777777" w:rsidR="006600E6"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1010</w:t>
            </w:r>
            <w:r w:rsidR="007467D2" w:rsidRPr="00D508B9">
              <w:rPr>
                <w:rFonts w:ascii="Verdana" w:hAnsi="Verdana" w:cs="Arial"/>
                <w:sz w:val="16"/>
                <w:szCs w:val="16"/>
              </w:rPr>
              <w:t xml:space="preserve"> </w:t>
            </w:r>
          </w:p>
          <w:p w14:paraId="33716DEB"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1010</w:t>
            </w:r>
            <w:r w:rsidR="007467D2" w:rsidRPr="00D508B9">
              <w:rPr>
                <w:rFonts w:ascii="Verdana" w:hAnsi="Verdana" w:cs="Arial"/>
                <w:sz w:val="16"/>
                <w:szCs w:val="16"/>
              </w:rPr>
              <w:t xml:space="preserve"> </w:t>
            </w:r>
          </w:p>
          <w:p w14:paraId="2192B11B" w14:textId="77777777" w:rsidR="006600E6" w:rsidRPr="00D508B9" w:rsidRDefault="006600E6" w:rsidP="00916004">
            <w:pPr>
              <w:pStyle w:val="Texto"/>
              <w:spacing w:line="234" w:lineRule="exact"/>
              <w:ind w:firstLine="0"/>
              <w:rPr>
                <w:rFonts w:ascii="Verdana" w:hAnsi="Verdana" w:cs="Arial"/>
                <w:sz w:val="16"/>
                <w:szCs w:val="16"/>
              </w:rPr>
            </w:pPr>
          </w:p>
          <w:p w14:paraId="13A11F65"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1010</w:t>
            </w:r>
          </w:p>
          <w:p w14:paraId="273E1D37" w14:textId="77777777" w:rsidR="00A5572F" w:rsidRPr="00D508B9" w:rsidRDefault="00A5572F" w:rsidP="00916004">
            <w:pPr>
              <w:pStyle w:val="Texto"/>
              <w:spacing w:line="234" w:lineRule="exact"/>
              <w:ind w:firstLine="0"/>
              <w:rPr>
                <w:rFonts w:ascii="Verdana" w:hAnsi="Verdana" w:cs="Arial"/>
                <w:sz w:val="16"/>
                <w:szCs w:val="16"/>
              </w:rPr>
            </w:pPr>
          </w:p>
        </w:tc>
        <w:tc>
          <w:tcPr>
            <w:tcW w:w="2126" w:type="dxa"/>
            <w:tcBorders>
              <w:top w:val="single" w:sz="6" w:space="0" w:color="auto"/>
              <w:left w:val="single" w:sz="6" w:space="0" w:color="auto"/>
              <w:bottom w:val="single" w:sz="6" w:space="0" w:color="auto"/>
              <w:right w:val="single" w:sz="6" w:space="0" w:color="auto"/>
            </w:tcBorders>
          </w:tcPr>
          <w:p w14:paraId="14F39150"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BUTADIENOS ESTABILIZADOS</w:t>
            </w:r>
          </w:p>
          <w:p w14:paraId="5F1A64BB"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BUTADIENOS, ESTABILIZADOS</w:t>
            </w:r>
          </w:p>
          <w:p w14:paraId="12973C64"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(1,3-butadieno) o</w:t>
            </w:r>
          </w:p>
          <w:p w14:paraId="4EF495BA" w14:textId="77777777" w:rsidR="00A5572F" w:rsidRPr="00D508B9" w:rsidRDefault="00A5572F" w:rsidP="00916004">
            <w:pPr>
              <w:pStyle w:val="Texto"/>
              <w:spacing w:after="0" w:line="234" w:lineRule="exact"/>
              <w:ind w:firstLine="0"/>
              <w:jc w:val="left"/>
              <w:rPr>
                <w:rFonts w:ascii="Verdana" w:hAnsi="Verdana" w:cs="Arial"/>
                <w:sz w:val="16"/>
                <w:szCs w:val="16"/>
              </w:rPr>
            </w:pPr>
            <w:r w:rsidRPr="00D508B9">
              <w:rPr>
                <w:rFonts w:ascii="Verdana" w:hAnsi="Verdana" w:cs="Arial"/>
                <w:sz w:val="16"/>
                <w:szCs w:val="16"/>
              </w:rPr>
              <w:t>BUTADIENOS E</w:t>
            </w:r>
            <w:r w:rsidR="007467D2" w:rsidRPr="00D508B9">
              <w:rPr>
                <w:rFonts w:ascii="Verdana" w:hAnsi="Verdana" w:cs="Arial"/>
                <w:sz w:val="16"/>
                <w:szCs w:val="16"/>
              </w:rPr>
              <w:t xml:space="preserve"> </w:t>
            </w:r>
            <w:r w:rsidRPr="00D508B9">
              <w:rPr>
                <w:rFonts w:ascii="Verdana" w:hAnsi="Verdana" w:cs="Arial"/>
                <w:sz w:val="16"/>
                <w:szCs w:val="16"/>
              </w:rPr>
              <w:t>HIDROCARBUROS EN MEZCLA</w:t>
            </w:r>
          </w:p>
          <w:p w14:paraId="1820F2C4" w14:textId="77777777" w:rsidR="00A5572F" w:rsidRPr="00D508B9" w:rsidRDefault="00A5572F" w:rsidP="00916004">
            <w:pPr>
              <w:pStyle w:val="Texto"/>
              <w:spacing w:line="234" w:lineRule="exact"/>
              <w:ind w:firstLine="0"/>
              <w:rPr>
                <w:rFonts w:ascii="Verdana" w:hAnsi="Verdana" w:cs="Arial"/>
                <w:sz w:val="16"/>
                <w:szCs w:val="16"/>
              </w:rPr>
            </w:pPr>
            <w:r w:rsidRPr="00D508B9">
              <w:rPr>
                <w:rFonts w:ascii="Verdana" w:hAnsi="Verdana" w:cs="Arial"/>
                <w:sz w:val="16"/>
                <w:szCs w:val="16"/>
              </w:rPr>
              <w:t xml:space="preserve">ESTABILIZADA que contienen más de 40% de butadienos </w:t>
            </w:r>
          </w:p>
        </w:tc>
        <w:tc>
          <w:tcPr>
            <w:tcW w:w="409" w:type="dxa"/>
            <w:gridSpan w:val="2"/>
            <w:tcBorders>
              <w:top w:val="single" w:sz="6" w:space="0" w:color="auto"/>
              <w:left w:val="single" w:sz="6" w:space="0" w:color="auto"/>
              <w:bottom w:val="single" w:sz="6" w:space="0" w:color="auto"/>
              <w:right w:val="single" w:sz="6" w:space="0" w:color="auto"/>
            </w:tcBorders>
          </w:tcPr>
          <w:p w14:paraId="430DF5C9"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2.1</w:t>
            </w:r>
            <w:r w:rsidR="007467D2" w:rsidRPr="00D508B9">
              <w:rPr>
                <w:rFonts w:ascii="Verdana" w:hAnsi="Verdana" w:cs="Arial"/>
                <w:sz w:val="16"/>
                <w:szCs w:val="16"/>
              </w:rPr>
              <w:t xml:space="preserve"> </w:t>
            </w:r>
            <w:r w:rsidRPr="00D508B9">
              <w:rPr>
                <w:rFonts w:ascii="Verdana" w:hAnsi="Verdana" w:cs="Arial"/>
                <w:sz w:val="16"/>
                <w:szCs w:val="16"/>
              </w:rPr>
              <w:t>2.1</w:t>
            </w:r>
          </w:p>
          <w:p w14:paraId="099AFCC9"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19E0598D" w14:textId="77777777" w:rsidR="006600E6" w:rsidRPr="00D508B9" w:rsidRDefault="006600E6" w:rsidP="00916004">
            <w:pPr>
              <w:pStyle w:val="Texto"/>
              <w:spacing w:line="234" w:lineRule="exact"/>
              <w:ind w:firstLine="0"/>
              <w:jc w:val="center"/>
              <w:rPr>
                <w:rFonts w:ascii="Verdana" w:hAnsi="Verdana" w:cs="Arial"/>
                <w:sz w:val="16"/>
                <w:szCs w:val="16"/>
              </w:rPr>
            </w:pPr>
          </w:p>
          <w:p w14:paraId="4ED84858"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5A5C34CE" w14:textId="77777777" w:rsidR="00A5572F" w:rsidRPr="00D508B9" w:rsidRDefault="00A5572F" w:rsidP="00916004">
            <w:pPr>
              <w:pStyle w:val="Texto"/>
              <w:spacing w:line="234" w:lineRule="exact"/>
              <w:ind w:firstLine="0"/>
              <w:jc w:val="center"/>
              <w:rPr>
                <w:rFonts w:ascii="Verdana" w:hAnsi="Verdana" w:cs="Arial"/>
                <w:sz w:val="16"/>
                <w:szCs w:val="16"/>
              </w:rPr>
            </w:pPr>
          </w:p>
          <w:p w14:paraId="1E629EB3" w14:textId="77777777" w:rsidR="00A5572F" w:rsidRPr="00D508B9" w:rsidRDefault="00A5572F" w:rsidP="00916004">
            <w:pPr>
              <w:pStyle w:val="Texto"/>
              <w:spacing w:line="23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86F0707" w14:textId="77777777" w:rsidR="00A5572F" w:rsidRPr="00D508B9" w:rsidRDefault="00A5572F" w:rsidP="00916004">
            <w:pPr>
              <w:pStyle w:val="Texto"/>
              <w:spacing w:line="23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66D74C0"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r w:rsidRPr="00D508B9">
              <w:rPr>
                <w:rFonts w:ascii="Verdana" w:hAnsi="Verdana" w:cs="Arial"/>
                <w:sz w:val="16"/>
                <w:szCs w:val="16"/>
              </w:rPr>
              <w:t>X</w:t>
            </w:r>
          </w:p>
          <w:p w14:paraId="1024E875"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72F689E5" w14:textId="77777777" w:rsidR="006600E6" w:rsidRPr="00D508B9" w:rsidRDefault="006600E6" w:rsidP="00916004">
            <w:pPr>
              <w:pStyle w:val="Texto"/>
              <w:spacing w:line="234" w:lineRule="exact"/>
              <w:ind w:firstLine="0"/>
              <w:jc w:val="center"/>
              <w:rPr>
                <w:rFonts w:ascii="Verdana" w:hAnsi="Verdana" w:cs="Arial"/>
                <w:sz w:val="16"/>
                <w:szCs w:val="16"/>
              </w:rPr>
            </w:pPr>
          </w:p>
          <w:p w14:paraId="77151BA3"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FD22962"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r w:rsidRPr="00D508B9">
              <w:rPr>
                <w:rFonts w:ascii="Verdana" w:hAnsi="Verdana" w:cs="Arial"/>
                <w:sz w:val="16"/>
                <w:szCs w:val="16"/>
              </w:rPr>
              <w:t>X</w:t>
            </w:r>
          </w:p>
          <w:p w14:paraId="3C8A8778"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297BCB9B" w14:textId="77777777" w:rsidR="006600E6" w:rsidRPr="00D508B9" w:rsidRDefault="006600E6" w:rsidP="00916004">
            <w:pPr>
              <w:pStyle w:val="Texto"/>
              <w:spacing w:line="234" w:lineRule="exact"/>
              <w:ind w:firstLine="0"/>
              <w:jc w:val="center"/>
              <w:rPr>
                <w:rFonts w:ascii="Verdana" w:hAnsi="Verdana" w:cs="Arial"/>
                <w:sz w:val="16"/>
                <w:szCs w:val="16"/>
              </w:rPr>
            </w:pPr>
          </w:p>
          <w:p w14:paraId="0D3EB7F4"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A23B96C"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r w:rsidRPr="00D508B9">
              <w:rPr>
                <w:rFonts w:ascii="Verdana" w:hAnsi="Verdana" w:cs="Arial"/>
                <w:sz w:val="16"/>
                <w:szCs w:val="16"/>
              </w:rPr>
              <w:t>X</w:t>
            </w:r>
          </w:p>
          <w:p w14:paraId="078D3D67"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507951BD" w14:textId="77777777" w:rsidR="006600E6" w:rsidRPr="00D508B9" w:rsidRDefault="006600E6" w:rsidP="00916004">
            <w:pPr>
              <w:pStyle w:val="Texto"/>
              <w:spacing w:line="234" w:lineRule="exact"/>
              <w:ind w:firstLine="0"/>
              <w:jc w:val="center"/>
              <w:rPr>
                <w:rFonts w:ascii="Verdana" w:hAnsi="Verdana" w:cs="Arial"/>
                <w:sz w:val="16"/>
                <w:szCs w:val="16"/>
              </w:rPr>
            </w:pPr>
          </w:p>
          <w:p w14:paraId="594197C6"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4687825"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r w:rsidRPr="00D508B9">
              <w:rPr>
                <w:rFonts w:ascii="Verdana" w:hAnsi="Verdana" w:cs="Arial"/>
                <w:sz w:val="16"/>
                <w:szCs w:val="16"/>
              </w:rPr>
              <w:t>X</w:t>
            </w:r>
          </w:p>
          <w:p w14:paraId="76D60EE3"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0D060671" w14:textId="77777777" w:rsidR="006600E6" w:rsidRPr="00D508B9" w:rsidRDefault="006600E6" w:rsidP="00916004">
            <w:pPr>
              <w:pStyle w:val="Texto"/>
              <w:spacing w:line="234" w:lineRule="exact"/>
              <w:ind w:firstLine="0"/>
              <w:jc w:val="center"/>
              <w:rPr>
                <w:rFonts w:ascii="Verdana" w:hAnsi="Verdana" w:cs="Arial"/>
                <w:sz w:val="16"/>
                <w:szCs w:val="16"/>
              </w:rPr>
            </w:pPr>
          </w:p>
          <w:p w14:paraId="3B31C6C9"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FA3ED86"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r w:rsidRPr="00D508B9">
              <w:rPr>
                <w:rFonts w:ascii="Verdana" w:hAnsi="Verdana" w:cs="Arial"/>
                <w:sz w:val="16"/>
                <w:szCs w:val="16"/>
              </w:rPr>
              <w:t>X</w:t>
            </w:r>
          </w:p>
          <w:p w14:paraId="4EDC2C15"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6F940BF3" w14:textId="77777777" w:rsidR="006600E6" w:rsidRPr="00D508B9" w:rsidRDefault="006600E6" w:rsidP="00916004">
            <w:pPr>
              <w:pStyle w:val="Texto"/>
              <w:spacing w:line="234" w:lineRule="exact"/>
              <w:ind w:firstLine="0"/>
              <w:jc w:val="center"/>
              <w:rPr>
                <w:rFonts w:ascii="Verdana" w:hAnsi="Verdana" w:cs="Arial"/>
                <w:sz w:val="16"/>
                <w:szCs w:val="16"/>
              </w:rPr>
            </w:pPr>
          </w:p>
          <w:p w14:paraId="1D9B5FD1"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CB79630"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10</w:t>
            </w:r>
            <w:r w:rsidR="007467D2" w:rsidRPr="00D508B9">
              <w:rPr>
                <w:rFonts w:ascii="Verdana" w:hAnsi="Verdana" w:cs="Arial"/>
                <w:sz w:val="16"/>
                <w:szCs w:val="16"/>
              </w:rPr>
              <w:t xml:space="preserve"> </w:t>
            </w:r>
            <w:r w:rsidRPr="00D508B9">
              <w:rPr>
                <w:rFonts w:ascii="Verdana" w:hAnsi="Verdana" w:cs="Arial"/>
                <w:sz w:val="16"/>
                <w:szCs w:val="16"/>
              </w:rPr>
              <w:t>10</w:t>
            </w:r>
          </w:p>
          <w:p w14:paraId="5A09914B"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3C17CCC7" w14:textId="77777777" w:rsidR="006600E6" w:rsidRPr="00D508B9" w:rsidRDefault="006600E6" w:rsidP="00916004">
            <w:pPr>
              <w:pStyle w:val="Texto"/>
              <w:spacing w:line="234" w:lineRule="exact"/>
              <w:ind w:firstLine="0"/>
              <w:jc w:val="center"/>
              <w:rPr>
                <w:rFonts w:ascii="Verdana" w:hAnsi="Verdana" w:cs="Arial"/>
                <w:sz w:val="16"/>
                <w:szCs w:val="16"/>
              </w:rPr>
            </w:pPr>
          </w:p>
          <w:p w14:paraId="7817C2A9"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293BB77"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10</w:t>
            </w:r>
            <w:r w:rsidR="007467D2" w:rsidRPr="00D508B9">
              <w:rPr>
                <w:rFonts w:ascii="Verdana" w:hAnsi="Verdana" w:cs="Arial"/>
                <w:sz w:val="16"/>
                <w:szCs w:val="16"/>
              </w:rPr>
              <w:t xml:space="preserve"> </w:t>
            </w:r>
            <w:r w:rsidRPr="00D508B9">
              <w:rPr>
                <w:rFonts w:ascii="Verdana" w:hAnsi="Verdana" w:cs="Arial"/>
                <w:sz w:val="16"/>
                <w:szCs w:val="16"/>
              </w:rPr>
              <w:t>10</w:t>
            </w:r>
            <w:r w:rsidR="007467D2" w:rsidRPr="00D508B9">
              <w:rPr>
                <w:rFonts w:ascii="Verdana" w:hAnsi="Verdana" w:cs="Arial"/>
                <w:sz w:val="16"/>
                <w:szCs w:val="16"/>
              </w:rPr>
              <w:t xml:space="preserve"> </w:t>
            </w:r>
          </w:p>
        </w:tc>
        <w:tc>
          <w:tcPr>
            <w:tcW w:w="590" w:type="dxa"/>
            <w:tcBorders>
              <w:top w:val="single" w:sz="6" w:space="0" w:color="auto"/>
              <w:left w:val="single" w:sz="6" w:space="0" w:color="auto"/>
              <w:bottom w:val="single" w:sz="6" w:space="0" w:color="auto"/>
              <w:right w:val="single" w:sz="6" w:space="0" w:color="auto"/>
            </w:tcBorders>
          </w:tcPr>
          <w:p w14:paraId="388B97A0"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0.59</w:t>
            </w:r>
            <w:r w:rsidR="007467D2" w:rsidRPr="00D508B9">
              <w:rPr>
                <w:rFonts w:ascii="Verdana" w:hAnsi="Verdana" w:cs="Arial"/>
                <w:sz w:val="16"/>
                <w:szCs w:val="16"/>
              </w:rPr>
              <w:t xml:space="preserve"> </w:t>
            </w:r>
            <w:r w:rsidRPr="00D508B9">
              <w:rPr>
                <w:rFonts w:ascii="Verdana" w:hAnsi="Verdana" w:cs="Arial"/>
                <w:sz w:val="16"/>
                <w:szCs w:val="16"/>
              </w:rPr>
              <w:t>0.55</w:t>
            </w:r>
          </w:p>
          <w:p w14:paraId="5E44B555" w14:textId="77777777" w:rsidR="00A5572F" w:rsidRPr="00D508B9" w:rsidRDefault="00A5572F" w:rsidP="00916004">
            <w:pPr>
              <w:pStyle w:val="Texto"/>
              <w:spacing w:line="234"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CED606A" w14:textId="77777777" w:rsidR="00A5572F"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09987084" w14:textId="77777777" w:rsidR="006600E6" w:rsidRPr="00D508B9" w:rsidRDefault="007467D2"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 xml:space="preserve"> </w:t>
            </w:r>
          </w:p>
          <w:p w14:paraId="38213FA9" w14:textId="77777777" w:rsidR="006600E6" w:rsidRPr="00D508B9" w:rsidRDefault="006600E6" w:rsidP="00916004">
            <w:pPr>
              <w:pStyle w:val="Texto"/>
              <w:spacing w:line="234" w:lineRule="exact"/>
              <w:ind w:firstLine="0"/>
              <w:jc w:val="center"/>
              <w:rPr>
                <w:rFonts w:ascii="Verdana" w:hAnsi="Verdana" w:cs="Arial"/>
                <w:sz w:val="16"/>
                <w:szCs w:val="16"/>
              </w:rPr>
            </w:pPr>
          </w:p>
          <w:p w14:paraId="6E9409B6" w14:textId="77777777" w:rsidR="00A5572F" w:rsidRPr="00D508B9" w:rsidRDefault="00A5572F" w:rsidP="00916004">
            <w:pPr>
              <w:pStyle w:val="Texto"/>
              <w:spacing w:line="234" w:lineRule="exact"/>
              <w:ind w:firstLine="0"/>
              <w:jc w:val="center"/>
              <w:rPr>
                <w:rFonts w:ascii="Verdana" w:hAnsi="Verdana" w:cs="Arial"/>
                <w:sz w:val="16"/>
                <w:szCs w:val="16"/>
              </w:rPr>
            </w:pPr>
            <w:r w:rsidRPr="00D508B9">
              <w:rPr>
                <w:rFonts w:ascii="Verdana" w:hAnsi="Verdana" w:cs="Arial"/>
                <w:sz w:val="16"/>
                <w:szCs w:val="16"/>
              </w:rPr>
              <w:t>z, v</w:t>
            </w:r>
          </w:p>
          <w:p w14:paraId="40458AB8" w14:textId="77777777" w:rsidR="00A5572F" w:rsidRPr="00D508B9" w:rsidRDefault="00A5572F" w:rsidP="00916004">
            <w:pPr>
              <w:pStyle w:val="Texto"/>
              <w:spacing w:line="234" w:lineRule="exact"/>
              <w:ind w:firstLine="0"/>
              <w:jc w:val="center"/>
              <w:rPr>
                <w:rFonts w:ascii="Verdana" w:hAnsi="Verdana" w:cs="Arial"/>
                <w:sz w:val="16"/>
                <w:szCs w:val="16"/>
              </w:rPr>
            </w:pPr>
          </w:p>
        </w:tc>
      </w:tr>
      <w:tr w:rsidR="00A5572F" w:rsidRPr="00D508B9" w14:paraId="6BB4588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E480B01"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1011</w:t>
            </w:r>
          </w:p>
        </w:tc>
        <w:tc>
          <w:tcPr>
            <w:tcW w:w="2126" w:type="dxa"/>
            <w:tcBorders>
              <w:top w:val="single" w:sz="6" w:space="0" w:color="auto"/>
              <w:left w:val="single" w:sz="6" w:space="0" w:color="auto"/>
              <w:bottom w:val="single" w:sz="6" w:space="0" w:color="auto"/>
              <w:right w:val="single" w:sz="6" w:space="0" w:color="auto"/>
            </w:tcBorders>
          </w:tcPr>
          <w:p w14:paraId="6CDAEC78"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BUTANO</w:t>
            </w:r>
          </w:p>
        </w:tc>
        <w:tc>
          <w:tcPr>
            <w:tcW w:w="409" w:type="dxa"/>
            <w:gridSpan w:val="2"/>
            <w:tcBorders>
              <w:top w:val="single" w:sz="6" w:space="0" w:color="auto"/>
              <w:left w:val="single" w:sz="6" w:space="0" w:color="auto"/>
              <w:bottom w:val="single" w:sz="6" w:space="0" w:color="auto"/>
              <w:right w:val="single" w:sz="6" w:space="0" w:color="auto"/>
            </w:tcBorders>
          </w:tcPr>
          <w:p w14:paraId="25AE9FE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3738E809"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D2A84ED"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33A41E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6CFF118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0508DB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D5960E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8E732F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89B1EA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1F395E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8C9AED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0.51</w:t>
            </w:r>
          </w:p>
        </w:tc>
        <w:tc>
          <w:tcPr>
            <w:tcW w:w="921" w:type="dxa"/>
            <w:tcBorders>
              <w:top w:val="single" w:sz="6" w:space="0" w:color="auto"/>
              <w:left w:val="single" w:sz="6" w:space="0" w:color="auto"/>
              <w:bottom w:val="single" w:sz="6" w:space="0" w:color="auto"/>
              <w:right w:val="single" w:sz="6" w:space="0" w:color="auto"/>
            </w:tcBorders>
          </w:tcPr>
          <w:p w14:paraId="2C44EFE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v</w:t>
            </w:r>
          </w:p>
        </w:tc>
      </w:tr>
      <w:tr w:rsidR="00A5572F" w:rsidRPr="00D508B9" w14:paraId="22F2D6E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0B5AE5B"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1012</w:t>
            </w:r>
          </w:p>
          <w:p w14:paraId="54EE953A"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lastRenderedPageBreak/>
              <w:t>1012</w:t>
            </w:r>
          </w:p>
          <w:p w14:paraId="5FDFA670"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1012</w:t>
            </w:r>
          </w:p>
          <w:p w14:paraId="22011039"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1012</w:t>
            </w:r>
          </w:p>
        </w:tc>
        <w:tc>
          <w:tcPr>
            <w:tcW w:w="2126" w:type="dxa"/>
            <w:tcBorders>
              <w:top w:val="single" w:sz="6" w:space="0" w:color="auto"/>
              <w:left w:val="single" w:sz="6" w:space="0" w:color="auto"/>
              <w:bottom w:val="single" w:sz="6" w:space="0" w:color="auto"/>
              <w:right w:val="single" w:sz="6" w:space="0" w:color="auto"/>
            </w:tcBorders>
          </w:tcPr>
          <w:p w14:paraId="1DD82603" w14:textId="77777777" w:rsidR="00A5572F" w:rsidRPr="00D508B9" w:rsidRDefault="00A5572F" w:rsidP="007252E7">
            <w:pPr>
              <w:pStyle w:val="Texto"/>
              <w:spacing w:line="244" w:lineRule="exact"/>
              <w:ind w:firstLine="0"/>
              <w:rPr>
                <w:rFonts w:ascii="Verdana" w:hAnsi="Verdana" w:cs="Arial"/>
                <w:sz w:val="16"/>
                <w:szCs w:val="16"/>
                <w:lang w:val="it-IT"/>
              </w:rPr>
            </w:pPr>
            <w:r w:rsidRPr="00D508B9">
              <w:rPr>
                <w:rFonts w:ascii="Verdana" w:hAnsi="Verdana" w:cs="Arial"/>
                <w:sz w:val="16"/>
                <w:szCs w:val="16"/>
                <w:lang w:val="it-IT"/>
              </w:rPr>
              <w:lastRenderedPageBreak/>
              <w:t>BUTILENO</w:t>
            </w:r>
          </w:p>
          <w:p w14:paraId="083709A0" w14:textId="77777777" w:rsidR="00A5572F" w:rsidRPr="00D508B9" w:rsidRDefault="00A5572F" w:rsidP="007252E7">
            <w:pPr>
              <w:pStyle w:val="Texto"/>
              <w:spacing w:line="244" w:lineRule="exact"/>
              <w:ind w:firstLine="0"/>
              <w:rPr>
                <w:rFonts w:ascii="Verdana" w:hAnsi="Verdana" w:cs="Arial"/>
                <w:sz w:val="16"/>
                <w:szCs w:val="16"/>
                <w:lang w:val="it-IT"/>
              </w:rPr>
            </w:pPr>
            <w:r w:rsidRPr="00D508B9">
              <w:rPr>
                <w:rFonts w:ascii="Verdana" w:hAnsi="Verdana" w:cs="Arial"/>
                <w:sz w:val="16"/>
                <w:szCs w:val="16"/>
                <w:lang w:val="it-IT"/>
              </w:rPr>
              <w:lastRenderedPageBreak/>
              <w:t>BUTILENO (1 – butileno)</w:t>
            </w:r>
          </w:p>
          <w:p w14:paraId="4278EC02" w14:textId="77777777" w:rsidR="00A5572F" w:rsidRPr="00D508B9" w:rsidRDefault="00A5572F" w:rsidP="007252E7">
            <w:pPr>
              <w:pStyle w:val="Texto"/>
              <w:spacing w:line="244" w:lineRule="exact"/>
              <w:ind w:firstLine="0"/>
              <w:rPr>
                <w:rFonts w:ascii="Verdana" w:hAnsi="Verdana" w:cs="Arial"/>
                <w:sz w:val="16"/>
                <w:szCs w:val="16"/>
                <w:lang w:val="it-IT"/>
              </w:rPr>
            </w:pPr>
            <w:r w:rsidRPr="00D508B9">
              <w:rPr>
                <w:rFonts w:ascii="Verdana" w:hAnsi="Verdana" w:cs="Arial"/>
                <w:sz w:val="16"/>
                <w:szCs w:val="16"/>
                <w:lang w:val="it-IT"/>
              </w:rPr>
              <w:t>o</w:t>
            </w:r>
          </w:p>
          <w:p w14:paraId="3402DB00" w14:textId="77777777" w:rsidR="00A5572F" w:rsidRPr="00D508B9" w:rsidRDefault="00A5572F" w:rsidP="007252E7">
            <w:pPr>
              <w:pStyle w:val="Texto"/>
              <w:spacing w:line="244" w:lineRule="exact"/>
              <w:ind w:firstLine="0"/>
              <w:rPr>
                <w:rFonts w:ascii="Verdana" w:hAnsi="Verdana" w:cs="Arial"/>
                <w:sz w:val="16"/>
                <w:szCs w:val="16"/>
                <w:lang w:val="it-IT"/>
              </w:rPr>
            </w:pPr>
            <w:r w:rsidRPr="00D508B9">
              <w:rPr>
                <w:rFonts w:ascii="Verdana" w:hAnsi="Verdana" w:cs="Arial"/>
                <w:sz w:val="16"/>
                <w:szCs w:val="16"/>
                <w:lang w:val="it-IT"/>
              </w:rPr>
              <w:t>BUTILENO (cis –2- butileno) o</w:t>
            </w:r>
          </w:p>
          <w:p w14:paraId="6C985368"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BUTILENO (trans-2-butileno)</w:t>
            </w:r>
          </w:p>
        </w:tc>
        <w:tc>
          <w:tcPr>
            <w:tcW w:w="409" w:type="dxa"/>
            <w:gridSpan w:val="2"/>
            <w:tcBorders>
              <w:top w:val="single" w:sz="6" w:space="0" w:color="auto"/>
              <w:left w:val="single" w:sz="6" w:space="0" w:color="auto"/>
              <w:bottom w:val="single" w:sz="6" w:space="0" w:color="auto"/>
              <w:right w:val="single" w:sz="6" w:space="0" w:color="auto"/>
            </w:tcBorders>
          </w:tcPr>
          <w:p w14:paraId="2AC4B6C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2.1</w:t>
            </w:r>
          </w:p>
          <w:p w14:paraId="57A44BF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2.1</w:t>
            </w:r>
          </w:p>
          <w:p w14:paraId="5502A5C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p w14:paraId="619FCBB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4A5628CE"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6684911"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49C7F00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1650617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24B7BDB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37F4F04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4AB226B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2F82FA7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4ECE85F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63F6F29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3C5166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0AF8F97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0C87C6E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4FE5DF2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0AFFD6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3A99C89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38B01C3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57377D5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6D13DA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243682C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X</w:t>
            </w:r>
          </w:p>
          <w:p w14:paraId="5A443A6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p w14:paraId="0682468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ED8AE9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10</w:t>
            </w:r>
          </w:p>
          <w:p w14:paraId="69ADBE6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10</w:t>
            </w:r>
          </w:p>
          <w:p w14:paraId="496D509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p w14:paraId="01B9003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14A8F5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10</w:t>
            </w:r>
          </w:p>
          <w:p w14:paraId="146976B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10</w:t>
            </w:r>
          </w:p>
          <w:p w14:paraId="2CFB215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p w14:paraId="393BEE6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4B36152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0.50</w:t>
            </w:r>
          </w:p>
          <w:p w14:paraId="74D5447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0.53</w:t>
            </w:r>
          </w:p>
          <w:p w14:paraId="34AF786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0.55</w:t>
            </w:r>
          </w:p>
          <w:p w14:paraId="4AAA905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0.54</w:t>
            </w:r>
          </w:p>
        </w:tc>
        <w:tc>
          <w:tcPr>
            <w:tcW w:w="921" w:type="dxa"/>
            <w:tcBorders>
              <w:top w:val="single" w:sz="6" w:space="0" w:color="auto"/>
              <w:left w:val="single" w:sz="6" w:space="0" w:color="auto"/>
              <w:bottom w:val="single" w:sz="6" w:space="0" w:color="auto"/>
              <w:right w:val="single" w:sz="6" w:space="0" w:color="auto"/>
            </w:tcBorders>
          </w:tcPr>
          <w:p w14:paraId="0C6FFE5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lastRenderedPageBreak/>
              <w:t>z</w:t>
            </w:r>
          </w:p>
          <w:p w14:paraId="3F7C69C7"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72F6054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92B2D10"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lastRenderedPageBreak/>
              <w:t>1013</w:t>
            </w:r>
          </w:p>
        </w:tc>
        <w:tc>
          <w:tcPr>
            <w:tcW w:w="2126" w:type="dxa"/>
            <w:tcBorders>
              <w:top w:val="single" w:sz="6" w:space="0" w:color="auto"/>
              <w:left w:val="single" w:sz="6" w:space="0" w:color="auto"/>
              <w:bottom w:val="single" w:sz="6" w:space="0" w:color="auto"/>
              <w:right w:val="single" w:sz="6" w:space="0" w:color="auto"/>
            </w:tcBorders>
          </w:tcPr>
          <w:p w14:paraId="686CB426"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DIOXIDO DE CARBONO</w:t>
            </w:r>
          </w:p>
          <w:p w14:paraId="2D4800E1" w14:textId="77777777" w:rsidR="00A5572F" w:rsidRPr="00D508B9" w:rsidRDefault="00A5572F" w:rsidP="007252E7">
            <w:pPr>
              <w:pStyle w:val="Texto"/>
              <w:spacing w:line="244" w:lineRule="exact"/>
              <w:ind w:firstLine="0"/>
              <w:rPr>
                <w:rFonts w:ascii="Verdana" w:hAnsi="Verdana" w:cs="Arial"/>
                <w:sz w:val="16"/>
                <w:szCs w:val="16"/>
              </w:rPr>
            </w:pPr>
          </w:p>
        </w:tc>
        <w:tc>
          <w:tcPr>
            <w:tcW w:w="409" w:type="dxa"/>
            <w:gridSpan w:val="2"/>
            <w:tcBorders>
              <w:top w:val="single" w:sz="6" w:space="0" w:color="auto"/>
              <w:left w:val="single" w:sz="6" w:space="0" w:color="auto"/>
              <w:bottom w:val="single" w:sz="6" w:space="0" w:color="auto"/>
              <w:right w:val="single" w:sz="6" w:space="0" w:color="auto"/>
            </w:tcBorders>
          </w:tcPr>
          <w:p w14:paraId="3E5680D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179AA948"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35CE076"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3D1BD64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6FF8193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BED22E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3601D5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952089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B1F6FA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00A3BD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190</w:t>
            </w:r>
          </w:p>
          <w:p w14:paraId="13A79F7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209DA70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0.66</w:t>
            </w:r>
          </w:p>
          <w:p w14:paraId="5B1E32C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0.75</w:t>
            </w:r>
          </w:p>
        </w:tc>
        <w:tc>
          <w:tcPr>
            <w:tcW w:w="921" w:type="dxa"/>
            <w:tcBorders>
              <w:top w:val="single" w:sz="6" w:space="0" w:color="auto"/>
              <w:left w:val="single" w:sz="6" w:space="0" w:color="auto"/>
              <w:bottom w:val="single" w:sz="6" w:space="0" w:color="auto"/>
              <w:right w:val="single" w:sz="6" w:space="0" w:color="auto"/>
            </w:tcBorders>
          </w:tcPr>
          <w:p w14:paraId="308ED7B5"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4007456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3367745"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1017</w:t>
            </w:r>
          </w:p>
        </w:tc>
        <w:tc>
          <w:tcPr>
            <w:tcW w:w="2126" w:type="dxa"/>
            <w:tcBorders>
              <w:top w:val="single" w:sz="6" w:space="0" w:color="auto"/>
              <w:left w:val="single" w:sz="6" w:space="0" w:color="auto"/>
              <w:bottom w:val="single" w:sz="6" w:space="0" w:color="auto"/>
              <w:right w:val="single" w:sz="6" w:space="0" w:color="auto"/>
            </w:tcBorders>
          </w:tcPr>
          <w:p w14:paraId="3B8A8EAC"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CLORO</w:t>
            </w:r>
          </w:p>
        </w:tc>
        <w:tc>
          <w:tcPr>
            <w:tcW w:w="409" w:type="dxa"/>
            <w:gridSpan w:val="2"/>
            <w:tcBorders>
              <w:top w:val="single" w:sz="6" w:space="0" w:color="auto"/>
              <w:left w:val="single" w:sz="6" w:space="0" w:color="auto"/>
              <w:bottom w:val="single" w:sz="6" w:space="0" w:color="auto"/>
              <w:right w:val="single" w:sz="6" w:space="0" w:color="auto"/>
            </w:tcBorders>
          </w:tcPr>
          <w:p w14:paraId="4D9038F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2.3</w:t>
            </w:r>
          </w:p>
        </w:tc>
        <w:tc>
          <w:tcPr>
            <w:tcW w:w="479" w:type="dxa"/>
            <w:gridSpan w:val="2"/>
            <w:tcBorders>
              <w:top w:val="single" w:sz="6" w:space="0" w:color="auto"/>
              <w:left w:val="single" w:sz="6" w:space="0" w:color="auto"/>
              <w:bottom w:val="single" w:sz="6" w:space="0" w:color="auto"/>
              <w:right w:val="single" w:sz="6" w:space="0" w:color="auto"/>
            </w:tcBorders>
          </w:tcPr>
          <w:p w14:paraId="30E57B4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EB7F53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293</w:t>
            </w:r>
          </w:p>
        </w:tc>
        <w:tc>
          <w:tcPr>
            <w:tcW w:w="370" w:type="dxa"/>
            <w:gridSpan w:val="4"/>
            <w:tcBorders>
              <w:top w:val="single" w:sz="6" w:space="0" w:color="auto"/>
              <w:left w:val="single" w:sz="6" w:space="0" w:color="auto"/>
              <w:bottom w:val="single" w:sz="6" w:space="0" w:color="auto"/>
              <w:right w:val="single" w:sz="6" w:space="0" w:color="auto"/>
            </w:tcBorders>
          </w:tcPr>
          <w:p w14:paraId="22471A5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1CC97F7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92B397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A4775A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27933C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EC518C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A54C4A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0108977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1.25</w:t>
            </w:r>
          </w:p>
        </w:tc>
        <w:tc>
          <w:tcPr>
            <w:tcW w:w="921" w:type="dxa"/>
            <w:tcBorders>
              <w:top w:val="single" w:sz="6" w:space="0" w:color="auto"/>
              <w:left w:val="single" w:sz="6" w:space="0" w:color="auto"/>
              <w:bottom w:val="single" w:sz="6" w:space="0" w:color="auto"/>
              <w:right w:val="single" w:sz="6" w:space="0" w:color="auto"/>
            </w:tcBorders>
          </w:tcPr>
          <w:p w14:paraId="41A708B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05427EE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1FF5B2F"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1018</w:t>
            </w:r>
          </w:p>
        </w:tc>
        <w:tc>
          <w:tcPr>
            <w:tcW w:w="2126" w:type="dxa"/>
            <w:tcBorders>
              <w:top w:val="single" w:sz="6" w:space="0" w:color="auto"/>
              <w:left w:val="single" w:sz="6" w:space="0" w:color="auto"/>
              <w:bottom w:val="single" w:sz="6" w:space="0" w:color="auto"/>
              <w:right w:val="single" w:sz="6" w:space="0" w:color="auto"/>
            </w:tcBorders>
          </w:tcPr>
          <w:p w14:paraId="6C5A0C30"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CLORODIFLUOROMETANO (GAS REFRIGERANTE R 22)</w:t>
            </w:r>
          </w:p>
        </w:tc>
        <w:tc>
          <w:tcPr>
            <w:tcW w:w="409" w:type="dxa"/>
            <w:gridSpan w:val="2"/>
            <w:tcBorders>
              <w:top w:val="single" w:sz="6" w:space="0" w:color="auto"/>
              <w:left w:val="single" w:sz="6" w:space="0" w:color="auto"/>
              <w:bottom w:val="single" w:sz="6" w:space="0" w:color="auto"/>
              <w:right w:val="single" w:sz="6" w:space="0" w:color="auto"/>
            </w:tcBorders>
          </w:tcPr>
          <w:p w14:paraId="55927FD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703FB61E"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73A9AA1"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E4AE48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1A2E31A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9331A5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886A3E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04A60D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071A0A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22CCEE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29</w:t>
            </w:r>
          </w:p>
        </w:tc>
        <w:tc>
          <w:tcPr>
            <w:tcW w:w="590" w:type="dxa"/>
            <w:tcBorders>
              <w:top w:val="single" w:sz="6" w:space="0" w:color="auto"/>
              <w:left w:val="single" w:sz="6" w:space="0" w:color="auto"/>
              <w:bottom w:val="single" w:sz="6" w:space="0" w:color="auto"/>
              <w:right w:val="single" w:sz="6" w:space="0" w:color="auto"/>
            </w:tcBorders>
          </w:tcPr>
          <w:p w14:paraId="0C0A628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1.03</w:t>
            </w:r>
          </w:p>
        </w:tc>
        <w:tc>
          <w:tcPr>
            <w:tcW w:w="921" w:type="dxa"/>
            <w:tcBorders>
              <w:top w:val="single" w:sz="6" w:space="0" w:color="auto"/>
              <w:left w:val="single" w:sz="6" w:space="0" w:color="auto"/>
              <w:bottom w:val="single" w:sz="6" w:space="0" w:color="auto"/>
              <w:right w:val="single" w:sz="6" w:space="0" w:color="auto"/>
            </w:tcBorders>
          </w:tcPr>
          <w:p w14:paraId="05721955"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5E063DA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30B34DE"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1020</w:t>
            </w:r>
          </w:p>
        </w:tc>
        <w:tc>
          <w:tcPr>
            <w:tcW w:w="2126" w:type="dxa"/>
            <w:tcBorders>
              <w:top w:val="single" w:sz="6" w:space="0" w:color="auto"/>
              <w:left w:val="single" w:sz="6" w:space="0" w:color="auto"/>
              <w:bottom w:val="single" w:sz="6" w:space="0" w:color="auto"/>
              <w:right w:val="single" w:sz="6" w:space="0" w:color="auto"/>
            </w:tcBorders>
          </w:tcPr>
          <w:p w14:paraId="3FF8107D" w14:textId="77777777" w:rsidR="00A5572F" w:rsidRPr="00D508B9" w:rsidRDefault="00A5572F" w:rsidP="007252E7">
            <w:pPr>
              <w:pStyle w:val="Texto"/>
              <w:spacing w:after="0" w:line="244" w:lineRule="exact"/>
              <w:ind w:firstLine="0"/>
              <w:jc w:val="left"/>
              <w:rPr>
                <w:rFonts w:ascii="Verdana" w:hAnsi="Verdana" w:cs="Arial"/>
                <w:spacing w:val="-3"/>
                <w:sz w:val="16"/>
                <w:szCs w:val="16"/>
              </w:rPr>
            </w:pPr>
            <w:r w:rsidRPr="00D508B9">
              <w:rPr>
                <w:rFonts w:ascii="Verdana" w:hAnsi="Verdana" w:cs="Arial"/>
                <w:spacing w:val="-3"/>
                <w:sz w:val="16"/>
                <w:szCs w:val="16"/>
              </w:rPr>
              <w:t>CLOROPENTAFLUOROETANO</w:t>
            </w:r>
          </w:p>
          <w:p w14:paraId="2A9D72E3"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(GAS REFRIGERANTE R 115)</w:t>
            </w:r>
          </w:p>
        </w:tc>
        <w:tc>
          <w:tcPr>
            <w:tcW w:w="409" w:type="dxa"/>
            <w:gridSpan w:val="2"/>
            <w:tcBorders>
              <w:top w:val="single" w:sz="6" w:space="0" w:color="auto"/>
              <w:left w:val="single" w:sz="6" w:space="0" w:color="auto"/>
              <w:bottom w:val="single" w:sz="6" w:space="0" w:color="auto"/>
              <w:right w:val="single" w:sz="6" w:space="0" w:color="auto"/>
            </w:tcBorders>
          </w:tcPr>
          <w:p w14:paraId="754D426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2FF8943A"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E5B3AD3"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3CECB4F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5FE7AC4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5C8978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B6AD6D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CBFB43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170925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6AB0BF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25</w:t>
            </w:r>
          </w:p>
        </w:tc>
        <w:tc>
          <w:tcPr>
            <w:tcW w:w="590" w:type="dxa"/>
            <w:tcBorders>
              <w:top w:val="single" w:sz="6" w:space="0" w:color="auto"/>
              <w:left w:val="single" w:sz="6" w:space="0" w:color="auto"/>
              <w:bottom w:val="single" w:sz="6" w:space="0" w:color="auto"/>
              <w:right w:val="single" w:sz="6" w:space="0" w:color="auto"/>
            </w:tcBorders>
          </w:tcPr>
          <w:p w14:paraId="7AF5EB7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1.08</w:t>
            </w:r>
          </w:p>
        </w:tc>
        <w:tc>
          <w:tcPr>
            <w:tcW w:w="921" w:type="dxa"/>
            <w:tcBorders>
              <w:top w:val="single" w:sz="6" w:space="0" w:color="auto"/>
              <w:left w:val="single" w:sz="6" w:space="0" w:color="auto"/>
              <w:bottom w:val="single" w:sz="6" w:space="0" w:color="auto"/>
              <w:right w:val="single" w:sz="6" w:space="0" w:color="auto"/>
            </w:tcBorders>
          </w:tcPr>
          <w:p w14:paraId="47568A58"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5958B43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0779718"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1021</w:t>
            </w:r>
          </w:p>
        </w:tc>
        <w:tc>
          <w:tcPr>
            <w:tcW w:w="2126" w:type="dxa"/>
            <w:tcBorders>
              <w:top w:val="single" w:sz="6" w:space="0" w:color="auto"/>
              <w:left w:val="single" w:sz="6" w:space="0" w:color="auto"/>
              <w:bottom w:val="single" w:sz="6" w:space="0" w:color="auto"/>
              <w:right w:val="single" w:sz="6" w:space="0" w:color="auto"/>
            </w:tcBorders>
          </w:tcPr>
          <w:p w14:paraId="76EC3760" w14:textId="77777777" w:rsidR="00A5572F" w:rsidRPr="00D508B9" w:rsidRDefault="00A5572F" w:rsidP="007252E7">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1-CLORO-1,2,2,2</w:t>
            </w:r>
          </w:p>
          <w:p w14:paraId="5F155EE6" w14:textId="77777777" w:rsidR="00A5572F" w:rsidRPr="00D508B9" w:rsidRDefault="00A5572F" w:rsidP="007252E7">
            <w:pPr>
              <w:pStyle w:val="Texto"/>
              <w:spacing w:after="0" w:line="244" w:lineRule="exact"/>
              <w:ind w:firstLine="0"/>
              <w:jc w:val="left"/>
              <w:rPr>
                <w:rFonts w:ascii="Verdana" w:hAnsi="Verdana" w:cs="Arial"/>
                <w:sz w:val="16"/>
                <w:szCs w:val="16"/>
                <w:lang w:val="pt-BR"/>
              </w:rPr>
            </w:pPr>
            <w:r w:rsidRPr="00D508B9">
              <w:rPr>
                <w:rFonts w:ascii="Verdana" w:hAnsi="Verdana" w:cs="Arial"/>
                <w:sz w:val="16"/>
                <w:szCs w:val="16"/>
                <w:lang w:val="pt-BR"/>
              </w:rPr>
              <w:t>TETRAFLUOROETANO (GAS</w:t>
            </w:r>
          </w:p>
          <w:p w14:paraId="51E695AA" w14:textId="77777777" w:rsidR="00A5572F" w:rsidRPr="00D508B9" w:rsidRDefault="00A5572F" w:rsidP="007252E7">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REFRIGERANTE R 124)</w:t>
            </w:r>
          </w:p>
        </w:tc>
        <w:tc>
          <w:tcPr>
            <w:tcW w:w="409" w:type="dxa"/>
            <w:gridSpan w:val="2"/>
            <w:tcBorders>
              <w:top w:val="single" w:sz="6" w:space="0" w:color="auto"/>
              <w:left w:val="single" w:sz="6" w:space="0" w:color="auto"/>
              <w:bottom w:val="single" w:sz="6" w:space="0" w:color="auto"/>
              <w:right w:val="single" w:sz="6" w:space="0" w:color="auto"/>
            </w:tcBorders>
          </w:tcPr>
          <w:p w14:paraId="16087B1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5E67F800"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5A20A7D"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44794C3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C6E3FB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C8EFF8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4ED08B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473992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1C6B2F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ECBE8F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w:t>
            </w:r>
          </w:p>
        </w:tc>
        <w:tc>
          <w:tcPr>
            <w:tcW w:w="590" w:type="dxa"/>
            <w:tcBorders>
              <w:top w:val="single" w:sz="6" w:space="0" w:color="auto"/>
              <w:left w:val="single" w:sz="6" w:space="0" w:color="auto"/>
              <w:bottom w:val="single" w:sz="6" w:space="0" w:color="auto"/>
              <w:right w:val="single" w:sz="6" w:space="0" w:color="auto"/>
            </w:tcBorders>
          </w:tcPr>
          <w:p w14:paraId="5FB46F7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1.20</w:t>
            </w:r>
          </w:p>
        </w:tc>
        <w:tc>
          <w:tcPr>
            <w:tcW w:w="921" w:type="dxa"/>
            <w:tcBorders>
              <w:top w:val="single" w:sz="6" w:space="0" w:color="auto"/>
              <w:left w:val="single" w:sz="6" w:space="0" w:color="auto"/>
              <w:bottom w:val="single" w:sz="6" w:space="0" w:color="auto"/>
              <w:right w:val="single" w:sz="6" w:space="0" w:color="auto"/>
            </w:tcBorders>
          </w:tcPr>
          <w:p w14:paraId="28261DF9"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025B988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B05BABB"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1022</w:t>
            </w:r>
          </w:p>
        </w:tc>
        <w:tc>
          <w:tcPr>
            <w:tcW w:w="2126" w:type="dxa"/>
            <w:tcBorders>
              <w:top w:val="single" w:sz="6" w:space="0" w:color="auto"/>
              <w:left w:val="single" w:sz="6" w:space="0" w:color="auto"/>
              <w:bottom w:val="single" w:sz="6" w:space="0" w:color="auto"/>
              <w:right w:val="single" w:sz="6" w:space="0" w:color="auto"/>
            </w:tcBorders>
          </w:tcPr>
          <w:p w14:paraId="65D9663B" w14:textId="77777777" w:rsidR="00A5572F" w:rsidRPr="00D508B9" w:rsidRDefault="00A5572F" w:rsidP="007252E7">
            <w:pPr>
              <w:pStyle w:val="Texto"/>
              <w:spacing w:after="0" w:line="244" w:lineRule="exact"/>
              <w:ind w:firstLine="0"/>
              <w:jc w:val="left"/>
              <w:rPr>
                <w:rFonts w:ascii="Verdana" w:hAnsi="Verdana" w:cs="Arial"/>
                <w:sz w:val="16"/>
                <w:szCs w:val="16"/>
              </w:rPr>
            </w:pPr>
            <w:r w:rsidRPr="00D508B9">
              <w:rPr>
                <w:rFonts w:ascii="Verdana" w:hAnsi="Verdana" w:cs="Arial"/>
                <w:sz w:val="16"/>
                <w:szCs w:val="16"/>
              </w:rPr>
              <w:t>CLOROTRIFLUOROMETANO</w:t>
            </w:r>
          </w:p>
          <w:p w14:paraId="6033DE84"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(GAS REFRIGERANTE R 13)</w:t>
            </w:r>
          </w:p>
        </w:tc>
        <w:tc>
          <w:tcPr>
            <w:tcW w:w="409" w:type="dxa"/>
            <w:gridSpan w:val="2"/>
            <w:tcBorders>
              <w:top w:val="single" w:sz="6" w:space="0" w:color="auto"/>
              <w:left w:val="single" w:sz="6" w:space="0" w:color="auto"/>
              <w:bottom w:val="single" w:sz="6" w:space="0" w:color="auto"/>
              <w:right w:val="single" w:sz="6" w:space="0" w:color="auto"/>
            </w:tcBorders>
          </w:tcPr>
          <w:p w14:paraId="40EC5C2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4698E53E"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29F4C85"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44771B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23E26CC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074967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3BE251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0A1712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C7E5C1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6A02C1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100</w:t>
            </w:r>
          </w:p>
          <w:p w14:paraId="29C8FFC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120</w:t>
            </w:r>
          </w:p>
          <w:p w14:paraId="1F08FAF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190</w:t>
            </w:r>
          </w:p>
          <w:p w14:paraId="36918E4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090B455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0.83</w:t>
            </w:r>
          </w:p>
          <w:p w14:paraId="1070839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0.90</w:t>
            </w:r>
          </w:p>
          <w:p w14:paraId="4773D41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1.04</w:t>
            </w:r>
          </w:p>
          <w:p w14:paraId="419BAF8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0CAA751D"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0479A7C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EF829D9"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1026</w:t>
            </w:r>
          </w:p>
        </w:tc>
        <w:tc>
          <w:tcPr>
            <w:tcW w:w="2126" w:type="dxa"/>
            <w:tcBorders>
              <w:top w:val="single" w:sz="6" w:space="0" w:color="auto"/>
              <w:left w:val="single" w:sz="6" w:space="0" w:color="auto"/>
              <w:bottom w:val="single" w:sz="6" w:space="0" w:color="auto"/>
              <w:right w:val="single" w:sz="6" w:space="0" w:color="auto"/>
            </w:tcBorders>
          </w:tcPr>
          <w:p w14:paraId="616A2E64"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CIANOGENO</w:t>
            </w:r>
          </w:p>
        </w:tc>
        <w:tc>
          <w:tcPr>
            <w:tcW w:w="409" w:type="dxa"/>
            <w:gridSpan w:val="2"/>
            <w:tcBorders>
              <w:top w:val="single" w:sz="6" w:space="0" w:color="auto"/>
              <w:left w:val="single" w:sz="6" w:space="0" w:color="auto"/>
              <w:bottom w:val="single" w:sz="6" w:space="0" w:color="auto"/>
              <w:right w:val="single" w:sz="6" w:space="0" w:color="auto"/>
            </w:tcBorders>
          </w:tcPr>
          <w:p w14:paraId="4182AAE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2.3</w:t>
            </w:r>
          </w:p>
        </w:tc>
        <w:tc>
          <w:tcPr>
            <w:tcW w:w="479" w:type="dxa"/>
            <w:gridSpan w:val="2"/>
            <w:tcBorders>
              <w:top w:val="single" w:sz="6" w:space="0" w:color="auto"/>
              <w:left w:val="single" w:sz="6" w:space="0" w:color="auto"/>
              <w:bottom w:val="single" w:sz="6" w:space="0" w:color="auto"/>
              <w:right w:val="single" w:sz="6" w:space="0" w:color="auto"/>
            </w:tcBorders>
          </w:tcPr>
          <w:p w14:paraId="4CE2AA4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p w14:paraId="2EAAF0CF"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EE5039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350</w:t>
            </w:r>
          </w:p>
        </w:tc>
        <w:tc>
          <w:tcPr>
            <w:tcW w:w="370" w:type="dxa"/>
            <w:gridSpan w:val="4"/>
            <w:tcBorders>
              <w:top w:val="single" w:sz="6" w:space="0" w:color="auto"/>
              <w:left w:val="single" w:sz="6" w:space="0" w:color="auto"/>
              <w:bottom w:val="single" w:sz="6" w:space="0" w:color="auto"/>
              <w:right w:val="single" w:sz="6" w:space="0" w:color="auto"/>
            </w:tcBorders>
          </w:tcPr>
          <w:p w14:paraId="62C6F81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0628748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90B47A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0C84E4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F708CC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BD59FF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D6668E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100</w:t>
            </w:r>
          </w:p>
        </w:tc>
        <w:tc>
          <w:tcPr>
            <w:tcW w:w="590" w:type="dxa"/>
            <w:tcBorders>
              <w:top w:val="single" w:sz="6" w:space="0" w:color="auto"/>
              <w:left w:val="single" w:sz="6" w:space="0" w:color="auto"/>
              <w:bottom w:val="single" w:sz="6" w:space="0" w:color="auto"/>
              <w:right w:val="single" w:sz="6" w:space="0" w:color="auto"/>
            </w:tcBorders>
          </w:tcPr>
          <w:p w14:paraId="4CD312C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0.70</w:t>
            </w:r>
          </w:p>
        </w:tc>
        <w:tc>
          <w:tcPr>
            <w:tcW w:w="921" w:type="dxa"/>
            <w:tcBorders>
              <w:top w:val="single" w:sz="6" w:space="0" w:color="auto"/>
              <w:left w:val="single" w:sz="6" w:space="0" w:color="auto"/>
              <w:bottom w:val="single" w:sz="6" w:space="0" w:color="auto"/>
              <w:right w:val="single" w:sz="6" w:space="0" w:color="auto"/>
            </w:tcBorders>
          </w:tcPr>
          <w:p w14:paraId="588514B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5788371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A2710BB"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1027</w:t>
            </w:r>
          </w:p>
        </w:tc>
        <w:tc>
          <w:tcPr>
            <w:tcW w:w="2126" w:type="dxa"/>
            <w:tcBorders>
              <w:top w:val="single" w:sz="6" w:space="0" w:color="auto"/>
              <w:left w:val="single" w:sz="6" w:space="0" w:color="auto"/>
              <w:bottom w:val="single" w:sz="6" w:space="0" w:color="auto"/>
              <w:right w:val="single" w:sz="6" w:space="0" w:color="auto"/>
            </w:tcBorders>
          </w:tcPr>
          <w:p w14:paraId="57B9A4AF"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CICLOPROPANO</w:t>
            </w:r>
          </w:p>
        </w:tc>
        <w:tc>
          <w:tcPr>
            <w:tcW w:w="409" w:type="dxa"/>
            <w:gridSpan w:val="2"/>
            <w:tcBorders>
              <w:top w:val="single" w:sz="6" w:space="0" w:color="auto"/>
              <w:left w:val="single" w:sz="6" w:space="0" w:color="auto"/>
              <w:bottom w:val="single" w:sz="6" w:space="0" w:color="auto"/>
              <w:right w:val="single" w:sz="6" w:space="0" w:color="auto"/>
            </w:tcBorders>
          </w:tcPr>
          <w:p w14:paraId="07EFA3B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0F698585"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E33FC75"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B68F6B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54CE692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DA4FBB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D59BA0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64285D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116820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785E02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20</w:t>
            </w:r>
          </w:p>
        </w:tc>
        <w:tc>
          <w:tcPr>
            <w:tcW w:w="590" w:type="dxa"/>
            <w:tcBorders>
              <w:top w:val="single" w:sz="6" w:space="0" w:color="auto"/>
              <w:left w:val="single" w:sz="6" w:space="0" w:color="auto"/>
              <w:bottom w:val="single" w:sz="6" w:space="0" w:color="auto"/>
              <w:right w:val="single" w:sz="6" w:space="0" w:color="auto"/>
            </w:tcBorders>
          </w:tcPr>
          <w:p w14:paraId="45F48A0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0.53</w:t>
            </w:r>
          </w:p>
        </w:tc>
        <w:tc>
          <w:tcPr>
            <w:tcW w:w="921" w:type="dxa"/>
            <w:tcBorders>
              <w:top w:val="single" w:sz="6" w:space="0" w:color="auto"/>
              <w:left w:val="single" w:sz="6" w:space="0" w:color="auto"/>
              <w:bottom w:val="single" w:sz="6" w:space="0" w:color="auto"/>
              <w:right w:val="single" w:sz="6" w:space="0" w:color="auto"/>
            </w:tcBorders>
          </w:tcPr>
          <w:p w14:paraId="515F7E97"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2762403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FB6CEE4"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1028</w:t>
            </w:r>
          </w:p>
        </w:tc>
        <w:tc>
          <w:tcPr>
            <w:tcW w:w="2126" w:type="dxa"/>
            <w:tcBorders>
              <w:top w:val="single" w:sz="6" w:space="0" w:color="auto"/>
              <w:left w:val="single" w:sz="6" w:space="0" w:color="auto"/>
              <w:bottom w:val="single" w:sz="6" w:space="0" w:color="auto"/>
              <w:right w:val="single" w:sz="6" w:space="0" w:color="auto"/>
            </w:tcBorders>
          </w:tcPr>
          <w:p w14:paraId="432BD0A0" w14:textId="77777777" w:rsidR="00A5572F" w:rsidRPr="00D508B9" w:rsidRDefault="00A5572F" w:rsidP="007252E7">
            <w:pPr>
              <w:pStyle w:val="Texto"/>
              <w:spacing w:after="0" w:line="244" w:lineRule="exact"/>
              <w:ind w:firstLine="0"/>
              <w:jc w:val="left"/>
              <w:rPr>
                <w:rFonts w:ascii="Verdana" w:hAnsi="Verdana" w:cs="Arial"/>
                <w:sz w:val="16"/>
                <w:szCs w:val="16"/>
              </w:rPr>
            </w:pPr>
            <w:r w:rsidRPr="00D508B9">
              <w:rPr>
                <w:rFonts w:ascii="Verdana" w:hAnsi="Verdana" w:cs="Arial"/>
                <w:sz w:val="16"/>
                <w:szCs w:val="16"/>
              </w:rPr>
              <w:t>DICLORODIFLUOROMETANO</w:t>
            </w:r>
          </w:p>
          <w:p w14:paraId="02EF7520"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(GAS REFRIGERANTE R 12)</w:t>
            </w:r>
          </w:p>
        </w:tc>
        <w:tc>
          <w:tcPr>
            <w:tcW w:w="409" w:type="dxa"/>
            <w:gridSpan w:val="2"/>
            <w:tcBorders>
              <w:top w:val="single" w:sz="6" w:space="0" w:color="auto"/>
              <w:left w:val="single" w:sz="6" w:space="0" w:color="auto"/>
              <w:bottom w:val="single" w:sz="6" w:space="0" w:color="auto"/>
              <w:right w:val="single" w:sz="6" w:space="0" w:color="auto"/>
            </w:tcBorders>
          </w:tcPr>
          <w:p w14:paraId="376D0EC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6DDD1DC5"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6CBFCDC"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AB06C2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0D31BAA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7D38CF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9D48F5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A8BD6B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1BA249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D19BDF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18</w:t>
            </w:r>
          </w:p>
        </w:tc>
        <w:tc>
          <w:tcPr>
            <w:tcW w:w="590" w:type="dxa"/>
            <w:tcBorders>
              <w:top w:val="single" w:sz="6" w:space="0" w:color="auto"/>
              <w:left w:val="single" w:sz="6" w:space="0" w:color="auto"/>
              <w:bottom w:val="single" w:sz="6" w:space="0" w:color="auto"/>
              <w:right w:val="single" w:sz="6" w:space="0" w:color="auto"/>
            </w:tcBorders>
          </w:tcPr>
          <w:p w14:paraId="6F98BCA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1.15</w:t>
            </w:r>
          </w:p>
        </w:tc>
        <w:tc>
          <w:tcPr>
            <w:tcW w:w="921" w:type="dxa"/>
            <w:tcBorders>
              <w:top w:val="single" w:sz="6" w:space="0" w:color="auto"/>
              <w:left w:val="single" w:sz="6" w:space="0" w:color="auto"/>
              <w:bottom w:val="single" w:sz="6" w:space="0" w:color="auto"/>
              <w:right w:val="single" w:sz="6" w:space="0" w:color="auto"/>
            </w:tcBorders>
          </w:tcPr>
          <w:p w14:paraId="51899D3E"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103FDFF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F4779DD"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1029</w:t>
            </w:r>
          </w:p>
        </w:tc>
        <w:tc>
          <w:tcPr>
            <w:tcW w:w="2126" w:type="dxa"/>
            <w:tcBorders>
              <w:top w:val="single" w:sz="6" w:space="0" w:color="auto"/>
              <w:left w:val="single" w:sz="6" w:space="0" w:color="auto"/>
              <w:bottom w:val="single" w:sz="6" w:space="0" w:color="auto"/>
              <w:right w:val="single" w:sz="6" w:space="0" w:color="auto"/>
            </w:tcBorders>
          </w:tcPr>
          <w:p w14:paraId="741B1056" w14:textId="77777777" w:rsidR="00A5572F" w:rsidRPr="00D508B9" w:rsidRDefault="00A5572F" w:rsidP="007252E7">
            <w:pPr>
              <w:pStyle w:val="Texto"/>
              <w:spacing w:after="0" w:line="244" w:lineRule="exact"/>
              <w:ind w:firstLine="0"/>
              <w:jc w:val="left"/>
              <w:rPr>
                <w:rFonts w:ascii="Verdana" w:hAnsi="Verdana" w:cs="Arial"/>
                <w:sz w:val="16"/>
                <w:szCs w:val="16"/>
              </w:rPr>
            </w:pPr>
            <w:r w:rsidRPr="00D508B9">
              <w:rPr>
                <w:rFonts w:ascii="Verdana" w:hAnsi="Verdana" w:cs="Arial"/>
                <w:sz w:val="16"/>
                <w:szCs w:val="16"/>
              </w:rPr>
              <w:t>DICLOROFLUOROMETANO</w:t>
            </w:r>
            <w:r w:rsidR="007467D2" w:rsidRPr="00D508B9">
              <w:rPr>
                <w:rFonts w:ascii="Verdana" w:hAnsi="Verdana" w:cs="Arial"/>
                <w:sz w:val="16"/>
                <w:szCs w:val="16"/>
              </w:rPr>
              <w:t xml:space="preserve"> </w:t>
            </w:r>
            <w:r w:rsidRPr="00D508B9">
              <w:rPr>
                <w:rFonts w:ascii="Verdana" w:hAnsi="Verdana" w:cs="Arial"/>
                <w:sz w:val="16"/>
                <w:szCs w:val="16"/>
              </w:rPr>
              <w:t>(GAS</w:t>
            </w:r>
          </w:p>
          <w:p w14:paraId="4D4EB997"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REFRIGERANTE R 21)</w:t>
            </w:r>
          </w:p>
        </w:tc>
        <w:tc>
          <w:tcPr>
            <w:tcW w:w="409" w:type="dxa"/>
            <w:gridSpan w:val="2"/>
            <w:tcBorders>
              <w:top w:val="single" w:sz="6" w:space="0" w:color="auto"/>
              <w:left w:val="single" w:sz="6" w:space="0" w:color="auto"/>
              <w:bottom w:val="single" w:sz="6" w:space="0" w:color="auto"/>
              <w:right w:val="single" w:sz="6" w:space="0" w:color="auto"/>
            </w:tcBorders>
          </w:tcPr>
          <w:p w14:paraId="6032A38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79" w:type="dxa"/>
            <w:gridSpan w:val="2"/>
            <w:tcBorders>
              <w:top w:val="single" w:sz="6" w:space="0" w:color="auto"/>
              <w:left w:val="single" w:sz="6" w:space="0" w:color="auto"/>
              <w:bottom w:val="single" w:sz="6" w:space="0" w:color="auto"/>
              <w:right w:val="single" w:sz="6" w:space="0" w:color="auto"/>
            </w:tcBorders>
          </w:tcPr>
          <w:p w14:paraId="11B9664A"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095E759"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1D8F93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5BDE133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194FDF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BDF379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D65178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A44E81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087B35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0F7B7F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1.23</w:t>
            </w:r>
          </w:p>
        </w:tc>
        <w:tc>
          <w:tcPr>
            <w:tcW w:w="921" w:type="dxa"/>
            <w:tcBorders>
              <w:top w:val="single" w:sz="6" w:space="0" w:color="auto"/>
              <w:left w:val="single" w:sz="6" w:space="0" w:color="auto"/>
              <w:bottom w:val="single" w:sz="6" w:space="0" w:color="auto"/>
              <w:right w:val="single" w:sz="6" w:space="0" w:color="auto"/>
            </w:tcBorders>
          </w:tcPr>
          <w:p w14:paraId="5A588053"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5A8F241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D7F210D"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1030</w:t>
            </w:r>
          </w:p>
        </w:tc>
        <w:tc>
          <w:tcPr>
            <w:tcW w:w="2126" w:type="dxa"/>
            <w:tcBorders>
              <w:top w:val="single" w:sz="6" w:space="0" w:color="auto"/>
              <w:left w:val="single" w:sz="6" w:space="0" w:color="auto"/>
              <w:bottom w:val="single" w:sz="6" w:space="0" w:color="auto"/>
              <w:right w:val="single" w:sz="6" w:space="0" w:color="auto"/>
            </w:tcBorders>
          </w:tcPr>
          <w:p w14:paraId="1123DD45" w14:textId="77777777" w:rsidR="00A5572F" w:rsidRPr="00D508B9" w:rsidRDefault="00A5572F" w:rsidP="007252E7">
            <w:pPr>
              <w:pStyle w:val="Texto"/>
              <w:spacing w:after="0" w:line="244" w:lineRule="exact"/>
              <w:ind w:firstLine="0"/>
              <w:jc w:val="left"/>
              <w:rPr>
                <w:rFonts w:ascii="Verdana" w:hAnsi="Verdana" w:cs="Arial"/>
                <w:sz w:val="16"/>
                <w:szCs w:val="16"/>
                <w:lang w:val="pt-BR"/>
              </w:rPr>
            </w:pPr>
            <w:r w:rsidRPr="00D508B9">
              <w:rPr>
                <w:rFonts w:ascii="Verdana" w:hAnsi="Verdana" w:cs="Arial"/>
                <w:sz w:val="16"/>
                <w:szCs w:val="16"/>
                <w:lang w:val="pt-BR"/>
              </w:rPr>
              <w:t>1,1-DIFLUOROETANO (GAS</w:t>
            </w:r>
          </w:p>
          <w:p w14:paraId="27EC6920" w14:textId="77777777" w:rsidR="00A5572F" w:rsidRPr="00D508B9" w:rsidRDefault="00A5572F" w:rsidP="007252E7">
            <w:pPr>
              <w:pStyle w:val="Texto"/>
              <w:spacing w:line="244" w:lineRule="exact"/>
              <w:ind w:firstLine="0"/>
              <w:rPr>
                <w:rFonts w:ascii="Verdana" w:hAnsi="Verdana" w:cs="Arial"/>
                <w:sz w:val="16"/>
                <w:szCs w:val="16"/>
                <w:lang w:val="pt-BR"/>
              </w:rPr>
            </w:pPr>
            <w:r w:rsidRPr="00D508B9">
              <w:rPr>
                <w:rFonts w:ascii="Verdana" w:hAnsi="Verdana" w:cs="Arial"/>
                <w:sz w:val="16"/>
                <w:szCs w:val="16"/>
                <w:lang w:val="pt-BR"/>
              </w:rPr>
              <w:t>REFRIGERANTE R 152a)</w:t>
            </w:r>
          </w:p>
        </w:tc>
        <w:tc>
          <w:tcPr>
            <w:tcW w:w="409" w:type="dxa"/>
            <w:gridSpan w:val="2"/>
            <w:tcBorders>
              <w:top w:val="single" w:sz="6" w:space="0" w:color="auto"/>
              <w:left w:val="single" w:sz="6" w:space="0" w:color="auto"/>
              <w:bottom w:val="single" w:sz="6" w:space="0" w:color="auto"/>
              <w:right w:val="single" w:sz="6" w:space="0" w:color="auto"/>
            </w:tcBorders>
          </w:tcPr>
          <w:p w14:paraId="3389A7E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79" w:type="dxa"/>
            <w:gridSpan w:val="2"/>
            <w:tcBorders>
              <w:top w:val="single" w:sz="6" w:space="0" w:color="auto"/>
              <w:left w:val="single" w:sz="6" w:space="0" w:color="auto"/>
              <w:bottom w:val="single" w:sz="6" w:space="0" w:color="auto"/>
              <w:right w:val="single" w:sz="6" w:space="0" w:color="auto"/>
            </w:tcBorders>
          </w:tcPr>
          <w:p w14:paraId="42FBE486"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47AAFB6"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1B3BA7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6704A5B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8574D4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83D8DA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C7094EA"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60DACE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5AECFD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18</w:t>
            </w:r>
          </w:p>
        </w:tc>
        <w:tc>
          <w:tcPr>
            <w:tcW w:w="590" w:type="dxa"/>
            <w:tcBorders>
              <w:top w:val="single" w:sz="6" w:space="0" w:color="auto"/>
              <w:left w:val="single" w:sz="6" w:space="0" w:color="auto"/>
              <w:bottom w:val="single" w:sz="6" w:space="0" w:color="auto"/>
              <w:right w:val="single" w:sz="6" w:space="0" w:color="auto"/>
            </w:tcBorders>
          </w:tcPr>
          <w:p w14:paraId="6E69491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0.79</w:t>
            </w:r>
          </w:p>
        </w:tc>
        <w:tc>
          <w:tcPr>
            <w:tcW w:w="921" w:type="dxa"/>
            <w:tcBorders>
              <w:top w:val="single" w:sz="6" w:space="0" w:color="auto"/>
              <w:left w:val="single" w:sz="6" w:space="0" w:color="auto"/>
              <w:bottom w:val="single" w:sz="6" w:space="0" w:color="auto"/>
              <w:right w:val="single" w:sz="6" w:space="0" w:color="auto"/>
            </w:tcBorders>
          </w:tcPr>
          <w:p w14:paraId="58260891" w14:textId="77777777" w:rsidR="00A5572F" w:rsidRPr="00D508B9" w:rsidRDefault="00A5572F" w:rsidP="007252E7">
            <w:pPr>
              <w:pStyle w:val="Texto"/>
              <w:spacing w:line="244" w:lineRule="exact"/>
              <w:ind w:firstLine="0"/>
              <w:jc w:val="center"/>
              <w:rPr>
                <w:rFonts w:ascii="Verdana" w:hAnsi="Verdana" w:cs="Arial"/>
                <w:sz w:val="16"/>
                <w:szCs w:val="16"/>
              </w:rPr>
            </w:pPr>
          </w:p>
          <w:p w14:paraId="46237D6A"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35F50B9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067BB34"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1032</w:t>
            </w:r>
          </w:p>
        </w:tc>
        <w:tc>
          <w:tcPr>
            <w:tcW w:w="2126" w:type="dxa"/>
            <w:tcBorders>
              <w:top w:val="single" w:sz="6" w:space="0" w:color="auto"/>
              <w:left w:val="single" w:sz="6" w:space="0" w:color="auto"/>
              <w:bottom w:val="single" w:sz="6" w:space="0" w:color="auto"/>
              <w:right w:val="single" w:sz="6" w:space="0" w:color="auto"/>
            </w:tcBorders>
          </w:tcPr>
          <w:p w14:paraId="66858C9C"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DIMETILAMINA ANHIDRA</w:t>
            </w:r>
          </w:p>
        </w:tc>
        <w:tc>
          <w:tcPr>
            <w:tcW w:w="402" w:type="dxa"/>
            <w:tcBorders>
              <w:top w:val="single" w:sz="6" w:space="0" w:color="auto"/>
              <w:left w:val="single" w:sz="6" w:space="0" w:color="auto"/>
              <w:bottom w:val="single" w:sz="6" w:space="0" w:color="auto"/>
              <w:right w:val="single" w:sz="6" w:space="0" w:color="auto"/>
            </w:tcBorders>
          </w:tcPr>
          <w:p w14:paraId="2C702AE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62A4E15"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00272FE"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9023B4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65AA390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E5A24B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33E9D1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41EB402"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8EC936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6DFDF1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657E34D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0.59</w:t>
            </w:r>
          </w:p>
        </w:tc>
        <w:tc>
          <w:tcPr>
            <w:tcW w:w="921" w:type="dxa"/>
            <w:tcBorders>
              <w:top w:val="single" w:sz="6" w:space="0" w:color="auto"/>
              <w:left w:val="single" w:sz="6" w:space="0" w:color="auto"/>
              <w:bottom w:val="single" w:sz="6" w:space="0" w:color="auto"/>
              <w:right w:val="single" w:sz="6" w:space="0" w:color="auto"/>
            </w:tcBorders>
          </w:tcPr>
          <w:p w14:paraId="35BD305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0A313F9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4CB9035"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1033</w:t>
            </w:r>
          </w:p>
        </w:tc>
        <w:tc>
          <w:tcPr>
            <w:tcW w:w="2126" w:type="dxa"/>
            <w:tcBorders>
              <w:top w:val="single" w:sz="6" w:space="0" w:color="auto"/>
              <w:left w:val="single" w:sz="6" w:space="0" w:color="auto"/>
              <w:bottom w:val="single" w:sz="6" w:space="0" w:color="auto"/>
              <w:right w:val="single" w:sz="6" w:space="0" w:color="auto"/>
            </w:tcBorders>
          </w:tcPr>
          <w:p w14:paraId="6067F2A1"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ETER METILICO</w:t>
            </w:r>
          </w:p>
        </w:tc>
        <w:tc>
          <w:tcPr>
            <w:tcW w:w="402" w:type="dxa"/>
            <w:tcBorders>
              <w:top w:val="single" w:sz="6" w:space="0" w:color="auto"/>
              <w:left w:val="single" w:sz="6" w:space="0" w:color="auto"/>
              <w:bottom w:val="single" w:sz="6" w:space="0" w:color="auto"/>
              <w:right w:val="single" w:sz="6" w:space="0" w:color="auto"/>
            </w:tcBorders>
          </w:tcPr>
          <w:p w14:paraId="0ED3FF3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5F32DC2"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D2F5594"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BF2CA0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5C3D88B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FB3DA5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1CBCBA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250277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8071F2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442FEF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18</w:t>
            </w:r>
          </w:p>
        </w:tc>
        <w:tc>
          <w:tcPr>
            <w:tcW w:w="590" w:type="dxa"/>
            <w:tcBorders>
              <w:top w:val="single" w:sz="6" w:space="0" w:color="auto"/>
              <w:left w:val="single" w:sz="6" w:space="0" w:color="auto"/>
              <w:bottom w:val="single" w:sz="6" w:space="0" w:color="auto"/>
              <w:right w:val="single" w:sz="6" w:space="0" w:color="auto"/>
            </w:tcBorders>
          </w:tcPr>
          <w:p w14:paraId="293C6E3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0.58</w:t>
            </w:r>
          </w:p>
        </w:tc>
        <w:tc>
          <w:tcPr>
            <w:tcW w:w="921" w:type="dxa"/>
            <w:tcBorders>
              <w:top w:val="single" w:sz="6" w:space="0" w:color="auto"/>
              <w:left w:val="single" w:sz="6" w:space="0" w:color="auto"/>
              <w:bottom w:val="single" w:sz="6" w:space="0" w:color="auto"/>
              <w:right w:val="single" w:sz="6" w:space="0" w:color="auto"/>
            </w:tcBorders>
          </w:tcPr>
          <w:p w14:paraId="0E5C68E8"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1FCBCEE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E620769"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lastRenderedPageBreak/>
              <w:t>1035</w:t>
            </w:r>
          </w:p>
        </w:tc>
        <w:tc>
          <w:tcPr>
            <w:tcW w:w="2126" w:type="dxa"/>
            <w:tcBorders>
              <w:top w:val="single" w:sz="6" w:space="0" w:color="auto"/>
              <w:left w:val="single" w:sz="6" w:space="0" w:color="auto"/>
              <w:bottom w:val="single" w:sz="6" w:space="0" w:color="auto"/>
              <w:right w:val="single" w:sz="6" w:space="0" w:color="auto"/>
            </w:tcBorders>
          </w:tcPr>
          <w:p w14:paraId="31C3026A"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ETANO</w:t>
            </w:r>
          </w:p>
        </w:tc>
        <w:tc>
          <w:tcPr>
            <w:tcW w:w="402" w:type="dxa"/>
            <w:tcBorders>
              <w:top w:val="single" w:sz="6" w:space="0" w:color="auto"/>
              <w:left w:val="single" w:sz="6" w:space="0" w:color="auto"/>
              <w:bottom w:val="single" w:sz="6" w:space="0" w:color="auto"/>
              <w:right w:val="single" w:sz="6" w:space="0" w:color="auto"/>
            </w:tcBorders>
          </w:tcPr>
          <w:p w14:paraId="214069F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3F2EBB58"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ED5EDCA"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01061E1"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3F87EC8D"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C8AA1C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D6D573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6B79F7C"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D6E5553"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CCC45F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95</w:t>
            </w:r>
          </w:p>
          <w:p w14:paraId="13A4F57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120</w:t>
            </w:r>
          </w:p>
          <w:p w14:paraId="3A699CD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00B1B574"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0.25</w:t>
            </w:r>
          </w:p>
          <w:p w14:paraId="3C8AC71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0.29</w:t>
            </w:r>
          </w:p>
          <w:p w14:paraId="330537D8"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0.39</w:t>
            </w:r>
          </w:p>
        </w:tc>
        <w:tc>
          <w:tcPr>
            <w:tcW w:w="921" w:type="dxa"/>
            <w:tcBorders>
              <w:top w:val="single" w:sz="6" w:space="0" w:color="auto"/>
              <w:left w:val="single" w:sz="6" w:space="0" w:color="auto"/>
              <w:bottom w:val="single" w:sz="6" w:space="0" w:color="auto"/>
              <w:right w:val="single" w:sz="6" w:space="0" w:color="auto"/>
            </w:tcBorders>
          </w:tcPr>
          <w:p w14:paraId="6A3C2106" w14:textId="77777777" w:rsidR="00A5572F" w:rsidRPr="00D508B9" w:rsidRDefault="00A5572F" w:rsidP="007252E7">
            <w:pPr>
              <w:pStyle w:val="Texto"/>
              <w:spacing w:line="244" w:lineRule="exact"/>
              <w:ind w:firstLine="0"/>
              <w:jc w:val="center"/>
              <w:rPr>
                <w:rFonts w:ascii="Verdana" w:hAnsi="Verdana" w:cs="Arial"/>
                <w:sz w:val="16"/>
                <w:szCs w:val="16"/>
              </w:rPr>
            </w:pPr>
          </w:p>
        </w:tc>
      </w:tr>
      <w:tr w:rsidR="00A5572F" w:rsidRPr="00D508B9" w14:paraId="45869EB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8CE3B94"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1036</w:t>
            </w:r>
          </w:p>
        </w:tc>
        <w:tc>
          <w:tcPr>
            <w:tcW w:w="2126" w:type="dxa"/>
            <w:tcBorders>
              <w:top w:val="single" w:sz="6" w:space="0" w:color="auto"/>
              <w:left w:val="single" w:sz="6" w:space="0" w:color="auto"/>
              <w:bottom w:val="single" w:sz="6" w:space="0" w:color="auto"/>
              <w:right w:val="single" w:sz="6" w:space="0" w:color="auto"/>
            </w:tcBorders>
          </w:tcPr>
          <w:p w14:paraId="4AD082AB" w14:textId="77777777" w:rsidR="00A5572F" w:rsidRPr="00D508B9" w:rsidRDefault="00A5572F" w:rsidP="007252E7">
            <w:pPr>
              <w:pStyle w:val="Texto"/>
              <w:spacing w:line="244" w:lineRule="exact"/>
              <w:ind w:firstLine="0"/>
              <w:rPr>
                <w:rFonts w:ascii="Verdana" w:hAnsi="Verdana" w:cs="Arial"/>
                <w:sz w:val="16"/>
                <w:szCs w:val="16"/>
              </w:rPr>
            </w:pPr>
            <w:r w:rsidRPr="00D508B9">
              <w:rPr>
                <w:rFonts w:ascii="Verdana" w:hAnsi="Verdana" w:cs="Arial"/>
                <w:sz w:val="16"/>
                <w:szCs w:val="16"/>
              </w:rPr>
              <w:t>ETILAMINA</w:t>
            </w:r>
          </w:p>
        </w:tc>
        <w:tc>
          <w:tcPr>
            <w:tcW w:w="402" w:type="dxa"/>
            <w:tcBorders>
              <w:top w:val="single" w:sz="6" w:space="0" w:color="auto"/>
              <w:left w:val="single" w:sz="6" w:space="0" w:color="auto"/>
              <w:bottom w:val="single" w:sz="6" w:space="0" w:color="auto"/>
              <w:right w:val="single" w:sz="6" w:space="0" w:color="auto"/>
            </w:tcBorders>
          </w:tcPr>
          <w:p w14:paraId="3C31B529"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59FFB3F8"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1A81546" w14:textId="77777777" w:rsidR="00A5572F" w:rsidRPr="00D508B9" w:rsidRDefault="00A5572F" w:rsidP="007252E7">
            <w:pPr>
              <w:pStyle w:val="Texto"/>
              <w:spacing w:line="244"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6844F2A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381DAA70"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520663F"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6FF7DBE"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287A95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978DEE7"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D0C0B66"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621E2CD5"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0.61</w:t>
            </w:r>
          </w:p>
        </w:tc>
        <w:tc>
          <w:tcPr>
            <w:tcW w:w="921" w:type="dxa"/>
            <w:tcBorders>
              <w:top w:val="single" w:sz="6" w:space="0" w:color="auto"/>
              <w:left w:val="single" w:sz="6" w:space="0" w:color="auto"/>
              <w:bottom w:val="single" w:sz="6" w:space="0" w:color="auto"/>
              <w:right w:val="single" w:sz="6" w:space="0" w:color="auto"/>
            </w:tcBorders>
          </w:tcPr>
          <w:p w14:paraId="3AAACCFB" w14:textId="77777777" w:rsidR="00A5572F" w:rsidRPr="00D508B9" w:rsidRDefault="00A5572F" w:rsidP="007252E7">
            <w:pPr>
              <w:pStyle w:val="Texto"/>
              <w:spacing w:line="244"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2D98EA3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8838AAD" w14:textId="77777777" w:rsidR="00A5572F" w:rsidRPr="00D508B9" w:rsidRDefault="00A5572F" w:rsidP="005C200F">
            <w:pPr>
              <w:pStyle w:val="Texto"/>
              <w:spacing w:line="232" w:lineRule="exact"/>
              <w:ind w:firstLine="0"/>
              <w:rPr>
                <w:rFonts w:ascii="Verdana" w:hAnsi="Verdana" w:cs="Arial"/>
                <w:sz w:val="16"/>
                <w:szCs w:val="16"/>
              </w:rPr>
            </w:pPr>
            <w:r w:rsidRPr="00D508B9">
              <w:rPr>
                <w:rFonts w:ascii="Verdana" w:hAnsi="Verdana" w:cs="Arial"/>
                <w:sz w:val="16"/>
                <w:szCs w:val="16"/>
              </w:rPr>
              <w:t>1037</w:t>
            </w:r>
          </w:p>
        </w:tc>
        <w:tc>
          <w:tcPr>
            <w:tcW w:w="2126" w:type="dxa"/>
            <w:tcBorders>
              <w:top w:val="single" w:sz="6" w:space="0" w:color="auto"/>
              <w:left w:val="single" w:sz="6" w:space="0" w:color="auto"/>
              <w:bottom w:val="single" w:sz="6" w:space="0" w:color="auto"/>
              <w:right w:val="single" w:sz="6" w:space="0" w:color="auto"/>
            </w:tcBorders>
          </w:tcPr>
          <w:p w14:paraId="496BF187" w14:textId="77777777" w:rsidR="00A5572F" w:rsidRPr="00D508B9" w:rsidRDefault="00A5572F" w:rsidP="005C200F">
            <w:pPr>
              <w:pStyle w:val="Texto"/>
              <w:spacing w:line="232" w:lineRule="exact"/>
              <w:ind w:firstLine="0"/>
              <w:rPr>
                <w:rFonts w:ascii="Verdana" w:hAnsi="Verdana" w:cs="Arial"/>
                <w:sz w:val="16"/>
                <w:szCs w:val="16"/>
              </w:rPr>
            </w:pPr>
            <w:r w:rsidRPr="00D508B9">
              <w:rPr>
                <w:rFonts w:ascii="Verdana" w:hAnsi="Verdana" w:cs="Arial"/>
                <w:sz w:val="16"/>
                <w:szCs w:val="16"/>
              </w:rPr>
              <w:t>CLORURO DE ETILO</w:t>
            </w:r>
          </w:p>
        </w:tc>
        <w:tc>
          <w:tcPr>
            <w:tcW w:w="402" w:type="dxa"/>
            <w:tcBorders>
              <w:top w:val="single" w:sz="6" w:space="0" w:color="auto"/>
              <w:left w:val="single" w:sz="6" w:space="0" w:color="auto"/>
              <w:bottom w:val="single" w:sz="6" w:space="0" w:color="auto"/>
              <w:right w:val="single" w:sz="6" w:space="0" w:color="auto"/>
            </w:tcBorders>
          </w:tcPr>
          <w:p w14:paraId="4D1DAA59"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061CFE2A" w14:textId="77777777" w:rsidR="00A5572F" w:rsidRPr="00D508B9" w:rsidRDefault="00A5572F" w:rsidP="005C200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14F3EF7" w14:textId="77777777" w:rsidR="00A5572F" w:rsidRPr="00D508B9" w:rsidRDefault="00A5572F" w:rsidP="005C200F">
            <w:pPr>
              <w:pStyle w:val="Texto"/>
              <w:spacing w:line="232"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82F5BEC"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4BE676E7"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36C53A8"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DD248C5"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73E8742"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4D7B2B6"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1EFD1BF"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184E803B"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0.80</w:t>
            </w:r>
          </w:p>
        </w:tc>
        <w:tc>
          <w:tcPr>
            <w:tcW w:w="921" w:type="dxa"/>
            <w:tcBorders>
              <w:top w:val="single" w:sz="6" w:space="0" w:color="auto"/>
              <w:left w:val="single" w:sz="6" w:space="0" w:color="auto"/>
              <w:bottom w:val="single" w:sz="6" w:space="0" w:color="auto"/>
              <w:right w:val="single" w:sz="6" w:space="0" w:color="auto"/>
            </w:tcBorders>
          </w:tcPr>
          <w:p w14:paraId="169A0405"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4F06136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E5E14DF" w14:textId="77777777" w:rsidR="00A5572F" w:rsidRPr="00D508B9" w:rsidRDefault="00A5572F" w:rsidP="005C200F">
            <w:pPr>
              <w:pStyle w:val="Texto"/>
              <w:spacing w:line="232" w:lineRule="exact"/>
              <w:ind w:firstLine="0"/>
              <w:rPr>
                <w:rFonts w:ascii="Verdana" w:hAnsi="Verdana" w:cs="Arial"/>
                <w:sz w:val="16"/>
                <w:szCs w:val="16"/>
              </w:rPr>
            </w:pPr>
            <w:r w:rsidRPr="00D508B9">
              <w:rPr>
                <w:rFonts w:ascii="Verdana" w:hAnsi="Verdana" w:cs="Arial"/>
                <w:sz w:val="16"/>
                <w:szCs w:val="16"/>
              </w:rPr>
              <w:t>1039</w:t>
            </w:r>
          </w:p>
        </w:tc>
        <w:tc>
          <w:tcPr>
            <w:tcW w:w="2126" w:type="dxa"/>
            <w:tcBorders>
              <w:top w:val="single" w:sz="6" w:space="0" w:color="auto"/>
              <w:left w:val="single" w:sz="6" w:space="0" w:color="auto"/>
              <w:bottom w:val="single" w:sz="6" w:space="0" w:color="auto"/>
              <w:right w:val="single" w:sz="6" w:space="0" w:color="auto"/>
            </w:tcBorders>
          </w:tcPr>
          <w:p w14:paraId="5A53A77F" w14:textId="77777777" w:rsidR="00A5572F" w:rsidRPr="00D508B9" w:rsidRDefault="00A5572F" w:rsidP="005C200F">
            <w:pPr>
              <w:pStyle w:val="Texto"/>
              <w:spacing w:line="232" w:lineRule="exact"/>
              <w:ind w:firstLine="0"/>
              <w:rPr>
                <w:rFonts w:ascii="Verdana" w:hAnsi="Verdana" w:cs="Arial"/>
                <w:sz w:val="16"/>
                <w:szCs w:val="16"/>
              </w:rPr>
            </w:pPr>
            <w:r w:rsidRPr="00D508B9">
              <w:rPr>
                <w:rFonts w:ascii="Verdana" w:hAnsi="Verdana" w:cs="Arial"/>
                <w:sz w:val="16"/>
                <w:szCs w:val="16"/>
              </w:rPr>
              <w:t>ETER METILETILICO</w:t>
            </w:r>
          </w:p>
        </w:tc>
        <w:tc>
          <w:tcPr>
            <w:tcW w:w="402" w:type="dxa"/>
            <w:tcBorders>
              <w:top w:val="single" w:sz="6" w:space="0" w:color="auto"/>
              <w:left w:val="single" w:sz="6" w:space="0" w:color="auto"/>
              <w:bottom w:val="single" w:sz="6" w:space="0" w:color="auto"/>
              <w:right w:val="single" w:sz="6" w:space="0" w:color="auto"/>
            </w:tcBorders>
          </w:tcPr>
          <w:p w14:paraId="564D8FF9"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8991F51" w14:textId="77777777" w:rsidR="00A5572F" w:rsidRPr="00D508B9" w:rsidRDefault="00A5572F" w:rsidP="005C200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5535ACB" w14:textId="77777777" w:rsidR="00A5572F" w:rsidRPr="00D508B9" w:rsidRDefault="00A5572F" w:rsidP="005C200F">
            <w:pPr>
              <w:pStyle w:val="Texto"/>
              <w:spacing w:line="232"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9CED4AC"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5EC1836E"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0DBEE99"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05D430A"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4E1C035"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3978879"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75B4DEA"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4C9008C" w14:textId="77777777" w:rsidR="00A5572F" w:rsidRPr="00D508B9" w:rsidRDefault="00A5572F" w:rsidP="005C200F">
            <w:pPr>
              <w:pStyle w:val="Texto"/>
              <w:spacing w:line="232" w:lineRule="exact"/>
              <w:ind w:firstLine="0"/>
              <w:jc w:val="center"/>
              <w:rPr>
                <w:rFonts w:ascii="Verdana" w:hAnsi="Verdana" w:cs="Arial"/>
                <w:sz w:val="16"/>
                <w:szCs w:val="16"/>
              </w:rPr>
            </w:pPr>
            <w:r w:rsidRPr="00D508B9">
              <w:rPr>
                <w:rFonts w:ascii="Verdana" w:hAnsi="Verdana" w:cs="Arial"/>
                <w:sz w:val="16"/>
                <w:szCs w:val="16"/>
              </w:rPr>
              <w:t>0.64</w:t>
            </w:r>
          </w:p>
        </w:tc>
        <w:tc>
          <w:tcPr>
            <w:tcW w:w="921" w:type="dxa"/>
            <w:tcBorders>
              <w:top w:val="single" w:sz="6" w:space="0" w:color="auto"/>
              <w:left w:val="single" w:sz="6" w:space="0" w:color="auto"/>
              <w:bottom w:val="single" w:sz="6" w:space="0" w:color="auto"/>
              <w:right w:val="single" w:sz="6" w:space="0" w:color="auto"/>
            </w:tcBorders>
          </w:tcPr>
          <w:p w14:paraId="1E26BBF9" w14:textId="77777777" w:rsidR="00A5572F" w:rsidRPr="00D508B9" w:rsidRDefault="00A5572F" w:rsidP="005C200F">
            <w:pPr>
              <w:pStyle w:val="Texto"/>
              <w:spacing w:line="232" w:lineRule="exact"/>
              <w:ind w:firstLine="0"/>
              <w:jc w:val="center"/>
              <w:rPr>
                <w:rFonts w:ascii="Verdana" w:hAnsi="Verdana" w:cs="Arial"/>
                <w:sz w:val="16"/>
                <w:szCs w:val="16"/>
              </w:rPr>
            </w:pPr>
          </w:p>
        </w:tc>
      </w:tr>
      <w:tr w:rsidR="00A5572F" w:rsidRPr="00D508B9" w14:paraId="77B30E1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722348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1040</w:t>
            </w:r>
          </w:p>
        </w:tc>
        <w:tc>
          <w:tcPr>
            <w:tcW w:w="2126" w:type="dxa"/>
            <w:tcBorders>
              <w:top w:val="single" w:sz="6" w:space="0" w:color="auto"/>
              <w:left w:val="single" w:sz="6" w:space="0" w:color="auto"/>
              <w:bottom w:val="single" w:sz="6" w:space="0" w:color="auto"/>
              <w:right w:val="single" w:sz="6" w:space="0" w:color="auto"/>
            </w:tcBorders>
          </w:tcPr>
          <w:p w14:paraId="3644D82F" w14:textId="77777777" w:rsidR="00A5572F" w:rsidRPr="00D508B9" w:rsidRDefault="00A5572F" w:rsidP="00916004">
            <w:pPr>
              <w:pStyle w:val="Texto"/>
              <w:spacing w:line="240" w:lineRule="exact"/>
              <w:ind w:firstLine="0"/>
              <w:jc w:val="left"/>
              <w:rPr>
                <w:rFonts w:ascii="Verdana" w:hAnsi="Verdana" w:cs="Arial"/>
                <w:sz w:val="16"/>
                <w:szCs w:val="16"/>
              </w:rPr>
            </w:pPr>
            <w:r w:rsidRPr="00D508B9">
              <w:rPr>
                <w:rFonts w:ascii="Verdana" w:hAnsi="Verdana" w:cs="Arial"/>
                <w:sz w:val="16"/>
                <w:szCs w:val="16"/>
              </w:rPr>
              <w:t>OXIDO DE ETILENO u OXIDO DE ETILENO CON NITROGENO hasta una presión total de 1 MPa (10 bar) a 50°C</w:t>
            </w:r>
          </w:p>
        </w:tc>
        <w:tc>
          <w:tcPr>
            <w:tcW w:w="402" w:type="dxa"/>
            <w:tcBorders>
              <w:top w:val="single" w:sz="6" w:space="0" w:color="auto"/>
              <w:left w:val="single" w:sz="6" w:space="0" w:color="auto"/>
              <w:bottom w:val="single" w:sz="6" w:space="0" w:color="auto"/>
              <w:right w:val="single" w:sz="6" w:space="0" w:color="auto"/>
            </w:tcBorders>
          </w:tcPr>
          <w:p w14:paraId="0A265A1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p w14:paraId="7C5A1397"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86" w:type="dxa"/>
            <w:gridSpan w:val="3"/>
            <w:tcBorders>
              <w:top w:val="single" w:sz="6" w:space="0" w:color="auto"/>
              <w:left w:val="single" w:sz="6" w:space="0" w:color="auto"/>
              <w:bottom w:val="single" w:sz="6" w:space="0" w:color="auto"/>
              <w:right w:val="single" w:sz="6" w:space="0" w:color="auto"/>
            </w:tcBorders>
          </w:tcPr>
          <w:p w14:paraId="26AE8AC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110DF48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2900</w:t>
            </w:r>
          </w:p>
        </w:tc>
        <w:tc>
          <w:tcPr>
            <w:tcW w:w="370" w:type="dxa"/>
            <w:gridSpan w:val="4"/>
            <w:tcBorders>
              <w:top w:val="single" w:sz="6" w:space="0" w:color="auto"/>
              <w:left w:val="single" w:sz="6" w:space="0" w:color="auto"/>
              <w:bottom w:val="single" w:sz="6" w:space="0" w:color="auto"/>
              <w:right w:val="single" w:sz="6" w:space="0" w:color="auto"/>
            </w:tcBorders>
          </w:tcPr>
          <w:p w14:paraId="5F6B379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p w14:paraId="2F404D16"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55" w:type="dxa"/>
            <w:gridSpan w:val="3"/>
            <w:tcBorders>
              <w:top w:val="single" w:sz="6" w:space="0" w:color="auto"/>
              <w:left w:val="single" w:sz="6" w:space="0" w:color="auto"/>
              <w:bottom w:val="single" w:sz="6" w:space="0" w:color="auto"/>
              <w:right w:val="single" w:sz="6" w:space="0" w:color="auto"/>
            </w:tcBorders>
          </w:tcPr>
          <w:p w14:paraId="50DA056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p w14:paraId="570F2EE4"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7C86CA2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p w14:paraId="5A070905"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5AF1FB9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p w14:paraId="104D32C9"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89" w:type="dxa"/>
            <w:gridSpan w:val="2"/>
            <w:tcBorders>
              <w:top w:val="single" w:sz="6" w:space="0" w:color="auto"/>
              <w:left w:val="single" w:sz="6" w:space="0" w:color="auto"/>
              <w:bottom w:val="single" w:sz="6" w:space="0" w:color="auto"/>
              <w:right w:val="single" w:sz="6" w:space="0" w:color="auto"/>
            </w:tcBorders>
          </w:tcPr>
          <w:p w14:paraId="7CA2109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p w14:paraId="7062C326"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17E56A7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p w14:paraId="5731183D"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71" w:type="dxa"/>
            <w:tcBorders>
              <w:top w:val="single" w:sz="6" w:space="0" w:color="auto"/>
              <w:left w:val="single" w:sz="6" w:space="0" w:color="auto"/>
              <w:bottom w:val="single" w:sz="6" w:space="0" w:color="auto"/>
              <w:right w:val="single" w:sz="6" w:space="0" w:color="auto"/>
            </w:tcBorders>
          </w:tcPr>
          <w:p w14:paraId="117BB5E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15</w:t>
            </w:r>
          </w:p>
          <w:p w14:paraId="51FF0FCD"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10E08F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0.78</w:t>
            </w:r>
          </w:p>
          <w:p w14:paraId="527B7966"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5ED0D5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w:t>
            </w:r>
          </w:p>
          <w:p w14:paraId="52253019" w14:textId="77777777" w:rsidR="00A5572F" w:rsidRPr="00D508B9" w:rsidRDefault="00A5572F" w:rsidP="00916004">
            <w:pPr>
              <w:pStyle w:val="Texto"/>
              <w:spacing w:line="240" w:lineRule="exact"/>
              <w:ind w:firstLine="0"/>
              <w:jc w:val="center"/>
              <w:rPr>
                <w:rFonts w:ascii="Verdana" w:hAnsi="Verdana" w:cs="Arial"/>
                <w:sz w:val="16"/>
                <w:szCs w:val="16"/>
              </w:rPr>
            </w:pPr>
          </w:p>
        </w:tc>
      </w:tr>
      <w:tr w:rsidR="00A5572F" w:rsidRPr="00D508B9" w14:paraId="18B354E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B306E7C"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1041</w:t>
            </w:r>
          </w:p>
        </w:tc>
        <w:tc>
          <w:tcPr>
            <w:tcW w:w="2126" w:type="dxa"/>
            <w:tcBorders>
              <w:top w:val="single" w:sz="6" w:space="0" w:color="auto"/>
              <w:left w:val="single" w:sz="6" w:space="0" w:color="auto"/>
              <w:bottom w:val="single" w:sz="6" w:space="0" w:color="auto"/>
              <w:right w:val="single" w:sz="6" w:space="0" w:color="auto"/>
            </w:tcBorders>
          </w:tcPr>
          <w:p w14:paraId="7C0B54B3"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MEZCLA DE OXIDO DE ETILENO Y DIOXIDO DE CARBONO que contenga más del 9% pero no más del 87% de óxido de etileno</w:t>
            </w:r>
          </w:p>
        </w:tc>
        <w:tc>
          <w:tcPr>
            <w:tcW w:w="402" w:type="dxa"/>
            <w:tcBorders>
              <w:top w:val="single" w:sz="6" w:space="0" w:color="auto"/>
              <w:left w:val="single" w:sz="6" w:space="0" w:color="auto"/>
              <w:bottom w:val="single" w:sz="6" w:space="0" w:color="auto"/>
              <w:right w:val="single" w:sz="6" w:space="0" w:color="auto"/>
            </w:tcBorders>
          </w:tcPr>
          <w:p w14:paraId="59BD461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4D3601DF"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BF29FFB"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15F01D1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37993BC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C96DFC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3141F7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6075B2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34132A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741D73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190</w:t>
            </w:r>
          </w:p>
          <w:p w14:paraId="13EA0D9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250</w:t>
            </w:r>
          </w:p>
          <w:p w14:paraId="1517D43D"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E35EA1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0.66</w:t>
            </w:r>
          </w:p>
          <w:p w14:paraId="056294E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0.75</w:t>
            </w:r>
          </w:p>
        </w:tc>
        <w:tc>
          <w:tcPr>
            <w:tcW w:w="921" w:type="dxa"/>
            <w:tcBorders>
              <w:top w:val="single" w:sz="6" w:space="0" w:color="auto"/>
              <w:left w:val="single" w:sz="6" w:space="0" w:color="auto"/>
              <w:bottom w:val="single" w:sz="6" w:space="0" w:color="auto"/>
              <w:right w:val="single" w:sz="6" w:space="0" w:color="auto"/>
            </w:tcBorders>
          </w:tcPr>
          <w:p w14:paraId="31F82BC1" w14:textId="77777777" w:rsidR="00A5572F" w:rsidRPr="00D508B9" w:rsidRDefault="00A5572F" w:rsidP="00916004">
            <w:pPr>
              <w:pStyle w:val="Texto"/>
              <w:spacing w:line="240" w:lineRule="exact"/>
              <w:ind w:firstLine="0"/>
              <w:jc w:val="center"/>
              <w:rPr>
                <w:rFonts w:ascii="Verdana" w:hAnsi="Verdana" w:cs="Arial"/>
                <w:sz w:val="16"/>
                <w:szCs w:val="16"/>
              </w:rPr>
            </w:pPr>
          </w:p>
        </w:tc>
      </w:tr>
      <w:tr w:rsidR="00A5572F" w:rsidRPr="00D508B9" w14:paraId="686D7F5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2CD91FD"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1043</w:t>
            </w:r>
          </w:p>
        </w:tc>
        <w:tc>
          <w:tcPr>
            <w:tcW w:w="2126" w:type="dxa"/>
            <w:tcBorders>
              <w:top w:val="single" w:sz="6" w:space="0" w:color="auto"/>
              <w:left w:val="single" w:sz="6" w:space="0" w:color="auto"/>
              <w:bottom w:val="single" w:sz="6" w:space="0" w:color="auto"/>
              <w:right w:val="single" w:sz="6" w:space="0" w:color="auto"/>
            </w:tcBorders>
          </w:tcPr>
          <w:p w14:paraId="13666FDA" w14:textId="77777777" w:rsidR="00A5572F" w:rsidRPr="00D508B9" w:rsidRDefault="00A5572F" w:rsidP="00916004">
            <w:pPr>
              <w:pStyle w:val="Texto"/>
              <w:spacing w:after="0" w:line="240" w:lineRule="exact"/>
              <w:ind w:firstLine="0"/>
              <w:jc w:val="left"/>
              <w:rPr>
                <w:rFonts w:ascii="Verdana" w:hAnsi="Verdana" w:cs="Arial"/>
                <w:sz w:val="16"/>
                <w:szCs w:val="16"/>
              </w:rPr>
            </w:pPr>
            <w:r w:rsidRPr="00D508B9">
              <w:rPr>
                <w:rFonts w:ascii="Verdana" w:hAnsi="Verdana" w:cs="Arial"/>
                <w:sz w:val="16"/>
                <w:szCs w:val="16"/>
              </w:rPr>
              <w:t>SOLUCION AMONIACAL</w:t>
            </w:r>
            <w:r w:rsidR="007467D2" w:rsidRPr="00D508B9">
              <w:rPr>
                <w:rFonts w:ascii="Verdana" w:hAnsi="Verdana" w:cs="Arial"/>
                <w:sz w:val="16"/>
                <w:szCs w:val="16"/>
              </w:rPr>
              <w:t xml:space="preserve"> </w:t>
            </w:r>
            <w:r w:rsidRPr="00D508B9">
              <w:rPr>
                <w:rFonts w:ascii="Verdana" w:hAnsi="Verdana" w:cs="Arial"/>
                <w:sz w:val="16"/>
                <w:szCs w:val="16"/>
              </w:rPr>
              <w:t>FERTILIZANTE que contiene</w:t>
            </w:r>
          </w:p>
          <w:p w14:paraId="5BDDC8F9"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Amoníaco libre</w:t>
            </w:r>
          </w:p>
        </w:tc>
        <w:tc>
          <w:tcPr>
            <w:tcW w:w="402" w:type="dxa"/>
            <w:tcBorders>
              <w:top w:val="single" w:sz="6" w:space="0" w:color="auto"/>
              <w:left w:val="single" w:sz="6" w:space="0" w:color="auto"/>
              <w:bottom w:val="single" w:sz="6" w:space="0" w:color="auto"/>
              <w:right w:val="single" w:sz="6" w:space="0" w:color="auto"/>
            </w:tcBorders>
          </w:tcPr>
          <w:p w14:paraId="6673DCE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05EFACEC"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6C98305"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BB433E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1B370925"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2966921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EFEE79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407CCB8"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A459D8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BB88F5F"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260EEC0"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1BB4214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b, z</w:t>
            </w:r>
          </w:p>
        </w:tc>
      </w:tr>
      <w:tr w:rsidR="00A5572F" w:rsidRPr="00D508B9" w14:paraId="45699E6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BBB826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1048</w:t>
            </w:r>
          </w:p>
        </w:tc>
        <w:tc>
          <w:tcPr>
            <w:tcW w:w="2126" w:type="dxa"/>
            <w:tcBorders>
              <w:top w:val="single" w:sz="6" w:space="0" w:color="auto"/>
              <w:left w:val="single" w:sz="6" w:space="0" w:color="auto"/>
              <w:bottom w:val="single" w:sz="6" w:space="0" w:color="auto"/>
              <w:right w:val="single" w:sz="6" w:space="0" w:color="auto"/>
            </w:tcBorders>
          </w:tcPr>
          <w:p w14:paraId="73857F2E"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BROMURO DE HIDROGENO</w:t>
            </w:r>
            <w:r w:rsidR="007467D2" w:rsidRPr="00D508B9">
              <w:rPr>
                <w:rFonts w:ascii="Verdana" w:hAnsi="Verdana" w:cs="Arial"/>
                <w:sz w:val="16"/>
                <w:szCs w:val="16"/>
              </w:rPr>
              <w:t xml:space="preserve"> </w:t>
            </w:r>
            <w:r w:rsidRPr="00D508B9">
              <w:rPr>
                <w:rFonts w:ascii="Verdana" w:hAnsi="Verdana" w:cs="Arial"/>
                <w:sz w:val="16"/>
                <w:szCs w:val="16"/>
              </w:rPr>
              <w:t>ANHIDRO</w:t>
            </w:r>
          </w:p>
        </w:tc>
        <w:tc>
          <w:tcPr>
            <w:tcW w:w="402" w:type="dxa"/>
            <w:tcBorders>
              <w:top w:val="single" w:sz="6" w:space="0" w:color="auto"/>
              <w:left w:val="single" w:sz="6" w:space="0" w:color="auto"/>
              <w:bottom w:val="single" w:sz="6" w:space="0" w:color="auto"/>
              <w:right w:val="single" w:sz="6" w:space="0" w:color="auto"/>
            </w:tcBorders>
          </w:tcPr>
          <w:p w14:paraId="636CED8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64E19B4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3E0ECBF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2860</w:t>
            </w:r>
          </w:p>
        </w:tc>
        <w:tc>
          <w:tcPr>
            <w:tcW w:w="370" w:type="dxa"/>
            <w:gridSpan w:val="4"/>
            <w:tcBorders>
              <w:top w:val="single" w:sz="6" w:space="0" w:color="auto"/>
              <w:left w:val="single" w:sz="6" w:space="0" w:color="auto"/>
              <w:bottom w:val="single" w:sz="6" w:space="0" w:color="auto"/>
              <w:right w:val="single" w:sz="6" w:space="0" w:color="auto"/>
            </w:tcBorders>
          </w:tcPr>
          <w:p w14:paraId="58B355B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2EB190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02CF8F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856FAB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BDCE4B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43E4C9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50C309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60</w:t>
            </w:r>
          </w:p>
        </w:tc>
        <w:tc>
          <w:tcPr>
            <w:tcW w:w="590" w:type="dxa"/>
            <w:tcBorders>
              <w:top w:val="single" w:sz="6" w:space="0" w:color="auto"/>
              <w:left w:val="single" w:sz="6" w:space="0" w:color="auto"/>
              <w:bottom w:val="single" w:sz="6" w:space="0" w:color="auto"/>
              <w:right w:val="single" w:sz="6" w:space="0" w:color="auto"/>
            </w:tcBorders>
          </w:tcPr>
          <w:p w14:paraId="5FB0E97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1.54</w:t>
            </w:r>
          </w:p>
        </w:tc>
        <w:tc>
          <w:tcPr>
            <w:tcW w:w="921" w:type="dxa"/>
            <w:tcBorders>
              <w:top w:val="single" w:sz="6" w:space="0" w:color="auto"/>
              <w:left w:val="single" w:sz="6" w:space="0" w:color="auto"/>
              <w:bottom w:val="single" w:sz="6" w:space="0" w:color="auto"/>
              <w:right w:val="single" w:sz="6" w:space="0" w:color="auto"/>
            </w:tcBorders>
          </w:tcPr>
          <w:p w14:paraId="20FA826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 d</w:t>
            </w:r>
          </w:p>
        </w:tc>
      </w:tr>
      <w:tr w:rsidR="00A5572F" w:rsidRPr="00D508B9" w14:paraId="782BA7F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FEDDDD4"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1050</w:t>
            </w:r>
          </w:p>
        </w:tc>
        <w:tc>
          <w:tcPr>
            <w:tcW w:w="2126" w:type="dxa"/>
            <w:tcBorders>
              <w:top w:val="single" w:sz="6" w:space="0" w:color="auto"/>
              <w:left w:val="single" w:sz="6" w:space="0" w:color="auto"/>
              <w:bottom w:val="single" w:sz="6" w:space="0" w:color="auto"/>
              <w:right w:val="single" w:sz="6" w:space="0" w:color="auto"/>
            </w:tcBorders>
          </w:tcPr>
          <w:p w14:paraId="6364121D"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CLORURO DE HIDROGENO</w:t>
            </w:r>
            <w:r w:rsidR="007467D2" w:rsidRPr="00D508B9">
              <w:rPr>
                <w:rFonts w:ascii="Verdana" w:hAnsi="Verdana" w:cs="Arial"/>
                <w:sz w:val="16"/>
                <w:szCs w:val="16"/>
              </w:rPr>
              <w:t xml:space="preserve"> </w:t>
            </w:r>
            <w:r w:rsidRPr="00D508B9">
              <w:rPr>
                <w:rFonts w:ascii="Verdana" w:hAnsi="Verdana" w:cs="Arial"/>
                <w:sz w:val="16"/>
                <w:szCs w:val="16"/>
              </w:rPr>
              <w:t>ANHIDRO</w:t>
            </w:r>
          </w:p>
        </w:tc>
        <w:tc>
          <w:tcPr>
            <w:tcW w:w="402" w:type="dxa"/>
            <w:tcBorders>
              <w:top w:val="single" w:sz="6" w:space="0" w:color="auto"/>
              <w:left w:val="single" w:sz="6" w:space="0" w:color="auto"/>
              <w:bottom w:val="single" w:sz="6" w:space="0" w:color="auto"/>
              <w:right w:val="single" w:sz="6" w:space="0" w:color="auto"/>
            </w:tcBorders>
          </w:tcPr>
          <w:p w14:paraId="1117C55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7FB710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42BF72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2810</w:t>
            </w:r>
          </w:p>
        </w:tc>
        <w:tc>
          <w:tcPr>
            <w:tcW w:w="370" w:type="dxa"/>
            <w:gridSpan w:val="4"/>
            <w:tcBorders>
              <w:top w:val="single" w:sz="6" w:space="0" w:color="auto"/>
              <w:left w:val="single" w:sz="6" w:space="0" w:color="auto"/>
              <w:bottom w:val="single" w:sz="6" w:space="0" w:color="auto"/>
              <w:right w:val="single" w:sz="6" w:space="0" w:color="auto"/>
            </w:tcBorders>
          </w:tcPr>
          <w:p w14:paraId="05B481D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8E4AD5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7DB36A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FCC804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3630FD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A64A83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29532E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100</w:t>
            </w:r>
          </w:p>
          <w:p w14:paraId="50CE65E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120</w:t>
            </w:r>
          </w:p>
          <w:p w14:paraId="1927A87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150</w:t>
            </w:r>
          </w:p>
          <w:p w14:paraId="2177498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784DA26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0.30</w:t>
            </w:r>
          </w:p>
          <w:p w14:paraId="555B3C4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0.56</w:t>
            </w:r>
          </w:p>
          <w:p w14:paraId="28235B5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0.67</w:t>
            </w:r>
          </w:p>
          <w:p w14:paraId="6F74B8C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0.74</w:t>
            </w:r>
          </w:p>
        </w:tc>
        <w:tc>
          <w:tcPr>
            <w:tcW w:w="921" w:type="dxa"/>
            <w:tcBorders>
              <w:top w:val="single" w:sz="6" w:space="0" w:color="auto"/>
              <w:left w:val="single" w:sz="6" w:space="0" w:color="auto"/>
              <w:bottom w:val="single" w:sz="6" w:space="0" w:color="auto"/>
              <w:right w:val="single" w:sz="6" w:space="0" w:color="auto"/>
            </w:tcBorders>
          </w:tcPr>
          <w:p w14:paraId="6BE19AC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 d</w:t>
            </w:r>
          </w:p>
          <w:p w14:paraId="48FAF70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 d</w:t>
            </w:r>
          </w:p>
          <w:p w14:paraId="5EE4307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 d</w:t>
            </w:r>
          </w:p>
          <w:p w14:paraId="7325474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 d</w:t>
            </w:r>
          </w:p>
        </w:tc>
      </w:tr>
      <w:tr w:rsidR="00A5572F" w:rsidRPr="00D508B9" w14:paraId="423A956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DD855E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1053</w:t>
            </w:r>
          </w:p>
        </w:tc>
        <w:tc>
          <w:tcPr>
            <w:tcW w:w="2126" w:type="dxa"/>
            <w:tcBorders>
              <w:top w:val="single" w:sz="6" w:space="0" w:color="auto"/>
              <w:left w:val="single" w:sz="6" w:space="0" w:color="auto"/>
              <w:bottom w:val="single" w:sz="6" w:space="0" w:color="auto"/>
              <w:right w:val="single" w:sz="6" w:space="0" w:color="auto"/>
            </w:tcBorders>
          </w:tcPr>
          <w:p w14:paraId="2F63386F"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SULFURO DE HIDROGENO</w:t>
            </w:r>
          </w:p>
        </w:tc>
        <w:tc>
          <w:tcPr>
            <w:tcW w:w="402" w:type="dxa"/>
            <w:tcBorders>
              <w:top w:val="single" w:sz="6" w:space="0" w:color="auto"/>
              <w:left w:val="single" w:sz="6" w:space="0" w:color="auto"/>
              <w:bottom w:val="single" w:sz="6" w:space="0" w:color="auto"/>
              <w:right w:val="single" w:sz="6" w:space="0" w:color="auto"/>
            </w:tcBorders>
          </w:tcPr>
          <w:p w14:paraId="0C78CDC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117BCBE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554AFB2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712</w:t>
            </w:r>
          </w:p>
        </w:tc>
        <w:tc>
          <w:tcPr>
            <w:tcW w:w="370" w:type="dxa"/>
            <w:gridSpan w:val="4"/>
            <w:tcBorders>
              <w:top w:val="single" w:sz="6" w:space="0" w:color="auto"/>
              <w:left w:val="single" w:sz="6" w:space="0" w:color="auto"/>
              <w:bottom w:val="single" w:sz="6" w:space="0" w:color="auto"/>
              <w:right w:val="single" w:sz="6" w:space="0" w:color="auto"/>
            </w:tcBorders>
          </w:tcPr>
          <w:p w14:paraId="38918F3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432EE89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99F00D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3F0133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C1E206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ACD560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269F8C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55</w:t>
            </w:r>
          </w:p>
        </w:tc>
        <w:tc>
          <w:tcPr>
            <w:tcW w:w="590" w:type="dxa"/>
            <w:tcBorders>
              <w:top w:val="single" w:sz="6" w:space="0" w:color="auto"/>
              <w:left w:val="single" w:sz="6" w:space="0" w:color="auto"/>
              <w:bottom w:val="single" w:sz="6" w:space="0" w:color="auto"/>
              <w:right w:val="single" w:sz="6" w:space="0" w:color="auto"/>
            </w:tcBorders>
          </w:tcPr>
          <w:p w14:paraId="2679A09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0.67</w:t>
            </w:r>
          </w:p>
        </w:tc>
        <w:tc>
          <w:tcPr>
            <w:tcW w:w="921" w:type="dxa"/>
            <w:tcBorders>
              <w:top w:val="single" w:sz="6" w:space="0" w:color="auto"/>
              <w:left w:val="single" w:sz="6" w:space="0" w:color="auto"/>
              <w:bottom w:val="single" w:sz="6" w:space="0" w:color="auto"/>
              <w:right w:val="single" w:sz="6" w:space="0" w:color="auto"/>
            </w:tcBorders>
          </w:tcPr>
          <w:p w14:paraId="23139B5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d, u</w:t>
            </w:r>
          </w:p>
        </w:tc>
      </w:tr>
      <w:tr w:rsidR="00A5572F" w:rsidRPr="00D508B9" w14:paraId="0F2D9F3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C822027"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1055</w:t>
            </w:r>
          </w:p>
        </w:tc>
        <w:tc>
          <w:tcPr>
            <w:tcW w:w="2126" w:type="dxa"/>
            <w:tcBorders>
              <w:top w:val="single" w:sz="6" w:space="0" w:color="auto"/>
              <w:left w:val="single" w:sz="6" w:space="0" w:color="auto"/>
              <w:bottom w:val="single" w:sz="6" w:space="0" w:color="auto"/>
              <w:right w:val="single" w:sz="6" w:space="0" w:color="auto"/>
            </w:tcBorders>
          </w:tcPr>
          <w:p w14:paraId="0718578E"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ISOBUTILENO</w:t>
            </w:r>
          </w:p>
        </w:tc>
        <w:tc>
          <w:tcPr>
            <w:tcW w:w="402" w:type="dxa"/>
            <w:tcBorders>
              <w:top w:val="single" w:sz="6" w:space="0" w:color="auto"/>
              <w:left w:val="single" w:sz="6" w:space="0" w:color="auto"/>
              <w:bottom w:val="single" w:sz="6" w:space="0" w:color="auto"/>
              <w:right w:val="single" w:sz="6" w:space="0" w:color="auto"/>
            </w:tcBorders>
          </w:tcPr>
          <w:p w14:paraId="4BE39ED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651065A"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D6D94A5"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FEC51C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80A6FA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36B09A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C5E225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259035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BE19A8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8F25E9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1524E67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0.52</w:t>
            </w:r>
          </w:p>
        </w:tc>
        <w:tc>
          <w:tcPr>
            <w:tcW w:w="921" w:type="dxa"/>
            <w:tcBorders>
              <w:top w:val="single" w:sz="6" w:space="0" w:color="auto"/>
              <w:left w:val="single" w:sz="6" w:space="0" w:color="auto"/>
              <w:bottom w:val="single" w:sz="6" w:space="0" w:color="auto"/>
              <w:right w:val="single" w:sz="6" w:space="0" w:color="auto"/>
            </w:tcBorders>
          </w:tcPr>
          <w:p w14:paraId="43AAEC07" w14:textId="77777777" w:rsidR="00A5572F" w:rsidRPr="00D508B9" w:rsidRDefault="00A5572F" w:rsidP="00916004">
            <w:pPr>
              <w:pStyle w:val="Texto"/>
              <w:spacing w:line="240" w:lineRule="exact"/>
              <w:ind w:firstLine="0"/>
              <w:jc w:val="center"/>
              <w:rPr>
                <w:rFonts w:ascii="Verdana" w:hAnsi="Verdana" w:cs="Arial"/>
                <w:sz w:val="16"/>
                <w:szCs w:val="16"/>
              </w:rPr>
            </w:pPr>
          </w:p>
        </w:tc>
      </w:tr>
      <w:tr w:rsidR="00A5572F" w:rsidRPr="00D508B9" w14:paraId="27F4954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442A0B4"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1058</w:t>
            </w:r>
          </w:p>
        </w:tc>
        <w:tc>
          <w:tcPr>
            <w:tcW w:w="2126" w:type="dxa"/>
            <w:tcBorders>
              <w:top w:val="single" w:sz="6" w:space="0" w:color="auto"/>
              <w:left w:val="single" w:sz="6" w:space="0" w:color="auto"/>
              <w:bottom w:val="single" w:sz="6" w:space="0" w:color="auto"/>
              <w:right w:val="single" w:sz="6" w:space="0" w:color="auto"/>
            </w:tcBorders>
          </w:tcPr>
          <w:p w14:paraId="6B1C0669" w14:textId="77777777" w:rsidR="00A5572F" w:rsidRPr="00D508B9" w:rsidRDefault="00A5572F" w:rsidP="00916004">
            <w:pPr>
              <w:pStyle w:val="Texto"/>
              <w:spacing w:after="0" w:line="240" w:lineRule="exact"/>
              <w:ind w:firstLine="0"/>
              <w:jc w:val="left"/>
              <w:rPr>
                <w:rFonts w:ascii="Verdana" w:hAnsi="Verdana" w:cs="Arial"/>
                <w:sz w:val="16"/>
                <w:szCs w:val="16"/>
              </w:rPr>
            </w:pPr>
            <w:r w:rsidRPr="00D508B9">
              <w:rPr>
                <w:rFonts w:ascii="Verdana" w:hAnsi="Verdana" w:cs="Arial"/>
                <w:sz w:val="16"/>
                <w:szCs w:val="16"/>
              </w:rPr>
              <w:t>MEZCLAS DE GASES LICUADOS</w:t>
            </w:r>
          </w:p>
          <w:p w14:paraId="2D2ECF0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ininflamables con nitrógeno, dióxido de carbono o aire</w:t>
            </w:r>
          </w:p>
        </w:tc>
        <w:tc>
          <w:tcPr>
            <w:tcW w:w="402" w:type="dxa"/>
            <w:tcBorders>
              <w:top w:val="single" w:sz="6" w:space="0" w:color="auto"/>
              <w:left w:val="single" w:sz="6" w:space="0" w:color="auto"/>
              <w:bottom w:val="single" w:sz="6" w:space="0" w:color="auto"/>
              <w:right w:val="single" w:sz="6" w:space="0" w:color="auto"/>
            </w:tcBorders>
          </w:tcPr>
          <w:p w14:paraId="77C7F95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DB60767" w14:textId="77777777" w:rsidR="00A5572F" w:rsidRPr="00D508B9" w:rsidRDefault="00A5572F" w:rsidP="00916004">
            <w:pPr>
              <w:pStyle w:val="Texto"/>
              <w:spacing w:line="240" w:lineRule="exact"/>
              <w:ind w:firstLine="0"/>
              <w:jc w:val="center"/>
              <w:rPr>
                <w:rFonts w:ascii="Verdana" w:hAnsi="Verdana" w:cs="Arial"/>
                <w:sz w:val="16"/>
                <w:szCs w:val="16"/>
              </w:rPr>
            </w:pPr>
          </w:p>
          <w:p w14:paraId="5B46D142"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6D6BED2"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3763631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ADC68C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4AC7FD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8B079E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5423C7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91639A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1061" w:type="dxa"/>
            <w:gridSpan w:val="2"/>
            <w:tcBorders>
              <w:top w:val="single" w:sz="6" w:space="0" w:color="auto"/>
              <w:left w:val="single" w:sz="6" w:space="0" w:color="auto"/>
              <w:bottom w:val="single" w:sz="6" w:space="0" w:color="auto"/>
              <w:right w:val="single" w:sz="6" w:space="0" w:color="auto"/>
            </w:tcBorders>
          </w:tcPr>
          <w:p w14:paraId="04AEC41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Presión de prueba =</w:t>
            </w:r>
          </w:p>
          <w:p w14:paraId="3FA65D7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1,5 x presión de servicio</w:t>
            </w:r>
          </w:p>
        </w:tc>
        <w:tc>
          <w:tcPr>
            <w:tcW w:w="921" w:type="dxa"/>
            <w:tcBorders>
              <w:top w:val="single" w:sz="6" w:space="0" w:color="auto"/>
              <w:left w:val="single" w:sz="6" w:space="0" w:color="auto"/>
              <w:bottom w:val="single" w:sz="6" w:space="0" w:color="auto"/>
              <w:right w:val="single" w:sz="6" w:space="0" w:color="auto"/>
            </w:tcBorders>
          </w:tcPr>
          <w:p w14:paraId="6C5C31EF" w14:textId="77777777" w:rsidR="00A5572F" w:rsidRPr="00D508B9" w:rsidRDefault="00A5572F" w:rsidP="00916004">
            <w:pPr>
              <w:pStyle w:val="Texto"/>
              <w:spacing w:line="240" w:lineRule="exact"/>
              <w:ind w:firstLine="0"/>
              <w:jc w:val="center"/>
              <w:rPr>
                <w:rFonts w:ascii="Verdana" w:hAnsi="Verdana" w:cs="Arial"/>
                <w:sz w:val="16"/>
                <w:szCs w:val="16"/>
              </w:rPr>
            </w:pPr>
          </w:p>
        </w:tc>
      </w:tr>
      <w:tr w:rsidR="00A5572F" w:rsidRPr="00D508B9" w14:paraId="3805BEB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D0EF37E"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1060</w:t>
            </w:r>
          </w:p>
        </w:tc>
        <w:tc>
          <w:tcPr>
            <w:tcW w:w="2126" w:type="dxa"/>
            <w:tcBorders>
              <w:top w:val="single" w:sz="6" w:space="0" w:color="auto"/>
              <w:left w:val="single" w:sz="6" w:space="0" w:color="auto"/>
              <w:bottom w:val="single" w:sz="6" w:space="0" w:color="auto"/>
              <w:right w:val="single" w:sz="6" w:space="0" w:color="auto"/>
            </w:tcBorders>
          </w:tcPr>
          <w:p w14:paraId="71A025E7" w14:textId="77777777" w:rsidR="00A5572F" w:rsidRPr="00D508B9" w:rsidRDefault="00A5572F" w:rsidP="00916004">
            <w:pPr>
              <w:pStyle w:val="Texto"/>
              <w:spacing w:line="240" w:lineRule="exact"/>
              <w:ind w:firstLine="0"/>
              <w:jc w:val="left"/>
              <w:rPr>
                <w:rFonts w:ascii="Verdana" w:hAnsi="Verdana" w:cs="Arial"/>
                <w:sz w:val="16"/>
                <w:szCs w:val="16"/>
              </w:rPr>
            </w:pPr>
            <w:r w:rsidRPr="00D508B9">
              <w:rPr>
                <w:rFonts w:ascii="Verdana" w:hAnsi="Verdana" w:cs="Arial"/>
                <w:sz w:val="16"/>
                <w:szCs w:val="16"/>
              </w:rPr>
              <w:t>MEZCLA ESTABILIZADA DE</w:t>
            </w:r>
            <w:r w:rsidR="007467D2" w:rsidRPr="00D508B9">
              <w:rPr>
                <w:rFonts w:ascii="Verdana" w:hAnsi="Verdana" w:cs="Arial"/>
                <w:sz w:val="16"/>
                <w:szCs w:val="16"/>
              </w:rPr>
              <w:t xml:space="preserve"> </w:t>
            </w:r>
            <w:r w:rsidRPr="00D508B9">
              <w:rPr>
                <w:rFonts w:ascii="Verdana" w:hAnsi="Verdana" w:cs="Arial"/>
                <w:sz w:val="16"/>
                <w:szCs w:val="16"/>
              </w:rPr>
              <w:t>METILACETILENO Y</w:t>
            </w:r>
            <w:r w:rsidR="007467D2" w:rsidRPr="00D508B9">
              <w:rPr>
                <w:rFonts w:ascii="Verdana" w:hAnsi="Verdana" w:cs="Arial"/>
                <w:sz w:val="16"/>
                <w:szCs w:val="16"/>
              </w:rPr>
              <w:t xml:space="preserve"> </w:t>
            </w:r>
            <w:r w:rsidRPr="00D508B9">
              <w:rPr>
                <w:rFonts w:ascii="Verdana" w:hAnsi="Verdana" w:cs="Arial"/>
                <w:sz w:val="16"/>
                <w:szCs w:val="16"/>
              </w:rPr>
              <w:t>PROPADIENO</w:t>
            </w:r>
          </w:p>
        </w:tc>
        <w:tc>
          <w:tcPr>
            <w:tcW w:w="402" w:type="dxa"/>
            <w:tcBorders>
              <w:top w:val="single" w:sz="6" w:space="0" w:color="auto"/>
              <w:left w:val="single" w:sz="6" w:space="0" w:color="auto"/>
              <w:bottom w:val="single" w:sz="6" w:space="0" w:color="auto"/>
              <w:right w:val="single" w:sz="6" w:space="0" w:color="auto"/>
            </w:tcBorders>
          </w:tcPr>
          <w:p w14:paraId="27DAF5F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61A1577"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1B633D3"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45EEE4F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78D2C43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8BED68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C3839B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40B821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88B81C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AFF8BA3"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89CB0EC"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E3C3D3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c, z</w:t>
            </w:r>
          </w:p>
        </w:tc>
      </w:tr>
      <w:tr w:rsidR="00A5572F" w:rsidRPr="00D508B9" w14:paraId="32EA27E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F71B0B1"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1060</w:t>
            </w:r>
          </w:p>
        </w:tc>
        <w:tc>
          <w:tcPr>
            <w:tcW w:w="2126" w:type="dxa"/>
            <w:tcBorders>
              <w:top w:val="single" w:sz="6" w:space="0" w:color="auto"/>
              <w:left w:val="single" w:sz="6" w:space="0" w:color="auto"/>
              <w:bottom w:val="single" w:sz="6" w:space="0" w:color="auto"/>
              <w:right w:val="single" w:sz="6" w:space="0" w:color="auto"/>
            </w:tcBorders>
          </w:tcPr>
          <w:p w14:paraId="57946412"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MEZCLA ESTABILIZADA DE</w:t>
            </w:r>
          </w:p>
          <w:p w14:paraId="72CFE459"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METILACETILENO Y</w:t>
            </w:r>
          </w:p>
          <w:p w14:paraId="2C78140F"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lastRenderedPageBreak/>
              <w:t>PROPADIENO (propadieno con 1% a 4% de metilacetileno</w:t>
            </w:r>
          </w:p>
        </w:tc>
        <w:tc>
          <w:tcPr>
            <w:tcW w:w="402" w:type="dxa"/>
            <w:tcBorders>
              <w:top w:val="single" w:sz="6" w:space="0" w:color="auto"/>
              <w:left w:val="single" w:sz="6" w:space="0" w:color="auto"/>
              <w:bottom w:val="single" w:sz="6" w:space="0" w:color="auto"/>
              <w:right w:val="single" w:sz="6" w:space="0" w:color="auto"/>
            </w:tcBorders>
          </w:tcPr>
          <w:p w14:paraId="15A6425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lastRenderedPageBreak/>
              <w:t>2.1</w:t>
            </w:r>
          </w:p>
        </w:tc>
        <w:tc>
          <w:tcPr>
            <w:tcW w:w="486" w:type="dxa"/>
            <w:gridSpan w:val="3"/>
            <w:tcBorders>
              <w:top w:val="single" w:sz="6" w:space="0" w:color="auto"/>
              <w:left w:val="single" w:sz="6" w:space="0" w:color="auto"/>
              <w:bottom w:val="single" w:sz="6" w:space="0" w:color="auto"/>
              <w:right w:val="single" w:sz="6" w:space="0" w:color="auto"/>
            </w:tcBorders>
          </w:tcPr>
          <w:p w14:paraId="264AE01D"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1848557"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73FC150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28C0614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760944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F24ECB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69AE83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FCAC8B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181F1C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2126854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0.52</w:t>
            </w:r>
          </w:p>
        </w:tc>
        <w:tc>
          <w:tcPr>
            <w:tcW w:w="921" w:type="dxa"/>
            <w:tcBorders>
              <w:top w:val="single" w:sz="6" w:space="0" w:color="auto"/>
              <w:left w:val="single" w:sz="6" w:space="0" w:color="auto"/>
              <w:bottom w:val="single" w:sz="6" w:space="0" w:color="auto"/>
              <w:right w:val="single" w:sz="6" w:space="0" w:color="auto"/>
            </w:tcBorders>
          </w:tcPr>
          <w:p w14:paraId="5DD441B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C</w:t>
            </w:r>
          </w:p>
        </w:tc>
      </w:tr>
      <w:tr w:rsidR="00A5572F" w:rsidRPr="00D508B9" w14:paraId="065500E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C08BC2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1061</w:t>
            </w:r>
          </w:p>
        </w:tc>
        <w:tc>
          <w:tcPr>
            <w:tcW w:w="2126" w:type="dxa"/>
            <w:tcBorders>
              <w:top w:val="single" w:sz="6" w:space="0" w:color="auto"/>
              <w:left w:val="single" w:sz="6" w:space="0" w:color="auto"/>
              <w:bottom w:val="single" w:sz="6" w:space="0" w:color="auto"/>
              <w:right w:val="single" w:sz="6" w:space="0" w:color="auto"/>
            </w:tcBorders>
          </w:tcPr>
          <w:p w14:paraId="56260C36"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METILAMINA ANHIDRA</w:t>
            </w:r>
          </w:p>
        </w:tc>
        <w:tc>
          <w:tcPr>
            <w:tcW w:w="402" w:type="dxa"/>
            <w:tcBorders>
              <w:top w:val="single" w:sz="6" w:space="0" w:color="auto"/>
              <w:left w:val="single" w:sz="6" w:space="0" w:color="auto"/>
              <w:bottom w:val="single" w:sz="6" w:space="0" w:color="auto"/>
              <w:right w:val="single" w:sz="6" w:space="0" w:color="auto"/>
            </w:tcBorders>
          </w:tcPr>
          <w:p w14:paraId="0CAF65B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3FDEA946"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C10C350"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0A21A89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484D31C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47B440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7ECDAB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48F7E1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FE50981"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0AA68E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13</w:t>
            </w:r>
          </w:p>
        </w:tc>
        <w:tc>
          <w:tcPr>
            <w:tcW w:w="590" w:type="dxa"/>
            <w:tcBorders>
              <w:top w:val="single" w:sz="6" w:space="0" w:color="auto"/>
              <w:left w:val="single" w:sz="6" w:space="0" w:color="auto"/>
              <w:bottom w:val="single" w:sz="6" w:space="0" w:color="auto"/>
              <w:right w:val="single" w:sz="6" w:space="0" w:color="auto"/>
            </w:tcBorders>
          </w:tcPr>
          <w:p w14:paraId="3487A4B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0.58</w:t>
            </w:r>
          </w:p>
        </w:tc>
        <w:tc>
          <w:tcPr>
            <w:tcW w:w="921" w:type="dxa"/>
            <w:tcBorders>
              <w:top w:val="single" w:sz="6" w:space="0" w:color="auto"/>
              <w:left w:val="single" w:sz="6" w:space="0" w:color="auto"/>
              <w:bottom w:val="single" w:sz="6" w:space="0" w:color="auto"/>
              <w:right w:val="single" w:sz="6" w:space="0" w:color="auto"/>
            </w:tcBorders>
          </w:tcPr>
          <w:p w14:paraId="52C5B8F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2C0E417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6110B85"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1062</w:t>
            </w:r>
          </w:p>
        </w:tc>
        <w:tc>
          <w:tcPr>
            <w:tcW w:w="2126" w:type="dxa"/>
            <w:tcBorders>
              <w:top w:val="single" w:sz="6" w:space="0" w:color="auto"/>
              <w:left w:val="single" w:sz="6" w:space="0" w:color="auto"/>
              <w:bottom w:val="single" w:sz="6" w:space="0" w:color="auto"/>
              <w:right w:val="single" w:sz="6" w:space="0" w:color="auto"/>
            </w:tcBorders>
          </w:tcPr>
          <w:p w14:paraId="56F3A01E" w14:textId="77777777" w:rsidR="00A5572F" w:rsidRPr="00D508B9" w:rsidRDefault="00A5572F" w:rsidP="00916004">
            <w:pPr>
              <w:pStyle w:val="Texto"/>
              <w:spacing w:after="0" w:line="240" w:lineRule="exact"/>
              <w:ind w:firstLine="0"/>
              <w:jc w:val="left"/>
              <w:rPr>
                <w:rFonts w:ascii="Verdana" w:hAnsi="Verdana" w:cs="Arial"/>
                <w:sz w:val="16"/>
                <w:szCs w:val="16"/>
              </w:rPr>
            </w:pPr>
            <w:r w:rsidRPr="00D508B9">
              <w:rPr>
                <w:rFonts w:ascii="Verdana" w:hAnsi="Verdana" w:cs="Arial"/>
                <w:sz w:val="16"/>
                <w:szCs w:val="16"/>
              </w:rPr>
              <w:t>BROMURO DE METILO con un</w:t>
            </w:r>
          </w:p>
          <w:p w14:paraId="5B527E95"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máximo de 2% de cloropicrina</w:t>
            </w:r>
          </w:p>
        </w:tc>
        <w:tc>
          <w:tcPr>
            <w:tcW w:w="402" w:type="dxa"/>
            <w:tcBorders>
              <w:top w:val="single" w:sz="6" w:space="0" w:color="auto"/>
              <w:left w:val="single" w:sz="6" w:space="0" w:color="auto"/>
              <w:bottom w:val="single" w:sz="6" w:space="0" w:color="auto"/>
              <w:right w:val="single" w:sz="6" w:space="0" w:color="auto"/>
            </w:tcBorders>
          </w:tcPr>
          <w:p w14:paraId="06CEF24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C3025BD"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E24AF1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850</w:t>
            </w:r>
          </w:p>
        </w:tc>
        <w:tc>
          <w:tcPr>
            <w:tcW w:w="370" w:type="dxa"/>
            <w:gridSpan w:val="4"/>
            <w:tcBorders>
              <w:top w:val="single" w:sz="6" w:space="0" w:color="auto"/>
              <w:left w:val="single" w:sz="6" w:space="0" w:color="auto"/>
              <w:bottom w:val="single" w:sz="6" w:space="0" w:color="auto"/>
              <w:right w:val="single" w:sz="6" w:space="0" w:color="auto"/>
            </w:tcBorders>
          </w:tcPr>
          <w:p w14:paraId="105E8AC9"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55" w:type="dxa"/>
            <w:gridSpan w:val="3"/>
            <w:tcBorders>
              <w:top w:val="single" w:sz="6" w:space="0" w:color="auto"/>
              <w:left w:val="single" w:sz="6" w:space="0" w:color="auto"/>
              <w:bottom w:val="single" w:sz="6" w:space="0" w:color="auto"/>
              <w:right w:val="single" w:sz="6" w:space="0" w:color="auto"/>
            </w:tcBorders>
          </w:tcPr>
          <w:p w14:paraId="15FEEAC2"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6F80CE9E"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3B8381CE"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89" w:type="dxa"/>
            <w:gridSpan w:val="2"/>
            <w:tcBorders>
              <w:top w:val="single" w:sz="6" w:space="0" w:color="auto"/>
              <w:left w:val="single" w:sz="6" w:space="0" w:color="auto"/>
              <w:bottom w:val="single" w:sz="6" w:space="0" w:color="auto"/>
              <w:right w:val="single" w:sz="6" w:space="0" w:color="auto"/>
            </w:tcBorders>
          </w:tcPr>
          <w:p w14:paraId="3F177FCC"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038E854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D9C02A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51DD4C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1.51</w:t>
            </w:r>
          </w:p>
        </w:tc>
        <w:tc>
          <w:tcPr>
            <w:tcW w:w="921" w:type="dxa"/>
            <w:tcBorders>
              <w:top w:val="single" w:sz="6" w:space="0" w:color="auto"/>
              <w:left w:val="single" w:sz="6" w:space="0" w:color="auto"/>
              <w:bottom w:val="single" w:sz="6" w:space="0" w:color="auto"/>
              <w:right w:val="single" w:sz="6" w:space="0" w:color="auto"/>
            </w:tcBorders>
          </w:tcPr>
          <w:p w14:paraId="54787430"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0F58F1F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9F3090A"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1063</w:t>
            </w:r>
          </w:p>
        </w:tc>
        <w:tc>
          <w:tcPr>
            <w:tcW w:w="2126" w:type="dxa"/>
            <w:tcBorders>
              <w:top w:val="single" w:sz="6" w:space="0" w:color="auto"/>
              <w:left w:val="single" w:sz="6" w:space="0" w:color="auto"/>
              <w:bottom w:val="single" w:sz="6" w:space="0" w:color="auto"/>
              <w:right w:val="single" w:sz="6" w:space="0" w:color="auto"/>
            </w:tcBorders>
          </w:tcPr>
          <w:p w14:paraId="3BAE9A0D" w14:textId="77777777" w:rsidR="00A5572F" w:rsidRPr="00D508B9" w:rsidRDefault="00A5572F" w:rsidP="00916004">
            <w:pPr>
              <w:pStyle w:val="Texto"/>
              <w:spacing w:after="0" w:line="240" w:lineRule="exact"/>
              <w:ind w:firstLine="0"/>
              <w:jc w:val="left"/>
              <w:rPr>
                <w:rFonts w:ascii="Verdana" w:hAnsi="Verdana" w:cs="Arial"/>
                <w:sz w:val="16"/>
                <w:szCs w:val="16"/>
                <w:lang w:val="pt-BR"/>
              </w:rPr>
            </w:pPr>
            <w:r w:rsidRPr="00D508B9">
              <w:rPr>
                <w:rFonts w:ascii="Verdana" w:hAnsi="Verdana" w:cs="Arial"/>
                <w:sz w:val="16"/>
                <w:szCs w:val="16"/>
                <w:lang w:val="pt-BR"/>
              </w:rPr>
              <w:t>CLORURO DE METILO (GAS</w:t>
            </w:r>
          </w:p>
          <w:p w14:paraId="3458C143" w14:textId="77777777" w:rsidR="00A5572F" w:rsidRPr="00D508B9" w:rsidRDefault="00A5572F" w:rsidP="00916004">
            <w:pPr>
              <w:pStyle w:val="Texto"/>
              <w:spacing w:line="240" w:lineRule="exact"/>
              <w:ind w:firstLine="0"/>
              <w:rPr>
                <w:rFonts w:ascii="Verdana" w:hAnsi="Verdana" w:cs="Arial"/>
                <w:sz w:val="16"/>
                <w:szCs w:val="16"/>
                <w:lang w:val="pt-BR"/>
              </w:rPr>
            </w:pPr>
            <w:r w:rsidRPr="00D508B9">
              <w:rPr>
                <w:rFonts w:ascii="Verdana" w:hAnsi="Verdana" w:cs="Arial"/>
                <w:sz w:val="16"/>
                <w:szCs w:val="16"/>
                <w:lang w:val="pt-BR"/>
              </w:rPr>
              <w:t>REFRIGERANTE R 40)</w:t>
            </w:r>
          </w:p>
        </w:tc>
        <w:tc>
          <w:tcPr>
            <w:tcW w:w="402" w:type="dxa"/>
            <w:tcBorders>
              <w:top w:val="single" w:sz="6" w:space="0" w:color="auto"/>
              <w:left w:val="single" w:sz="6" w:space="0" w:color="auto"/>
              <w:bottom w:val="single" w:sz="6" w:space="0" w:color="auto"/>
              <w:right w:val="single" w:sz="6" w:space="0" w:color="auto"/>
            </w:tcBorders>
          </w:tcPr>
          <w:p w14:paraId="4BFAE75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3895FFF"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834BBB6"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70" w:type="dxa"/>
            <w:gridSpan w:val="4"/>
            <w:tcBorders>
              <w:top w:val="single" w:sz="6" w:space="0" w:color="auto"/>
              <w:left w:val="single" w:sz="6" w:space="0" w:color="auto"/>
              <w:bottom w:val="single" w:sz="6" w:space="0" w:color="auto"/>
              <w:right w:val="single" w:sz="6" w:space="0" w:color="auto"/>
            </w:tcBorders>
          </w:tcPr>
          <w:p w14:paraId="1A121B8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55" w:type="dxa"/>
            <w:gridSpan w:val="3"/>
            <w:tcBorders>
              <w:top w:val="single" w:sz="6" w:space="0" w:color="auto"/>
              <w:left w:val="single" w:sz="6" w:space="0" w:color="auto"/>
              <w:bottom w:val="single" w:sz="6" w:space="0" w:color="auto"/>
              <w:right w:val="single" w:sz="6" w:space="0" w:color="auto"/>
            </w:tcBorders>
          </w:tcPr>
          <w:p w14:paraId="43B7890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31089B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C80FA5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B10BDF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C55595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15154E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17</w:t>
            </w:r>
          </w:p>
        </w:tc>
        <w:tc>
          <w:tcPr>
            <w:tcW w:w="590" w:type="dxa"/>
            <w:tcBorders>
              <w:top w:val="single" w:sz="6" w:space="0" w:color="auto"/>
              <w:left w:val="single" w:sz="6" w:space="0" w:color="auto"/>
              <w:bottom w:val="single" w:sz="6" w:space="0" w:color="auto"/>
              <w:right w:val="single" w:sz="6" w:space="0" w:color="auto"/>
            </w:tcBorders>
          </w:tcPr>
          <w:p w14:paraId="08338DF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0.81</w:t>
            </w:r>
          </w:p>
        </w:tc>
        <w:tc>
          <w:tcPr>
            <w:tcW w:w="921" w:type="dxa"/>
            <w:tcBorders>
              <w:top w:val="single" w:sz="6" w:space="0" w:color="auto"/>
              <w:left w:val="single" w:sz="6" w:space="0" w:color="auto"/>
              <w:bottom w:val="single" w:sz="6" w:space="0" w:color="auto"/>
              <w:right w:val="single" w:sz="6" w:space="0" w:color="auto"/>
            </w:tcBorders>
          </w:tcPr>
          <w:p w14:paraId="3CD936D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A</w:t>
            </w:r>
          </w:p>
          <w:p w14:paraId="741972E0" w14:textId="77777777" w:rsidR="00A5572F" w:rsidRPr="00D508B9" w:rsidRDefault="00A5572F" w:rsidP="00916004">
            <w:pPr>
              <w:pStyle w:val="Texto"/>
              <w:spacing w:line="240" w:lineRule="exact"/>
              <w:ind w:firstLine="0"/>
              <w:jc w:val="center"/>
              <w:rPr>
                <w:rFonts w:ascii="Verdana" w:hAnsi="Verdana" w:cs="Arial"/>
                <w:sz w:val="16"/>
                <w:szCs w:val="16"/>
              </w:rPr>
            </w:pPr>
          </w:p>
        </w:tc>
      </w:tr>
      <w:tr w:rsidR="00A5572F" w:rsidRPr="00D508B9" w14:paraId="6B9D989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2483F10"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1064</w:t>
            </w:r>
          </w:p>
        </w:tc>
        <w:tc>
          <w:tcPr>
            <w:tcW w:w="2126" w:type="dxa"/>
            <w:tcBorders>
              <w:top w:val="single" w:sz="6" w:space="0" w:color="auto"/>
              <w:left w:val="single" w:sz="6" w:space="0" w:color="auto"/>
              <w:bottom w:val="single" w:sz="6" w:space="0" w:color="auto"/>
              <w:right w:val="single" w:sz="6" w:space="0" w:color="auto"/>
            </w:tcBorders>
          </w:tcPr>
          <w:p w14:paraId="08A845F2"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METILMERCAPTANO</w:t>
            </w:r>
          </w:p>
        </w:tc>
        <w:tc>
          <w:tcPr>
            <w:tcW w:w="402" w:type="dxa"/>
            <w:tcBorders>
              <w:top w:val="single" w:sz="6" w:space="0" w:color="auto"/>
              <w:left w:val="single" w:sz="6" w:space="0" w:color="auto"/>
              <w:bottom w:val="single" w:sz="6" w:space="0" w:color="auto"/>
              <w:right w:val="single" w:sz="6" w:space="0" w:color="auto"/>
            </w:tcBorders>
          </w:tcPr>
          <w:p w14:paraId="3A90156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492DF7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5194F05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1350</w:t>
            </w:r>
          </w:p>
        </w:tc>
        <w:tc>
          <w:tcPr>
            <w:tcW w:w="361" w:type="dxa"/>
            <w:gridSpan w:val="3"/>
            <w:tcBorders>
              <w:top w:val="single" w:sz="6" w:space="0" w:color="auto"/>
              <w:left w:val="single" w:sz="6" w:space="0" w:color="auto"/>
              <w:bottom w:val="single" w:sz="6" w:space="0" w:color="auto"/>
              <w:right w:val="single" w:sz="6" w:space="0" w:color="auto"/>
            </w:tcBorders>
          </w:tcPr>
          <w:p w14:paraId="59D608D5"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31DC68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856A34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EC3B4E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4FF593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30F146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48FC4A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A78552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0.78</w:t>
            </w:r>
          </w:p>
        </w:tc>
        <w:tc>
          <w:tcPr>
            <w:tcW w:w="921" w:type="dxa"/>
            <w:tcBorders>
              <w:top w:val="single" w:sz="6" w:space="0" w:color="auto"/>
              <w:left w:val="single" w:sz="6" w:space="0" w:color="auto"/>
              <w:bottom w:val="single" w:sz="6" w:space="0" w:color="auto"/>
              <w:right w:val="single" w:sz="6" w:space="0" w:color="auto"/>
            </w:tcBorders>
          </w:tcPr>
          <w:p w14:paraId="6568414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d, u</w:t>
            </w:r>
          </w:p>
        </w:tc>
      </w:tr>
      <w:tr w:rsidR="00A5572F" w:rsidRPr="00D508B9" w14:paraId="68C9F42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7F39121"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1067</w:t>
            </w:r>
          </w:p>
        </w:tc>
        <w:tc>
          <w:tcPr>
            <w:tcW w:w="2126" w:type="dxa"/>
            <w:tcBorders>
              <w:top w:val="single" w:sz="6" w:space="0" w:color="auto"/>
              <w:left w:val="single" w:sz="6" w:space="0" w:color="auto"/>
              <w:bottom w:val="single" w:sz="6" w:space="0" w:color="auto"/>
              <w:right w:val="single" w:sz="6" w:space="0" w:color="auto"/>
            </w:tcBorders>
          </w:tcPr>
          <w:p w14:paraId="76136259"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TETROXIDO DE DINITROGENO</w:t>
            </w:r>
            <w:r w:rsidR="007467D2" w:rsidRPr="00D508B9">
              <w:rPr>
                <w:rFonts w:ascii="Verdana" w:hAnsi="Verdana" w:cs="Arial"/>
                <w:sz w:val="16"/>
                <w:szCs w:val="16"/>
              </w:rPr>
              <w:t xml:space="preserve"> </w:t>
            </w:r>
            <w:r w:rsidRPr="00D508B9">
              <w:rPr>
                <w:rFonts w:ascii="Verdana" w:hAnsi="Verdana" w:cs="Arial"/>
                <w:sz w:val="16"/>
                <w:szCs w:val="16"/>
              </w:rPr>
              <w:t>(DIOXIDO DE NITROGENO)</w:t>
            </w:r>
          </w:p>
        </w:tc>
        <w:tc>
          <w:tcPr>
            <w:tcW w:w="402" w:type="dxa"/>
            <w:tcBorders>
              <w:top w:val="single" w:sz="6" w:space="0" w:color="auto"/>
              <w:left w:val="single" w:sz="6" w:space="0" w:color="auto"/>
              <w:bottom w:val="single" w:sz="6" w:space="0" w:color="auto"/>
              <w:right w:val="single" w:sz="6" w:space="0" w:color="auto"/>
            </w:tcBorders>
          </w:tcPr>
          <w:p w14:paraId="60B0D57C"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AFAD84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5.1</w:t>
            </w:r>
          </w:p>
          <w:p w14:paraId="0447FAA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5867B102"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115</w:t>
            </w:r>
          </w:p>
        </w:tc>
        <w:tc>
          <w:tcPr>
            <w:tcW w:w="361" w:type="dxa"/>
            <w:gridSpan w:val="3"/>
            <w:tcBorders>
              <w:top w:val="single" w:sz="6" w:space="0" w:color="auto"/>
              <w:left w:val="single" w:sz="6" w:space="0" w:color="auto"/>
              <w:bottom w:val="single" w:sz="6" w:space="0" w:color="auto"/>
              <w:right w:val="single" w:sz="6" w:space="0" w:color="auto"/>
            </w:tcBorders>
          </w:tcPr>
          <w:p w14:paraId="1CFE797D"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9876921"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0AD9041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27E857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AD2753B"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46E813DA"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04E6D9B"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6BCFC439"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1.30</w:t>
            </w:r>
          </w:p>
        </w:tc>
        <w:tc>
          <w:tcPr>
            <w:tcW w:w="921" w:type="dxa"/>
            <w:tcBorders>
              <w:top w:val="single" w:sz="6" w:space="0" w:color="auto"/>
              <w:left w:val="single" w:sz="6" w:space="0" w:color="auto"/>
              <w:bottom w:val="single" w:sz="6" w:space="0" w:color="auto"/>
              <w:right w:val="single" w:sz="6" w:space="0" w:color="auto"/>
            </w:tcBorders>
          </w:tcPr>
          <w:p w14:paraId="1CA7B4A6"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35A69A3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6A98B8A"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1069</w:t>
            </w:r>
          </w:p>
        </w:tc>
        <w:tc>
          <w:tcPr>
            <w:tcW w:w="2126" w:type="dxa"/>
            <w:tcBorders>
              <w:top w:val="single" w:sz="6" w:space="0" w:color="auto"/>
              <w:left w:val="single" w:sz="6" w:space="0" w:color="auto"/>
              <w:bottom w:val="single" w:sz="6" w:space="0" w:color="auto"/>
              <w:right w:val="single" w:sz="6" w:space="0" w:color="auto"/>
            </w:tcBorders>
          </w:tcPr>
          <w:p w14:paraId="515AE627" w14:textId="77777777" w:rsidR="00A5572F" w:rsidRPr="00D508B9" w:rsidRDefault="00A5572F" w:rsidP="00916004">
            <w:pPr>
              <w:pStyle w:val="Texto"/>
              <w:spacing w:line="240" w:lineRule="exact"/>
              <w:ind w:firstLine="0"/>
              <w:rPr>
                <w:rFonts w:ascii="Verdana" w:hAnsi="Verdana" w:cs="Arial"/>
                <w:sz w:val="16"/>
                <w:szCs w:val="16"/>
              </w:rPr>
            </w:pPr>
            <w:r w:rsidRPr="00D508B9">
              <w:rPr>
                <w:rFonts w:ascii="Verdana" w:hAnsi="Verdana" w:cs="Arial"/>
                <w:sz w:val="16"/>
                <w:szCs w:val="16"/>
              </w:rPr>
              <w:t>CLORURO DE NITROSILO</w:t>
            </w:r>
          </w:p>
        </w:tc>
        <w:tc>
          <w:tcPr>
            <w:tcW w:w="402" w:type="dxa"/>
            <w:tcBorders>
              <w:top w:val="single" w:sz="6" w:space="0" w:color="auto"/>
              <w:left w:val="single" w:sz="6" w:space="0" w:color="auto"/>
              <w:bottom w:val="single" w:sz="6" w:space="0" w:color="auto"/>
              <w:right w:val="single" w:sz="6" w:space="0" w:color="auto"/>
            </w:tcBorders>
          </w:tcPr>
          <w:p w14:paraId="273C48C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EC0AF4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5110ADA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35</w:t>
            </w:r>
          </w:p>
        </w:tc>
        <w:tc>
          <w:tcPr>
            <w:tcW w:w="361" w:type="dxa"/>
            <w:gridSpan w:val="3"/>
            <w:tcBorders>
              <w:top w:val="single" w:sz="6" w:space="0" w:color="auto"/>
              <w:left w:val="single" w:sz="6" w:space="0" w:color="auto"/>
              <w:bottom w:val="single" w:sz="6" w:space="0" w:color="auto"/>
              <w:right w:val="single" w:sz="6" w:space="0" w:color="auto"/>
            </w:tcBorders>
          </w:tcPr>
          <w:p w14:paraId="07E2B35E"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F07CC81"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093D42EA"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0E3CBA84"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ACC1393" w14:textId="77777777" w:rsidR="00A5572F" w:rsidRPr="00D508B9" w:rsidRDefault="00A5572F" w:rsidP="00916004">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1217BC08"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3953947"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13</w:t>
            </w:r>
          </w:p>
        </w:tc>
        <w:tc>
          <w:tcPr>
            <w:tcW w:w="590" w:type="dxa"/>
            <w:tcBorders>
              <w:top w:val="single" w:sz="6" w:space="0" w:color="auto"/>
              <w:left w:val="single" w:sz="6" w:space="0" w:color="auto"/>
              <w:bottom w:val="single" w:sz="6" w:space="0" w:color="auto"/>
              <w:right w:val="single" w:sz="6" w:space="0" w:color="auto"/>
            </w:tcBorders>
          </w:tcPr>
          <w:p w14:paraId="7EC31F5F"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1E9783C3" w14:textId="77777777" w:rsidR="00A5572F" w:rsidRPr="00D508B9" w:rsidRDefault="00A5572F" w:rsidP="00916004">
            <w:pPr>
              <w:pStyle w:val="Texto"/>
              <w:spacing w:line="240"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51B8B8B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3782486"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1070</w:t>
            </w:r>
          </w:p>
        </w:tc>
        <w:tc>
          <w:tcPr>
            <w:tcW w:w="2126" w:type="dxa"/>
            <w:tcBorders>
              <w:top w:val="single" w:sz="6" w:space="0" w:color="auto"/>
              <w:left w:val="single" w:sz="6" w:space="0" w:color="auto"/>
              <w:bottom w:val="single" w:sz="6" w:space="0" w:color="auto"/>
              <w:right w:val="single" w:sz="6" w:space="0" w:color="auto"/>
            </w:tcBorders>
          </w:tcPr>
          <w:p w14:paraId="431E0704"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OXIDO NITROSO</w:t>
            </w:r>
          </w:p>
        </w:tc>
        <w:tc>
          <w:tcPr>
            <w:tcW w:w="402" w:type="dxa"/>
            <w:tcBorders>
              <w:top w:val="single" w:sz="6" w:space="0" w:color="auto"/>
              <w:left w:val="single" w:sz="6" w:space="0" w:color="auto"/>
              <w:bottom w:val="single" w:sz="6" w:space="0" w:color="auto"/>
              <w:right w:val="single" w:sz="6" w:space="0" w:color="auto"/>
            </w:tcBorders>
          </w:tcPr>
          <w:p w14:paraId="71FFF23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02FC89B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5.1</w:t>
            </w:r>
          </w:p>
        </w:tc>
        <w:tc>
          <w:tcPr>
            <w:tcW w:w="601" w:type="dxa"/>
            <w:gridSpan w:val="2"/>
            <w:tcBorders>
              <w:top w:val="single" w:sz="6" w:space="0" w:color="auto"/>
              <w:left w:val="single" w:sz="6" w:space="0" w:color="auto"/>
              <w:bottom w:val="single" w:sz="6" w:space="0" w:color="auto"/>
              <w:right w:val="single" w:sz="6" w:space="0" w:color="auto"/>
            </w:tcBorders>
          </w:tcPr>
          <w:p w14:paraId="2D3CFC71"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7AD3A4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BA2256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682290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A6BC89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3FABEF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57CE47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355A82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180</w:t>
            </w:r>
          </w:p>
          <w:p w14:paraId="4820FB3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225</w:t>
            </w:r>
          </w:p>
          <w:p w14:paraId="34517FE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35A3EF5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0.68</w:t>
            </w:r>
          </w:p>
          <w:p w14:paraId="6D20FE0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0.74</w:t>
            </w:r>
          </w:p>
          <w:p w14:paraId="25BEE35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0.75</w:t>
            </w:r>
          </w:p>
        </w:tc>
        <w:tc>
          <w:tcPr>
            <w:tcW w:w="921" w:type="dxa"/>
            <w:tcBorders>
              <w:top w:val="single" w:sz="6" w:space="0" w:color="auto"/>
              <w:left w:val="single" w:sz="6" w:space="0" w:color="auto"/>
              <w:bottom w:val="single" w:sz="6" w:space="0" w:color="auto"/>
              <w:right w:val="single" w:sz="6" w:space="0" w:color="auto"/>
            </w:tcBorders>
          </w:tcPr>
          <w:p w14:paraId="27250189"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4F9D790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6922290"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1075</w:t>
            </w:r>
          </w:p>
        </w:tc>
        <w:tc>
          <w:tcPr>
            <w:tcW w:w="2126" w:type="dxa"/>
            <w:tcBorders>
              <w:top w:val="single" w:sz="6" w:space="0" w:color="auto"/>
              <w:left w:val="single" w:sz="6" w:space="0" w:color="auto"/>
              <w:bottom w:val="single" w:sz="6" w:space="0" w:color="auto"/>
              <w:right w:val="single" w:sz="6" w:space="0" w:color="auto"/>
            </w:tcBorders>
          </w:tcPr>
          <w:p w14:paraId="1F44B400" w14:textId="77777777" w:rsidR="00A5572F" w:rsidRPr="00D508B9" w:rsidRDefault="00A5572F" w:rsidP="00F80C2F">
            <w:pPr>
              <w:pStyle w:val="Texto"/>
              <w:spacing w:line="218" w:lineRule="exact"/>
              <w:ind w:firstLine="0"/>
              <w:jc w:val="left"/>
              <w:rPr>
                <w:rFonts w:ascii="Verdana" w:hAnsi="Verdana" w:cs="Arial"/>
                <w:sz w:val="16"/>
                <w:szCs w:val="16"/>
              </w:rPr>
            </w:pPr>
            <w:r w:rsidRPr="00D508B9">
              <w:rPr>
                <w:rFonts w:ascii="Verdana" w:hAnsi="Verdana" w:cs="Arial"/>
                <w:sz w:val="16"/>
                <w:szCs w:val="16"/>
              </w:rPr>
              <w:t>GASES DE PETROLEO, LICUADOS</w:t>
            </w:r>
          </w:p>
        </w:tc>
        <w:tc>
          <w:tcPr>
            <w:tcW w:w="402" w:type="dxa"/>
            <w:tcBorders>
              <w:top w:val="single" w:sz="6" w:space="0" w:color="auto"/>
              <w:left w:val="single" w:sz="6" w:space="0" w:color="auto"/>
              <w:bottom w:val="single" w:sz="6" w:space="0" w:color="auto"/>
              <w:right w:val="single" w:sz="6" w:space="0" w:color="auto"/>
            </w:tcBorders>
          </w:tcPr>
          <w:p w14:paraId="29BA14A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2B639E8"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3D855D2"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D61194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113974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79F5A8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75FED4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61F155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1825BD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109E12F"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731083A4"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B971F6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v, z</w:t>
            </w:r>
          </w:p>
        </w:tc>
      </w:tr>
      <w:tr w:rsidR="00A5572F" w:rsidRPr="00D508B9" w14:paraId="44C9BCF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738F8FA"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1076</w:t>
            </w:r>
          </w:p>
        </w:tc>
        <w:tc>
          <w:tcPr>
            <w:tcW w:w="2126" w:type="dxa"/>
            <w:tcBorders>
              <w:top w:val="single" w:sz="6" w:space="0" w:color="auto"/>
              <w:left w:val="single" w:sz="6" w:space="0" w:color="auto"/>
              <w:bottom w:val="single" w:sz="6" w:space="0" w:color="auto"/>
              <w:right w:val="single" w:sz="6" w:space="0" w:color="auto"/>
            </w:tcBorders>
          </w:tcPr>
          <w:p w14:paraId="0FB47D31"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FOSGENO</w:t>
            </w:r>
          </w:p>
        </w:tc>
        <w:tc>
          <w:tcPr>
            <w:tcW w:w="402" w:type="dxa"/>
            <w:tcBorders>
              <w:top w:val="single" w:sz="6" w:space="0" w:color="auto"/>
              <w:left w:val="single" w:sz="6" w:space="0" w:color="auto"/>
              <w:bottom w:val="single" w:sz="6" w:space="0" w:color="auto"/>
              <w:right w:val="single" w:sz="6" w:space="0" w:color="auto"/>
            </w:tcBorders>
          </w:tcPr>
          <w:p w14:paraId="1A3389A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633D49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4D70267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361" w:type="dxa"/>
            <w:gridSpan w:val="3"/>
            <w:tcBorders>
              <w:top w:val="single" w:sz="6" w:space="0" w:color="auto"/>
              <w:left w:val="single" w:sz="6" w:space="0" w:color="auto"/>
              <w:bottom w:val="single" w:sz="6" w:space="0" w:color="auto"/>
              <w:right w:val="single" w:sz="6" w:space="0" w:color="auto"/>
            </w:tcBorders>
          </w:tcPr>
          <w:p w14:paraId="628042C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D8E91D3"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117D3B1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C4FFF4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401032F"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5E40B5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894371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20</w:t>
            </w:r>
          </w:p>
        </w:tc>
        <w:tc>
          <w:tcPr>
            <w:tcW w:w="590" w:type="dxa"/>
            <w:tcBorders>
              <w:top w:val="single" w:sz="6" w:space="0" w:color="auto"/>
              <w:left w:val="single" w:sz="6" w:space="0" w:color="auto"/>
              <w:bottom w:val="single" w:sz="6" w:space="0" w:color="auto"/>
              <w:right w:val="single" w:sz="6" w:space="0" w:color="auto"/>
            </w:tcBorders>
          </w:tcPr>
          <w:p w14:paraId="69132EF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1.23</w:t>
            </w:r>
          </w:p>
        </w:tc>
        <w:tc>
          <w:tcPr>
            <w:tcW w:w="921" w:type="dxa"/>
            <w:tcBorders>
              <w:top w:val="single" w:sz="6" w:space="0" w:color="auto"/>
              <w:left w:val="single" w:sz="6" w:space="0" w:color="auto"/>
              <w:bottom w:val="single" w:sz="6" w:space="0" w:color="auto"/>
              <w:right w:val="single" w:sz="6" w:space="0" w:color="auto"/>
            </w:tcBorders>
          </w:tcPr>
          <w:p w14:paraId="1FFCEAD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6275FC7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A62B2BD"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1077</w:t>
            </w:r>
          </w:p>
        </w:tc>
        <w:tc>
          <w:tcPr>
            <w:tcW w:w="2126" w:type="dxa"/>
            <w:tcBorders>
              <w:top w:val="single" w:sz="6" w:space="0" w:color="auto"/>
              <w:left w:val="single" w:sz="6" w:space="0" w:color="auto"/>
              <w:bottom w:val="single" w:sz="6" w:space="0" w:color="auto"/>
              <w:right w:val="single" w:sz="6" w:space="0" w:color="auto"/>
            </w:tcBorders>
          </w:tcPr>
          <w:p w14:paraId="076FA4D3"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PROPILENO</w:t>
            </w:r>
          </w:p>
        </w:tc>
        <w:tc>
          <w:tcPr>
            <w:tcW w:w="402" w:type="dxa"/>
            <w:tcBorders>
              <w:top w:val="single" w:sz="6" w:space="0" w:color="auto"/>
              <w:left w:val="single" w:sz="6" w:space="0" w:color="auto"/>
              <w:bottom w:val="single" w:sz="6" w:space="0" w:color="auto"/>
              <w:right w:val="single" w:sz="6" w:space="0" w:color="auto"/>
            </w:tcBorders>
          </w:tcPr>
          <w:p w14:paraId="6112F3E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2F2439DE"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BCCB5AB"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762278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B94428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1C9545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3B56DE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245870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05A61D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668AC2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30</w:t>
            </w:r>
          </w:p>
        </w:tc>
        <w:tc>
          <w:tcPr>
            <w:tcW w:w="590" w:type="dxa"/>
            <w:tcBorders>
              <w:top w:val="single" w:sz="6" w:space="0" w:color="auto"/>
              <w:left w:val="single" w:sz="6" w:space="0" w:color="auto"/>
              <w:bottom w:val="single" w:sz="6" w:space="0" w:color="auto"/>
              <w:right w:val="single" w:sz="6" w:space="0" w:color="auto"/>
            </w:tcBorders>
          </w:tcPr>
          <w:p w14:paraId="08A14AC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0.43</w:t>
            </w:r>
          </w:p>
        </w:tc>
        <w:tc>
          <w:tcPr>
            <w:tcW w:w="921" w:type="dxa"/>
            <w:tcBorders>
              <w:top w:val="single" w:sz="6" w:space="0" w:color="auto"/>
              <w:left w:val="single" w:sz="6" w:space="0" w:color="auto"/>
              <w:bottom w:val="single" w:sz="6" w:space="0" w:color="auto"/>
              <w:right w:val="single" w:sz="6" w:space="0" w:color="auto"/>
            </w:tcBorders>
          </w:tcPr>
          <w:p w14:paraId="2EBEA2BD"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41DEECB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362FF80"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1078</w:t>
            </w:r>
          </w:p>
        </w:tc>
        <w:tc>
          <w:tcPr>
            <w:tcW w:w="2126" w:type="dxa"/>
            <w:tcBorders>
              <w:top w:val="single" w:sz="6" w:space="0" w:color="auto"/>
              <w:left w:val="single" w:sz="6" w:space="0" w:color="auto"/>
              <w:bottom w:val="single" w:sz="6" w:space="0" w:color="auto"/>
              <w:right w:val="single" w:sz="6" w:space="0" w:color="auto"/>
            </w:tcBorders>
          </w:tcPr>
          <w:p w14:paraId="67F0BA06"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GAS REFRIGERANTE N.E.P.</w:t>
            </w:r>
          </w:p>
        </w:tc>
        <w:tc>
          <w:tcPr>
            <w:tcW w:w="402" w:type="dxa"/>
            <w:tcBorders>
              <w:top w:val="single" w:sz="6" w:space="0" w:color="auto"/>
              <w:left w:val="single" w:sz="6" w:space="0" w:color="auto"/>
              <w:bottom w:val="single" w:sz="6" w:space="0" w:color="auto"/>
              <w:right w:val="single" w:sz="6" w:space="0" w:color="auto"/>
            </w:tcBorders>
          </w:tcPr>
          <w:p w14:paraId="191D60E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71C61C1"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6DEF40B"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245160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F6BB23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1A0920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80E797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E56DE8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5A3335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0F54BB9"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3D66DE1C"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2E63B33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652910E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02B267B"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1079</w:t>
            </w:r>
          </w:p>
        </w:tc>
        <w:tc>
          <w:tcPr>
            <w:tcW w:w="2126" w:type="dxa"/>
            <w:tcBorders>
              <w:top w:val="single" w:sz="6" w:space="0" w:color="auto"/>
              <w:left w:val="single" w:sz="6" w:space="0" w:color="auto"/>
              <w:bottom w:val="single" w:sz="6" w:space="0" w:color="auto"/>
              <w:right w:val="single" w:sz="6" w:space="0" w:color="auto"/>
            </w:tcBorders>
          </w:tcPr>
          <w:p w14:paraId="327010E7"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DIOXIDO DE AZUFRE</w:t>
            </w:r>
          </w:p>
        </w:tc>
        <w:tc>
          <w:tcPr>
            <w:tcW w:w="402" w:type="dxa"/>
            <w:tcBorders>
              <w:top w:val="single" w:sz="6" w:space="0" w:color="auto"/>
              <w:left w:val="single" w:sz="6" w:space="0" w:color="auto"/>
              <w:bottom w:val="single" w:sz="6" w:space="0" w:color="auto"/>
              <w:right w:val="single" w:sz="6" w:space="0" w:color="auto"/>
            </w:tcBorders>
          </w:tcPr>
          <w:p w14:paraId="10454E0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DD0244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450CDD0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2520</w:t>
            </w:r>
          </w:p>
        </w:tc>
        <w:tc>
          <w:tcPr>
            <w:tcW w:w="361" w:type="dxa"/>
            <w:gridSpan w:val="3"/>
            <w:tcBorders>
              <w:top w:val="single" w:sz="6" w:space="0" w:color="auto"/>
              <w:left w:val="single" w:sz="6" w:space="0" w:color="auto"/>
              <w:bottom w:val="single" w:sz="6" w:space="0" w:color="auto"/>
              <w:right w:val="single" w:sz="6" w:space="0" w:color="auto"/>
            </w:tcBorders>
          </w:tcPr>
          <w:p w14:paraId="1987836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EC99D1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79BCFC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F7DB75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4EE6B9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9A2D03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61B46B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14</w:t>
            </w:r>
          </w:p>
        </w:tc>
        <w:tc>
          <w:tcPr>
            <w:tcW w:w="590" w:type="dxa"/>
            <w:tcBorders>
              <w:top w:val="single" w:sz="6" w:space="0" w:color="auto"/>
              <w:left w:val="single" w:sz="6" w:space="0" w:color="auto"/>
              <w:bottom w:val="single" w:sz="6" w:space="0" w:color="auto"/>
              <w:right w:val="single" w:sz="6" w:space="0" w:color="auto"/>
            </w:tcBorders>
          </w:tcPr>
          <w:p w14:paraId="7F75C2A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1.23</w:t>
            </w:r>
          </w:p>
        </w:tc>
        <w:tc>
          <w:tcPr>
            <w:tcW w:w="921" w:type="dxa"/>
            <w:tcBorders>
              <w:top w:val="single" w:sz="6" w:space="0" w:color="auto"/>
              <w:left w:val="single" w:sz="6" w:space="0" w:color="auto"/>
              <w:bottom w:val="single" w:sz="6" w:space="0" w:color="auto"/>
              <w:right w:val="single" w:sz="6" w:space="0" w:color="auto"/>
            </w:tcBorders>
          </w:tcPr>
          <w:p w14:paraId="63B9ACDA"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050B90F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37AEC85"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1080</w:t>
            </w:r>
          </w:p>
        </w:tc>
        <w:tc>
          <w:tcPr>
            <w:tcW w:w="2126" w:type="dxa"/>
            <w:tcBorders>
              <w:top w:val="single" w:sz="6" w:space="0" w:color="auto"/>
              <w:left w:val="single" w:sz="6" w:space="0" w:color="auto"/>
              <w:bottom w:val="single" w:sz="6" w:space="0" w:color="auto"/>
              <w:right w:val="single" w:sz="6" w:space="0" w:color="auto"/>
            </w:tcBorders>
          </w:tcPr>
          <w:p w14:paraId="4DD0B2C3" w14:textId="77777777" w:rsidR="00A5572F" w:rsidRPr="00D508B9" w:rsidRDefault="00A5572F" w:rsidP="00F80C2F">
            <w:pPr>
              <w:pStyle w:val="Texto"/>
              <w:spacing w:line="218" w:lineRule="exact"/>
              <w:ind w:firstLine="0"/>
              <w:jc w:val="left"/>
              <w:rPr>
                <w:rFonts w:ascii="Verdana" w:hAnsi="Verdana" w:cs="Arial"/>
                <w:sz w:val="16"/>
                <w:szCs w:val="16"/>
              </w:rPr>
            </w:pPr>
            <w:r w:rsidRPr="00D508B9">
              <w:rPr>
                <w:rFonts w:ascii="Verdana" w:hAnsi="Verdana" w:cs="Arial"/>
                <w:sz w:val="16"/>
                <w:szCs w:val="16"/>
              </w:rPr>
              <w:t>HEXAFLUORURO DE AZUFRE</w:t>
            </w:r>
          </w:p>
        </w:tc>
        <w:tc>
          <w:tcPr>
            <w:tcW w:w="402" w:type="dxa"/>
            <w:tcBorders>
              <w:top w:val="single" w:sz="6" w:space="0" w:color="auto"/>
              <w:left w:val="single" w:sz="6" w:space="0" w:color="auto"/>
              <w:bottom w:val="single" w:sz="6" w:space="0" w:color="auto"/>
              <w:right w:val="single" w:sz="6" w:space="0" w:color="auto"/>
            </w:tcBorders>
          </w:tcPr>
          <w:p w14:paraId="5A66B3D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310E0025"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1285866"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3D3E31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2BB153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E299EA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DB7513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CB2A25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C09A4E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908744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70</w:t>
            </w:r>
          </w:p>
          <w:p w14:paraId="5461CEB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140</w:t>
            </w:r>
          </w:p>
          <w:p w14:paraId="474507B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160</w:t>
            </w:r>
          </w:p>
        </w:tc>
        <w:tc>
          <w:tcPr>
            <w:tcW w:w="590" w:type="dxa"/>
            <w:tcBorders>
              <w:top w:val="single" w:sz="6" w:space="0" w:color="auto"/>
              <w:left w:val="single" w:sz="6" w:space="0" w:color="auto"/>
              <w:bottom w:val="single" w:sz="6" w:space="0" w:color="auto"/>
              <w:right w:val="single" w:sz="6" w:space="0" w:color="auto"/>
            </w:tcBorders>
          </w:tcPr>
          <w:p w14:paraId="3E46F11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1.04</w:t>
            </w:r>
          </w:p>
          <w:p w14:paraId="429CF7B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1.33</w:t>
            </w:r>
          </w:p>
          <w:p w14:paraId="1AD8364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1.37</w:t>
            </w:r>
          </w:p>
        </w:tc>
        <w:tc>
          <w:tcPr>
            <w:tcW w:w="921" w:type="dxa"/>
            <w:tcBorders>
              <w:top w:val="single" w:sz="6" w:space="0" w:color="auto"/>
              <w:left w:val="single" w:sz="6" w:space="0" w:color="auto"/>
              <w:bottom w:val="single" w:sz="6" w:space="0" w:color="auto"/>
              <w:right w:val="single" w:sz="6" w:space="0" w:color="auto"/>
            </w:tcBorders>
          </w:tcPr>
          <w:p w14:paraId="73A7BD06"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132D823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7C4D18F"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1081</w:t>
            </w:r>
          </w:p>
        </w:tc>
        <w:tc>
          <w:tcPr>
            <w:tcW w:w="2126" w:type="dxa"/>
            <w:tcBorders>
              <w:top w:val="single" w:sz="6" w:space="0" w:color="auto"/>
              <w:left w:val="single" w:sz="6" w:space="0" w:color="auto"/>
              <w:bottom w:val="single" w:sz="6" w:space="0" w:color="auto"/>
              <w:right w:val="single" w:sz="6" w:space="0" w:color="auto"/>
            </w:tcBorders>
          </w:tcPr>
          <w:p w14:paraId="44A82A86"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TETRAFLUOROETILENO</w:t>
            </w:r>
          </w:p>
          <w:p w14:paraId="02742CC7"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3DE6767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4D5B27C5"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D118310"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3DDD62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06C773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C277BC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1C3B37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BC7DA8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D175D2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45CD75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200</w:t>
            </w:r>
          </w:p>
          <w:p w14:paraId="08BEE7DA"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1ED13A3D"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BB3F7C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m, o</w:t>
            </w:r>
          </w:p>
          <w:p w14:paraId="22362B72"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2E1AEE3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3E85A1B"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1082</w:t>
            </w:r>
          </w:p>
        </w:tc>
        <w:tc>
          <w:tcPr>
            <w:tcW w:w="2126" w:type="dxa"/>
            <w:tcBorders>
              <w:top w:val="single" w:sz="6" w:space="0" w:color="auto"/>
              <w:left w:val="single" w:sz="6" w:space="0" w:color="auto"/>
              <w:bottom w:val="single" w:sz="6" w:space="0" w:color="auto"/>
              <w:right w:val="single" w:sz="6" w:space="0" w:color="auto"/>
            </w:tcBorders>
          </w:tcPr>
          <w:p w14:paraId="13D5A284"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TRIFLUOROCLOROETILENO</w:t>
            </w:r>
          </w:p>
          <w:p w14:paraId="05C85A3A"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723A265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3BDE4F3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5A92E3C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2000</w:t>
            </w:r>
          </w:p>
        </w:tc>
        <w:tc>
          <w:tcPr>
            <w:tcW w:w="361" w:type="dxa"/>
            <w:gridSpan w:val="3"/>
            <w:tcBorders>
              <w:top w:val="single" w:sz="6" w:space="0" w:color="auto"/>
              <w:left w:val="single" w:sz="6" w:space="0" w:color="auto"/>
              <w:bottom w:val="single" w:sz="6" w:space="0" w:color="auto"/>
              <w:right w:val="single" w:sz="6" w:space="0" w:color="auto"/>
            </w:tcBorders>
          </w:tcPr>
          <w:p w14:paraId="503A06F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D2AF7B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46F1A1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54833E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DFB049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1EB39F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81BAC5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19</w:t>
            </w:r>
          </w:p>
        </w:tc>
        <w:tc>
          <w:tcPr>
            <w:tcW w:w="590" w:type="dxa"/>
            <w:tcBorders>
              <w:top w:val="single" w:sz="6" w:space="0" w:color="auto"/>
              <w:left w:val="single" w:sz="6" w:space="0" w:color="auto"/>
              <w:bottom w:val="single" w:sz="6" w:space="0" w:color="auto"/>
              <w:right w:val="single" w:sz="6" w:space="0" w:color="auto"/>
            </w:tcBorders>
          </w:tcPr>
          <w:p w14:paraId="38AF903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1.13</w:t>
            </w:r>
          </w:p>
        </w:tc>
        <w:tc>
          <w:tcPr>
            <w:tcW w:w="921" w:type="dxa"/>
            <w:tcBorders>
              <w:top w:val="single" w:sz="6" w:space="0" w:color="auto"/>
              <w:left w:val="single" w:sz="6" w:space="0" w:color="auto"/>
              <w:bottom w:val="single" w:sz="6" w:space="0" w:color="auto"/>
              <w:right w:val="single" w:sz="6" w:space="0" w:color="auto"/>
            </w:tcBorders>
          </w:tcPr>
          <w:p w14:paraId="423CB5E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5CFE9A0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A311CD4"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1083</w:t>
            </w:r>
          </w:p>
        </w:tc>
        <w:tc>
          <w:tcPr>
            <w:tcW w:w="2126" w:type="dxa"/>
            <w:tcBorders>
              <w:top w:val="single" w:sz="6" w:space="0" w:color="auto"/>
              <w:left w:val="single" w:sz="6" w:space="0" w:color="auto"/>
              <w:bottom w:val="single" w:sz="6" w:space="0" w:color="auto"/>
              <w:right w:val="single" w:sz="6" w:space="0" w:color="auto"/>
            </w:tcBorders>
          </w:tcPr>
          <w:p w14:paraId="292BC5FC"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TRIMETILAMINA ANHIDRA</w:t>
            </w:r>
          </w:p>
        </w:tc>
        <w:tc>
          <w:tcPr>
            <w:tcW w:w="402" w:type="dxa"/>
            <w:tcBorders>
              <w:top w:val="single" w:sz="6" w:space="0" w:color="auto"/>
              <w:left w:val="single" w:sz="6" w:space="0" w:color="auto"/>
              <w:bottom w:val="single" w:sz="6" w:space="0" w:color="auto"/>
              <w:right w:val="single" w:sz="6" w:space="0" w:color="auto"/>
            </w:tcBorders>
          </w:tcPr>
          <w:p w14:paraId="0F572DA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E7E9EEF"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AA3ECB2"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DBC598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DC298F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D73BD6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C36320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629D1B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D603D6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01FF73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755C340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0.56</w:t>
            </w:r>
          </w:p>
        </w:tc>
        <w:tc>
          <w:tcPr>
            <w:tcW w:w="921" w:type="dxa"/>
            <w:tcBorders>
              <w:top w:val="single" w:sz="6" w:space="0" w:color="auto"/>
              <w:left w:val="single" w:sz="6" w:space="0" w:color="auto"/>
              <w:bottom w:val="single" w:sz="6" w:space="0" w:color="auto"/>
              <w:right w:val="single" w:sz="6" w:space="0" w:color="auto"/>
            </w:tcBorders>
          </w:tcPr>
          <w:p w14:paraId="6D43CC3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295079F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E67A0A3"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1085</w:t>
            </w:r>
          </w:p>
        </w:tc>
        <w:tc>
          <w:tcPr>
            <w:tcW w:w="2126" w:type="dxa"/>
            <w:tcBorders>
              <w:top w:val="single" w:sz="6" w:space="0" w:color="auto"/>
              <w:left w:val="single" w:sz="6" w:space="0" w:color="auto"/>
              <w:bottom w:val="single" w:sz="6" w:space="0" w:color="auto"/>
              <w:right w:val="single" w:sz="6" w:space="0" w:color="auto"/>
            </w:tcBorders>
          </w:tcPr>
          <w:p w14:paraId="588A597E"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BROMURO DE VINILO</w:t>
            </w:r>
          </w:p>
          <w:p w14:paraId="4E980D2A"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3A3DEEA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4F97A2C" w14:textId="77777777" w:rsidR="00A5572F" w:rsidRPr="00D508B9" w:rsidRDefault="00A5572F" w:rsidP="00F80C2F">
            <w:pPr>
              <w:pStyle w:val="Texto"/>
              <w:spacing w:line="218" w:lineRule="exact"/>
              <w:ind w:firstLine="0"/>
              <w:jc w:val="center"/>
              <w:rPr>
                <w:rFonts w:ascii="Verdana" w:hAnsi="Verdana" w:cs="Arial"/>
                <w:sz w:val="16"/>
                <w:szCs w:val="16"/>
              </w:rPr>
            </w:pPr>
          </w:p>
          <w:p w14:paraId="21D0CD57"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262570C"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1B25C6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28F844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6D18B4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FD9F31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74EDB2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73AF47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BC125A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BCEB9A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1.37</w:t>
            </w:r>
          </w:p>
        </w:tc>
        <w:tc>
          <w:tcPr>
            <w:tcW w:w="921" w:type="dxa"/>
            <w:tcBorders>
              <w:top w:val="single" w:sz="6" w:space="0" w:color="auto"/>
              <w:left w:val="single" w:sz="6" w:space="0" w:color="auto"/>
              <w:bottom w:val="single" w:sz="6" w:space="0" w:color="auto"/>
              <w:right w:val="single" w:sz="6" w:space="0" w:color="auto"/>
            </w:tcBorders>
          </w:tcPr>
          <w:p w14:paraId="34B5462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2F18CAC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F63DCFD"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1086</w:t>
            </w:r>
          </w:p>
        </w:tc>
        <w:tc>
          <w:tcPr>
            <w:tcW w:w="2126" w:type="dxa"/>
            <w:tcBorders>
              <w:top w:val="single" w:sz="6" w:space="0" w:color="auto"/>
              <w:left w:val="single" w:sz="6" w:space="0" w:color="auto"/>
              <w:bottom w:val="single" w:sz="6" w:space="0" w:color="auto"/>
              <w:right w:val="single" w:sz="6" w:space="0" w:color="auto"/>
            </w:tcBorders>
          </w:tcPr>
          <w:p w14:paraId="05218ABD"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CLORURO DE VINILO</w:t>
            </w:r>
          </w:p>
          <w:p w14:paraId="72D42A4E"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lastRenderedPageBreak/>
              <w:t>ESTABILIZADO</w:t>
            </w:r>
          </w:p>
        </w:tc>
        <w:tc>
          <w:tcPr>
            <w:tcW w:w="402" w:type="dxa"/>
            <w:tcBorders>
              <w:top w:val="single" w:sz="6" w:space="0" w:color="auto"/>
              <w:left w:val="single" w:sz="6" w:space="0" w:color="auto"/>
              <w:bottom w:val="single" w:sz="6" w:space="0" w:color="auto"/>
              <w:right w:val="single" w:sz="6" w:space="0" w:color="auto"/>
            </w:tcBorders>
          </w:tcPr>
          <w:p w14:paraId="5067F4A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lastRenderedPageBreak/>
              <w:t>2.1</w:t>
            </w:r>
          </w:p>
        </w:tc>
        <w:tc>
          <w:tcPr>
            <w:tcW w:w="486" w:type="dxa"/>
            <w:gridSpan w:val="3"/>
            <w:tcBorders>
              <w:top w:val="single" w:sz="6" w:space="0" w:color="auto"/>
              <w:left w:val="single" w:sz="6" w:space="0" w:color="auto"/>
              <w:bottom w:val="single" w:sz="6" w:space="0" w:color="auto"/>
              <w:right w:val="single" w:sz="6" w:space="0" w:color="auto"/>
            </w:tcBorders>
          </w:tcPr>
          <w:p w14:paraId="3F20E642"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C2E5208"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480DF7D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AEAB5F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953DF6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1AD88D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967A30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7E543B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163A1F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12</w:t>
            </w:r>
          </w:p>
        </w:tc>
        <w:tc>
          <w:tcPr>
            <w:tcW w:w="590" w:type="dxa"/>
            <w:tcBorders>
              <w:top w:val="single" w:sz="6" w:space="0" w:color="auto"/>
              <w:left w:val="single" w:sz="6" w:space="0" w:color="auto"/>
              <w:bottom w:val="single" w:sz="6" w:space="0" w:color="auto"/>
              <w:right w:val="single" w:sz="6" w:space="0" w:color="auto"/>
            </w:tcBorders>
          </w:tcPr>
          <w:p w14:paraId="16495C7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081</w:t>
            </w:r>
          </w:p>
        </w:tc>
        <w:tc>
          <w:tcPr>
            <w:tcW w:w="921" w:type="dxa"/>
            <w:tcBorders>
              <w:top w:val="single" w:sz="6" w:space="0" w:color="auto"/>
              <w:left w:val="single" w:sz="6" w:space="0" w:color="auto"/>
              <w:bottom w:val="single" w:sz="6" w:space="0" w:color="auto"/>
              <w:right w:val="single" w:sz="6" w:space="0" w:color="auto"/>
            </w:tcBorders>
          </w:tcPr>
          <w:p w14:paraId="176C417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70CE9A2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527E585"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1087</w:t>
            </w:r>
          </w:p>
        </w:tc>
        <w:tc>
          <w:tcPr>
            <w:tcW w:w="2126" w:type="dxa"/>
            <w:tcBorders>
              <w:top w:val="single" w:sz="6" w:space="0" w:color="auto"/>
              <w:left w:val="single" w:sz="6" w:space="0" w:color="auto"/>
              <w:bottom w:val="single" w:sz="6" w:space="0" w:color="auto"/>
              <w:right w:val="single" w:sz="6" w:space="0" w:color="auto"/>
            </w:tcBorders>
          </w:tcPr>
          <w:p w14:paraId="469D061E"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VINIL METIL ETER</w:t>
            </w:r>
          </w:p>
          <w:p w14:paraId="11008ED5"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5D74445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506F8C76"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26C5B30"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1F335D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A65B7E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B4BD18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6B2415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F81BF3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F923AB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7E330C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1D257B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0.67</w:t>
            </w:r>
          </w:p>
        </w:tc>
        <w:tc>
          <w:tcPr>
            <w:tcW w:w="921" w:type="dxa"/>
            <w:tcBorders>
              <w:top w:val="single" w:sz="6" w:space="0" w:color="auto"/>
              <w:left w:val="single" w:sz="6" w:space="0" w:color="auto"/>
              <w:bottom w:val="single" w:sz="6" w:space="0" w:color="auto"/>
              <w:right w:val="single" w:sz="6" w:space="0" w:color="auto"/>
            </w:tcBorders>
          </w:tcPr>
          <w:p w14:paraId="6D7D08FC"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3CE4871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0FC34D0"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1581</w:t>
            </w:r>
          </w:p>
        </w:tc>
        <w:tc>
          <w:tcPr>
            <w:tcW w:w="2126" w:type="dxa"/>
            <w:tcBorders>
              <w:top w:val="single" w:sz="6" w:space="0" w:color="auto"/>
              <w:left w:val="single" w:sz="6" w:space="0" w:color="auto"/>
              <w:bottom w:val="single" w:sz="6" w:space="0" w:color="auto"/>
              <w:right w:val="single" w:sz="6" w:space="0" w:color="auto"/>
            </w:tcBorders>
          </w:tcPr>
          <w:p w14:paraId="2682F265"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MEZCLA DE CLOROPICRINA Y BROMURO DE METILO con un máximo de 2% de cloropicrina</w:t>
            </w:r>
          </w:p>
        </w:tc>
        <w:tc>
          <w:tcPr>
            <w:tcW w:w="402" w:type="dxa"/>
            <w:tcBorders>
              <w:top w:val="single" w:sz="6" w:space="0" w:color="auto"/>
              <w:left w:val="single" w:sz="6" w:space="0" w:color="auto"/>
              <w:bottom w:val="single" w:sz="6" w:space="0" w:color="auto"/>
              <w:right w:val="single" w:sz="6" w:space="0" w:color="auto"/>
            </w:tcBorders>
          </w:tcPr>
          <w:p w14:paraId="0899D69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10C97CA1"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CBEDAF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850</w:t>
            </w:r>
          </w:p>
          <w:p w14:paraId="60E24111"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2E70A2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47C95D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A8D2AA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4A92DF1"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9544D06"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021B83D3"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49CE24F"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tcPr>
          <w:p w14:paraId="41A2D46E"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1.51</w:t>
            </w:r>
          </w:p>
        </w:tc>
        <w:tc>
          <w:tcPr>
            <w:tcW w:w="921" w:type="dxa"/>
            <w:tcBorders>
              <w:top w:val="single" w:sz="6" w:space="0" w:color="auto"/>
              <w:left w:val="single" w:sz="6" w:space="0" w:color="auto"/>
              <w:bottom w:val="single" w:sz="6" w:space="0" w:color="auto"/>
              <w:right w:val="single" w:sz="6" w:space="0" w:color="auto"/>
            </w:tcBorders>
          </w:tcPr>
          <w:p w14:paraId="1EBC67BD"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a</w:t>
            </w:r>
          </w:p>
        </w:tc>
      </w:tr>
      <w:tr w:rsidR="00A5572F" w:rsidRPr="00D508B9" w14:paraId="2335BC2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61F577F"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1582</w:t>
            </w:r>
          </w:p>
        </w:tc>
        <w:tc>
          <w:tcPr>
            <w:tcW w:w="2126" w:type="dxa"/>
            <w:tcBorders>
              <w:top w:val="single" w:sz="6" w:space="0" w:color="auto"/>
              <w:left w:val="single" w:sz="6" w:space="0" w:color="auto"/>
              <w:bottom w:val="single" w:sz="6" w:space="0" w:color="auto"/>
              <w:right w:val="single" w:sz="6" w:space="0" w:color="auto"/>
            </w:tcBorders>
          </w:tcPr>
          <w:p w14:paraId="1B6C6A52"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MEZCLA DE CLOROPICRINA Y CLORURO DE METILO</w:t>
            </w:r>
          </w:p>
        </w:tc>
        <w:tc>
          <w:tcPr>
            <w:tcW w:w="402" w:type="dxa"/>
            <w:tcBorders>
              <w:top w:val="single" w:sz="6" w:space="0" w:color="auto"/>
              <w:left w:val="single" w:sz="6" w:space="0" w:color="auto"/>
              <w:bottom w:val="single" w:sz="6" w:space="0" w:color="auto"/>
              <w:right w:val="single" w:sz="6" w:space="0" w:color="auto"/>
            </w:tcBorders>
          </w:tcPr>
          <w:p w14:paraId="293794B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4504063"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5C2F9FF"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43FD71E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D082CB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DA9763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928621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D46CA1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FC2C83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4E88B2B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17</w:t>
            </w:r>
          </w:p>
        </w:tc>
        <w:tc>
          <w:tcPr>
            <w:tcW w:w="590" w:type="dxa"/>
            <w:tcBorders>
              <w:top w:val="single" w:sz="6" w:space="0" w:color="auto"/>
              <w:left w:val="single" w:sz="6" w:space="0" w:color="auto"/>
              <w:bottom w:val="single" w:sz="6" w:space="0" w:color="auto"/>
              <w:right w:val="single" w:sz="6" w:space="0" w:color="auto"/>
            </w:tcBorders>
          </w:tcPr>
          <w:p w14:paraId="6D3DC9A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0.81</w:t>
            </w:r>
          </w:p>
        </w:tc>
        <w:tc>
          <w:tcPr>
            <w:tcW w:w="921" w:type="dxa"/>
            <w:tcBorders>
              <w:top w:val="single" w:sz="6" w:space="0" w:color="auto"/>
              <w:left w:val="single" w:sz="6" w:space="0" w:color="auto"/>
              <w:bottom w:val="single" w:sz="6" w:space="0" w:color="auto"/>
              <w:right w:val="single" w:sz="6" w:space="0" w:color="auto"/>
            </w:tcBorders>
          </w:tcPr>
          <w:p w14:paraId="766F344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62D3E0C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F7FB95F"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1589</w:t>
            </w:r>
          </w:p>
        </w:tc>
        <w:tc>
          <w:tcPr>
            <w:tcW w:w="2126" w:type="dxa"/>
            <w:tcBorders>
              <w:top w:val="single" w:sz="6" w:space="0" w:color="auto"/>
              <w:left w:val="single" w:sz="6" w:space="0" w:color="auto"/>
              <w:bottom w:val="single" w:sz="6" w:space="0" w:color="auto"/>
              <w:right w:val="single" w:sz="6" w:space="0" w:color="auto"/>
            </w:tcBorders>
          </w:tcPr>
          <w:p w14:paraId="41F75ADC"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CLORURO DE CIANOGENO</w:t>
            </w:r>
          </w:p>
          <w:p w14:paraId="49659299"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58B5C7E7"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2.3</w:t>
            </w:r>
          </w:p>
        </w:tc>
        <w:tc>
          <w:tcPr>
            <w:tcW w:w="486" w:type="dxa"/>
            <w:gridSpan w:val="3"/>
            <w:tcBorders>
              <w:top w:val="single" w:sz="6" w:space="0" w:color="auto"/>
              <w:left w:val="single" w:sz="6" w:space="0" w:color="auto"/>
              <w:bottom w:val="single" w:sz="6" w:space="0" w:color="auto"/>
              <w:right w:val="single" w:sz="6" w:space="0" w:color="auto"/>
            </w:tcBorders>
          </w:tcPr>
          <w:p w14:paraId="50C2DE54"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tcPr>
          <w:p w14:paraId="5ED82E8E"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80</w:t>
            </w:r>
          </w:p>
        </w:tc>
        <w:tc>
          <w:tcPr>
            <w:tcW w:w="361" w:type="dxa"/>
            <w:gridSpan w:val="3"/>
            <w:tcBorders>
              <w:top w:val="single" w:sz="6" w:space="0" w:color="auto"/>
              <w:left w:val="single" w:sz="6" w:space="0" w:color="auto"/>
              <w:bottom w:val="single" w:sz="6" w:space="0" w:color="auto"/>
              <w:right w:val="single" w:sz="6" w:space="0" w:color="auto"/>
            </w:tcBorders>
          </w:tcPr>
          <w:p w14:paraId="267EE8F6"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6DBBE401" w14:textId="77777777" w:rsidR="00A5572F" w:rsidRPr="00D508B9" w:rsidRDefault="00A5572F" w:rsidP="00F80C2F">
            <w:pPr>
              <w:pStyle w:val="Texto"/>
              <w:spacing w:line="218"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5C26F4DF" w14:textId="77777777" w:rsidR="00A5572F" w:rsidRPr="00D508B9" w:rsidRDefault="00A5572F" w:rsidP="00F80C2F">
            <w:pPr>
              <w:pStyle w:val="Texto"/>
              <w:spacing w:line="218"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tcPr>
          <w:p w14:paraId="5D8CE840"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1B6C5E8" w14:textId="77777777" w:rsidR="00A5572F" w:rsidRPr="00D508B9" w:rsidRDefault="00A5572F" w:rsidP="00F80C2F">
            <w:pPr>
              <w:pStyle w:val="Texto"/>
              <w:spacing w:line="218"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5BD302E9"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923963D"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20</w:t>
            </w:r>
          </w:p>
        </w:tc>
        <w:tc>
          <w:tcPr>
            <w:tcW w:w="590" w:type="dxa"/>
            <w:tcBorders>
              <w:top w:val="single" w:sz="6" w:space="0" w:color="auto"/>
              <w:left w:val="single" w:sz="6" w:space="0" w:color="auto"/>
              <w:bottom w:val="single" w:sz="6" w:space="0" w:color="auto"/>
              <w:right w:val="single" w:sz="6" w:space="0" w:color="auto"/>
            </w:tcBorders>
          </w:tcPr>
          <w:p w14:paraId="75477AB9"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1.03</w:t>
            </w:r>
          </w:p>
        </w:tc>
        <w:tc>
          <w:tcPr>
            <w:tcW w:w="921" w:type="dxa"/>
            <w:tcBorders>
              <w:top w:val="single" w:sz="6" w:space="0" w:color="auto"/>
              <w:left w:val="single" w:sz="6" w:space="0" w:color="auto"/>
              <w:bottom w:val="single" w:sz="6" w:space="0" w:color="auto"/>
              <w:right w:val="single" w:sz="6" w:space="0" w:color="auto"/>
            </w:tcBorders>
          </w:tcPr>
          <w:p w14:paraId="523BFFDF"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k</w:t>
            </w:r>
          </w:p>
        </w:tc>
      </w:tr>
      <w:tr w:rsidR="00A5572F" w:rsidRPr="00D508B9" w14:paraId="6536373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5643405"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1741</w:t>
            </w:r>
          </w:p>
        </w:tc>
        <w:tc>
          <w:tcPr>
            <w:tcW w:w="2126" w:type="dxa"/>
            <w:tcBorders>
              <w:top w:val="single" w:sz="6" w:space="0" w:color="auto"/>
              <w:left w:val="single" w:sz="6" w:space="0" w:color="auto"/>
              <w:bottom w:val="single" w:sz="6" w:space="0" w:color="auto"/>
              <w:right w:val="single" w:sz="6" w:space="0" w:color="auto"/>
            </w:tcBorders>
          </w:tcPr>
          <w:p w14:paraId="202CA751"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TRICLORURO DE BORO</w:t>
            </w:r>
          </w:p>
        </w:tc>
        <w:tc>
          <w:tcPr>
            <w:tcW w:w="402" w:type="dxa"/>
            <w:tcBorders>
              <w:top w:val="single" w:sz="6" w:space="0" w:color="auto"/>
              <w:left w:val="single" w:sz="6" w:space="0" w:color="auto"/>
              <w:bottom w:val="single" w:sz="6" w:space="0" w:color="auto"/>
              <w:right w:val="single" w:sz="6" w:space="0" w:color="auto"/>
            </w:tcBorders>
          </w:tcPr>
          <w:p w14:paraId="6C1B9FD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AD118D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42B38AA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2541</w:t>
            </w:r>
          </w:p>
        </w:tc>
        <w:tc>
          <w:tcPr>
            <w:tcW w:w="361" w:type="dxa"/>
            <w:gridSpan w:val="3"/>
            <w:tcBorders>
              <w:top w:val="single" w:sz="6" w:space="0" w:color="auto"/>
              <w:left w:val="single" w:sz="6" w:space="0" w:color="auto"/>
              <w:bottom w:val="single" w:sz="6" w:space="0" w:color="auto"/>
              <w:right w:val="single" w:sz="6" w:space="0" w:color="auto"/>
            </w:tcBorders>
          </w:tcPr>
          <w:p w14:paraId="7CDB4E0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44D848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CE270E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611644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440808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990D17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3C0315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5F32E85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1.19</w:t>
            </w:r>
          </w:p>
        </w:tc>
        <w:tc>
          <w:tcPr>
            <w:tcW w:w="921" w:type="dxa"/>
            <w:tcBorders>
              <w:top w:val="single" w:sz="6" w:space="0" w:color="auto"/>
              <w:left w:val="single" w:sz="6" w:space="0" w:color="auto"/>
              <w:bottom w:val="single" w:sz="6" w:space="0" w:color="auto"/>
              <w:right w:val="single" w:sz="6" w:space="0" w:color="auto"/>
            </w:tcBorders>
          </w:tcPr>
          <w:p w14:paraId="3F095CB4"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6CCC816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BF0F9F1"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1749</w:t>
            </w:r>
          </w:p>
        </w:tc>
        <w:tc>
          <w:tcPr>
            <w:tcW w:w="2126" w:type="dxa"/>
            <w:tcBorders>
              <w:top w:val="single" w:sz="6" w:space="0" w:color="auto"/>
              <w:left w:val="single" w:sz="6" w:space="0" w:color="auto"/>
              <w:bottom w:val="single" w:sz="6" w:space="0" w:color="auto"/>
              <w:right w:val="single" w:sz="6" w:space="0" w:color="auto"/>
            </w:tcBorders>
          </w:tcPr>
          <w:p w14:paraId="16B17EE6"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TRIFLUORURO DE CLORO</w:t>
            </w:r>
          </w:p>
        </w:tc>
        <w:tc>
          <w:tcPr>
            <w:tcW w:w="402" w:type="dxa"/>
            <w:tcBorders>
              <w:top w:val="single" w:sz="6" w:space="0" w:color="auto"/>
              <w:left w:val="single" w:sz="6" w:space="0" w:color="auto"/>
              <w:bottom w:val="single" w:sz="6" w:space="0" w:color="auto"/>
              <w:right w:val="single" w:sz="6" w:space="0" w:color="auto"/>
            </w:tcBorders>
          </w:tcPr>
          <w:p w14:paraId="325E0A3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CBA662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5.1</w:t>
            </w:r>
          </w:p>
          <w:p w14:paraId="75ECAF6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141274E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299</w:t>
            </w:r>
          </w:p>
        </w:tc>
        <w:tc>
          <w:tcPr>
            <w:tcW w:w="361" w:type="dxa"/>
            <w:gridSpan w:val="3"/>
            <w:tcBorders>
              <w:top w:val="single" w:sz="6" w:space="0" w:color="auto"/>
              <w:left w:val="single" w:sz="6" w:space="0" w:color="auto"/>
              <w:bottom w:val="single" w:sz="6" w:space="0" w:color="auto"/>
              <w:right w:val="single" w:sz="6" w:space="0" w:color="auto"/>
            </w:tcBorders>
          </w:tcPr>
          <w:p w14:paraId="231AFA3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CFDC9F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F3A45E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999613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C33B68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6EE255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91A912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30</w:t>
            </w:r>
          </w:p>
        </w:tc>
        <w:tc>
          <w:tcPr>
            <w:tcW w:w="590" w:type="dxa"/>
            <w:tcBorders>
              <w:top w:val="single" w:sz="6" w:space="0" w:color="auto"/>
              <w:left w:val="single" w:sz="6" w:space="0" w:color="auto"/>
              <w:bottom w:val="single" w:sz="6" w:space="0" w:color="auto"/>
              <w:right w:val="single" w:sz="6" w:space="0" w:color="auto"/>
            </w:tcBorders>
          </w:tcPr>
          <w:p w14:paraId="0B407C1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1.40</w:t>
            </w:r>
          </w:p>
        </w:tc>
        <w:tc>
          <w:tcPr>
            <w:tcW w:w="921" w:type="dxa"/>
            <w:tcBorders>
              <w:top w:val="single" w:sz="6" w:space="0" w:color="auto"/>
              <w:left w:val="single" w:sz="6" w:space="0" w:color="auto"/>
              <w:bottom w:val="single" w:sz="6" w:space="0" w:color="auto"/>
              <w:right w:val="single" w:sz="6" w:space="0" w:color="auto"/>
            </w:tcBorders>
          </w:tcPr>
          <w:p w14:paraId="43E6155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2D2BB2A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C8DBA29"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1858</w:t>
            </w:r>
          </w:p>
        </w:tc>
        <w:tc>
          <w:tcPr>
            <w:tcW w:w="2126" w:type="dxa"/>
            <w:tcBorders>
              <w:top w:val="single" w:sz="6" w:space="0" w:color="auto"/>
              <w:left w:val="single" w:sz="6" w:space="0" w:color="auto"/>
              <w:bottom w:val="single" w:sz="6" w:space="0" w:color="auto"/>
              <w:right w:val="single" w:sz="6" w:space="0" w:color="auto"/>
            </w:tcBorders>
          </w:tcPr>
          <w:p w14:paraId="642BC46F" w14:textId="77777777" w:rsidR="00A5572F" w:rsidRPr="00D508B9" w:rsidRDefault="00A5572F" w:rsidP="00F80C2F">
            <w:pPr>
              <w:pStyle w:val="Texto"/>
              <w:spacing w:line="218" w:lineRule="exact"/>
              <w:ind w:firstLine="0"/>
              <w:jc w:val="left"/>
              <w:rPr>
                <w:rFonts w:ascii="Verdana" w:hAnsi="Verdana" w:cs="Arial"/>
                <w:sz w:val="16"/>
                <w:szCs w:val="16"/>
              </w:rPr>
            </w:pPr>
            <w:r w:rsidRPr="00D508B9">
              <w:rPr>
                <w:rFonts w:ascii="Verdana" w:hAnsi="Verdana" w:cs="Arial"/>
                <w:sz w:val="16"/>
                <w:szCs w:val="16"/>
              </w:rPr>
              <w:t>HEXAFLUOROPROPILENO (GAS REFRIGERANTE</w:t>
            </w:r>
            <w:r w:rsidR="007467D2" w:rsidRPr="00D508B9">
              <w:rPr>
                <w:rFonts w:ascii="Verdana" w:hAnsi="Verdana" w:cs="Arial"/>
                <w:sz w:val="16"/>
                <w:szCs w:val="16"/>
              </w:rPr>
              <w:t xml:space="preserve"> </w:t>
            </w:r>
            <w:r w:rsidRPr="00D508B9">
              <w:rPr>
                <w:rFonts w:ascii="Verdana" w:hAnsi="Verdana" w:cs="Arial"/>
                <w:sz w:val="16"/>
                <w:szCs w:val="16"/>
              </w:rPr>
              <w:t>R 1216)</w:t>
            </w:r>
          </w:p>
        </w:tc>
        <w:tc>
          <w:tcPr>
            <w:tcW w:w="402" w:type="dxa"/>
            <w:tcBorders>
              <w:top w:val="single" w:sz="6" w:space="0" w:color="auto"/>
              <w:left w:val="single" w:sz="6" w:space="0" w:color="auto"/>
              <w:bottom w:val="single" w:sz="6" w:space="0" w:color="auto"/>
              <w:right w:val="single" w:sz="6" w:space="0" w:color="auto"/>
            </w:tcBorders>
          </w:tcPr>
          <w:p w14:paraId="7E1BB4C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07F444EA"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1048512"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571E8FD"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4" w:type="dxa"/>
            <w:gridSpan w:val="4"/>
            <w:tcBorders>
              <w:top w:val="single" w:sz="6" w:space="0" w:color="auto"/>
              <w:left w:val="single" w:sz="6" w:space="0" w:color="auto"/>
              <w:bottom w:val="single" w:sz="6" w:space="0" w:color="auto"/>
              <w:right w:val="single" w:sz="6" w:space="0" w:color="auto"/>
            </w:tcBorders>
          </w:tcPr>
          <w:p w14:paraId="5E042FDD"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1AD181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881E5E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A5E7816"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531A64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CC5CEA8"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7B95F87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1.11</w:t>
            </w:r>
          </w:p>
        </w:tc>
        <w:tc>
          <w:tcPr>
            <w:tcW w:w="921" w:type="dxa"/>
            <w:tcBorders>
              <w:top w:val="single" w:sz="6" w:space="0" w:color="auto"/>
              <w:left w:val="single" w:sz="6" w:space="0" w:color="auto"/>
              <w:bottom w:val="single" w:sz="6" w:space="0" w:color="auto"/>
              <w:right w:val="single" w:sz="6" w:space="0" w:color="auto"/>
            </w:tcBorders>
          </w:tcPr>
          <w:p w14:paraId="4368F92B"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51DC14D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0725857"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1859</w:t>
            </w:r>
          </w:p>
        </w:tc>
        <w:tc>
          <w:tcPr>
            <w:tcW w:w="2126" w:type="dxa"/>
            <w:tcBorders>
              <w:top w:val="single" w:sz="6" w:space="0" w:color="auto"/>
              <w:left w:val="single" w:sz="6" w:space="0" w:color="auto"/>
              <w:bottom w:val="single" w:sz="6" w:space="0" w:color="auto"/>
              <w:right w:val="single" w:sz="6" w:space="0" w:color="auto"/>
            </w:tcBorders>
          </w:tcPr>
          <w:p w14:paraId="3DB3ABA4" w14:textId="77777777" w:rsidR="00A5572F" w:rsidRPr="00D508B9" w:rsidRDefault="00A5572F" w:rsidP="00F80C2F">
            <w:pPr>
              <w:pStyle w:val="Texto"/>
              <w:spacing w:line="218" w:lineRule="exact"/>
              <w:ind w:firstLine="0"/>
              <w:jc w:val="left"/>
              <w:rPr>
                <w:rFonts w:ascii="Verdana" w:hAnsi="Verdana" w:cs="Arial"/>
                <w:sz w:val="16"/>
                <w:szCs w:val="16"/>
              </w:rPr>
            </w:pPr>
            <w:r w:rsidRPr="00D508B9">
              <w:rPr>
                <w:rFonts w:ascii="Verdana" w:hAnsi="Verdana" w:cs="Arial"/>
                <w:sz w:val="16"/>
                <w:szCs w:val="16"/>
              </w:rPr>
              <w:t>TETRAFLUORURO DE SILICIO</w:t>
            </w:r>
          </w:p>
        </w:tc>
        <w:tc>
          <w:tcPr>
            <w:tcW w:w="402" w:type="dxa"/>
            <w:tcBorders>
              <w:top w:val="single" w:sz="6" w:space="0" w:color="auto"/>
              <w:left w:val="single" w:sz="6" w:space="0" w:color="auto"/>
              <w:bottom w:val="single" w:sz="6" w:space="0" w:color="auto"/>
              <w:right w:val="single" w:sz="6" w:space="0" w:color="auto"/>
            </w:tcBorders>
          </w:tcPr>
          <w:p w14:paraId="30CC889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31A1289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0E9F7FA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450</w:t>
            </w:r>
          </w:p>
        </w:tc>
        <w:tc>
          <w:tcPr>
            <w:tcW w:w="361" w:type="dxa"/>
            <w:gridSpan w:val="3"/>
            <w:tcBorders>
              <w:top w:val="single" w:sz="6" w:space="0" w:color="auto"/>
              <w:left w:val="single" w:sz="6" w:space="0" w:color="auto"/>
              <w:bottom w:val="single" w:sz="6" w:space="0" w:color="auto"/>
              <w:right w:val="single" w:sz="6" w:space="0" w:color="auto"/>
            </w:tcBorders>
          </w:tcPr>
          <w:p w14:paraId="17F1E0A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543064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753EB4A"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976638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DD41BB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D38ED4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BF307D2"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200</w:t>
            </w:r>
          </w:p>
          <w:p w14:paraId="057FCD19"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12EBE857"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0.74</w:t>
            </w:r>
          </w:p>
          <w:p w14:paraId="7F3D042E"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62D649DA" w14:textId="77777777" w:rsidR="00A5572F" w:rsidRPr="00D508B9" w:rsidRDefault="00A5572F" w:rsidP="00F80C2F">
            <w:pPr>
              <w:pStyle w:val="Texto"/>
              <w:spacing w:line="218" w:lineRule="exact"/>
              <w:ind w:firstLine="0"/>
              <w:jc w:val="center"/>
              <w:rPr>
                <w:rFonts w:ascii="Verdana" w:hAnsi="Verdana" w:cs="Arial"/>
                <w:sz w:val="16"/>
                <w:szCs w:val="16"/>
              </w:rPr>
            </w:pPr>
          </w:p>
        </w:tc>
      </w:tr>
      <w:tr w:rsidR="00A5572F" w:rsidRPr="00D508B9" w14:paraId="645DD9C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317BA53"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1860</w:t>
            </w:r>
          </w:p>
        </w:tc>
        <w:tc>
          <w:tcPr>
            <w:tcW w:w="2126" w:type="dxa"/>
            <w:tcBorders>
              <w:top w:val="single" w:sz="6" w:space="0" w:color="auto"/>
              <w:left w:val="single" w:sz="6" w:space="0" w:color="auto"/>
              <w:bottom w:val="single" w:sz="6" w:space="0" w:color="auto"/>
              <w:right w:val="single" w:sz="6" w:space="0" w:color="auto"/>
            </w:tcBorders>
          </w:tcPr>
          <w:p w14:paraId="4053A332"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FLUORURO DE VINILO</w:t>
            </w:r>
          </w:p>
          <w:p w14:paraId="63A892FA"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ESTABILIZADO</w:t>
            </w:r>
          </w:p>
        </w:tc>
        <w:tc>
          <w:tcPr>
            <w:tcW w:w="402" w:type="dxa"/>
            <w:tcBorders>
              <w:top w:val="single" w:sz="6" w:space="0" w:color="auto"/>
              <w:left w:val="single" w:sz="6" w:space="0" w:color="auto"/>
              <w:bottom w:val="single" w:sz="6" w:space="0" w:color="auto"/>
              <w:right w:val="single" w:sz="6" w:space="0" w:color="auto"/>
            </w:tcBorders>
          </w:tcPr>
          <w:p w14:paraId="551B5B2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585F62A"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F4165CD"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AEB3A5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D29354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0ECD3C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88673D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9167EBB"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F08A94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A538885"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71A95431"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0.64</w:t>
            </w:r>
          </w:p>
        </w:tc>
        <w:tc>
          <w:tcPr>
            <w:tcW w:w="921" w:type="dxa"/>
            <w:tcBorders>
              <w:top w:val="single" w:sz="6" w:space="0" w:color="auto"/>
              <w:left w:val="single" w:sz="6" w:space="0" w:color="auto"/>
              <w:bottom w:val="single" w:sz="6" w:space="0" w:color="auto"/>
              <w:right w:val="single" w:sz="6" w:space="0" w:color="auto"/>
            </w:tcBorders>
          </w:tcPr>
          <w:p w14:paraId="080FE20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a</w:t>
            </w:r>
          </w:p>
        </w:tc>
      </w:tr>
      <w:tr w:rsidR="00A5572F" w:rsidRPr="00D508B9" w14:paraId="3C0B7ED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F77FDC7"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1911</w:t>
            </w:r>
          </w:p>
        </w:tc>
        <w:tc>
          <w:tcPr>
            <w:tcW w:w="2126" w:type="dxa"/>
            <w:tcBorders>
              <w:top w:val="single" w:sz="6" w:space="0" w:color="auto"/>
              <w:left w:val="single" w:sz="6" w:space="0" w:color="auto"/>
              <w:bottom w:val="single" w:sz="6" w:space="0" w:color="auto"/>
              <w:right w:val="single" w:sz="6" w:space="0" w:color="auto"/>
            </w:tcBorders>
          </w:tcPr>
          <w:p w14:paraId="394FC9BB" w14:textId="77777777" w:rsidR="00A5572F" w:rsidRPr="00D508B9" w:rsidRDefault="00A5572F" w:rsidP="00F80C2F">
            <w:pPr>
              <w:pStyle w:val="Texto"/>
              <w:spacing w:line="218" w:lineRule="exact"/>
              <w:ind w:firstLine="0"/>
              <w:rPr>
                <w:rFonts w:ascii="Verdana" w:hAnsi="Verdana" w:cs="Arial"/>
                <w:sz w:val="16"/>
                <w:szCs w:val="16"/>
              </w:rPr>
            </w:pPr>
            <w:r w:rsidRPr="00D508B9">
              <w:rPr>
                <w:rFonts w:ascii="Verdana" w:hAnsi="Verdana" w:cs="Arial"/>
                <w:sz w:val="16"/>
                <w:szCs w:val="16"/>
              </w:rPr>
              <w:t>DIBORANO</w:t>
            </w:r>
          </w:p>
        </w:tc>
        <w:tc>
          <w:tcPr>
            <w:tcW w:w="402" w:type="dxa"/>
            <w:tcBorders>
              <w:top w:val="single" w:sz="6" w:space="0" w:color="auto"/>
              <w:left w:val="single" w:sz="6" w:space="0" w:color="auto"/>
              <w:bottom w:val="single" w:sz="6" w:space="0" w:color="auto"/>
              <w:right w:val="single" w:sz="6" w:space="0" w:color="auto"/>
            </w:tcBorders>
          </w:tcPr>
          <w:p w14:paraId="44FAF05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69E1FDAF"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1DCE0D80"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80</w:t>
            </w:r>
          </w:p>
        </w:tc>
        <w:tc>
          <w:tcPr>
            <w:tcW w:w="361" w:type="dxa"/>
            <w:gridSpan w:val="3"/>
            <w:tcBorders>
              <w:top w:val="single" w:sz="6" w:space="0" w:color="auto"/>
              <w:left w:val="single" w:sz="6" w:space="0" w:color="auto"/>
              <w:bottom w:val="single" w:sz="6" w:space="0" w:color="auto"/>
              <w:right w:val="single" w:sz="6" w:space="0" w:color="auto"/>
            </w:tcBorders>
          </w:tcPr>
          <w:p w14:paraId="04E8A2B3"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BB64D2B"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4BBB67E7" w14:textId="77777777" w:rsidR="00A5572F" w:rsidRPr="00D508B9" w:rsidRDefault="00A5572F" w:rsidP="00F80C2F">
            <w:pPr>
              <w:pStyle w:val="Texto"/>
              <w:spacing w:line="218"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6F8DD75E"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2F8C11CF" w14:textId="77777777" w:rsidR="00A5572F" w:rsidRPr="00D508B9" w:rsidRDefault="00A5572F" w:rsidP="00F80C2F">
            <w:pPr>
              <w:pStyle w:val="Texto"/>
              <w:spacing w:line="218"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2B93F1F7"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65B65A4F"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tcPr>
          <w:p w14:paraId="1FB370C7" w14:textId="77777777" w:rsidR="00A5572F" w:rsidRPr="00D508B9" w:rsidRDefault="00A5572F" w:rsidP="00F80C2F">
            <w:pPr>
              <w:pStyle w:val="Texto"/>
              <w:spacing w:line="218" w:lineRule="exact"/>
              <w:ind w:firstLine="0"/>
              <w:jc w:val="center"/>
              <w:rPr>
                <w:rFonts w:ascii="Verdana" w:hAnsi="Verdana" w:cs="Arial"/>
                <w:sz w:val="16"/>
                <w:szCs w:val="16"/>
                <w:lang w:val="en-US"/>
              </w:rPr>
            </w:pPr>
            <w:r w:rsidRPr="00D508B9">
              <w:rPr>
                <w:rFonts w:ascii="Verdana" w:hAnsi="Verdana" w:cs="Arial"/>
                <w:sz w:val="16"/>
                <w:szCs w:val="16"/>
                <w:lang w:val="en-US"/>
              </w:rPr>
              <w:t>0.07</w:t>
            </w:r>
          </w:p>
        </w:tc>
        <w:tc>
          <w:tcPr>
            <w:tcW w:w="921" w:type="dxa"/>
            <w:tcBorders>
              <w:top w:val="single" w:sz="6" w:space="0" w:color="auto"/>
              <w:left w:val="single" w:sz="6" w:space="0" w:color="auto"/>
              <w:bottom w:val="single" w:sz="6" w:space="0" w:color="auto"/>
              <w:right w:val="single" w:sz="6" w:space="0" w:color="auto"/>
            </w:tcBorders>
          </w:tcPr>
          <w:p w14:paraId="41FA413C"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d, k,</w:t>
            </w:r>
          </w:p>
          <w:p w14:paraId="38A56474" w14:textId="77777777" w:rsidR="00A5572F" w:rsidRPr="00D508B9" w:rsidRDefault="00A5572F" w:rsidP="00F80C2F">
            <w:pPr>
              <w:pStyle w:val="Texto"/>
              <w:spacing w:line="218" w:lineRule="exact"/>
              <w:ind w:firstLine="0"/>
              <w:jc w:val="center"/>
              <w:rPr>
                <w:rFonts w:ascii="Verdana" w:hAnsi="Verdana" w:cs="Arial"/>
                <w:sz w:val="16"/>
                <w:szCs w:val="16"/>
              </w:rPr>
            </w:pPr>
            <w:r w:rsidRPr="00D508B9">
              <w:rPr>
                <w:rFonts w:ascii="Verdana" w:hAnsi="Verdana" w:cs="Arial"/>
                <w:sz w:val="16"/>
                <w:szCs w:val="16"/>
              </w:rPr>
              <w:t>o</w:t>
            </w:r>
          </w:p>
        </w:tc>
      </w:tr>
      <w:tr w:rsidR="00A5572F" w:rsidRPr="00D508B9" w14:paraId="1D365C3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00D1F79"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1912</w:t>
            </w:r>
          </w:p>
        </w:tc>
        <w:tc>
          <w:tcPr>
            <w:tcW w:w="2126" w:type="dxa"/>
            <w:tcBorders>
              <w:top w:val="single" w:sz="6" w:space="0" w:color="auto"/>
              <w:left w:val="single" w:sz="6" w:space="0" w:color="auto"/>
              <w:bottom w:val="single" w:sz="6" w:space="0" w:color="auto"/>
              <w:right w:val="single" w:sz="6" w:space="0" w:color="auto"/>
            </w:tcBorders>
          </w:tcPr>
          <w:p w14:paraId="327D2EFD" w14:textId="77777777" w:rsidR="00A5572F" w:rsidRPr="00D508B9" w:rsidRDefault="00A5572F" w:rsidP="005C200F">
            <w:pPr>
              <w:pStyle w:val="Texto"/>
              <w:spacing w:line="240" w:lineRule="exact"/>
              <w:ind w:firstLine="0"/>
              <w:jc w:val="left"/>
              <w:rPr>
                <w:rFonts w:ascii="Verdana" w:hAnsi="Verdana" w:cs="Arial"/>
                <w:sz w:val="16"/>
                <w:szCs w:val="16"/>
              </w:rPr>
            </w:pPr>
            <w:r w:rsidRPr="00D508B9">
              <w:rPr>
                <w:rFonts w:ascii="Verdana" w:hAnsi="Verdana" w:cs="Arial"/>
                <w:sz w:val="16"/>
                <w:szCs w:val="16"/>
              </w:rPr>
              <w:t>MEZCLAS DE CLORURO DE</w:t>
            </w:r>
            <w:r w:rsidR="007467D2" w:rsidRPr="00D508B9">
              <w:rPr>
                <w:rFonts w:ascii="Verdana" w:hAnsi="Verdana" w:cs="Arial"/>
                <w:sz w:val="16"/>
                <w:szCs w:val="16"/>
              </w:rPr>
              <w:t xml:space="preserve"> </w:t>
            </w:r>
            <w:r w:rsidRPr="00D508B9">
              <w:rPr>
                <w:rFonts w:ascii="Verdana" w:hAnsi="Verdana" w:cs="Arial"/>
                <w:sz w:val="16"/>
                <w:szCs w:val="16"/>
              </w:rPr>
              <w:t>METILO Y CLORURO DE</w:t>
            </w:r>
            <w:r w:rsidR="007467D2" w:rsidRPr="00D508B9">
              <w:rPr>
                <w:rFonts w:ascii="Verdana" w:hAnsi="Verdana" w:cs="Arial"/>
                <w:sz w:val="16"/>
                <w:szCs w:val="16"/>
              </w:rPr>
              <w:t xml:space="preserve"> </w:t>
            </w:r>
            <w:r w:rsidRPr="00D508B9">
              <w:rPr>
                <w:rFonts w:ascii="Verdana" w:hAnsi="Verdana" w:cs="Arial"/>
                <w:sz w:val="16"/>
                <w:szCs w:val="16"/>
              </w:rPr>
              <w:t>METILENO</w:t>
            </w:r>
          </w:p>
        </w:tc>
        <w:tc>
          <w:tcPr>
            <w:tcW w:w="402" w:type="dxa"/>
            <w:tcBorders>
              <w:top w:val="single" w:sz="6" w:space="0" w:color="auto"/>
              <w:left w:val="single" w:sz="6" w:space="0" w:color="auto"/>
              <w:bottom w:val="single" w:sz="6" w:space="0" w:color="auto"/>
              <w:right w:val="single" w:sz="6" w:space="0" w:color="auto"/>
            </w:tcBorders>
          </w:tcPr>
          <w:p w14:paraId="07806513"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63B2301D" w14:textId="77777777" w:rsidR="00A5572F" w:rsidRPr="00D508B9" w:rsidRDefault="00A5572F" w:rsidP="005C200F">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5ECBACD" w14:textId="77777777" w:rsidR="00A5572F" w:rsidRPr="00D508B9" w:rsidRDefault="00A5572F" w:rsidP="005C200F">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tcPr>
          <w:p w14:paraId="25C72463"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63CBC29A"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1AF58994"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58ABC15D"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025FB61"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5C2995F9"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26B5436"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tcPr>
          <w:p w14:paraId="2A8A84E5"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0.81</w:t>
            </w:r>
          </w:p>
        </w:tc>
        <w:tc>
          <w:tcPr>
            <w:tcW w:w="921" w:type="dxa"/>
            <w:tcBorders>
              <w:top w:val="single" w:sz="6" w:space="0" w:color="auto"/>
              <w:left w:val="single" w:sz="6" w:space="0" w:color="auto"/>
              <w:bottom w:val="single" w:sz="6" w:space="0" w:color="auto"/>
              <w:right w:val="single" w:sz="6" w:space="0" w:color="auto"/>
            </w:tcBorders>
          </w:tcPr>
          <w:p w14:paraId="1F190089"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a</w:t>
            </w:r>
          </w:p>
        </w:tc>
      </w:tr>
      <w:tr w:rsidR="00A5572F" w:rsidRPr="00D508B9" w14:paraId="0E79180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97C78A8"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1952</w:t>
            </w:r>
          </w:p>
        </w:tc>
        <w:tc>
          <w:tcPr>
            <w:tcW w:w="2126" w:type="dxa"/>
            <w:tcBorders>
              <w:top w:val="single" w:sz="6" w:space="0" w:color="auto"/>
              <w:left w:val="single" w:sz="6" w:space="0" w:color="auto"/>
              <w:bottom w:val="single" w:sz="6" w:space="0" w:color="auto"/>
              <w:right w:val="single" w:sz="6" w:space="0" w:color="auto"/>
            </w:tcBorders>
          </w:tcPr>
          <w:p w14:paraId="472D943B"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MEZCLA DE OXIDO DE ETILENO Y DIOXIDO DE CARBONO con un máximo del 9% de óxido de etileno</w:t>
            </w:r>
          </w:p>
        </w:tc>
        <w:tc>
          <w:tcPr>
            <w:tcW w:w="402" w:type="dxa"/>
            <w:tcBorders>
              <w:top w:val="single" w:sz="6" w:space="0" w:color="auto"/>
              <w:left w:val="single" w:sz="6" w:space="0" w:color="auto"/>
              <w:bottom w:val="single" w:sz="6" w:space="0" w:color="auto"/>
              <w:right w:val="single" w:sz="6" w:space="0" w:color="auto"/>
            </w:tcBorders>
          </w:tcPr>
          <w:p w14:paraId="3A9C750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F43307E"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FA81129"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DA7455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51CB0D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8B805F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6C9858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C13AF94"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A43BB6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37A056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190</w:t>
            </w:r>
          </w:p>
          <w:p w14:paraId="1B2E6B8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5EE0FB54"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0.66</w:t>
            </w:r>
          </w:p>
          <w:p w14:paraId="7816B010"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0.75</w:t>
            </w:r>
          </w:p>
        </w:tc>
        <w:tc>
          <w:tcPr>
            <w:tcW w:w="921" w:type="dxa"/>
            <w:tcBorders>
              <w:top w:val="single" w:sz="6" w:space="0" w:color="auto"/>
              <w:left w:val="single" w:sz="6" w:space="0" w:color="auto"/>
              <w:bottom w:val="single" w:sz="6" w:space="0" w:color="auto"/>
              <w:right w:val="single" w:sz="6" w:space="0" w:color="auto"/>
            </w:tcBorders>
          </w:tcPr>
          <w:p w14:paraId="196D3AE5" w14:textId="77777777" w:rsidR="00A5572F" w:rsidRPr="00D508B9" w:rsidRDefault="00A5572F" w:rsidP="005C200F">
            <w:pPr>
              <w:pStyle w:val="Texto"/>
              <w:spacing w:line="240" w:lineRule="exact"/>
              <w:ind w:firstLine="0"/>
              <w:jc w:val="center"/>
              <w:rPr>
                <w:rFonts w:ascii="Verdana" w:hAnsi="Verdana" w:cs="Arial"/>
                <w:sz w:val="16"/>
                <w:szCs w:val="16"/>
              </w:rPr>
            </w:pPr>
          </w:p>
        </w:tc>
      </w:tr>
      <w:tr w:rsidR="00A5572F" w:rsidRPr="00D508B9" w14:paraId="0A5E45A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69B2D77"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1958</w:t>
            </w:r>
          </w:p>
        </w:tc>
        <w:tc>
          <w:tcPr>
            <w:tcW w:w="2126" w:type="dxa"/>
            <w:tcBorders>
              <w:top w:val="single" w:sz="6" w:space="0" w:color="auto"/>
              <w:left w:val="single" w:sz="6" w:space="0" w:color="auto"/>
              <w:bottom w:val="single" w:sz="6" w:space="0" w:color="auto"/>
              <w:right w:val="single" w:sz="6" w:space="0" w:color="auto"/>
            </w:tcBorders>
          </w:tcPr>
          <w:p w14:paraId="1A2C0A2C"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z w:val="16"/>
                <w:szCs w:val="16"/>
              </w:rPr>
              <w:t>1,2-DICLORO-1,1,2,2-</w:t>
            </w:r>
          </w:p>
          <w:p w14:paraId="268EE897"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z w:val="16"/>
                <w:szCs w:val="16"/>
              </w:rPr>
              <w:t>TETRAFLUOROETANO (GAS</w:t>
            </w:r>
          </w:p>
          <w:p w14:paraId="537DC1F2"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REFRIGERANTE R 114)</w:t>
            </w:r>
          </w:p>
        </w:tc>
        <w:tc>
          <w:tcPr>
            <w:tcW w:w="402" w:type="dxa"/>
            <w:tcBorders>
              <w:top w:val="single" w:sz="6" w:space="0" w:color="auto"/>
              <w:left w:val="single" w:sz="6" w:space="0" w:color="auto"/>
              <w:bottom w:val="single" w:sz="6" w:space="0" w:color="auto"/>
              <w:right w:val="single" w:sz="6" w:space="0" w:color="auto"/>
            </w:tcBorders>
          </w:tcPr>
          <w:p w14:paraId="1A8639A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2A5DB1BA"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777F70C"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04D765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6C14EBB"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0F62A1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EB9612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8D1538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17F83E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3F4A89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1BF450A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1.30</w:t>
            </w:r>
          </w:p>
        </w:tc>
        <w:tc>
          <w:tcPr>
            <w:tcW w:w="921" w:type="dxa"/>
            <w:tcBorders>
              <w:top w:val="single" w:sz="6" w:space="0" w:color="auto"/>
              <w:left w:val="single" w:sz="6" w:space="0" w:color="auto"/>
              <w:bottom w:val="single" w:sz="6" w:space="0" w:color="auto"/>
              <w:right w:val="single" w:sz="6" w:space="0" w:color="auto"/>
            </w:tcBorders>
          </w:tcPr>
          <w:p w14:paraId="06C68EBB" w14:textId="77777777" w:rsidR="00A5572F" w:rsidRPr="00D508B9" w:rsidRDefault="00A5572F" w:rsidP="005C200F">
            <w:pPr>
              <w:pStyle w:val="Texto"/>
              <w:spacing w:line="240" w:lineRule="exact"/>
              <w:ind w:firstLine="0"/>
              <w:jc w:val="center"/>
              <w:rPr>
                <w:rFonts w:ascii="Verdana" w:hAnsi="Verdana" w:cs="Arial"/>
                <w:sz w:val="16"/>
                <w:szCs w:val="16"/>
              </w:rPr>
            </w:pPr>
          </w:p>
        </w:tc>
      </w:tr>
      <w:tr w:rsidR="00A5572F" w:rsidRPr="00D508B9" w14:paraId="2001BB0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DA391A1"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1959</w:t>
            </w:r>
          </w:p>
        </w:tc>
        <w:tc>
          <w:tcPr>
            <w:tcW w:w="2126" w:type="dxa"/>
            <w:tcBorders>
              <w:top w:val="single" w:sz="6" w:space="0" w:color="auto"/>
              <w:left w:val="single" w:sz="6" w:space="0" w:color="auto"/>
              <w:bottom w:val="single" w:sz="6" w:space="0" w:color="auto"/>
              <w:right w:val="single" w:sz="6" w:space="0" w:color="auto"/>
            </w:tcBorders>
          </w:tcPr>
          <w:p w14:paraId="6716A587" w14:textId="77777777" w:rsidR="00A5572F" w:rsidRPr="00D508B9" w:rsidRDefault="00A5572F" w:rsidP="005C200F">
            <w:pPr>
              <w:pStyle w:val="Texto"/>
              <w:spacing w:line="240" w:lineRule="exact"/>
              <w:ind w:firstLine="0"/>
              <w:rPr>
                <w:rFonts w:ascii="Verdana" w:hAnsi="Verdana" w:cs="Arial"/>
                <w:sz w:val="16"/>
                <w:szCs w:val="16"/>
                <w:lang w:val="pt-BR"/>
              </w:rPr>
            </w:pPr>
            <w:r w:rsidRPr="00D508B9">
              <w:rPr>
                <w:rFonts w:ascii="Verdana" w:hAnsi="Verdana" w:cs="Arial"/>
                <w:sz w:val="16"/>
                <w:szCs w:val="16"/>
                <w:lang w:val="pt-BR"/>
              </w:rPr>
              <w:t>1,1-DIFLUOROETILENO (GAS</w:t>
            </w:r>
          </w:p>
          <w:p w14:paraId="6AD9164A" w14:textId="77777777" w:rsidR="00A5572F" w:rsidRPr="00D508B9" w:rsidRDefault="00A5572F" w:rsidP="005C200F">
            <w:pPr>
              <w:pStyle w:val="Texto"/>
              <w:spacing w:line="240" w:lineRule="exact"/>
              <w:ind w:firstLine="0"/>
              <w:rPr>
                <w:rFonts w:ascii="Verdana" w:hAnsi="Verdana" w:cs="Arial"/>
                <w:sz w:val="16"/>
                <w:szCs w:val="16"/>
                <w:lang w:val="pt-BR"/>
              </w:rPr>
            </w:pPr>
            <w:r w:rsidRPr="00D508B9">
              <w:rPr>
                <w:rFonts w:ascii="Verdana" w:hAnsi="Verdana" w:cs="Arial"/>
                <w:sz w:val="16"/>
                <w:szCs w:val="16"/>
                <w:lang w:val="pt-BR"/>
              </w:rPr>
              <w:t>REFRIGERANTE R 1132a)</w:t>
            </w:r>
          </w:p>
        </w:tc>
        <w:tc>
          <w:tcPr>
            <w:tcW w:w="402" w:type="dxa"/>
            <w:tcBorders>
              <w:top w:val="single" w:sz="6" w:space="0" w:color="auto"/>
              <w:left w:val="single" w:sz="6" w:space="0" w:color="auto"/>
              <w:bottom w:val="single" w:sz="6" w:space="0" w:color="auto"/>
              <w:right w:val="single" w:sz="6" w:space="0" w:color="auto"/>
            </w:tcBorders>
          </w:tcPr>
          <w:p w14:paraId="25390474"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76C9B74"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C94654B"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3FEB1E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CFBEBF1"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6797748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85D981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9A05D4E"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182866F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10294F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3B19273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0.77</w:t>
            </w:r>
          </w:p>
        </w:tc>
        <w:tc>
          <w:tcPr>
            <w:tcW w:w="921" w:type="dxa"/>
            <w:tcBorders>
              <w:top w:val="single" w:sz="6" w:space="0" w:color="auto"/>
              <w:left w:val="single" w:sz="6" w:space="0" w:color="auto"/>
              <w:bottom w:val="single" w:sz="6" w:space="0" w:color="auto"/>
              <w:right w:val="single" w:sz="6" w:space="0" w:color="auto"/>
            </w:tcBorders>
          </w:tcPr>
          <w:p w14:paraId="4F0222E6" w14:textId="77777777" w:rsidR="00A5572F" w:rsidRPr="00D508B9" w:rsidRDefault="00A5572F" w:rsidP="005C200F">
            <w:pPr>
              <w:pStyle w:val="Texto"/>
              <w:spacing w:line="240" w:lineRule="exact"/>
              <w:ind w:firstLine="0"/>
              <w:jc w:val="center"/>
              <w:rPr>
                <w:rFonts w:ascii="Verdana" w:hAnsi="Verdana" w:cs="Arial"/>
                <w:sz w:val="16"/>
                <w:szCs w:val="16"/>
              </w:rPr>
            </w:pPr>
          </w:p>
        </w:tc>
      </w:tr>
      <w:tr w:rsidR="00A5572F" w:rsidRPr="00D508B9" w14:paraId="010805F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D71D855"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1962</w:t>
            </w:r>
          </w:p>
        </w:tc>
        <w:tc>
          <w:tcPr>
            <w:tcW w:w="2126" w:type="dxa"/>
            <w:tcBorders>
              <w:top w:val="single" w:sz="6" w:space="0" w:color="auto"/>
              <w:left w:val="single" w:sz="6" w:space="0" w:color="auto"/>
              <w:bottom w:val="single" w:sz="6" w:space="0" w:color="auto"/>
              <w:right w:val="single" w:sz="6" w:space="0" w:color="auto"/>
            </w:tcBorders>
          </w:tcPr>
          <w:p w14:paraId="13852354"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ETILENO</w:t>
            </w:r>
          </w:p>
        </w:tc>
        <w:tc>
          <w:tcPr>
            <w:tcW w:w="402" w:type="dxa"/>
            <w:tcBorders>
              <w:top w:val="single" w:sz="6" w:space="0" w:color="auto"/>
              <w:left w:val="single" w:sz="6" w:space="0" w:color="auto"/>
              <w:bottom w:val="single" w:sz="6" w:space="0" w:color="auto"/>
              <w:right w:val="single" w:sz="6" w:space="0" w:color="auto"/>
            </w:tcBorders>
          </w:tcPr>
          <w:p w14:paraId="75A8F71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E1C7304"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47540E3"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3147159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F14F70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254F2C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FF36B9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873D79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F21FA2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5862BD0"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225</w:t>
            </w:r>
          </w:p>
          <w:p w14:paraId="674BCA9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lastRenderedPageBreak/>
              <w:t>300</w:t>
            </w:r>
          </w:p>
        </w:tc>
        <w:tc>
          <w:tcPr>
            <w:tcW w:w="590" w:type="dxa"/>
            <w:tcBorders>
              <w:top w:val="single" w:sz="6" w:space="0" w:color="auto"/>
              <w:left w:val="single" w:sz="6" w:space="0" w:color="auto"/>
              <w:bottom w:val="single" w:sz="6" w:space="0" w:color="auto"/>
              <w:right w:val="single" w:sz="6" w:space="0" w:color="auto"/>
            </w:tcBorders>
          </w:tcPr>
          <w:p w14:paraId="61A8D32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lastRenderedPageBreak/>
              <w:t>0.34</w:t>
            </w:r>
          </w:p>
          <w:p w14:paraId="24B8A0F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lastRenderedPageBreak/>
              <w:t>0.37</w:t>
            </w:r>
          </w:p>
        </w:tc>
        <w:tc>
          <w:tcPr>
            <w:tcW w:w="921" w:type="dxa"/>
            <w:tcBorders>
              <w:top w:val="single" w:sz="6" w:space="0" w:color="auto"/>
              <w:left w:val="single" w:sz="6" w:space="0" w:color="auto"/>
              <w:bottom w:val="single" w:sz="6" w:space="0" w:color="auto"/>
              <w:right w:val="single" w:sz="6" w:space="0" w:color="auto"/>
            </w:tcBorders>
          </w:tcPr>
          <w:p w14:paraId="5A04B105" w14:textId="77777777" w:rsidR="00A5572F" w:rsidRPr="00D508B9" w:rsidRDefault="00A5572F" w:rsidP="005C200F">
            <w:pPr>
              <w:pStyle w:val="Texto"/>
              <w:spacing w:line="240" w:lineRule="exact"/>
              <w:ind w:firstLine="0"/>
              <w:jc w:val="center"/>
              <w:rPr>
                <w:rFonts w:ascii="Verdana" w:hAnsi="Verdana" w:cs="Arial"/>
                <w:sz w:val="16"/>
                <w:szCs w:val="16"/>
              </w:rPr>
            </w:pPr>
          </w:p>
        </w:tc>
      </w:tr>
      <w:tr w:rsidR="00A5572F" w:rsidRPr="00D508B9" w14:paraId="73223A4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BDA16A5"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1965</w:t>
            </w:r>
          </w:p>
        </w:tc>
        <w:tc>
          <w:tcPr>
            <w:tcW w:w="2126" w:type="dxa"/>
            <w:tcBorders>
              <w:top w:val="single" w:sz="6" w:space="0" w:color="auto"/>
              <w:left w:val="single" w:sz="6" w:space="0" w:color="auto"/>
              <w:bottom w:val="single" w:sz="6" w:space="0" w:color="auto"/>
              <w:right w:val="single" w:sz="6" w:space="0" w:color="auto"/>
            </w:tcBorders>
          </w:tcPr>
          <w:p w14:paraId="68A39514"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z w:val="16"/>
                <w:szCs w:val="16"/>
              </w:rPr>
              <w:t>MEZCLA DE HIDROCARBUROS</w:t>
            </w:r>
          </w:p>
          <w:p w14:paraId="669AFD23" w14:textId="77777777" w:rsidR="00A5572F" w:rsidRPr="00D508B9" w:rsidRDefault="00A5572F" w:rsidP="005C200F">
            <w:pPr>
              <w:pStyle w:val="Texto"/>
              <w:spacing w:line="240" w:lineRule="exact"/>
              <w:ind w:firstLine="0"/>
              <w:jc w:val="left"/>
              <w:rPr>
                <w:rFonts w:ascii="Verdana" w:hAnsi="Verdana" w:cs="Arial"/>
                <w:sz w:val="16"/>
                <w:szCs w:val="16"/>
              </w:rPr>
            </w:pPr>
            <w:r w:rsidRPr="00D508B9">
              <w:rPr>
                <w:rFonts w:ascii="Verdana" w:hAnsi="Verdana" w:cs="Arial"/>
                <w:sz w:val="16"/>
                <w:szCs w:val="16"/>
              </w:rPr>
              <w:t>GASEOSOS LICUADOS, N.E.P.</w:t>
            </w:r>
          </w:p>
        </w:tc>
        <w:tc>
          <w:tcPr>
            <w:tcW w:w="402" w:type="dxa"/>
            <w:tcBorders>
              <w:top w:val="single" w:sz="6" w:space="0" w:color="auto"/>
              <w:left w:val="single" w:sz="6" w:space="0" w:color="auto"/>
              <w:bottom w:val="single" w:sz="6" w:space="0" w:color="auto"/>
              <w:right w:val="single" w:sz="6" w:space="0" w:color="auto"/>
            </w:tcBorders>
          </w:tcPr>
          <w:p w14:paraId="62EE1A34"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3702BB5"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149B164"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327461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4B87E0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4C7A9A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AC5820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6193BA0"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1114C1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FA17FA0" w14:textId="77777777" w:rsidR="00A5572F" w:rsidRPr="00D508B9" w:rsidRDefault="00A5572F" w:rsidP="005C200F">
            <w:pPr>
              <w:pStyle w:val="Texto"/>
              <w:spacing w:line="240" w:lineRule="exact"/>
              <w:ind w:firstLine="0"/>
              <w:jc w:val="center"/>
              <w:rPr>
                <w:rFonts w:ascii="Verdana" w:hAnsi="Verdana" w:cs="Arial"/>
                <w:sz w:val="16"/>
                <w:szCs w:val="16"/>
              </w:rPr>
            </w:pPr>
          </w:p>
          <w:p w14:paraId="31A9F278"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FC7BB29"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C63FE5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v, z</w:t>
            </w:r>
          </w:p>
        </w:tc>
      </w:tr>
      <w:tr w:rsidR="00A5572F" w:rsidRPr="00D508B9" w14:paraId="44DFA22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321D537"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1967</w:t>
            </w:r>
          </w:p>
        </w:tc>
        <w:tc>
          <w:tcPr>
            <w:tcW w:w="2126" w:type="dxa"/>
            <w:tcBorders>
              <w:top w:val="single" w:sz="6" w:space="0" w:color="auto"/>
              <w:left w:val="single" w:sz="6" w:space="0" w:color="auto"/>
              <w:bottom w:val="single" w:sz="6" w:space="0" w:color="auto"/>
              <w:right w:val="single" w:sz="6" w:space="0" w:color="auto"/>
            </w:tcBorders>
          </w:tcPr>
          <w:p w14:paraId="43FD4D5C" w14:textId="77777777" w:rsidR="00A5572F" w:rsidRPr="00D508B9" w:rsidRDefault="00A5572F" w:rsidP="005C200F">
            <w:pPr>
              <w:pStyle w:val="Texto"/>
              <w:spacing w:line="240" w:lineRule="exact"/>
              <w:ind w:firstLine="0"/>
              <w:jc w:val="left"/>
              <w:rPr>
                <w:rFonts w:ascii="Verdana" w:hAnsi="Verdana" w:cs="Arial"/>
                <w:sz w:val="16"/>
                <w:szCs w:val="16"/>
              </w:rPr>
            </w:pPr>
            <w:r w:rsidRPr="00D508B9">
              <w:rPr>
                <w:rFonts w:ascii="Verdana" w:hAnsi="Verdana" w:cs="Arial"/>
                <w:sz w:val="16"/>
                <w:szCs w:val="16"/>
              </w:rPr>
              <w:t>INSECTICIDA GASEOSO TOXICO, N.E.P.</w:t>
            </w:r>
          </w:p>
        </w:tc>
        <w:tc>
          <w:tcPr>
            <w:tcW w:w="402" w:type="dxa"/>
            <w:tcBorders>
              <w:top w:val="single" w:sz="6" w:space="0" w:color="auto"/>
              <w:left w:val="single" w:sz="6" w:space="0" w:color="auto"/>
              <w:bottom w:val="single" w:sz="6" w:space="0" w:color="auto"/>
              <w:right w:val="single" w:sz="6" w:space="0" w:color="auto"/>
            </w:tcBorders>
          </w:tcPr>
          <w:p w14:paraId="678DACF8"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131A22D"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8276A65"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B297A90"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14F9FEE"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6B7617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422598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4D0BD3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6F8FED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954651B"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05B773BC"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9DFAC3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229B500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25CDE5A"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1968</w:t>
            </w:r>
          </w:p>
        </w:tc>
        <w:tc>
          <w:tcPr>
            <w:tcW w:w="2126" w:type="dxa"/>
            <w:tcBorders>
              <w:top w:val="single" w:sz="6" w:space="0" w:color="auto"/>
              <w:left w:val="single" w:sz="6" w:space="0" w:color="auto"/>
              <w:bottom w:val="single" w:sz="6" w:space="0" w:color="auto"/>
              <w:right w:val="single" w:sz="6" w:space="0" w:color="auto"/>
            </w:tcBorders>
          </w:tcPr>
          <w:p w14:paraId="4FCB0C45" w14:textId="77777777" w:rsidR="00A5572F" w:rsidRPr="00D508B9" w:rsidRDefault="00A5572F" w:rsidP="005C200F">
            <w:pPr>
              <w:pStyle w:val="Texto"/>
              <w:spacing w:line="240" w:lineRule="exact"/>
              <w:ind w:firstLine="0"/>
              <w:jc w:val="left"/>
              <w:rPr>
                <w:rFonts w:ascii="Verdana" w:hAnsi="Verdana" w:cs="Arial"/>
                <w:sz w:val="16"/>
                <w:szCs w:val="16"/>
              </w:rPr>
            </w:pPr>
            <w:r w:rsidRPr="00D508B9">
              <w:rPr>
                <w:rFonts w:ascii="Verdana" w:hAnsi="Verdana" w:cs="Arial"/>
                <w:sz w:val="16"/>
                <w:szCs w:val="16"/>
              </w:rPr>
              <w:t>INSECTICIDA GASEOSO, N.E.P.</w:t>
            </w:r>
          </w:p>
        </w:tc>
        <w:tc>
          <w:tcPr>
            <w:tcW w:w="402" w:type="dxa"/>
            <w:tcBorders>
              <w:top w:val="single" w:sz="6" w:space="0" w:color="auto"/>
              <w:left w:val="single" w:sz="6" w:space="0" w:color="auto"/>
              <w:bottom w:val="single" w:sz="6" w:space="0" w:color="auto"/>
              <w:right w:val="single" w:sz="6" w:space="0" w:color="auto"/>
            </w:tcBorders>
          </w:tcPr>
          <w:p w14:paraId="3BA28A4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659FD67A"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FF3FCDB"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E38450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FBD3E3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A07A210"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1E1057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09CB02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61DB768"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D11ED51"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43CA22C7"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3CA50AC7"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52E6EC1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B591CCA"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1969</w:t>
            </w:r>
          </w:p>
        </w:tc>
        <w:tc>
          <w:tcPr>
            <w:tcW w:w="2126" w:type="dxa"/>
            <w:tcBorders>
              <w:top w:val="single" w:sz="6" w:space="0" w:color="auto"/>
              <w:left w:val="single" w:sz="6" w:space="0" w:color="auto"/>
              <w:bottom w:val="single" w:sz="6" w:space="0" w:color="auto"/>
              <w:right w:val="single" w:sz="6" w:space="0" w:color="auto"/>
            </w:tcBorders>
          </w:tcPr>
          <w:p w14:paraId="64B256D5"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ISOBUTANO</w:t>
            </w:r>
          </w:p>
        </w:tc>
        <w:tc>
          <w:tcPr>
            <w:tcW w:w="402" w:type="dxa"/>
            <w:tcBorders>
              <w:top w:val="single" w:sz="6" w:space="0" w:color="auto"/>
              <w:left w:val="single" w:sz="6" w:space="0" w:color="auto"/>
              <w:bottom w:val="single" w:sz="6" w:space="0" w:color="auto"/>
              <w:right w:val="single" w:sz="6" w:space="0" w:color="auto"/>
            </w:tcBorders>
          </w:tcPr>
          <w:p w14:paraId="28BA2756"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0883CEAF"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39CCB24"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12A0D6D"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551F745"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48808D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1C7831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DFD97B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4B16F4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6074BD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0F453EA"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0.49</w:t>
            </w:r>
          </w:p>
        </w:tc>
        <w:tc>
          <w:tcPr>
            <w:tcW w:w="921" w:type="dxa"/>
            <w:tcBorders>
              <w:top w:val="single" w:sz="6" w:space="0" w:color="auto"/>
              <w:left w:val="single" w:sz="6" w:space="0" w:color="auto"/>
              <w:bottom w:val="single" w:sz="6" w:space="0" w:color="auto"/>
              <w:right w:val="single" w:sz="6" w:space="0" w:color="auto"/>
            </w:tcBorders>
          </w:tcPr>
          <w:p w14:paraId="2843FA5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v</w:t>
            </w:r>
          </w:p>
        </w:tc>
      </w:tr>
      <w:tr w:rsidR="00A5572F" w:rsidRPr="00D508B9" w14:paraId="3CDF415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FFCE395"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1973</w:t>
            </w:r>
          </w:p>
        </w:tc>
        <w:tc>
          <w:tcPr>
            <w:tcW w:w="2126" w:type="dxa"/>
            <w:tcBorders>
              <w:top w:val="single" w:sz="6" w:space="0" w:color="auto"/>
              <w:left w:val="single" w:sz="6" w:space="0" w:color="auto"/>
              <w:bottom w:val="single" w:sz="6" w:space="0" w:color="auto"/>
              <w:right w:val="single" w:sz="6" w:space="0" w:color="auto"/>
            </w:tcBorders>
          </w:tcPr>
          <w:p w14:paraId="23B3BD2C"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z w:val="16"/>
                <w:szCs w:val="16"/>
              </w:rPr>
              <w:t>MEZCLAS DE</w:t>
            </w:r>
          </w:p>
          <w:p w14:paraId="416D0625"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z w:val="16"/>
                <w:szCs w:val="16"/>
              </w:rPr>
              <w:t>CLORODIFLUOROMETANO Y</w:t>
            </w:r>
          </w:p>
          <w:p w14:paraId="0E918605" w14:textId="77777777" w:rsidR="00A5572F" w:rsidRPr="00D508B9" w:rsidRDefault="00A5572F" w:rsidP="005C200F">
            <w:pPr>
              <w:pStyle w:val="Texto"/>
              <w:spacing w:after="0" w:line="240" w:lineRule="exact"/>
              <w:ind w:firstLine="0"/>
              <w:rPr>
                <w:rFonts w:ascii="Verdana" w:hAnsi="Verdana" w:cs="Arial"/>
                <w:sz w:val="16"/>
                <w:szCs w:val="16"/>
              </w:rPr>
            </w:pPr>
            <w:r w:rsidRPr="00D508B9">
              <w:rPr>
                <w:rFonts w:ascii="Verdana" w:hAnsi="Verdana" w:cs="Arial"/>
                <w:spacing w:val="-4"/>
                <w:sz w:val="16"/>
                <w:szCs w:val="16"/>
              </w:rPr>
              <w:t xml:space="preserve">CLOROPENTAFLUOROETANO </w:t>
            </w:r>
            <w:r w:rsidRPr="00D508B9">
              <w:rPr>
                <w:rFonts w:ascii="Verdana" w:hAnsi="Verdana" w:cs="Arial"/>
                <w:sz w:val="16"/>
                <w:szCs w:val="16"/>
              </w:rPr>
              <w:t>de punto de ebullición constante, con alrededor del 49% de clorodifluorometano (GAS</w:t>
            </w:r>
          </w:p>
          <w:p w14:paraId="7FCF39B7"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REFRIGERANTE R 502)</w:t>
            </w:r>
          </w:p>
        </w:tc>
        <w:tc>
          <w:tcPr>
            <w:tcW w:w="402" w:type="dxa"/>
            <w:tcBorders>
              <w:top w:val="single" w:sz="6" w:space="0" w:color="auto"/>
              <w:left w:val="single" w:sz="6" w:space="0" w:color="auto"/>
              <w:bottom w:val="single" w:sz="6" w:space="0" w:color="auto"/>
              <w:right w:val="single" w:sz="6" w:space="0" w:color="auto"/>
            </w:tcBorders>
          </w:tcPr>
          <w:p w14:paraId="4BE621C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56A9E81E"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F3A9C2B"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685EC3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AC40EF1"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E7DEAE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FAA427C"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1C59EAF"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565815B"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2205B79"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31</w:t>
            </w:r>
          </w:p>
        </w:tc>
        <w:tc>
          <w:tcPr>
            <w:tcW w:w="590" w:type="dxa"/>
            <w:tcBorders>
              <w:top w:val="single" w:sz="6" w:space="0" w:color="auto"/>
              <w:left w:val="single" w:sz="6" w:space="0" w:color="auto"/>
              <w:bottom w:val="single" w:sz="6" w:space="0" w:color="auto"/>
              <w:right w:val="single" w:sz="6" w:space="0" w:color="auto"/>
            </w:tcBorders>
          </w:tcPr>
          <w:p w14:paraId="1E61FB8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1.05</w:t>
            </w:r>
          </w:p>
        </w:tc>
        <w:tc>
          <w:tcPr>
            <w:tcW w:w="921" w:type="dxa"/>
            <w:tcBorders>
              <w:top w:val="single" w:sz="6" w:space="0" w:color="auto"/>
              <w:left w:val="single" w:sz="6" w:space="0" w:color="auto"/>
              <w:bottom w:val="single" w:sz="6" w:space="0" w:color="auto"/>
              <w:right w:val="single" w:sz="6" w:space="0" w:color="auto"/>
            </w:tcBorders>
          </w:tcPr>
          <w:p w14:paraId="2FFAA02A" w14:textId="77777777" w:rsidR="00A5572F" w:rsidRPr="00D508B9" w:rsidRDefault="00A5572F" w:rsidP="005C200F">
            <w:pPr>
              <w:pStyle w:val="Texto"/>
              <w:spacing w:line="240" w:lineRule="exact"/>
              <w:ind w:firstLine="0"/>
              <w:jc w:val="center"/>
              <w:rPr>
                <w:rFonts w:ascii="Verdana" w:hAnsi="Verdana" w:cs="Arial"/>
                <w:sz w:val="16"/>
                <w:szCs w:val="16"/>
              </w:rPr>
            </w:pPr>
          </w:p>
        </w:tc>
      </w:tr>
      <w:tr w:rsidR="00A5572F" w:rsidRPr="00D508B9" w14:paraId="1D70A6E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BDAE838" w14:textId="77777777" w:rsidR="00A5572F" w:rsidRPr="00D508B9" w:rsidRDefault="00A5572F" w:rsidP="005C200F">
            <w:pPr>
              <w:pStyle w:val="Texto"/>
              <w:spacing w:line="240" w:lineRule="exact"/>
              <w:ind w:firstLine="0"/>
              <w:rPr>
                <w:rFonts w:ascii="Verdana" w:hAnsi="Verdana" w:cs="Arial"/>
                <w:sz w:val="16"/>
                <w:szCs w:val="16"/>
              </w:rPr>
            </w:pPr>
            <w:r w:rsidRPr="00D508B9">
              <w:rPr>
                <w:rFonts w:ascii="Verdana" w:hAnsi="Verdana" w:cs="Arial"/>
                <w:sz w:val="16"/>
                <w:szCs w:val="16"/>
              </w:rPr>
              <w:t>1974</w:t>
            </w:r>
          </w:p>
        </w:tc>
        <w:tc>
          <w:tcPr>
            <w:tcW w:w="2126" w:type="dxa"/>
            <w:tcBorders>
              <w:top w:val="single" w:sz="6" w:space="0" w:color="auto"/>
              <w:left w:val="single" w:sz="6" w:space="0" w:color="auto"/>
              <w:bottom w:val="single" w:sz="6" w:space="0" w:color="auto"/>
              <w:right w:val="single" w:sz="6" w:space="0" w:color="auto"/>
            </w:tcBorders>
          </w:tcPr>
          <w:p w14:paraId="780B93F7" w14:textId="77777777" w:rsidR="00A5572F" w:rsidRPr="00D508B9" w:rsidRDefault="00A5572F" w:rsidP="005C200F">
            <w:pPr>
              <w:pStyle w:val="Texto"/>
              <w:spacing w:after="0" w:line="240" w:lineRule="exact"/>
              <w:ind w:firstLine="0"/>
              <w:rPr>
                <w:rFonts w:ascii="Verdana" w:hAnsi="Verdana" w:cs="Arial"/>
                <w:sz w:val="16"/>
                <w:szCs w:val="16"/>
                <w:lang w:val="pt-BR"/>
              </w:rPr>
            </w:pPr>
            <w:r w:rsidRPr="00D508B9">
              <w:rPr>
                <w:rFonts w:ascii="Verdana" w:hAnsi="Verdana" w:cs="Arial"/>
                <w:sz w:val="16"/>
                <w:szCs w:val="16"/>
                <w:lang w:val="pt-BR"/>
              </w:rPr>
              <w:t>CLORODIFLUOROBROMO</w:t>
            </w:r>
            <w:r w:rsidR="00B222F5" w:rsidRPr="00D508B9">
              <w:rPr>
                <w:rFonts w:ascii="Verdana" w:hAnsi="Verdana" w:cs="Arial"/>
                <w:sz w:val="16"/>
                <w:szCs w:val="16"/>
                <w:lang w:val="pt-BR"/>
              </w:rPr>
              <w:t>-</w:t>
            </w:r>
            <w:r w:rsidRPr="00D508B9">
              <w:rPr>
                <w:rFonts w:ascii="Verdana" w:hAnsi="Verdana" w:cs="Arial"/>
                <w:sz w:val="16"/>
                <w:szCs w:val="16"/>
                <w:lang w:val="pt-BR"/>
              </w:rPr>
              <w:t>METANO</w:t>
            </w:r>
          </w:p>
          <w:p w14:paraId="6F3872F3" w14:textId="77777777" w:rsidR="00A5572F" w:rsidRPr="00D508B9" w:rsidRDefault="00A5572F" w:rsidP="00916004">
            <w:pPr>
              <w:pStyle w:val="Texto"/>
              <w:spacing w:after="0" w:line="240" w:lineRule="exact"/>
              <w:ind w:firstLine="0"/>
              <w:rPr>
                <w:rFonts w:ascii="Verdana" w:hAnsi="Verdana" w:cs="Arial"/>
                <w:sz w:val="16"/>
                <w:szCs w:val="16"/>
                <w:lang w:val="pt-BR"/>
              </w:rPr>
            </w:pPr>
            <w:r w:rsidRPr="00D508B9">
              <w:rPr>
                <w:rFonts w:ascii="Verdana" w:hAnsi="Verdana" w:cs="Arial"/>
                <w:sz w:val="16"/>
                <w:szCs w:val="16"/>
                <w:lang w:val="pt-BR"/>
              </w:rPr>
              <w:t>(GAS REFRIGERANTE</w:t>
            </w:r>
          </w:p>
          <w:p w14:paraId="639EB6CE" w14:textId="77777777" w:rsidR="00A5572F" w:rsidRPr="00D508B9" w:rsidRDefault="00A5572F" w:rsidP="005C200F">
            <w:pPr>
              <w:pStyle w:val="Texto"/>
              <w:spacing w:line="240" w:lineRule="exact"/>
              <w:ind w:firstLine="0"/>
              <w:rPr>
                <w:rFonts w:ascii="Verdana" w:hAnsi="Verdana" w:cs="Arial"/>
                <w:sz w:val="16"/>
                <w:szCs w:val="16"/>
                <w:lang w:val="pt-BR"/>
              </w:rPr>
            </w:pPr>
            <w:r w:rsidRPr="00D508B9">
              <w:rPr>
                <w:rFonts w:ascii="Verdana" w:hAnsi="Verdana" w:cs="Arial"/>
                <w:sz w:val="16"/>
                <w:szCs w:val="16"/>
                <w:lang w:val="pt-BR"/>
              </w:rPr>
              <w:t>R 12B1)</w:t>
            </w:r>
          </w:p>
        </w:tc>
        <w:tc>
          <w:tcPr>
            <w:tcW w:w="402" w:type="dxa"/>
            <w:tcBorders>
              <w:top w:val="single" w:sz="6" w:space="0" w:color="auto"/>
              <w:left w:val="single" w:sz="6" w:space="0" w:color="auto"/>
              <w:bottom w:val="single" w:sz="6" w:space="0" w:color="auto"/>
              <w:right w:val="single" w:sz="6" w:space="0" w:color="auto"/>
            </w:tcBorders>
          </w:tcPr>
          <w:p w14:paraId="5AD7F7A4"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2A44439E"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7E2D39A" w14:textId="77777777" w:rsidR="00A5572F" w:rsidRPr="00D508B9" w:rsidRDefault="00A5572F" w:rsidP="005C200F">
            <w:pPr>
              <w:pStyle w:val="Texto"/>
              <w:spacing w:line="24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3DC6E32"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A7C574B"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F2DBE13" w14:textId="77777777" w:rsidR="00A5572F" w:rsidRPr="00D508B9" w:rsidRDefault="00A5572F" w:rsidP="005C200F">
            <w:pPr>
              <w:pStyle w:val="Texto"/>
              <w:spacing w:line="24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8E1B2F8"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659BCCA7"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25070679"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199027B3"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tcPr>
          <w:p w14:paraId="4A4FCC67" w14:textId="77777777" w:rsidR="00A5572F" w:rsidRPr="00D508B9" w:rsidRDefault="00A5572F" w:rsidP="005C200F">
            <w:pPr>
              <w:pStyle w:val="Texto"/>
              <w:spacing w:line="240" w:lineRule="exact"/>
              <w:ind w:firstLine="0"/>
              <w:jc w:val="center"/>
              <w:rPr>
                <w:rFonts w:ascii="Verdana" w:hAnsi="Verdana" w:cs="Arial"/>
                <w:sz w:val="16"/>
                <w:szCs w:val="16"/>
                <w:lang w:val="en-US"/>
              </w:rPr>
            </w:pPr>
            <w:r w:rsidRPr="00D508B9">
              <w:rPr>
                <w:rFonts w:ascii="Verdana" w:hAnsi="Verdana" w:cs="Arial"/>
                <w:sz w:val="16"/>
                <w:szCs w:val="16"/>
                <w:lang w:val="en-US"/>
              </w:rPr>
              <w:t>1.61</w:t>
            </w:r>
          </w:p>
        </w:tc>
        <w:tc>
          <w:tcPr>
            <w:tcW w:w="921" w:type="dxa"/>
            <w:tcBorders>
              <w:top w:val="single" w:sz="6" w:space="0" w:color="auto"/>
              <w:left w:val="single" w:sz="6" w:space="0" w:color="auto"/>
              <w:bottom w:val="single" w:sz="6" w:space="0" w:color="auto"/>
              <w:right w:val="single" w:sz="6" w:space="0" w:color="auto"/>
            </w:tcBorders>
          </w:tcPr>
          <w:p w14:paraId="7261651B" w14:textId="77777777" w:rsidR="00A5572F" w:rsidRPr="00D508B9" w:rsidRDefault="00A5572F" w:rsidP="005C200F">
            <w:pPr>
              <w:pStyle w:val="Texto"/>
              <w:spacing w:line="240" w:lineRule="exact"/>
              <w:ind w:firstLine="0"/>
              <w:jc w:val="center"/>
              <w:rPr>
                <w:rFonts w:ascii="Verdana" w:hAnsi="Verdana" w:cs="Arial"/>
                <w:sz w:val="16"/>
                <w:szCs w:val="16"/>
                <w:lang w:val="en-US"/>
              </w:rPr>
            </w:pPr>
          </w:p>
        </w:tc>
      </w:tr>
      <w:tr w:rsidR="00A5572F" w:rsidRPr="00D508B9" w14:paraId="76213A7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5BFF3EB"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1975</w:t>
            </w:r>
          </w:p>
        </w:tc>
        <w:tc>
          <w:tcPr>
            <w:tcW w:w="2126" w:type="dxa"/>
            <w:tcBorders>
              <w:top w:val="single" w:sz="6" w:space="0" w:color="auto"/>
              <w:left w:val="single" w:sz="6" w:space="0" w:color="auto"/>
              <w:bottom w:val="single" w:sz="6" w:space="0" w:color="auto"/>
              <w:right w:val="single" w:sz="6" w:space="0" w:color="auto"/>
            </w:tcBorders>
          </w:tcPr>
          <w:p w14:paraId="2FFD257C" w14:textId="77777777" w:rsidR="00A5572F" w:rsidRPr="00D508B9" w:rsidRDefault="00A5572F" w:rsidP="00916004">
            <w:pPr>
              <w:pStyle w:val="Texto"/>
              <w:spacing w:line="260" w:lineRule="exact"/>
              <w:ind w:firstLine="0"/>
              <w:jc w:val="left"/>
              <w:rPr>
                <w:rFonts w:ascii="Verdana" w:hAnsi="Verdana" w:cs="Arial"/>
                <w:sz w:val="16"/>
                <w:szCs w:val="16"/>
              </w:rPr>
            </w:pPr>
            <w:r w:rsidRPr="00D508B9">
              <w:rPr>
                <w:rFonts w:ascii="Verdana" w:hAnsi="Verdana" w:cs="Arial"/>
                <w:sz w:val="16"/>
                <w:szCs w:val="16"/>
              </w:rPr>
              <w:t>MEZCLA DE OXIDO NITRICO Y TETROXIDO DE DINITROGENO (MEZCLA DE OXIDO NITRICO Y DIOXIDO DE NITROGENO)</w:t>
            </w:r>
          </w:p>
        </w:tc>
        <w:tc>
          <w:tcPr>
            <w:tcW w:w="402" w:type="dxa"/>
            <w:tcBorders>
              <w:top w:val="single" w:sz="6" w:space="0" w:color="auto"/>
              <w:left w:val="single" w:sz="6" w:space="0" w:color="auto"/>
              <w:bottom w:val="single" w:sz="6" w:space="0" w:color="auto"/>
              <w:right w:val="single" w:sz="6" w:space="0" w:color="auto"/>
            </w:tcBorders>
          </w:tcPr>
          <w:p w14:paraId="1D93D8D8"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BF2A54B"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5.1</w:t>
            </w:r>
          </w:p>
          <w:p w14:paraId="36BC0B62"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70D7FF9"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115</w:t>
            </w:r>
          </w:p>
        </w:tc>
        <w:tc>
          <w:tcPr>
            <w:tcW w:w="361" w:type="dxa"/>
            <w:gridSpan w:val="3"/>
            <w:tcBorders>
              <w:top w:val="single" w:sz="6" w:space="0" w:color="auto"/>
              <w:left w:val="single" w:sz="6" w:space="0" w:color="auto"/>
              <w:bottom w:val="single" w:sz="6" w:space="0" w:color="auto"/>
              <w:right w:val="single" w:sz="6" w:space="0" w:color="auto"/>
            </w:tcBorders>
          </w:tcPr>
          <w:p w14:paraId="0BF35757"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16A5CF4"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387CC6E5"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5E71942"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DC0B931"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558D59D3"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ABBE95E"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05F47C57"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F52CA22"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k, z</w:t>
            </w:r>
          </w:p>
        </w:tc>
      </w:tr>
      <w:tr w:rsidR="00A5572F" w:rsidRPr="00D508B9" w14:paraId="0ED8382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3CDB9D4"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1976</w:t>
            </w:r>
          </w:p>
        </w:tc>
        <w:tc>
          <w:tcPr>
            <w:tcW w:w="2126" w:type="dxa"/>
            <w:tcBorders>
              <w:top w:val="single" w:sz="6" w:space="0" w:color="auto"/>
              <w:left w:val="single" w:sz="6" w:space="0" w:color="auto"/>
              <w:bottom w:val="single" w:sz="6" w:space="0" w:color="auto"/>
              <w:right w:val="single" w:sz="6" w:space="0" w:color="auto"/>
            </w:tcBorders>
          </w:tcPr>
          <w:p w14:paraId="365EF3ED" w14:textId="77777777" w:rsidR="00A5572F" w:rsidRPr="00D508B9" w:rsidRDefault="00A5572F" w:rsidP="00916004">
            <w:pPr>
              <w:pStyle w:val="Texto"/>
              <w:spacing w:after="0" w:line="260" w:lineRule="exact"/>
              <w:ind w:firstLine="0"/>
              <w:rPr>
                <w:rFonts w:ascii="Verdana" w:hAnsi="Verdana" w:cs="Arial"/>
                <w:sz w:val="16"/>
                <w:szCs w:val="16"/>
              </w:rPr>
            </w:pPr>
            <w:r w:rsidRPr="00D508B9">
              <w:rPr>
                <w:rFonts w:ascii="Verdana" w:hAnsi="Verdana" w:cs="Arial"/>
                <w:sz w:val="16"/>
                <w:szCs w:val="16"/>
              </w:rPr>
              <w:t>OCTAFLUOROCICLOBUTANO</w:t>
            </w:r>
          </w:p>
          <w:p w14:paraId="73C092F3"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(GAS REFRIGERANTE RC 318)</w:t>
            </w:r>
          </w:p>
        </w:tc>
        <w:tc>
          <w:tcPr>
            <w:tcW w:w="402" w:type="dxa"/>
            <w:tcBorders>
              <w:top w:val="single" w:sz="6" w:space="0" w:color="auto"/>
              <w:left w:val="single" w:sz="6" w:space="0" w:color="auto"/>
              <w:bottom w:val="single" w:sz="6" w:space="0" w:color="auto"/>
              <w:right w:val="single" w:sz="6" w:space="0" w:color="auto"/>
            </w:tcBorders>
          </w:tcPr>
          <w:p w14:paraId="3DD27BE6"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EE7F7B4"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416835E"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EBA71DB"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1AECE0E"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A23AD5B"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5BE2D5C"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BDF1031"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77D059C"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24D1B66"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11</w:t>
            </w:r>
          </w:p>
        </w:tc>
        <w:tc>
          <w:tcPr>
            <w:tcW w:w="590" w:type="dxa"/>
            <w:tcBorders>
              <w:top w:val="single" w:sz="6" w:space="0" w:color="auto"/>
              <w:left w:val="single" w:sz="6" w:space="0" w:color="auto"/>
              <w:bottom w:val="single" w:sz="6" w:space="0" w:color="auto"/>
              <w:right w:val="single" w:sz="6" w:space="0" w:color="auto"/>
            </w:tcBorders>
          </w:tcPr>
          <w:p w14:paraId="0320D6D9"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1.34</w:t>
            </w:r>
          </w:p>
        </w:tc>
        <w:tc>
          <w:tcPr>
            <w:tcW w:w="921" w:type="dxa"/>
            <w:tcBorders>
              <w:top w:val="single" w:sz="6" w:space="0" w:color="auto"/>
              <w:left w:val="single" w:sz="6" w:space="0" w:color="auto"/>
              <w:bottom w:val="single" w:sz="6" w:space="0" w:color="auto"/>
              <w:right w:val="single" w:sz="6" w:space="0" w:color="auto"/>
            </w:tcBorders>
          </w:tcPr>
          <w:p w14:paraId="1DDEFE8D" w14:textId="77777777" w:rsidR="00A5572F" w:rsidRPr="00D508B9" w:rsidRDefault="00A5572F" w:rsidP="00916004">
            <w:pPr>
              <w:pStyle w:val="Texto"/>
              <w:spacing w:line="260" w:lineRule="exact"/>
              <w:ind w:firstLine="0"/>
              <w:jc w:val="center"/>
              <w:rPr>
                <w:rFonts w:ascii="Verdana" w:hAnsi="Verdana" w:cs="Arial"/>
                <w:sz w:val="16"/>
                <w:szCs w:val="16"/>
              </w:rPr>
            </w:pPr>
          </w:p>
        </w:tc>
      </w:tr>
      <w:tr w:rsidR="00A5572F" w:rsidRPr="00D508B9" w14:paraId="19C93FE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7EEDAE1"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1978</w:t>
            </w:r>
          </w:p>
        </w:tc>
        <w:tc>
          <w:tcPr>
            <w:tcW w:w="2126" w:type="dxa"/>
            <w:tcBorders>
              <w:top w:val="single" w:sz="6" w:space="0" w:color="auto"/>
              <w:left w:val="single" w:sz="6" w:space="0" w:color="auto"/>
              <w:bottom w:val="single" w:sz="6" w:space="0" w:color="auto"/>
              <w:right w:val="single" w:sz="6" w:space="0" w:color="auto"/>
            </w:tcBorders>
          </w:tcPr>
          <w:p w14:paraId="414FB1BF"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PROPANO</w:t>
            </w:r>
          </w:p>
        </w:tc>
        <w:tc>
          <w:tcPr>
            <w:tcW w:w="402" w:type="dxa"/>
            <w:tcBorders>
              <w:top w:val="single" w:sz="6" w:space="0" w:color="auto"/>
              <w:left w:val="single" w:sz="6" w:space="0" w:color="auto"/>
              <w:bottom w:val="single" w:sz="6" w:space="0" w:color="auto"/>
              <w:right w:val="single" w:sz="6" w:space="0" w:color="auto"/>
            </w:tcBorders>
          </w:tcPr>
          <w:p w14:paraId="2962B538"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4ACEEE19"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F911D3B"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D1B4CB4"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B5A815D"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A219CE1"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68C6A9B"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3E2BAB7"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C21C271"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62D393A"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25</w:t>
            </w:r>
          </w:p>
        </w:tc>
        <w:tc>
          <w:tcPr>
            <w:tcW w:w="590" w:type="dxa"/>
            <w:tcBorders>
              <w:top w:val="single" w:sz="6" w:space="0" w:color="auto"/>
              <w:left w:val="single" w:sz="6" w:space="0" w:color="auto"/>
              <w:bottom w:val="single" w:sz="6" w:space="0" w:color="auto"/>
              <w:right w:val="single" w:sz="6" w:space="0" w:color="auto"/>
            </w:tcBorders>
          </w:tcPr>
          <w:p w14:paraId="2FF9272F"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0.42</w:t>
            </w:r>
          </w:p>
        </w:tc>
        <w:tc>
          <w:tcPr>
            <w:tcW w:w="921" w:type="dxa"/>
            <w:tcBorders>
              <w:top w:val="single" w:sz="6" w:space="0" w:color="auto"/>
              <w:left w:val="single" w:sz="6" w:space="0" w:color="auto"/>
              <w:bottom w:val="single" w:sz="6" w:space="0" w:color="auto"/>
              <w:right w:val="single" w:sz="6" w:space="0" w:color="auto"/>
            </w:tcBorders>
          </w:tcPr>
          <w:p w14:paraId="046109FF"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v</w:t>
            </w:r>
          </w:p>
        </w:tc>
      </w:tr>
      <w:tr w:rsidR="00A5572F" w:rsidRPr="00D508B9" w14:paraId="610993F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8A5203D"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1982</w:t>
            </w:r>
          </w:p>
        </w:tc>
        <w:tc>
          <w:tcPr>
            <w:tcW w:w="2126" w:type="dxa"/>
            <w:tcBorders>
              <w:top w:val="single" w:sz="6" w:space="0" w:color="auto"/>
              <w:left w:val="single" w:sz="6" w:space="0" w:color="auto"/>
              <w:bottom w:val="single" w:sz="6" w:space="0" w:color="auto"/>
              <w:right w:val="single" w:sz="6" w:space="0" w:color="auto"/>
            </w:tcBorders>
          </w:tcPr>
          <w:p w14:paraId="51D29B27" w14:textId="77777777" w:rsidR="00A5572F" w:rsidRPr="00D508B9" w:rsidRDefault="00A5572F" w:rsidP="00916004">
            <w:pPr>
              <w:pStyle w:val="Texto"/>
              <w:spacing w:line="260" w:lineRule="exact"/>
              <w:ind w:firstLine="0"/>
              <w:rPr>
                <w:rFonts w:ascii="Verdana" w:hAnsi="Verdana" w:cs="Arial"/>
                <w:sz w:val="16"/>
                <w:szCs w:val="16"/>
              </w:rPr>
            </w:pPr>
            <w:r w:rsidRPr="00D508B9">
              <w:rPr>
                <w:rFonts w:ascii="Verdana" w:hAnsi="Verdana" w:cs="Arial"/>
                <w:sz w:val="16"/>
                <w:szCs w:val="16"/>
              </w:rPr>
              <w:t>TETRAFLUOROMETANO (GAS REFRIGERANTE R 14)</w:t>
            </w:r>
          </w:p>
        </w:tc>
        <w:tc>
          <w:tcPr>
            <w:tcW w:w="402" w:type="dxa"/>
            <w:tcBorders>
              <w:top w:val="single" w:sz="6" w:space="0" w:color="auto"/>
              <w:left w:val="single" w:sz="6" w:space="0" w:color="auto"/>
              <w:bottom w:val="single" w:sz="6" w:space="0" w:color="auto"/>
              <w:right w:val="single" w:sz="6" w:space="0" w:color="auto"/>
            </w:tcBorders>
          </w:tcPr>
          <w:p w14:paraId="1796FC97"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664E308"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76669E5" w14:textId="77777777" w:rsidR="00A5572F" w:rsidRPr="00D508B9" w:rsidRDefault="00A5572F" w:rsidP="00916004">
            <w:pPr>
              <w:pStyle w:val="Texto"/>
              <w:spacing w:line="260"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EF954AC"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E324C8F"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AAFF061"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AA57867"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908E5FA"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56B8A81"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9AD32CE"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200</w:t>
            </w:r>
          </w:p>
          <w:p w14:paraId="6482EEA9"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0E0AC3D5"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0.62</w:t>
            </w:r>
          </w:p>
          <w:p w14:paraId="4E076E36" w14:textId="77777777" w:rsidR="00A5572F" w:rsidRPr="00D508B9" w:rsidRDefault="00A5572F" w:rsidP="00916004">
            <w:pPr>
              <w:pStyle w:val="Texto"/>
              <w:spacing w:line="260" w:lineRule="exact"/>
              <w:ind w:firstLine="0"/>
              <w:jc w:val="center"/>
              <w:rPr>
                <w:rFonts w:ascii="Verdana" w:hAnsi="Verdana" w:cs="Arial"/>
                <w:sz w:val="16"/>
                <w:szCs w:val="16"/>
              </w:rPr>
            </w:pPr>
            <w:r w:rsidRPr="00D508B9">
              <w:rPr>
                <w:rFonts w:ascii="Verdana" w:hAnsi="Verdana" w:cs="Arial"/>
                <w:sz w:val="16"/>
                <w:szCs w:val="16"/>
              </w:rPr>
              <w:t>0.94</w:t>
            </w:r>
          </w:p>
        </w:tc>
        <w:tc>
          <w:tcPr>
            <w:tcW w:w="921" w:type="dxa"/>
            <w:tcBorders>
              <w:top w:val="single" w:sz="6" w:space="0" w:color="auto"/>
              <w:left w:val="single" w:sz="6" w:space="0" w:color="auto"/>
              <w:bottom w:val="single" w:sz="6" w:space="0" w:color="auto"/>
              <w:right w:val="single" w:sz="6" w:space="0" w:color="auto"/>
            </w:tcBorders>
          </w:tcPr>
          <w:p w14:paraId="0E1BF16D" w14:textId="77777777" w:rsidR="00A5572F" w:rsidRPr="00D508B9" w:rsidRDefault="00A5572F" w:rsidP="00916004">
            <w:pPr>
              <w:pStyle w:val="Texto"/>
              <w:spacing w:line="260" w:lineRule="exact"/>
              <w:ind w:firstLine="0"/>
              <w:jc w:val="center"/>
              <w:rPr>
                <w:rFonts w:ascii="Verdana" w:hAnsi="Verdana" w:cs="Arial"/>
                <w:sz w:val="16"/>
                <w:szCs w:val="16"/>
              </w:rPr>
            </w:pPr>
          </w:p>
        </w:tc>
      </w:tr>
      <w:tr w:rsidR="00A5572F" w:rsidRPr="00D508B9" w14:paraId="290311A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77EAC32"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1983</w:t>
            </w:r>
          </w:p>
        </w:tc>
        <w:tc>
          <w:tcPr>
            <w:tcW w:w="2126" w:type="dxa"/>
            <w:tcBorders>
              <w:top w:val="single" w:sz="6" w:space="0" w:color="auto"/>
              <w:left w:val="single" w:sz="6" w:space="0" w:color="auto"/>
              <w:bottom w:val="single" w:sz="6" w:space="0" w:color="auto"/>
              <w:right w:val="single" w:sz="6" w:space="0" w:color="auto"/>
            </w:tcBorders>
          </w:tcPr>
          <w:p w14:paraId="61A0D3DA" w14:textId="77777777" w:rsidR="00A5572F" w:rsidRPr="00D508B9" w:rsidRDefault="00A5572F" w:rsidP="00F80C2F">
            <w:pPr>
              <w:pStyle w:val="Texto"/>
              <w:spacing w:line="231" w:lineRule="exact"/>
              <w:ind w:firstLine="0"/>
              <w:rPr>
                <w:rFonts w:ascii="Verdana" w:hAnsi="Verdana" w:cs="Arial"/>
                <w:sz w:val="16"/>
                <w:szCs w:val="16"/>
                <w:lang w:val="pt-BR"/>
              </w:rPr>
            </w:pPr>
            <w:r w:rsidRPr="00D508B9">
              <w:rPr>
                <w:rFonts w:ascii="Verdana" w:hAnsi="Verdana" w:cs="Arial"/>
                <w:sz w:val="16"/>
                <w:szCs w:val="16"/>
                <w:lang w:val="pt-BR"/>
              </w:rPr>
              <w:t>1-CLORO-2,2,2-</w:t>
            </w:r>
          </w:p>
          <w:p w14:paraId="71EC3C4B" w14:textId="77777777" w:rsidR="00A5572F" w:rsidRPr="00D508B9" w:rsidRDefault="00A5572F" w:rsidP="00F80C2F">
            <w:pPr>
              <w:pStyle w:val="Texto"/>
              <w:spacing w:line="231" w:lineRule="exact"/>
              <w:ind w:firstLine="0"/>
              <w:rPr>
                <w:rFonts w:ascii="Verdana" w:hAnsi="Verdana" w:cs="Arial"/>
                <w:sz w:val="16"/>
                <w:szCs w:val="16"/>
                <w:lang w:val="pt-BR"/>
              </w:rPr>
            </w:pPr>
            <w:r w:rsidRPr="00D508B9">
              <w:rPr>
                <w:rFonts w:ascii="Verdana" w:hAnsi="Verdana" w:cs="Arial"/>
                <w:sz w:val="16"/>
                <w:szCs w:val="16"/>
                <w:lang w:val="pt-BR"/>
              </w:rPr>
              <w:t>TRIFLUOROETANO (GAS</w:t>
            </w:r>
          </w:p>
          <w:p w14:paraId="0ED1EAE2" w14:textId="77777777" w:rsidR="00A5572F" w:rsidRPr="00D508B9" w:rsidRDefault="00A5572F" w:rsidP="00F80C2F">
            <w:pPr>
              <w:pStyle w:val="Texto"/>
              <w:spacing w:line="231" w:lineRule="exact"/>
              <w:ind w:firstLine="0"/>
              <w:rPr>
                <w:rFonts w:ascii="Verdana" w:hAnsi="Verdana" w:cs="Arial"/>
                <w:sz w:val="16"/>
                <w:szCs w:val="16"/>
                <w:lang w:val="pt-BR"/>
              </w:rPr>
            </w:pPr>
            <w:r w:rsidRPr="00D508B9">
              <w:rPr>
                <w:rFonts w:ascii="Verdana" w:hAnsi="Verdana" w:cs="Arial"/>
                <w:sz w:val="16"/>
                <w:szCs w:val="16"/>
                <w:lang w:val="pt-BR"/>
              </w:rPr>
              <w:t>REFRIGERANTE R 133a)</w:t>
            </w:r>
          </w:p>
        </w:tc>
        <w:tc>
          <w:tcPr>
            <w:tcW w:w="402" w:type="dxa"/>
            <w:tcBorders>
              <w:top w:val="single" w:sz="6" w:space="0" w:color="auto"/>
              <w:left w:val="single" w:sz="6" w:space="0" w:color="auto"/>
              <w:bottom w:val="single" w:sz="6" w:space="0" w:color="auto"/>
              <w:right w:val="single" w:sz="6" w:space="0" w:color="auto"/>
            </w:tcBorders>
          </w:tcPr>
          <w:p w14:paraId="262C874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54EFBA6"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218DA03"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E705C3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78F5E0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216685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0AE985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5182D3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B8C1D8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955AFD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74899B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1.18</w:t>
            </w:r>
          </w:p>
        </w:tc>
        <w:tc>
          <w:tcPr>
            <w:tcW w:w="921" w:type="dxa"/>
            <w:tcBorders>
              <w:top w:val="single" w:sz="6" w:space="0" w:color="auto"/>
              <w:left w:val="single" w:sz="6" w:space="0" w:color="auto"/>
              <w:bottom w:val="single" w:sz="6" w:space="0" w:color="auto"/>
              <w:right w:val="single" w:sz="6" w:space="0" w:color="auto"/>
            </w:tcBorders>
          </w:tcPr>
          <w:p w14:paraId="273EA315"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6FB77F7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5CA0AC3"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1984</w:t>
            </w:r>
          </w:p>
        </w:tc>
        <w:tc>
          <w:tcPr>
            <w:tcW w:w="2126" w:type="dxa"/>
            <w:tcBorders>
              <w:top w:val="single" w:sz="6" w:space="0" w:color="auto"/>
              <w:left w:val="single" w:sz="6" w:space="0" w:color="auto"/>
              <w:bottom w:val="single" w:sz="6" w:space="0" w:color="auto"/>
              <w:right w:val="single" w:sz="6" w:space="0" w:color="auto"/>
            </w:tcBorders>
          </w:tcPr>
          <w:p w14:paraId="630BD0C6"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TRIFLUOROMETANO (GAS</w:t>
            </w:r>
          </w:p>
          <w:p w14:paraId="57553889"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lastRenderedPageBreak/>
              <w:t>REFRIGERANTE R 23)</w:t>
            </w:r>
          </w:p>
        </w:tc>
        <w:tc>
          <w:tcPr>
            <w:tcW w:w="402" w:type="dxa"/>
            <w:tcBorders>
              <w:top w:val="single" w:sz="6" w:space="0" w:color="auto"/>
              <w:left w:val="single" w:sz="6" w:space="0" w:color="auto"/>
              <w:bottom w:val="single" w:sz="6" w:space="0" w:color="auto"/>
              <w:right w:val="single" w:sz="6" w:space="0" w:color="auto"/>
            </w:tcBorders>
          </w:tcPr>
          <w:p w14:paraId="7B66BC3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lastRenderedPageBreak/>
              <w:t>2.2</w:t>
            </w:r>
          </w:p>
        </w:tc>
        <w:tc>
          <w:tcPr>
            <w:tcW w:w="486" w:type="dxa"/>
            <w:gridSpan w:val="3"/>
            <w:tcBorders>
              <w:top w:val="single" w:sz="6" w:space="0" w:color="auto"/>
              <w:left w:val="single" w:sz="6" w:space="0" w:color="auto"/>
              <w:bottom w:val="single" w:sz="6" w:space="0" w:color="auto"/>
              <w:right w:val="single" w:sz="6" w:space="0" w:color="auto"/>
            </w:tcBorders>
          </w:tcPr>
          <w:p w14:paraId="2F5002D2"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B88EE9C"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3F36929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BA376DD"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3913D05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82D054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22F726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1454A9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A4C376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190</w:t>
            </w:r>
          </w:p>
          <w:p w14:paraId="28F6A7E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19947DA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0.87</w:t>
            </w:r>
          </w:p>
          <w:p w14:paraId="70A5014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0.95</w:t>
            </w:r>
          </w:p>
        </w:tc>
        <w:tc>
          <w:tcPr>
            <w:tcW w:w="921" w:type="dxa"/>
            <w:tcBorders>
              <w:top w:val="single" w:sz="6" w:space="0" w:color="auto"/>
              <w:left w:val="single" w:sz="6" w:space="0" w:color="auto"/>
              <w:bottom w:val="single" w:sz="6" w:space="0" w:color="auto"/>
              <w:right w:val="single" w:sz="6" w:space="0" w:color="auto"/>
            </w:tcBorders>
          </w:tcPr>
          <w:p w14:paraId="052ECE93"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1634C28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DA2F769"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2035</w:t>
            </w:r>
          </w:p>
        </w:tc>
        <w:tc>
          <w:tcPr>
            <w:tcW w:w="2126" w:type="dxa"/>
            <w:tcBorders>
              <w:top w:val="single" w:sz="6" w:space="0" w:color="auto"/>
              <w:left w:val="single" w:sz="6" w:space="0" w:color="auto"/>
              <w:bottom w:val="single" w:sz="6" w:space="0" w:color="auto"/>
              <w:right w:val="single" w:sz="6" w:space="0" w:color="auto"/>
            </w:tcBorders>
          </w:tcPr>
          <w:p w14:paraId="1FFA740D" w14:textId="77777777" w:rsidR="00A5572F" w:rsidRPr="00D508B9" w:rsidRDefault="00A5572F" w:rsidP="00F80C2F">
            <w:pPr>
              <w:pStyle w:val="Texto"/>
              <w:spacing w:line="231" w:lineRule="exact"/>
              <w:ind w:firstLine="0"/>
              <w:rPr>
                <w:rFonts w:ascii="Verdana" w:hAnsi="Verdana" w:cs="Arial"/>
                <w:sz w:val="16"/>
                <w:szCs w:val="16"/>
                <w:lang w:val="pt-BR"/>
              </w:rPr>
            </w:pPr>
            <w:r w:rsidRPr="00D508B9">
              <w:rPr>
                <w:rFonts w:ascii="Verdana" w:hAnsi="Verdana" w:cs="Arial"/>
                <w:sz w:val="16"/>
                <w:szCs w:val="16"/>
                <w:lang w:val="pt-BR"/>
              </w:rPr>
              <w:t>1,1,1-TRIFLUOROETANO(GAS</w:t>
            </w:r>
          </w:p>
          <w:p w14:paraId="6642E8C4" w14:textId="77777777" w:rsidR="00A5572F" w:rsidRPr="00D508B9" w:rsidRDefault="00A5572F" w:rsidP="00F80C2F">
            <w:pPr>
              <w:pStyle w:val="Texto"/>
              <w:spacing w:line="231" w:lineRule="exact"/>
              <w:ind w:firstLine="0"/>
              <w:rPr>
                <w:rFonts w:ascii="Verdana" w:hAnsi="Verdana" w:cs="Arial"/>
                <w:sz w:val="16"/>
                <w:szCs w:val="16"/>
                <w:lang w:val="pt-BR"/>
              </w:rPr>
            </w:pPr>
            <w:r w:rsidRPr="00D508B9">
              <w:rPr>
                <w:rFonts w:ascii="Verdana" w:hAnsi="Verdana" w:cs="Arial"/>
                <w:sz w:val="16"/>
                <w:szCs w:val="16"/>
                <w:lang w:val="pt-BR"/>
              </w:rPr>
              <w:t>REFRIGERANTE R 143 a)</w:t>
            </w:r>
          </w:p>
        </w:tc>
        <w:tc>
          <w:tcPr>
            <w:tcW w:w="402" w:type="dxa"/>
            <w:tcBorders>
              <w:top w:val="single" w:sz="6" w:space="0" w:color="auto"/>
              <w:left w:val="single" w:sz="6" w:space="0" w:color="auto"/>
              <w:bottom w:val="single" w:sz="6" w:space="0" w:color="auto"/>
              <w:right w:val="single" w:sz="6" w:space="0" w:color="auto"/>
            </w:tcBorders>
          </w:tcPr>
          <w:p w14:paraId="2FE8A36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0AD2B950"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11BD953"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346D25E3"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5A533C0C" w14:textId="77777777" w:rsidR="00A5572F" w:rsidRPr="00D508B9" w:rsidRDefault="00A5572F" w:rsidP="00F80C2F">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4633763F" w14:textId="77777777" w:rsidR="00A5572F" w:rsidRPr="00D508B9" w:rsidRDefault="00A5572F" w:rsidP="00F80C2F">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tcPr>
          <w:p w14:paraId="3F4C1937"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65703403"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1C88398C"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31147D43"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35</w:t>
            </w:r>
          </w:p>
        </w:tc>
        <w:tc>
          <w:tcPr>
            <w:tcW w:w="590" w:type="dxa"/>
            <w:tcBorders>
              <w:top w:val="single" w:sz="6" w:space="0" w:color="auto"/>
              <w:left w:val="single" w:sz="6" w:space="0" w:color="auto"/>
              <w:bottom w:val="single" w:sz="6" w:space="0" w:color="auto"/>
              <w:right w:val="single" w:sz="6" w:space="0" w:color="auto"/>
            </w:tcBorders>
          </w:tcPr>
          <w:p w14:paraId="7A163F2A" w14:textId="77777777" w:rsidR="00A5572F" w:rsidRPr="00D508B9" w:rsidRDefault="00A5572F" w:rsidP="00F80C2F">
            <w:pPr>
              <w:pStyle w:val="Texto"/>
              <w:spacing w:line="231" w:lineRule="exact"/>
              <w:ind w:firstLine="0"/>
              <w:jc w:val="center"/>
              <w:rPr>
                <w:rFonts w:ascii="Verdana" w:hAnsi="Verdana" w:cs="Arial"/>
                <w:sz w:val="16"/>
                <w:szCs w:val="16"/>
                <w:lang w:val="en-US"/>
              </w:rPr>
            </w:pPr>
            <w:r w:rsidRPr="00D508B9">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42822791" w14:textId="77777777" w:rsidR="00A5572F" w:rsidRPr="00D508B9" w:rsidRDefault="00A5572F" w:rsidP="00F80C2F">
            <w:pPr>
              <w:pStyle w:val="Texto"/>
              <w:spacing w:line="231" w:lineRule="exact"/>
              <w:ind w:firstLine="0"/>
              <w:jc w:val="center"/>
              <w:rPr>
                <w:rFonts w:ascii="Verdana" w:hAnsi="Verdana" w:cs="Arial"/>
                <w:sz w:val="16"/>
                <w:szCs w:val="16"/>
                <w:lang w:val="en-US"/>
              </w:rPr>
            </w:pPr>
          </w:p>
        </w:tc>
      </w:tr>
      <w:tr w:rsidR="00A5572F" w:rsidRPr="00D508B9" w14:paraId="1744DBC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116F775"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2036</w:t>
            </w:r>
          </w:p>
        </w:tc>
        <w:tc>
          <w:tcPr>
            <w:tcW w:w="2126" w:type="dxa"/>
            <w:tcBorders>
              <w:top w:val="single" w:sz="6" w:space="0" w:color="auto"/>
              <w:left w:val="single" w:sz="6" w:space="0" w:color="auto"/>
              <w:bottom w:val="single" w:sz="6" w:space="0" w:color="auto"/>
              <w:right w:val="single" w:sz="6" w:space="0" w:color="auto"/>
            </w:tcBorders>
          </w:tcPr>
          <w:p w14:paraId="691FEB24"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lang w:val="fr-FR"/>
              </w:rPr>
              <w:t>XENON</w:t>
            </w:r>
          </w:p>
        </w:tc>
        <w:tc>
          <w:tcPr>
            <w:tcW w:w="402" w:type="dxa"/>
            <w:tcBorders>
              <w:top w:val="single" w:sz="6" w:space="0" w:color="auto"/>
              <w:left w:val="single" w:sz="6" w:space="0" w:color="auto"/>
              <w:bottom w:val="single" w:sz="6" w:space="0" w:color="auto"/>
              <w:right w:val="single" w:sz="6" w:space="0" w:color="auto"/>
            </w:tcBorders>
          </w:tcPr>
          <w:p w14:paraId="088CA14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61477B1"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A4072AE"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57C4B9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C6C932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C5735C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8B827D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BDCE3D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41E1B8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21200A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130</w:t>
            </w:r>
          </w:p>
        </w:tc>
        <w:tc>
          <w:tcPr>
            <w:tcW w:w="590" w:type="dxa"/>
            <w:tcBorders>
              <w:top w:val="single" w:sz="6" w:space="0" w:color="auto"/>
              <w:left w:val="single" w:sz="6" w:space="0" w:color="auto"/>
              <w:bottom w:val="single" w:sz="6" w:space="0" w:color="auto"/>
              <w:right w:val="single" w:sz="6" w:space="0" w:color="auto"/>
            </w:tcBorders>
          </w:tcPr>
          <w:p w14:paraId="47AECF2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1.24</w:t>
            </w:r>
          </w:p>
        </w:tc>
        <w:tc>
          <w:tcPr>
            <w:tcW w:w="921" w:type="dxa"/>
            <w:tcBorders>
              <w:top w:val="single" w:sz="6" w:space="0" w:color="auto"/>
              <w:left w:val="single" w:sz="6" w:space="0" w:color="auto"/>
              <w:bottom w:val="single" w:sz="6" w:space="0" w:color="auto"/>
              <w:right w:val="single" w:sz="6" w:space="0" w:color="auto"/>
            </w:tcBorders>
          </w:tcPr>
          <w:p w14:paraId="184E84AF"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6F6059E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7B14A72"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2044</w:t>
            </w:r>
          </w:p>
        </w:tc>
        <w:tc>
          <w:tcPr>
            <w:tcW w:w="2126" w:type="dxa"/>
            <w:tcBorders>
              <w:top w:val="single" w:sz="6" w:space="0" w:color="auto"/>
              <w:left w:val="single" w:sz="6" w:space="0" w:color="auto"/>
              <w:bottom w:val="single" w:sz="6" w:space="0" w:color="auto"/>
              <w:right w:val="single" w:sz="6" w:space="0" w:color="auto"/>
            </w:tcBorders>
          </w:tcPr>
          <w:p w14:paraId="7781E4BB"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2,2-DIMETILPROPANO diferente del pentano y del isopentano</w:t>
            </w:r>
          </w:p>
        </w:tc>
        <w:tc>
          <w:tcPr>
            <w:tcW w:w="402" w:type="dxa"/>
            <w:tcBorders>
              <w:top w:val="single" w:sz="6" w:space="0" w:color="auto"/>
              <w:left w:val="single" w:sz="6" w:space="0" w:color="auto"/>
              <w:bottom w:val="single" w:sz="6" w:space="0" w:color="auto"/>
              <w:right w:val="single" w:sz="6" w:space="0" w:color="auto"/>
            </w:tcBorders>
          </w:tcPr>
          <w:p w14:paraId="4D30DAA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64161A1"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54B4E54"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508DB7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FD8FE5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2A1FE5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BA7F67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5A66A3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C46F66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967056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04777F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0.53</w:t>
            </w:r>
          </w:p>
        </w:tc>
        <w:tc>
          <w:tcPr>
            <w:tcW w:w="921" w:type="dxa"/>
            <w:tcBorders>
              <w:top w:val="single" w:sz="6" w:space="0" w:color="auto"/>
              <w:left w:val="single" w:sz="6" w:space="0" w:color="auto"/>
              <w:bottom w:val="single" w:sz="6" w:space="0" w:color="auto"/>
              <w:right w:val="single" w:sz="6" w:space="0" w:color="auto"/>
            </w:tcBorders>
          </w:tcPr>
          <w:p w14:paraId="70D325DC"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4663C38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E663C8C"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2073</w:t>
            </w:r>
          </w:p>
        </w:tc>
        <w:tc>
          <w:tcPr>
            <w:tcW w:w="2126" w:type="dxa"/>
            <w:tcBorders>
              <w:top w:val="single" w:sz="6" w:space="0" w:color="auto"/>
              <w:left w:val="single" w:sz="6" w:space="0" w:color="auto"/>
              <w:bottom w:val="single" w:sz="6" w:space="0" w:color="auto"/>
              <w:right w:val="single" w:sz="6" w:space="0" w:color="auto"/>
            </w:tcBorders>
          </w:tcPr>
          <w:p w14:paraId="132DBF46"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AMONIACO EN SOLUCION acuosa de densidad relativa inferior a 0,880 a 15°C, con más del 35% pero no más del 50% de amoníaco con más del 35% pero sin pasar del 40% de amoníaco con más del 40% pero sin pasar del 50% de amoníaco</w:t>
            </w:r>
          </w:p>
        </w:tc>
        <w:tc>
          <w:tcPr>
            <w:tcW w:w="402" w:type="dxa"/>
            <w:tcBorders>
              <w:top w:val="single" w:sz="6" w:space="0" w:color="auto"/>
              <w:left w:val="single" w:sz="6" w:space="0" w:color="auto"/>
              <w:bottom w:val="single" w:sz="6" w:space="0" w:color="auto"/>
              <w:right w:val="single" w:sz="6" w:space="0" w:color="auto"/>
            </w:tcBorders>
          </w:tcPr>
          <w:p w14:paraId="5D0F8FE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3911A3CF"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4C609D2"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C73C462"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3041D0A0"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67ED48B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p>
          <w:p w14:paraId="150A7B7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E2FD49B"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1BFC1D9F"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3209120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p>
          <w:p w14:paraId="2105C2B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50C4324"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7278B9A8"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1C774C5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p>
          <w:p w14:paraId="27B90F4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18D11C9"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1BEFF575"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5FA84E2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p>
          <w:p w14:paraId="56CA88B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2ECB219"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3D793117"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6D5D082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r w:rsidR="007467D2" w:rsidRPr="00D508B9">
              <w:rPr>
                <w:rFonts w:ascii="Verdana" w:hAnsi="Verdana" w:cs="Arial"/>
                <w:sz w:val="16"/>
                <w:szCs w:val="16"/>
              </w:rPr>
              <w:t xml:space="preserve">  </w:t>
            </w:r>
          </w:p>
          <w:p w14:paraId="250FE23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D655A06"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643B8B6B"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5B606FC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r w:rsidR="007467D2" w:rsidRPr="00D508B9">
              <w:rPr>
                <w:rFonts w:ascii="Verdana" w:hAnsi="Verdana" w:cs="Arial"/>
                <w:sz w:val="16"/>
                <w:szCs w:val="16"/>
              </w:rPr>
              <w:t xml:space="preserve">  </w:t>
            </w:r>
          </w:p>
          <w:p w14:paraId="1DADBC7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D246638"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68723A46"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013277A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r w:rsidR="007467D2" w:rsidRPr="00D508B9">
              <w:rPr>
                <w:rFonts w:ascii="Verdana" w:hAnsi="Verdana" w:cs="Arial"/>
                <w:sz w:val="16"/>
                <w:szCs w:val="16"/>
              </w:rPr>
              <w:t xml:space="preserve">  </w:t>
            </w:r>
          </w:p>
          <w:p w14:paraId="082534E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12</w:t>
            </w:r>
          </w:p>
        </w:tc>
        <w:tc>
          <w:tcPr>
            <w:tcW w:w="590" w:type="dxa"/>
            <w:tcBorders>
              <w:top w:val="single" w:sz="6" w:space="0" w:color="auto"/>
              <w:left w:val="single" w:sz="6" w:space="0" w:color="auto"/>
              <w:bottom w:val="single" w:sz="6" w:space="0" w:color="auto"/>
              <w:right w:val="single" w:sz="6" w:space="0" w:color="auto"/>
            </w:tcBorders>
          </w:tcPr>
          <w:p w14:paraId="166B9010"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37826462"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2051C60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0.80</w:t>
            </w:r>
            <w:r w:rsidR="007467D2" w:rsidRPr="00D508B9">
              <w:rPr>
                <w:rFonts w:ascii="Verdana" w:hAnsi="Verdana" w:cs="Arial"/>
                <w:sz w:val="16"/>
                <w:szCs w:val="16"/>
              </w:rPr>
              <w:t xml:space="preserve">  </w:t>
            </w:r>
          </w:p>
          <w:p w14:paraId="7C26C22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0.77</w:t>
            </w:r>
          </w:p>
        </w:tc>
        <w:tc>
          <w:tcPr>
            <w:tcW w:w="921" w:type="dxa"/>
            <w:tcBorders>
              <w:top w:val="single" w:sz="6" w:space="0" w:color="auto"/>
              <w:left w:val="single" w:sz="6" w:space="0" w:color="auto"/>
              <w:bottom w:val="single" w:sz="6" w:space="0" w:color="auto"/>
              <w:right w:val="single" w:sz="6" w:space="0" w:color="auto"/>
            </w:tcBorders>
          </w:tcPr>
          <w:p w14:paraId="75F404B2"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2D652477" w14:textId="77777777" w:rsidR="00A5572F" w:rsidRPr="00D508B9" w:rsidRDefault="007467D2"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 xml:space="preserve"> </w:t>
            </w:r>
          </w:p>
          <w:p w14:paraId="1C34B03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B</w:t>
            </w:r>
            <w:r w:rsidR="007467D2" w:rsidRPr="00D508B9">
              <w:rPr>
                <w:rFonts w:ascii="Verdana" w:hAnsi="Verdana" w:cs="Arial"/>
                <w:sz w:val="16"/>
                <w:szCs w:val="16"/>
              </w:rPr>
              <w:t xml:space="preserve">  </w:t>
            </w:r>
          </w:p>
          <w:p w14:paraId="2C57FBC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6F45F49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C5227DA"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2188</w:t>
            </w:r>
          </w:p>
        </w:tc>
        <w:tc>
          <w:tcPr>
            <w:tcW w:w="2126" w:type="dxa"/>
            <w:tcBorders>
              <w:top w:val="single" w:sz="6" w:space="0" w:color="auto"/>
              <w:left w:val="single" w:sz="6" w:space="0" w:color="auto"/>
              <w:bottom w:val="single" w:sz="6" w:space="0" w:color="auto"/>
              <w:right w:val="single" w:sz="6" w:space="0" w:color="auto"/>
            </w:tcBorders>
          </w:tcPr>
          <w:p w14:paraId="76CFCD67"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ARSINA</w:t>
            </w:r>
          </w:p>
        </w:tc>
        <w:tc>
          <w:tcPr>
            <w:tcW w:w="402" w:type="dxa"/>
            <w:tcBorders>
              <w:top w:val="single" w:sz="6" w:space="0" w:color="auto"/>
              <w:left w:val="single" w:sz="6" w:space="0" w:color="auto"/>
              <w:bottom w:val="single" w:sz="6" w:space="0" w:color="auto"/>
              <w:right w:val="single" w:sz="6" w:space="0" w:color="auto"/>
            </w:tcBorders>
          </w:tcPr>
          <w:p w14:paraId="1D07E85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3686E0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6851CD0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20</w:t>
            </w:r>
          </w:p>
        </w:tc>
        <w:tc>
          <w:tcPr>
            <w:tcW w:w="361" w:type="dxa"/>
            <w:gridSpan w:val="3"/>
            <w:tcBorders>
              <w:top w:val="single" w:sz="6" w:space="0" w:color="auto"/>
              <w:left w:val="single" w:sz="6" w:space="0" w:color="auto"/>
              <w:bottom w:val="single" w:sz="6" w:space="0" w:color="auto"/>
              <w:right w:val="single" w:sz="6" w:space="0" w:color="auto"/>
            </w:tcBorders>
          </w:tcPr>
          <w:p w14:paraId="253327C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68A243C"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6C9CDFF2"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5948320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1B5601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6330DE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4FA8D9F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42</w:t>
            </w:r>
          </w:p>
        </w:tc>
        <w:tc>
          <w:tcPr>
            <w:tcW w:w="590" w:type="dxa"/>
            <w:tcBorders>
              <w:top w:val="single" w:sz="6" w:space="0" w:color="auto"/>
              <w:left w:val="single" w:sz="6" w:space="0" w:color="auto"/>
              <w:bottom w:val="single" w:sz="6" w:space="0" w:color="auto"/>
              <w:right w:val="single" w:sz="6" w:space="0" w:color="auto"/>
            </w:tcBorders>
          </w:tcPr>
          <w:p w14:paraId="1BBFA9E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22E611C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d, k</w:t>
            </w:r>
          </w:p>
        </w:tc>
      </w:tr>
      <w:tr w:rsidR="00A5572F" w:rsidRPr="00D508B9" w14:paraId="51D8879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9C4F5C8"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2189</w:t>
            </w:r>
          </w:p>
        </w:tc>
        <w:tc>
          <w:tcPr>
            <w:tcW w:w="2126" w:type="dxa"/>
            <w:tcBorders>
              <w:top w:val="single" w:sz="6" w:space="0" w:color="auto"/>
              <w:left w:val="single" w:sz="6" w:space="0" w:color="auto"/>
              <w:bottom w:val="single" w:sz="6" w:space="0" w:color="auto"/>
              <w:right w:val="single" w:sz="6" w:space="0" w:color="auto"/>
            </w:tcBorders>
          </w:tcPr>
          <w:p w14:paraId="4415EB06"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DICLOROSILANO</w:t>
            </w:r>
          </w:p>
        </w:tc>
        <w:tc>
          <w:tcPr>
            <w:tcW w:w="402" w:type="dxa"/>
            <w:tcBorders>
              <w:top w:val="single" w:sz="6" w:space="0" w:color="auto"/>
              <w:left w:val="single" w:sz="6" w:space="0" w:color="auto"/>
              <w:bottom w:val="single" w:sz="6" w:space="0" w:color="auto"/>
              <w:right w:val="single" w:sz="6" w:space="0" w:color="auto"/>
            </w:tcBorders>
          </w:tcPr>
          <w:p w14:paraId="17E6183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13B404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p w14:paraId="091CF4C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36E63C6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314</w:t>
            </w:r>
          </w:p>
        </w:tc>
        <w:tc>
          <w:tcPr>
            <w:tcW w:w="361" w:type="dxa"/>
            <w:gridSpan w:val="3"/>
            <w:tcBorders>
              <w:top w:val="single" w:sz="6" w:space="0" w:color="auto"/>
              <w:left w:val="single" w:sz="6" w:space="0" w:color="auto"/>
              <w:bottom w:val="single" w:sz="6" w:space="0" w:color="auto"/>
              <w:right w:val="single" w:sz="6" w:space="0" w:color="auto"/>
            </w:tcBorders>
          </w:tcPr>
          <w:p w14:paraId="39A7D5F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6C763E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A51721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1927A8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B7454C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8E5432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E4E84C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65490DC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0.90</w:t>
            </w:r>
          </w:p>
        </w:tc>
        <w:tc>
          <w:tcPr>
            <w:tcW w:w="921" w:type="dxa"/>
            <w:tcBorders>
              <w:top w:val="single" w:sz="6" w:space="0" w:color="auto"/>
              <w:left w:val="single" w:sz="6" w:space="0" w:color="auto"/>
              <w:bottom w:val="single" w:sz="6" w:space="0" w:color="auto"/>
              <w:right w:val="single" w:sz="6" w:space="0" w:color="auto"/>
            </w:tcBorders>
          </w:tcPr>
          <w:p w14:paraId="3EA16CD2"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2B3B4E94"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AD744E9"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2191</w:t>
            </w:r>
          </w:p>
        </w:tc>
        <w:tc>
          <w:tcPr>
            <w:tcW w:w="2126" w:type="dxa"/>
            <w:tcBorders>
              <w:top w:val="single" w:sz="6" w:space="0" w:color="auto"/>
              <w:left w:val="single" w:sz="6" w:space="0" w:color="auto"/>
              <w:bottom w:val="single" w:sz="6" w:space="0" w:color="auto"/>
              <w:right w:val="single" w:sz="6" w:space="0" w:color="auto"/>
            </w:tcBorders>
          </w:tcPr>
          <w:p w14:paraId="2F7B854C"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FLUORURO DE SULFURILO</w:t>
            </w:r>
          </w:p>
        </w:tc>
        <w:tc>
          <w:tcPr>
            <w:tcW w:w="402" w:type="dxa"/>
            <w:tcBorders>
              <w:top w:val="single" w:sz="6" w:space="0" w:color="auto"/>
              <w:left w:val="single" w:sz="6" w:space="0" w:color="auto"/>
              <w:bottom w:val="single" w:sz="6" w:space="0" w:color="auto"/>
              <w:right w:val="single" w:sz="6" w:space="0" w:color="auto"/>
            </w:tcBorders>
          </w:tcPr>
          <w:p w14:paraId="30B588C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3F4C2D47"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871DC7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3020</w:t>
            </w:r>
          </w:p>
        </w:tc>
        <w:tc>
          <w:tcPr>
            <w:tcW w:w="361" w:type="dxa"/>
            <w:gridSpan w:val="3"/>
            <w:tcBorders>
              <w:top w:val="single" w:sz="6" w:space="0" w:color="auto"/>
              <w:left w:val="single" w:sz="6" w:space="0" w:color="auto"/>
              <w:bottom w:val="single" w:sz="6" w:space="0" w:color="auto"/>
              <w:right w:val="single" w:sz="6" w:space="0" w:color="auto"/>
            </w:tcBorders>
          </w:tcPr>
          <w:p w14:paraId="73240C6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8FDEF8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0DB6CA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CE4359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9E96D9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B1D7A5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4EA4E1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50</w:t>
            </w:r>
          </w:p>
        </w:tc>
        <w:tc>
          <w:tcPr>
            <w:tcW w:w="590" w:type="dxa"/>
            <w:tcBorders>
              <w:top w:val="single" w:sz="6" w:space="0" w:color="auto"/>
              <w:left w:val="single" w:sz="6" w:space="0" w:color="auto"/>
              <w:bottom w:val="single" w:sz="6" w:space="0" w:color="auto"/>
              <w:right w:val="single" w:sz="6" w:space="0" w:color="auto"/>
            </w:tcBorders>
          </w:tcPr>
          <w:p w14:paraId="1BC1B78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71AA3EE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68056A1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D423B97"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2192</w:t>
            </w:r>
          </w:p>
        </w:tc>
        <w:tc>
          <w:tcPr>
            <w:tcW w:w="2126" w:type="dxa"/>
            <w:tcBorders>
              <w:top w:val="single" w:sz="6" w:space="0" w:color="auto"/>
              <w:left w:val="single" w:sz="6" w:space="0" w:color="auto"/>
              <w:bottom w:val="single" w:sz="6" w:space="0" w:color="auto"/>
              <w:right w:val="single" w:sz="6" w:space="0" w:color="auto"/>
            </w:tcBorders>
          </w:tcPr>
          <w:p w14:paraId="10F4CFB3"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GERMANIO</w:t>
            </w:r>
          </w:p>
        </w:tc>
        <w:tc>
          <w:tcPr>
            <w:tcW w:w="402" w:type="dxa"/>
            <w:tcBorders>
              <w:top w:val="single" w:sz="6" w:space="0" w:color="auto"/>
              <w:left w:val="single" w:sz="6" w:space="0" w:color="auto"/>
              <w:bottom w:val="single" w:sz="6" w:space="0" w:color="auto"/>
              <w:right w:val="single" w:sz="6" w:space="0" w:color="auto"/>
            </w:tcBorders>
          </w:tcPr>
          <w:p w14:paraId="1AD0B03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304EB9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7ECE25B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620</w:t>
            </w:r>
          </w:p>
        </w:tc>
        <w:tc>
          <w:tcPr>
            <w:tcW w:w="361" w:type="dxa"/>
            <w:gridSpan w:val="3"/>
            <w:tcBorders>
              <w:top w:val="single" w:sz="6" w:space="0" w:color="auto"/>
              <w:left w:val="single" w:sz="6" w:space="0" w:color="auto"/>
              <w:bottom w:val="single" w:sz="6" w:space="0" w:color="auto"/>
              <w:right w:val="single" w:sz="6" w:space="0" w:color="auto"/>
            </w:tcBorders>
          </w:tcPr>
          <w:p w14:paraId="4589C9F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216564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DF8050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EE5E2B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436718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7ADF7A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80175B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5B0DB6F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1.02</w:t>
            </w:r>
          </w:p>
        </w:tc>
        <w:tc>
          <w:tcPr>
            <w:tcW w:w="921" w:type="dxa"/>
            <w:tcBorders>
              <w:top w:val="single" w:sz="6" w:space="0" w:color="auto"/>
              <w:left w:val="single" w:sz="6" w:space="0" w:color="auto"/>
              <w:bottom w:val="single" w:sz="6" w:space="0" w:color="auto"/>
              <w:right w:val="single" w:sz="6" w:space="0" w:color="auto"/>
            </w:tcBorders>
          </w:tcPr>
          <w:p w14:paraId="3831C2A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d, q</w:t>
            </w:r>
          </w:p>
        </w:tc>
      </w:tr>
      <w:tr w:rsidR="00A5572F" w:rsidRPr="00D508B9" w14:paraId="45E148D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2C3E400"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2193</w:t>
            </w:r>
          </w:p>
        </w:tc>
        <w:tc>
          <w:tcPr>
            <w:tcW w:w="2126" w:type="dxa"/>
            <w:tcBorders>
              <w:top w:val="single" w:sz="6" w:space="0" w:color="auto"/>
              <w:left w:val="single" w:sz="6" w:space="0" w:color="auto"/>
              <w:bottom w:val="single" w:sz="6" w:space="0" w:color="auto"/>
              <w:right w:val="single" w:sz="6" w:space="0" w:color="auto"/>
            </w:tcBorders>
          </w:tcPr>
          <w:p w14:paraId="200EA034"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HEXAFLUOROETANO (GAS</w:t>
            </w:r>
          </w:p>
          <w:p w14:paraId="6C24BA50"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REFRIGERANTE R 116)</w:t>
            </w:r>
          </w:p>
        </w:tc>
        <w:tc>
          <w:tcPr>
            <w:tcW w:w="402" w:type="dxa"/>
            <w:tcBorders>
              <w:top w:val="single" w:sz="6" w:space="0" w:color="auto"/>
              <w:left w:val="single" w:sz="6" w:space="0" w:color="auto"/>
              <w:bottom w:val="single" w:sz="6" w:space="0" w:color="auto"/>
              <w:right w:val="single" w:sz="6" w:space="0" w:color="auto"/>
            </w:tcBorders>
          </w:tcPr>
          <w:p w14:paraId="580C7D9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723A93F8"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C4B7EF0"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751A21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1C5261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352843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FA604B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F10EF0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7AE98B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0256EA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17131C7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1.10</w:t>
            </w:r>
          </w:p>
        </w:tc>
        <w:tc>
          <w:tcPr>
            <w:tcW w:w="921" w:type="dxa"/>
            <w:tcBorders>
              <w:top w:val="single" w:sz="6" w:space="0" w:color="auto"/>
              <w:left w:val="single" w:sz="6" w:space="0" w:color="auto"/>
              <w:bottom w:val="single" w:sz="6" w:space="0" w:color="auto"/>
              <w:right w:val="single" w:sz="6" w:space="0" w:color="auto"/>
            </w:tcBorders>
          </w:tcPr>
          <w:p w14:paraId="5338D21B"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37946BD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EB39985"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2194</w:t>
            </w:r>
          </w:p>
        </w:tc>
        <w:tc>
          <w:tcPr>
            <w:tcW w:w="2126" w:type="dxa"/>
            <w:tcBorders>
              <w:top w:val="single" w:sz="6" w:space="0" w:color="auto"/>
              <w:left w:val="single" w:sz="6" w:space="0" w:color="auto"/>
              <w:bottom w:val="single" w:sz="6" w:space="0" w:color="auto"/>
              <w:right w:val="single" w:sz="6" w:space="0" w:color="auto"/>
            </w:tcBorders>
          </w:tcPr>
          <w:p w14:paraId="7B157F78"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HEXAFLUORURO DE SELENIO</w:t>
            </w:r>
          </w:p>
        </w:tc>
        <w:tc>
          <w:tcPr>
            <w:tcW w:w="402" w:type="dxa"/>
            <w:tcBorders>
              <w:top w:val="single" w:sz="6" w:space="0" w:color="auto"/>
              <w:left w:val="single" w:sz="6" w:space="0" w:color="auto"/>
              <w:bottom w:val="single" w:sz="6" w:space="0" w:color="auto"/>
              <w:right w:val="single" w:sz="6" w:space="0" w:color="auto"/>
            </w:tcBorders>
          </w:tcPr>
          <w:p w14:paraId="02C81E0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2358B2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B28140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50</w:t>
            </w:r>
          </w:p>
        </w:tc>
        <w:tc>
          <w:tcPr>
            <w:tcW w:w="361" w:type="dxa"/>
            <w:gridSpan w:val="3"/>
            <w:tcBorders>
              <w:top w:val="single" w:sz="6" w:space="0" w:color="auto"/>
              <w:left w:val="single" w:sz="6" w:space="0" w:color="auto"/>
              <w:bottom w:val="single" w:sz="6" w:space="0" w:color="auto"/>
              <w:right w:val="single" w:sz="6" w:space="0" w:color="auto"/>
            </w:tcBorders>
          </w:tcPr>
          <w:p w14:paraId="7B94947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E0FE635"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12FF3E6C"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650A6D6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C14F7A4"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2B6D30E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6F933E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36</w:t>
            </w:r>
          </w:p>
        </w:tc>
        <w:tc>
          <w:tcPr>
            <w:tcW w:w="590" w:type="dxa"/>
            <w:tcBorders>
              <w:top w:val="single" w:sz="6" w:space="0" w:color="auto"/>
              <w:left w:val="single" w:sz="6" w:space="0" w:color="auto"/>
              <w:bottom w:val="single" w:sz="6" w:space="0" w:color="auto"/>
              <w:right w:val="single" w:sz="6" w:space="0" w:color="auto"/>
            </w:tcBorders>
          </w:tcPr>
          <w:p w14:paraId="714A058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1.46</w:t>
            </w:r>
          </w:p>
        </w:tc>
        <w:tc>
          <w:tcPr>
            <w:tcW w:w="921" w:type="dxa"/>
            <w:tcBorders>
              <w:top w:val="single" w:sz="6" w:space="0" w:color="auto"/>
              <w:left w:val="single" w:sz="6" w:space="0" w:color="auto"/>
              <w:bottom w:val="single" w:sz="6" w:space="0" w:color="auto"/>
              <w:right w:val="single" w:sz="6" w:space="0" w:color="auto"/>
            </w:tcBorders>
          </w:tcPr>
          <w:p w14:paraId="3FC3049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1DCB291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3F95C5C"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2195</w:t>
            </w:r>
          </w:p>
        </w:tc>
        <w:tc>
          <w:tcPr>
            <w:tcW w:w="2126" w:type="dxa"/>
            <w:tcBorders>
              <w:top w:val="single" w:sz="6" w:space="0" w:color="auto"/>
              <w:left w:val="single" w:sz="6" w:space="0" w:color="auto"/>
              <w:bottom w:val="single" w:sz="6" w:space="0" w:color="auto"/>
              <w:right w:val="single" w:sz="6" w:space="0" w:color="auto"/>
            </w:tcBorders>
          </w:tcPr>
          <w:p w14:paraId="2059260B"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HEXAFLUORURO DE TELURIO</w:t>
            </w:r>
          </w:p>
        </w:tc>
        <w:tc>
          <w:tcPr>
            <w:tcW w:w="402" w:type="dxa"/>
            <w:tcBorders>
              <w:top w:val="single" w:sz="6" w:space="0" w:color="auto"/>
              <w:left w:val="single" w:sz="6" w:space="0" w:color="auto"/>
              <w:bottom w:val="single" w:sz="6" w:space="0" w:color="auto"/>
              <w:right w:val="single" w:sz="6" w:space="0" w:color="auto"/>
            </w:tcBorders>
          </w:tcPr>
          <w:p w14:paraId="171527B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1A0BE3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2EAF1D8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25</w:t>
            </w:r>
          </w:p>
        </w:tc>
        <w:tc>
          <w:tcPr>
            <w:tcW w:w="361" w:type="dxa"/>
            <w:gridSpan w:val="3"/>
            <w:tcBorders>
              <w:top w:val="single" w:sz="6" w:space="0" w:color="auto"/>
              <w:left w:val="single" w:sz="6" w:space="0" w:color="auto"/>
              <w:bottom w:val="single" w:sz="6" w:space="0" w:color="auto"/>
              <w:right w:val="single" w:sz="6" w:space="0" w:color="auto"/>
            </w:tcBorders>
          </w:tcPr>
          <w:p w14:paraId="0F0D799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2FDBD98"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2B5F24BF"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C11738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489C81A"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74CE60F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C6BB80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20</w:t>
            </w:r>
          </w:p>
        </w:tc>
        <w:tc>
          <w:tcPr>
            <w:tcW w:w="590" w:type="dxa"/>
            <w:tcBorders>
              <w:top w:val="single" w:sz="6" w:space="0" w:color="auto"/>
              <w:left w:val="single" w:sz="6" w:space="0" w:color="auto"/>
              <w:bottom w:val="single" w:sz="6" w:space="0" w:color="auto"/>
              <w:right w:val="single" w:sz="6" w:space="0" w:color="auto"/>
            </w:tcBorders>
          </w:tcPr>
          <w:p w14:paraId="3B80CB8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1.00</w:t>
            </w:r>
          </w:p>
        </w:tc>
        <w:tc>
          <w:tcPr>
            <w:tcW w:w="921" w:type="dxa"/>
            <w:tcBorders>
              <w:top w:val="single" w:sz="6" w:space="0" w:color="auto"/>
              <w:left w:val="single" w:sz="6" w:space="0" w:color="auto"/>
              <w:bottom w:val="single" w:sz="6" w:space="0" w:color="auto"/>
              <w:right w:val="single" w:sz="6" w:space="0" w:color="auto"/>
            </w:tcBorders>
          </w:tcPr>
          <w:p w14:paraId="570CB6B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51EF7B9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5F3DBDB"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2196</w:t>
            </w:r>
          </w:p>
        </w:tc>
        <w:tc>
          <w:tcPr>
            <w:tcW w:w="2126" w:type="dxa"/>
            <w:tcBorders>
              <w:top w:val="single" w:sz="6" w:space="0" w:color="auto"/>
              <w:left w:val="single" w:sz="6" w:space="0" w:color="auto"/>
              <w:bottom w:val="single" w:sz="6" w:space="0" w:color="auto"/>
              <w:right w:val="single" w:sz="6" w:space="0" w:color="auto"/>
            </w:tcBorders>
          </w:tcPr>
          <w:p w14:paraId="47461023"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HEXAFLUORURO DE</w:t>
            </w:r>
          </w:p>
          <w:p w14:paraId="65E5F5AA"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TUNGSTENO</w:t>
            </w:r>
          </w:p>
        </w:tc>
        <w:tc>
          <w:tcPr>
            <w:tcW w:w="402" w:type="dxa"/>
            <w:tcBorders>
              <w:top w:val="single" w:sz="6" w:space="0" w:color="auto"/>
              <w:left w:val="single" w:sz="6" w:space="0" w:color="auto"/>
              <w:bottom w:val="single" w:sz="6" w:space="0" w:color="auto"/>
              <w:right w:val="single" w:sz="6" w:space="0" w:color="auto"/>
            </w:tcBorders>
          </w:tcPr>
          <w:p w14:paraId="420E6AA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3E1D5D3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078E89D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160</w:t>
            </w:r>
          </w:p>
        </w:tc>
        <w:tc>
          <w:tcPr>
            <w:tcW w:w="361" w:type="dxa"/>
            <w:gridSpan w:val="3"/>
            <w:tcBorders>
              <w:top w:val="single" w:sz="6" w:space="0" w:color="auto"/>
              <w:left w:val="single" w:sz="6" w:space="0" w:color="auto"/>
              <w:bottom w:val="single" w:sz="6" w:space="0" w:color="auto"/>
              <w:right w:val="single" w:sz="6" w:space="0" w:color="auto"/>
            </w:tcBorders>
          </w:tcPr>
          <w:p w14:paraId="024B863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6684518"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092F7926"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D475F9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62B64A6"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39C0F5B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A9F5D4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0ECA209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2.70</w:t>
            </w:r>
          </w:p>
        </w:tc>
        <w:tc>
          <w:tcPr>
            <w:tcW w:w="921" w:type="dxa"/>
            <w:tcBorders>
              <w:top w:val="single" w:sz="6" w:space="0" w:color="auto"/>
              <w:left w:val="single" w:sz="6" w:space="0" w:color="auto"/>
              <w:bottom w:val="single" w:sz="6" w:space="0" w:color="auto"/>
              <w:right w:val="single" w:sz="6" w:space="0" w:color="auto"/>
            </w:tcBorders>
          </w:tcPr>
          <w:p w14:paraId="7B50483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a, k</w:t>
            </w:r>
          </w:p>
        </w:tc>
      </w:tr>
      <w:tr w:rsidR="00A5572F" w:rsidRPr="00D508B9" w14:paraId="11A43ED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B6605D5"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2197</w:t>
            </w:r>
          </w:p>
        </w:tc>
        <w:tc>
          <w:tcPr>
            <w:tcW w:w="2126" w:type="dxa"/>
            <w:tcBorders>
              <w:top w:val="single" w:sz="6" w:space="0" w:color="auto"/>
              <w:left w:val="single" w:sz="6" w:space="0" w:color="auto"/>
              <w:bottom w:val="single" w:sz="6" w:space="0" w:color="auto"/>
              <w:right w:val="single" w:sz="6" w:space="0" w:color="auto"/>
            </w:tcBorders>
          </w:tcPr>
          <w:p w14:paraId="43FAA760"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YODURO DE HIDROGENO</w:t>
            </w:r>
          </w:p>
          <w:p w14:paraId="01F3F667"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ANHIDRO</w:t>
            </w:r>
          </w:p>
        </w:tc>
        <w:tc>
          <w:tcPr>
            <w:tcW w:w="402" w:type="dxa"/>
            <w:tcBorders>
              <w:top w:val="single" w:sz="6" w:space="0" w:color="auto"/>
              <w:left w:val="single" w:sz="6" w:space="0" w:color="auto"/>
              <w:bottom w:val="single" w:sz="6" w:space="0" w:color="auto"/>
              <w:right w:val="single" w:sz="6" w:space="0" w:color="auto"/>
            </w:tcBorders>
          </w:tcPr>
          <w:p w14:paraId="07408FC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2D9A92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033A38E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2860</w:t>
            </w:r>
          </w:p>
        </w:tc>
        <w:tc>
          <w:tcPr>
            <w:tcW w:w="361" w:type="dxa"/>
            <w:gridSpan w:val="3"/>
            <w:tcBorders>
              <w:top w:val="single" w:sz="6" w:space="0" w:color="auto"/>
              <w:left w:val="single" w:sz="6" w:space="0" w:color="auto"/>
              <w:bottom w:val="single" w:sz="6" w:space="0" w:color="auto"/>
              <w:right w:val="single" w:sz="6" w:space="0" w:color="auto"/>
            </w:tcBorders>
          </w:tcPr>
          <w:p w14:paraId="6BA61CB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EA8325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59FCAE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E3812E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83AF6A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9141A8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349EAE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590" w:type="dxa"/>
            <w:tcBorders>
              <w:top w:val="single" w:sz="6" w:space="0" w:color="auto"/>
              <w:left w:val="single" w:sz="6" w:space="0" w:color="auto"/>
              <w:bottom w:val="single" w:sz="6" w:space="0" w:color="auto"/>
              <w:right w:val="single" w:sz="6" w:space="0" w:color="auto"/>
            </w:tcBorders>
          </w:tcPr>
          <w:p w14:paraId="45C4AB0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2.25</w:t>
            </w:r>
          </w:p>
        </w:tc>
        <w:tc>
          <w:tcPr>
            <w:tcW w:w="921" w:type="dxa"/>
            <w:tcBorders>
              <w:top w:val="single" w:sz="6" w:space="0" w:color="auto"/>
              <w:left w:val="single" w:sz="6" w:space="0" w:color="auto"/>
              <w:bottom w:val="single" w:sz="6" w:space="0" w:color="auto"/>
              <w:right w:val="single" w:sz="6" w:space="0" w:color="auto"/>
            </w:tcBorders>
          </w:tcPr>
          <w:p w14:paraId="24E21DF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a, d</w:t>
            </w:r>
          </w:p>
        </w:tc>
      </w:tr>
      <w:tr w:rsidR="00A5572F" w:rsidRPr="00D508B9" w14:paraId="4E80BB1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50C4540"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2198</w:t>
            </w:r>
          </w:p>
        </w:tc>
        <w:tc>
          <w:tcPr>
            <w:tcW w:w="2126" w:type="dxa"/>
            <w:tcBorders>
              <w:top w:val="single" w:sz="6" w:space="0" w:color="auto"/>
              <w:left w:val="single" w:sz="6" w:space="0" w:color="auto"/>
              <w:bottom w:val="single" w:sz="6" w:space="0" w:color="auto"/>
              <w:right w:val="single" w:sz="6" w:space="0" w:color="auto"/>
            </w:tcBorders>
          </w:tcPr>
          <w:p w14:paraId="22C9A575"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PENTAFLUORURO DE FOSFORO</w:t>
            </w:r>
          </w:p>
        </w:tc>
        <w:tc>
          <w:tcPr>
            <w:tcW w:w="402" w:type="dxa"/>
            <w:tcBorders>
              <w:top w:val="single" w:sz="6" w:space="0" w:color="auto"/>
              <w:left w:val="single" w:sz="6" w:space="0" w:color="auto"/>
              <w:bottom w:val="single" w:sz="6" w:space="0" w:color="auto"/>
              <w:right w:val="single" w:sz="6" w:space="0" w:color="auto"/>
            </w:tcBorders>
          </w:tcPr>
          <w:p w14:paraId="2CDD40F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3F12E85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53679DC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190</w:t>
            </w:r>
          </w:p>
        </w:tc>
        <w:tc>
          <w:tcPr>
            <w:tcW w:w="361" w:type="dxa"/>
            <w:gridSpan w:val="3"/>
            <w:tcBorders>
              <w:top w:val="single" w:sz="6" w:space="0" w:color="auto"/>
              <w:left w:val="single" w:sz="6" w:space="0" w:color="auto"/>
              <w:bottom w:val="single" w:sz="6" w:space="0" w:color="auto"/>
              <w:right w:val="single" w:sz="6" w:space="0" w:color="auto"/>
            </w:tcBorders>
          </w:tcPr>
          <w:p w14:paraId="491BDAA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C9FA423"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2368B566"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0303C60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2CFAD77"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343E824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D19AD2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200</w:t>
            </w:r>
          </w:p>
          <w:p w14:paraId="3D154BB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7506D0C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0.90</w:t>
            </w:r>
          </w:p>
          <w:p w14:paraId="21840A3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1.34</w:t>
            </w:r>
          </w:p>
        </w:tc>
        <w:tc>
          <w:tcPr>
            <w:tcW w:w="921" w:type="dxa"/>
            <w:tcBorders>
              <w:top w:val="single" w:sz="6" w:space="0" w:color="auto"/>
              <w:left w:val="single" w:sz="6" w:space="0" w:color="auto"/>
              <w:bottom w:val="single" w:sz="6" w:space="0" w:color="auto"/>
              <w:right w:val="single" w:sz="6" w:space="0" w:color="auto"/>
            </w:tcBorders>
          </w:tcPr>
          <w:p w14:paraId="61894C3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k</w:t>
            </w:r>
          </w:p>
          <w:p w14:paraId="6B3E424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644B5D7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B9718FC"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2199</w:t>
            </w:r>
          </w:p>
        </w:tc>
        <w:tc>
          <w:tcPr>
            <w:tcW w:w="2126" w:type="dxa"/>
            <w:tcBorders>
              <w:top w:val="single" w:sz="6" w:space="0" w:color="auto"/>
              <w:left w:val="single" w:sz="6" w:space="0" w:color="auto"/>
              <w:bottom w:val="single" w:sz="6" w:space="0" w:color="auto"/>
              <w:right w:val="single" w:sz="6" w:space="0" w:color="auto"/>
            </w:tcBorders>
          </w:tcPr>
          <w:p w14:paraId="2EA64008"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FOSFAMINA (FOSFINA)</w:t>
            </w:r>
          </w:p>
        </w:tc>
        <w:tc>
          <w:tcPr>
            <w:tcW w:w="402" w:type="dxa"/>
            <w:tcBorders>
              <w:top w:val="single" w:sz="6" w:space="0" w:color="auto"/>
              <w:left w:val="single" w:sz="6" w:space="0" w:color="auto"/>
              <w:bottom w:val="single" w:sz="6" w:space="0" w:color="auto"/>
              <w:right w:val="single" w:sz="6" w:space="0" w:color="auto"/>
            </w:tcBorders>
          </w:tcPr>
          <w:p w14:paraId="3AF34D7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2F0CBC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0AC5F4C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20</w:t>
            </w:r>
          </w:p>
        </w:tc>
        <w:tc>
          <w:tcPr>
            <w:tcW w:w="361" w:type="dxa"/>
            <w:gridSpan w:val="3"/>
            <w:tcBorders>
              <w:top w:val="single" w:sz="6" w:space="0" w:color="auto"/>
              <w:left w:val="single" w:sz="6" w:space="0" w:color="auto"/>
              <w:bottom w:val="single" w:sz="6" w:space="0" w:color="auto"/>
              <w:right w:val="single" w:sz="6" w:space="0" w:color="auto"/>
            </w:tcBorders>
          </w:tcPr>
          <w:p w14:paraId="674B155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67F3952"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19C6E2E5"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DFB3870"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9B12B4E"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0CD72AA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58CF26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225</w:t>
            </w:r>
          </w:p>
          <w:p w14:paraId="7B3D600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7C99758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0.30</w:t>
            </w:r>
          </w:p>
          <w:p w14:paraId="263EDAD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0.45</w:t>
            </w:r>
          </w:p>
        </w:tc>
        <w:tc>
          <w:tcPr>
            <w:tcW w:w="921" w:type="dxa"/>
            <w:tcBorders>
              <w:top w:val="single" w:sz="6" w:space="0" w:color="auto"/>
              <w:left w:val="single" w:sz="6" w:space="0" w:color="auto"/>
              <w:bottom w:val="single" w:sz="6" w:space="0" w:color="auto"/>
              <w:right w:val="single" w:sz="6" w:space="0" w:color="auto"/>
            </w:tcBorders>
          </w:tcPr>
          <w:p w14:paraId="545D59DE"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d, k, q</w:t>
            </w:r>
          </w:p>
          <w:p w14:paraId="1C4D809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d, k, q</w:t>
            </w:r>
          </w:p>
        </w:tc>
      </w:tr>
      <w:tr w:rsidR="00A5572F" w:rsidRPr="00D508B9" w14:paraId="43558B5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A4CE5E3"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lastRenderedPageBreak/>
              <w:t>2200</w:t>
            </w:r>
          </w:p>
        </w:tc>
        <w:tc>
          <w:tcPr>
            <w:tcW w:w="2126" w:type="dxa"/>
            <w:tcBorders>
              <w:top w:val="single" w:sz="6" w:space="0" w:color="auto"/>
              <w:left w:val="single" w:sz="6" w:space="0" w:color="auto"/>
              <w:bottom w:val="single" w:sz="6" w:space="0" w:color="auto"/>
              <w:right w:val="single" w:sz="6" w:space="0" w:color="auto"/>
            </w:tcBorders>
          </w:tcPr>
          <w:p w14:paraId="331BF887"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PROPADIENO ESTABILIZADO</w:t>
            </w:r>
          </w:p>
        </w:tc>
        <w:tc>
          <w:tcPr>
            <w:tcW w:w="402" w:type="dxa"/>
            <w:tcBorders>
              <w:top w:val="single" w:sz="6" w:space="0" w:color="auto"/>
              <w:left w:val="single" w:sz="6" w:space="0" w:color="auto"/>
              <w:bottom w:val="single" w:sz="6" w:space="0" w:color="auto"/>
              <w:right w:val="single" w:sz="6" w:space="0" w:color="auto"/>
            </w:tcBorders>
          </w:tcPr>
          <w:p w14:paraId="531A1C52"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2BBD685B"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C593A7C"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6256F3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527F4A9"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8E1B7E8"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659282F"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56751F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7BF4D3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102E9F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27D6632D"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0.50</w:t>
            </w:r>
          </w:p>
        </w:tc>
        <w:tc>
          <w:tcPr>
            <w:tcW w:w="921" w:type="dxa"/>
            <w:tcBorders>
              <w:top w:val="single" w:sz="6" w:space="0" w:color="auto"/>
              <w:left w:val="single" w:sz="6" w:space="0" w:color="auto"/>
              <w:bottom w:val="single" w:sz="6" w:space="0" w:color="auto"/>
              <w:right w:val="single" w:sz="6" w:space="0" w:color="auto"/>
            </w:tcBorders>
          </w:tcPr>
          <w:p w14:paraId="66A782E5" w14:textId="77777777" w:rsidR="00A5572F" w:rsidRPr="00D508B9" w:rsidRDefault="00A5572F" w:rsidP="00F80C2F">
            <w:pPr>
              <w:pStyle w:val="Texto"/>
              <w:spacing w:line="231" w:lineRule="exact"/>
              <w:ind w:firstLine="0"/>
              <w:jc w:val="center"/>
              <w:rPr>
                <w:rFonts w:ascii="Verdana" w:hAnsi="Verdana" w:cs="Arial"/>
                <w:sz w:val="16"/>
                <w:szCs w:val="16"/>
              </w:rPr>
            </w:pPr>
          </w:p>
        </w:tc>
      </w:tr>
      <w:tr w:rsidR="00A5572F" w:rsidRPr="00D508B9" w14:paraId="11FC441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3CE937E" w14:textId="77777777" w:rsidR="00A5572F" w:rsidRPr="00D508B9" w:rsidRDefault="00A5572F" w:rsidP="00F80C2F">
            <w:pPr>
              <w:pStyle w:val="Texto"/>
              <w:spacing w:line="231" w:lineRule="exact"/>
              <w:ind w:firstLine="0"/>
              <w:rPr>
                <w:rFonts w:ascii="Verdana" w:hAnsi="Verdana" w:cs="Arial"/>
                <w:sz w:val="16"/>
                <w:szCs w:val="16"/>
              </w:rPr>
            </w:pPr>
            <w:r w:rsidRPr="00D508B9">
              <w:rPr>
                <w:rFonts w:ascii="Verdana" w:hAnsi="Verdana" w:cs="Arial"/>
                <w:sz w:val="16"/>
                <w:szCs w:val="16"/>
              </w:rPr>
              <w:t>2202</w:t>
            </w:r>
          </w:p>
        </w:tc>
        <w:tc>
          <w:tcPr>
            <w:tcW w:w="2126" w:type="dxa"/>
            <w:tcBorders>
              <w:top w:val="single" w:sz="6" w:space="0" w:color="auto"/>
              <w:left w:val="single" w:sz="6" w:space="0" w:color="auto"/>
              <w:bottom w:val="single" w:sz="6" w:space="0" w:color="auto"/>
              <w:right w:val="single" w:sz="6" w:space="0" w:color="auto"/>
            </w:tcBorders>
          </w:tcPr>
          <w:p w14:paraId="66FD2648" w14:textId="77777777" w:rsidR="00A5572F" w:rsidRPr="00D508B9" w:rsidRDefault="00A5572F" w:rsidP="005C200F">
            <w:pPr>
              <w:pStyle w:val="Texto"/>
              <w:spacing w:after="0" w:line="231" w:lineRule="exact"/>
              <w:ind w:firstLine="0"/>
              <w:jc w:val="left"/>
              <w:rPr>
                <w:rFonts w:ascii="Verdana" w:hAnsi="Verdana" w:cs="Arial"/>
                <w:sz w:val="16"/>
                <w:szCs w:val="16"/>
              </w:rPr>
            </w:pPr>
            <w:r w:rsidRPr="00D508B9">
              <w:rPr>
                <w:rFonts w:ascii="Verdana" w:hAnsi="Verdana" w:cs="Arial"/>
                <w:sz w:val="16"/>
                <w:szCs w:val="16"/>
              </w:rPr>
              <w:t>SELENIURO DE HIDROGENO</w:t>
            </w:r>
          </w:p>
          <w:p w14:paraId="18B28C5F" w14:textId="77777777" w:rsidR="00A5572F" w:rsidRPr="00D508B9" w:rsidRDefault="00A5572F" w:rsidP="00F80C2F">
            <w:pPr>
              <w:pStyle w:val="Texto"/>
              <w:spacing w:line="231" w:lineRule="exact"/>
              <w:ind w:firstLine="0"/>
              <w:jc w:val="left"/>
              <w:rPr>
                <w:rFonts w:ascii="Verdana" w:hAnsi="Verdana" w:cs="Arial"/>
                <w:sz w:val="16"/>
                <w:szCs w:val="16"/>
              </w:rPr>
            </w:pPr>
            <w:r w:rsidRPr="00D508B9">
              <w:rPr>
                <w:rFonts w:ascii="Verdana" w:hAnsi="Verdana" w:cs="Arial"/>
                <w:sz w:val="16"/>
                <w:szCs w:val="16"/>
              </w:rPr>
              <w:t>ANHIDRO</w:t>
            </w:r>
          </w:p>
        </w:tc>
        <w:tc>
          <w:tcPr>
            <w:tcW w:w="402" w:type="dxa"/>
            <w:tcBorders>
              <w:top w:val="single" w:sz="6" w:space="0" w:color="auto"/>
              <w:left w:val="single" w:sz="6" w:space="0" w:color="auto"/>
              <w:bottom w:val="single" w:sz="6" w:space="0" w:color="auto"/>
              <w:right w:val="single" w:sz="6" w:space="0" w:color="auto"/>
            </w:tcBorders>
          </w:tcPr>
          <w:p w14:paraId="14BFE7CA"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12BEA9B"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2CD3F4F5"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2</w:t>
            </w:r>
          </w:p>
        </w:tc>
        <w:tc>
          <w:tcPr>
            <w:tcW w:w="361" w:type="dxa"/>
            <w:gridSpan w:val="3"/>
            <w:tcBorders>
              <w:top w:val="single" w:sz="6" w:space="0" w:color="auto"/>
              <w:left w:val="single" w:sz="6" w:space="0" w:color="auto"/>
              <w:bottom w:val="single" w:sz="6" w:space="0" w:color="auto"/>
              <w:right w:val="single" w:sz="6" w:space="0" w:color="auto"/>
            </w:tcBorders>
          </w:tcPr>
          <w:p w14:paraId="5A691AC4"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D34C126"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3BE29084"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DCEFD41"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8D696A3" w14:textId="77777777" w:rsidR="00A5572F" w:rsidRPr="00D508B9" w:rsidRDefault="00A5572F" w:rsidP="00F80C2F">
            <w:pPr>
              <w:pStyle w:val="Texto"/>
              <w:spacing w:line="231"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2B5D8D9C"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3F0E5B76"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31</w:t>
            </w:r>
          </w:p>
        </w:tc>
        <w:tc>
          <w:tcPr>
            <w:tcW w:w="590" w:type="dxa"/>
            <w:tcBorders>
              <w:top w:val="single" w:sz="6" w:space="0" w:color="auto"/>
              <w:left w:val="single" w:sz="6" w:space="0" w:color="auto"/>
              <w:bottom w:val="single" w:sz="6" w:space="0" w:color="auto"/>
              <w:right w:val="single" w:sz="6" w:space="0" w:color="auto"/>
            </w:tcBorders>
          </w:tcPr>
          <w:p w14:paraId="24D783C7"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1.60</w:t>
            </w:r>
          </w:p>
        </w:tc>
        <w:tc>
          <w:tcPr>
            <w:tcW w:w="921" w:type="dxa"/>
            <w:tcBorders>
              <w:top w:val="single" w:sz="6" w:space="0" w:color="auto"/>
              <w:left w:val="single" w:sz="6" w:space="0" w:color="auto"/>
              <w:bottom w:val="single" w:sz="6" w:space="0" w:color="auto"/>
              <w:right w:val="single" w:sz="6" w:space="0" w:color="auto"/>
            </w:tcBorders>
          </w:tcPr>
          <w:p w14:paraId="7AE72ED3" w14:textId="77777777" w:rsidR="00A5572F" w:rsidRPr="00D508B9" w:rsidRDefault="00A5572F" w:rsidP="00F80C2F">
            <w:pPr>
              <w:pStyle w:val="Texto"/>
              <w:spacing w:line="231"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4DC9972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5CC4447"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2203</w:t>
            </w:r>
          </w:p>
        </w:tc>
        <w:tc>
          <w:tcPr>
            <w:tcW w:w="2126" w:type="dxa"/>
            <w:tcBorders>
              <w:top w:val="single" w:sz="6" w:space="0" w:color="auto"/>
              <w:left w:val="single" w:sz="6" w:space="0" w:color="auto"/>
              <w:bottom w:val="single" w:sz="6" w:space="0" w:color="auto"/>
              <w:right w:val="single" w:sz="6" w:space="0" w:color="auto"/>
            </w:tcBorders>
          </w:tcPr>
          <w:p w14:paraId="5864142F"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SILANO</w:t>
            </w:r>
          </w:p>
        </w:tc>
        <w:tc>
          <w:tcPr>
            <w:tcW w:w="402" w:type="dxa"/>
            <w:tcBorders>
              <w:top w:val="single" w:sz="6" w:space="0" w:color="auto"/>
              <w:left w:val="single" w:sz="6" w:space="0" w:color="auto"/>
              <w:bottom w:val="single" w:sz="6" w:space="0" w:color="auto"/>
              <w:right w:val="single" w:sz="6" w:space="0" w:color="auto"/>
            </w:tcBorders>
          </w:tcPr>
          <w:p w14:paraId="1267385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CE9900A"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747A414"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26E61F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FB029B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43E845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D68C6E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7A3E4C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58BD9F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134C8D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225</w:t>
            </w:r>
          </w:p>
          <w:p w14:paraId="710AD01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250</w:t>
            </w:r>
          </w:p>
        </w:tc>
        <w:tc>
          <w:tcPr>
            <w:tcW w:w="590" w:type="dxa"/>
            <w:tcBorders>
              <w:top w:val="single" w:sz="6" w:space="0" w:color="auto"/>
              <w:left w:val="single" w:sz="6" w:space="0" w:color="auto"/>
              <w:bottom w:val="single" w:sz="6" w:space="0" w:color="auto"/>
              <w:right w:val="single" w:sz="6" w:space="0" w:color="auto"/>
            </w:tcBorders>
          </w:tcPr>
          <w:p w14:paraId="46DD6A8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0.32</w:t>
            </w:r>
          </w:p>
          <w:p w14:paraId="374CA02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0.36</w:t>
            </w:r>
          </w:p>
        </w:tc>
        <w:tc>
          <w:tcPr>
            <w:tcW w:w="921" w:type="dxa"/>
            <w:tcBorders>
              <w:top w:val="single" w:sz="6" w:space="0" w:color="auto"/>
              <w:left w:val="single" w:sz="6" w:space="0" w:color="auto"/>
              <w:bottom w:val="single" w:sz="6" w:space="0" w:color="auto"/>
              <w:right w:val="single" w:sz="6" w:space="0" w:color="auto"/>
            </w:tcBorders>
          </w:tcPr>
          <w:p w14:paraId="11A99DB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d, q</w:t>
            </w:r>
          </w:p>
          <w:p w14:paraId="331528C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d, q</w:t>
            </w:r>
          </w:p>
        </w:tc>
      </w:tr>
      <w:tr w:rsidR="00A5572F" w:rsidRPr="00D508B9" w14:paraId="076E0F3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9B8BCF6"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2204</w:t>
            </w:r>
          </w:p>
        </w:tc>
        <w:tc>
          <w:tcPr>
            <w:tcW w:w="2126" w:type="dxa"/>
            <w:tcBorders>
              <w:top w:val="single" w:sz="6" w:space="0" w:color="auto"/>
              <w:left w:val="single" w:sz="6" w:space="0" w:color="auto"/>
              <w:bottom w:val="single" w:sz="6" w:space="0" w:color="auto"/>
              <w:right w:val="single" w:sz="6" w:space="0" w:color="auto"/>
            </w:tcBorders>
          </w:tcPr>
          <w:p w14:paraId="4F3604A1"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SULFURO DE CARBONILO</w:t>
            </w:r>
          </w:p>
        </w:tc>
        <w:tc>
          <w:tcPr>
            <w:tcW w:w="402" w:type="dxa"/>
            <w:tcBorders>
              <w:top w:val="single" w:sz="6" w:space="0" w:color="auto"/>
              <w:left w:val="single" w:sz="6" w:space="0" w:color="auto"/>
              <w:bottom w:val="single" w:sz="6" w:space="0" w:color="auto"/>
              <w:right w:val="single" w:sz="6" w:space="0" w:color="auto"/>
            </w:tcBorders>
          </w:tcPr>
          <w:p w14:paraId="665C777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04600E6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7415A77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1700</w:t>
            </w:r>
          </w:p>
        </w:tc>
        <w:tc>
          <w:tcPr>
            <w:tcW w:w="361" w:type="dxa"/>
            <w:gridSpan w:val="3"/>
            <w:tcBorders>
              <w:top w:val="single" w:sz="6" w:space="0" w:color="auto"/>
              <w:left w:val="single" w:sz="6" w:space="0" w:color="auto"/>
              <w:bottom w:val="single" w:sz="6" w:space="0" w:color="auto"/>
              <w:right w:val="single" w:sz="6" w:space="0" w:color="auto"/>
            </w:tcBorders>
          </w:tcPr>
          <w:p w14:paraId="7DC73BF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F54D07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3CD6B2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A9554F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DE8993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F4A898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98AE2D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26</w:t>
            </w:r>
          </w:p>
        </w:tc>
        <w:tc>
          <w:tcPr>
            <w:tcW w:w="590" w:type="dxa"/>
            <w:tcBorders>
              <w:top w:val="single" w:sz="6" w:space="0" w:color="auto"/>
              <w:left w:val="single" w:sz="6" w:space="0" w:color="auto"/>
              <w:bottom w:val="single" w:sz="6" w:space="0" w:color="auto"/>
              <w:right w:val="single" w:sz="6" w:space="0" w:color="auto"/>
            </w:tcBorders>
          </w:tcPr>
          <w:p w14:paraId="102E755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0.84</w:t>
            </w:r>
          </w:p>
        </w:tc>
        <w:tc>
          <w:tcPr>
            <w:tcW w:w="921" w:type="dxa"/>
            <w:tcBorders>
              <w:top w:val="single" w:sz="6" w:space="0" w:color="auto"/>
              <w:left w:val="single" w:sz="6" w:space="0" w:color="auto"/>
              <w:bottom w:val="single" w:sz="6" w:space="0" w:color="auto"/>
              <w:right w:val="single" w:sz="6" w:space="0" w:color="auto"/>
            </w:tcBorders>
          </w:tcPr>
          <w:p w14:paraId="6157FC1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2C18CA5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44B62B1"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2417</w:t>
            </w:r>
          </w:p>
        </w:tc>
        <w:tc>
          <w:tcPr>
            <w:tcW w:w="2126" w:type="dxa"/>
            <w:tcBorders>
              <w:top w:val="single" w:sz="6" w:space="0" w:color="auto"/>
              <w:left w:val="single" w:sz="6" w:space="0" w:color="auto"/>
              <w:bottom w:val="single" w:sz="6" w:space="0" w:color="auto"/>
              <w:right w:val="single" w:sz="6" w:space="0" w:color="auto"/>
            </w:tcBorders>
          </w:tcPr>
          <w:p w14:paraId="7B15D75F"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FLUORURO DE CARBONILO</w:t>
            </w:r>
          </w:p>
        </w:tc>
        <w:tc>
          <w:tcPr>
            <w:tcW w:w="402" w:type="dxa"/>
            <w:tcBorders>
              <w:top w:val="single" w:sz="6" w:space="0" w:color="auto"/>
              <w:left w:val="single" w:sz="6" w:space="0" w:color="auto"/>
              <w:bottom w:val="single" w:sz="6" w:space="0" w:color="auto"/>
              <w:right w:val="single" w:sz="6" w:space="0" w:color="auto"/>
            </w:tcBorders>
          </w:tcPr>
          <w:p w14:paraId="0FF444C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8FE9A0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4A679FF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360</w:t>
            </w:r>
          </w:p>
        </w:tc>
        <w:tc>
          <w:tcPr>
            <w:tcW w:w="361" w:type="dxa"/>
            <w:gridSpan w:val="3"/>
            <w:tcBorders>
              <w:top w:val="single" w:sz="6" w:space="0" w:color="auto"/>
              <w:left w:val="single" w:sz="6" w:space="0" w:color="auto"/>
              <w:bottom w:val="single" w:sz="6" w:space="0" w:color="auto"/>
              <w:right w:val="single" w:sz="6" w:space="0" w:color="auto"/>
            </w:tcBorders>
          </w:tcPr>
          <w:p w14:paraId="04707AA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A1E542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88F1CD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551E7D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238732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AA7958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A1F885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200</w:t>
            </w:r>
          </w:p>
          <w:p w14:paraId="46BEB34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1CF132D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0.47</w:t>
            </w:r>
          </w:p>
          <w:p w14:paraId="6C383FD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0.70</w:t>
            </w:r>
          </w:p>
        </w:tc>
        <w:tc>
          <w:tcPr>
            <w:tcW w:w="921" w:type="dxa"/>
            <w:tcBorders>
              <w:top w:val="single" w:sz="6" w:space="0" w:color="auto"/>
              <w:left w:val="single" w:sz="6" w:space="0" w:color="auto"/>
              <w:bottom w:val="single" w:sz="6" w:space="0" w:color="auto"/>
              <w:right w:val="single" w:sz="6" w:space="0" w:color="auto"/>
            </w:tcBorders>
          </w:tcPr>
          <w:p w14:paraId="44F5FDDC"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092EB19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E17819D"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2418</w:t>
            </w:r>
          </w:p>
        </w:tc>
        <w:tc>
          <w:tcPr>
            <w:tcW w:w="2126" w:type="dxa"/>
            <w:tcBorders>
              <w:top w:val="single" w:sz="6" w:space="0" w:color="auto"/>
              <w:left w:val="single" w:sz="6" w:space="0" w:color="auto"/>
              <w:bottom w:val="single" w:sz="6" w:space="0" w:color="auto"/>
              <w:right w:val="single" w:sz="6" w:space="0" w:color="auto"/>
            </w:tcBorders>
          </w:tcPr>
          <w:p w14:paraId="76D4303C"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TETRAFLUORURO DE AZUFRE</w:t>
            </w:r>
          </w:p>
        </w:tc>
        <w:tc>
          <w:tcPr>
            <w:tcW w:w="402" w:type="dxa"/>
            <w:tcBorders>
              <w:top w:val="single" w:sz="6" w:space="0" w:color="auto"/>
              <w:left w:val="single" w:sz="6" w:space="0" w:color="auto"/>
              <w:bottom w:val="single" w:sz="6" w:space="0" w:color="auto"/>
              <w:right w:val="single" w:sz="6" w:space="0" w:color="auto"/>
            </w:tcBorders>
          </w:tcPr>
          <w:p w14:paraId="454B639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83839A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20086C1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40</w:t>
            </w:r>
          </w:p>
        </w:tc>
        <w:tc>
          <w:tcPr>
            <w:tcW w:w="361" w:type="dxa"/>
            <w:gridSpan w:val="3"/>
            <w:tcBorders>
              <w:top w:val="single" w:sz="6" w:space="0" w:color="auto"/>
              <w:left w:val="single" w:sz="6" w:space="0" w:color="auto"/>
              <w:bottom w:val="single" w:sz="6" w:space="0" w:color="auto"/>
              <w:right w:val="single" w:sz="6" w:space="0" w:color="auto"/>
            </w:tcBorders>
          </w:tcPr>
          <w:p w14:paraId="7E26D590"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2DBEC26"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39FF4AF1"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11EAD0E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85DD19C"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423F52B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25633A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30</w:t>
            </w:r>
          </w:p>
        </w:tc>
        <w:tc>
          <w:tcPr>
            <w:tcW w:w="590" w:type="dxa"/>
            <w:tcBorders>
              <w:top w:val="single" w:sz="6" w:space="0" w:color="auto"/>
              <w:left w:val="single" w:sz="6" w:space="0" w:color="auto"/>
              <w:bottom w:val="single" w:sz="6" w:space="0" w:color="auto"/>
              <w:right w:val="single" w:sz="6" w:space="0" w:color="auto"/>
            </w:tcBorders>
          </w:tcPr>
          <w:p w14:paraId="1007F4A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0.91</w:t>
            </w:r>
          </w:p>
        </w:tc>
        <w:tc>
          <w:tcPr>
            <w:tcW w:w="921" w:type="dxa"/>
            <w:tcBorders>
              <w:top w:val="single" w:sz="6" w:space="0" w:color="auto"/>
              <w:left w:val="single" w:sz="6" w:space="0" w:color="auto"/>
              <w:bottom w:val="single" w:sz="6" w:space="0" w:color="auto"/>
              <w:right w:val="single" w:sz="6" w:space="0" w:color="auto"/>
            </w:tcBorders>
          </w:tcPr>
          <w:p w14:paraId="1C411E2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061C704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F5E8A4C"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2419</w:t>
            </w:r>
          </w:p>
        </w:tc>
        <w:tc>
          <w:tcPr>
            <w:tcW w:w="2126" w:type="dxa"/>
            <w:tcBorders>
              <w:top w:val="single" w:sz="6" w:space="0" w:color="auto"/>
              <w:left w:val="single" w:sz="6" w:space="0" w:color="auto"/>
              <w:bottom w:val="single" w:sz="6" w:space="0" w:color="auto"/>
              <w:right w:val="single" w:sz="6" w:space="0" w:color="auto"/>
            </w:tcBorders>
          </w:tcPr>
          <w:p w14:paraId="48EC6D29"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BROMOTRIFLUORETILENO</w:t>
            </w:r>
          </w:p>
        </w:tc>
        <w:tc>
          <w:tcPr>
            <w:tcW w:w="402" w:type="dxa"/>
            <w:tcBorders>
              <w:top w:val="single" w:sz="6" w:space="0" w:color="auto"/>
              <w:left w:val="single" w:sz="6" w:space="0" w:color="auto"/>
              <w:bottom w:val="single" w:sz="6" w:space="0" w:color="auto"/>
              <w:right w:val="single" w:sz="6" w:space="0" w:color="auto"/>
            </w:tcBorders>
          </w:tcPr>
          <w:p w14:paraId="312498C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64061728"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8B345F4"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08F751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A8C9A5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F0A26D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37FFBA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FE582A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2D1B309"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10</w:t>
            </w:r>
          </w:p>
        </w:tc>
        <w:tc>
          <w:tcPr>
            <w:tcW w:w="471" w:type="dxa"/>
            <w:tcBorders>
              <w:top w:val="single" w:sz="6" w:space="0" w:color="auto"/>
              <w:left w:val="single" w:sz="6" w:space="0" w:color="auto"/>
              <w:bottom w:val="single" w:sz="6" w:space="0" w:color="auto"/>
              <w:right w:val="single" w:sz="6" w:space="0" w:color="auto"/>
            </w:tcBorders>
          </w:tcPr>
          <w:p w14:paraId="11CE1180"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10</w:t>
            </w:r>
          </w:p>
        </w:tc>
        <w:tc>
          <w:tcPr>
            <w:tcW w:w="590" w:type="dxa"/>
            <w:tcBorders>
              <w:top w:val="single" w:sz="6" w:space="0" w:color="auto"/>
              <w:left w:val="single" w:sz="6" w:space="0" w:color="auto"/>
              <w:bottom w:val="single" w:sz="6" w:space="0" w:color="auto"/>
              <w:right w:val="single" w:sz="6" w:space="0" w:color="auto"/>
            </w:tcBorders>
          </w:tcPr>
          <w:p w14:paraId="29821BF1"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1.19</w:t>
            </w:r>
          </w:p>
        </w:tc>
        <w:tc>
          <w:tcPr>
            <w:tcW w:w="921" w:type="dxa"/>
            <w:tcBorders>
              <w:top w:val="single" w:sz="6" w:space="0" w:color="auto"/>
              <w:left w:val="single" w:sz="6" w:space="0" w:color="auto"/>
              <w:bottom w:val="single" w:sz="6" w:space="0" w:color="auto"/>
              <w:right w:val="single" w:sz="6" w:space="0" w:color="auto"/>
            </w:tcBorders>
          </w:tcPr>
          <w:p w14:paraId="7F76A81D" w14:textId="77777777" w:rsidR="00A5572F" w:rsidRPr="00D508B9" w:rsidRDefault="00A5572F" w:rsidP="001D5D70">
            <w:pPr>
              <w:pStyle w:val="Texto"/>
              <w:spacing w:line="225" w:lineRule="exact"/>
              <w:ind w:firstLine="0"/>
              <w:jc w:val="center"/>
              <w:rPr>
                <w:rFonts w:ascii="Verdana" w:hAnsi="Verdana" w:cs="Arial"/>
                <w:sz w:val="16"/>
                <w:szCs w:val="16"/>
                <w:lang w:val="fr-FR"/>
              </w:rPr>
            </w:pPr>
          </w:p>
        </w:tc>
      </w:tr>
      <w:tr w:rsidR="00A5572F" w:rsidRPr="00D508B9" w14:paraId="6BFB29A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C0B09B7" w14:textId="77777777" w:rsidR="00A5572F" w:rsidRPr="00D508B9" w:rsidRDefault="00A5572F" w:rsidP="001D5D70">
            <w:pPr>
              <w:pStyle w:val="Texto"/>
              <w:spacing w:line="225" w:lineRule="exact"/>
              <w:ind w:firstLine="0"/>
              <w:rPr>
                <w:rFonts w:ascii="Verdana" w:hAnsi="Verdana" w:cs="Arial"/>
                <w:sz w:val="16"/>
                <w:szCs w:val="16"/>
                <w:lang w:val="fr-FR"/>
              </w:rPr>
            </w:pPr>
            <w:r w:rsidRPr="00D508B9">
              <w:rPr>
                <w:rFonts w:ascii="Verdana" w:hAnsi="Verdana" w:cs="Arial"/>
                <w:sz w:val="16"/>
                <w:szCs w:val="16"/>
                <w:lang w:val="fr-FR"/>
              </w:rPr>
              <w:t>2420</w:t>
            </w:r>
          </w:p>
        </w:tc>
        <w:tc>
          <w:tcPr>
            <w:tcW w:w="2126" w:type="dxa"/>
            <w:tcBorders>
              <w:top w:val="single" w:sz="6" w:space="0" w:color="auto"/>
              <w:left w:val="single" w:sz="6" w:space="0" w:color="auto"/>
              <w:bottom w:val="single" w:sz="6" w:space="0" w:color="auto"/>
              <w:right w:val="single" w:sz="6" w:space="0" w:color="auto"/>
            </w:tcBorders>
          </w:tcPr>
          <w:p w14:paraId="1E806961" w14:textId="77777777" w:rsidR="00A5572F" w:rsidRPr="00D508B9" w:rsidRDefault="00A5572F" w:rsidP="001D5D70">
            <w:pPr>
              <w:pStyle w:val="Texto"/>
              <w:spacing w:line="225" w:lineRule="exact"/>
              <w:ind w:firstLine="0"/>
              <w:jc w:val="left"/>
              <w:rPr>
                <w:rFonts w:ascii="Verdana" w:hAnsi="Verdana" w:cs="Arial"/>
                <w:sz w:val="16"/>
                <w:szCs w:val="16"/>
                <w:lang w:val="fr-FR"/>
              </w:rPr>
            </w:pPr>
            <w:r w:rsidRPr="00D508B9">
              <w:rPr>
                <w:rFonts w:ascii="Verdana" w:hAnsi="Verdana" w:cs="Arial"/>
                <w:sz w:val="16"/>
                <w:szCs w:val="16"/>
              </w:rPr>
              <w:t>HEXAFLUOROACETONA</w:t>
            </w:r>
          </w:p>
        </w:tc>
        <w:tc>
          <w:tcPr>
            <w:tcW w:w="402" w:type="dxa"/>
            <w:tcBorders>
              <w:top w:val="single" w:sz="6" w:space="0" w:color="auto"/>
              <w:left w:val="single" w:sz="6" w:space="0" w:color="auto"/>
              <w:bottom w:val="single" w:sz="6" w:space="0" w:color="auto"/>
              <w:right w:val="single" w:sz="6" w:space="0" w:color="auto"/>
            </w:tcBorders>
          </w:tcPr>
          <w:p w14:paraId="3F57750C"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2.3</w:t>
            </w:r>
          </w:p>
        </w:tc>
        <w:tc>
          <w:tcPr>
            <w:tcW w:w="486" w:type="dxa"/>
            <w:gridSpan w:val="3"/>
            <w:tcBorders>
              <w:top w:val="single" w:sz="6" w:space="0" w:color="auto"/>
              <w:left w:val="single" w:sz="6" w:space="0" w:color="auto"/>
              <w:bottom w:val="single" w:sz="6" w:space="0" w:color="auto"/>
              <w:right w:val="single" w:sz="6" w:space="0" w:color="auto"/>
            </w:tcBorders>
          </w:tcPr>
          <w:p w14:paraId="193219CA"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8</w:t>
            </w:r>
          </w:p>
        </w:tc>
        <w:tc>
          <w:tcPr>
            <w:tcW w:w="601" w:type="dxa"/>
            <w:gridSpan w:val="2"/>
            <w:tcBorders>
              <w:top w:val="single" w:sz="6" w:space="0" w:color="auto"/>
              <w:left w:val="single" w:sz="6" w:space="0" w:color="auto"/>
              <w:bottom w:val="single" w:sz="6" w:space="0" w:color="auto"/>
              <w:right w:val="single" w:sz="6" w:space="0" w:color="auto"/>
            </w:tcBorders>
          </w:tcPr>
          <w:p w14:paraId="3214185A"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470</w:t>
            </w:r>
          </w:p>
        </w:tc>
        <w:tc>
          <w:tcPr>
            <w:tcW w:w="361" w:type="dxa"/>
            <w:gridSpan w:val="3"/>
            <w:tcBorders>
              <w:top w:val="single" w:sz="6" w:space="0" w:color="auto"/>
              <w:left w:val="single" w:sz="6" w:space="0" w:color="auto"/>
              <w:bottom w:val="single" w:sz="6" w:space="0" w:color="auto"/>
              <w:right w:val="single" w:sz="6" w:space="0" w:color="auto"/>
            </w:tcBorders>
          </w:tcPr>
          <w:p w14:paraId="47F6F07D"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364" w:type="dxa"/>
            <w:gridSpan w:val="4"/>
            <w:tcBorders>
              <w:top w:val="single" w:sz="6" w:space="0" w:color="auto"/>
              <w:left w:val="single" w:sz="6" w:space="0" w:color="auto"/>
              <w:bottom w:val="single" w:sz="6" w:space="0" w:color="auto"/>
              <w:right w:val="single" w:sz="6" w:space="0" w:color="auto"/>
            </w:tcBorders>
          </w:tcPr>
          <w:p w14:paraId="6774C34D"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412" w:type="dxa"/>
            <w:gridSpan w:val="2"/>
            <w:tcBorders>
              <w:top w:val="single" w:sz="6" w:space="0" w:color="auto"/>
              <w:left w:val="single" w:sz="6" w:space="0" w:color="auto"/>
              <w:bottom w:val="single" w:sz="6" w:space="0" w:color="auto"/>
              <w:right w:val="single" w:sz="6" w:space="0" w:color="auto"/>
            </w:tcBorders>
          </w:tcPr>
          <w:p w14:paraId="05753D4A"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391" w:type="dxa"/>
            <w:tcBorders>
              <w:top w:val="single" w:sz="6" w:space="0" w:color="auto"/>
              <w:left w:val="single" w:sz="6" w:space="0" w:color="auto"/>
              <w:bottom w:val="single" w:sz="6" w:space="0" w:color="auto"/>
              <w:right w:val="single" w:sz="6" w:space="0" w:color="auto"/>
            </w:tcBorders>
          </w:tcPr>
          <w:p w14:paraId="7DBCEAF7"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389" w:type="dxa"/>
            <w:gridSpan w:val="2"/>
            <w:tcBorders>
              <w:top w:val="single" w:sz="6" w:space="0" w:color="auto"/>
              <w:left w:val="single" w:sz="6" w:space="0" w:color="auto"/>
              <w:bottom w:val="single" w:sz="6" w:space="0" w:color="auto"/>
              <w:right w:val="single" w:sz="6" w:space="0" w:color="auto"/>
            </w:tcBorders>
          </w:tcPr>
          <w:p w14:paraId="538EF094"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491" w:type="dxa"/>
            <w:tcBorders>
              <w:top w:val="single" w:sz="6" w:space="0" w:color="auto"/>
              <w:left w:val="single" w:sz="6" w:space="0" w:color="auto"/>
              <w:bottom w:val="single" w:sz="6" w:space="0" w:color="auto"/>
              <w:right w:val="single" w:sz="6" w:space="0" w:color="auto"/>
            </w:tcBorders>
          </w:tcPr>
          <w:p w14:paraId="2DB0388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C74856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7D2F9B4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1.08</w:t>
            </w:r>
          </w:p>
        </w:tc>
        <w:tc>
          <w:tcPr>
            <w:tcW w:w="921" w:type="dxa"/>
            <w:tcBorders>
              <w:top w:val="single" w:sz="6" w:space="0" w:color="auto"/>
              <w:left w:val="single" w:sz="6" w:space="0" w:color="auto"/>
              <w:bottom w:val="single" w:sz="6" w:space="0" w:color="auto"/>
              <w:right w:val="single" w:sz="6" w:space="0" w:color="auto"/>
            </w:tcBorders>
          </w:tcPr>
          <w:p w14:paraId="26642C10"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2C68668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D7A6661"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2421</w:t>
            </w:r>
          </w:p>
        </w:tc>
        <w:tc>
          <w:tcPr>
            <w:tcW w:w="2126" w:type="dxa"/>
            <w:tcBorders>
              <w:top w:val="single" w:sz="6" w:space="0" w:color="auto"/>
              <w:left w:val="single" w:sz="6" w:space="0" w:color="auto"/>
              <w:bottom w:val="single" w:sz="6" w:space="0" w:color="auto"/>
              <w:right w:val="single" w:sz="6" w:space="0" w:color="auto"/>
            </w:tcBorders>
          </w:tcPr>
          <w:p w14:paraId="7BB66862"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TRIOXIDO DE NITROGENO</w:t>
            </w:r>
          </w:p>
        </w:tc>
        <w:tc>
          <w:tcPr>
            <w:tcW w:w="402" w:type="dxa"/>
            <w:tcBorders>
              <w:top w:val="single" w:sz="6" w:space="0" w:color="auto"/>
              <w:left w:val="single" w:sz="6" w:space="0" w:color="auto"/>
              <w:bottom w:val="single" w:sz="6" w:space="0" w:color="auto"/>
              <w:right w:val="single" w:sz="6" w:space="0" w:color="auto"/>
            </w:tcBorders>
          </w:tcPr>
          <w:p w14:paraId="1FCF6CF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3931E6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5.1</w:t>
            </w:r>
          </w:p>
          <w:p w14:paraId="6E02793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6FF0E92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57</w:t>
            </w:r>
          </w:p>
        </w:tc>
        <w:tc>
          <w:tcPr>
            <w:tcW w:w="361" w:type="dxa"/>
            <w:gridSpan w:val="3"/>
            <w:tcBorders>
              <w:top w:val="single" w:sz="6" w:space="0" w:color="auto"/>
              <w:left w:val="single" w:sz="6" w:space="0" w:color="auto"/>
              <w:bottom w:val="single" w:sz="6" w:space="0" w:color="auto"/>
              <w:right w:val="single" w:sz="6" w:space="0" w:color="auto"/>
            </w:tcBorders>
          </w:tcPr>
          <w:p w14:paraId="082D639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052A3BF"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0D60B4F3"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520A8A9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973CB86"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A53B98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900845F"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13E309AE"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7F7118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33E2285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C31ED89"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2422</w:t>
            </w:r>
          </w:p>
        </w:tc>
        <w:tc>
          <w:tcPr>
            <w:tcW w:w="2126" w:type="dxa"/>
            <w:tcBorders>
              <w:top w:val="single" w:sz="6" w:space="0" w:color="auto"/>
              <w:left w:val="single" w:sz="6" w:space="0" w:color="auto"/>
              <w:bottom w:val="single" w:sz="6" w:space="0" w:color="auto"/>
              <w:right w:val="single" w:sz="6" w:space="0" w:color="auto"/>
            </w:tcBorders>
          </w:tcPr>
          <w:p w14:paraId="627265DA"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 xml:space="preserve">2-OCTAFLUOROBUTENO </w:t>
            </w:r>
            <w:r w:rsidRPr="00D508B9">
              <w:rPr>
                <w:rFonts w:ascii="Verdana" w:hAnsi="Verdana" w:cs="Arial"/>
                <w:spacing w:val="-2"/>
                <w:sz w:val="16"/>
                <w:szCs w:val="16"/>
              </w:rPr>
              <w:t>(GAS REFRIGERANTE R 1318)</w:t>
            </w:r>
          </w:p>
        </w:tc>
        <w:tc>
          <w:tcPr>
            <w:tcW w:w="402" w:type="dxa"/>
            <w:tcBorders>
              <w:top w:val="single" w:sz="6" w:space="0" w:color="auto"/>
              <w:left w:val="single" w:sz="6" w:space="0" w:color="auto"/>
              <w:bottom w:val="single" w:sz="6" w:space="0" w:color="auto"/>
              <w:right w:val="single" w:sz="6" w:space="0" w:color="auto"/>
            </w:tcBorders>
          </w:tcPr>
          <w:p w14:paraId="59BA482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5A6F69A5"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F34B87A"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49622D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4" w:type="dxa"/>
            <w:gridSpan w:val="4"/>
            <w:tcBorders>
              <w:top w:val="single" w:sz="6" w:space="0" w:color="auto"/>
              <w:left w:val="single" w:sz="6" w:space="0" w:color="auto"/>
              <w:bottom w:val="single" w:sz="6" w:space="0" w:color="auto"/>
              <w:right w:val="single" w:sz="6" w:space="0" w:color="auto"/>
            </w:tcBorders>
          </w:tcPr>
          <w:p w14:paraId="2EC3A27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23D9670"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FC1184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DCD7AF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EF241E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ED6DFE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12</w:t>
            </w:r>
          </w:p>
        </w:tc>
        <w:tc>
          <w:tcPr>
            <w:tcW w:w="590" w:type="dxa"/>
            <w:tcBorders>
              <w:top w:val="single" w:sz="6" w:space="0" w:color="auto"/>
              <w:left w:val="single" w:sz="6" w:space="0" w:color="auto"/>
              <w:bottom w:val="single" w:sz="6" w:space="0" w:color="auto"/>
              <w:right w:val="single" w:sz="6" w:space="0" w:color="auto"/>
            </w:tcBorders>
          </w:tcPr>
          <w:p w14:paraId="7459A37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1.34</w:t>
            </w:r>
          </w:p>
        </w:tc>
        <w:tc>
          <w:tcPr>
            <w:tcW w:w="921" w:type="dxa"/>
            <w:tcBorders>
              <w:top w:val="single" w:sz="6" w:space="0" w:color="auto"/>
              <w:left w:val="single" w:sz="6" w:space="0" w:color="auto"/>
              <w:bottom w:val="single" w:sz="6" w:space="0" w:color="auto"/>
              <w:right w:val="single" w:sz="6" w:space="0" w:color="auto"/>
            </w:tcBorders>
          </w:tcPr>
          <w:p w14:paraId="2DE13605"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53A3311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6339417"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2424</w:t>
            </w:r>
          </w:p>
        </w:tc>
        <w:tc>
          <w:tcPr>
            <w:tcW w:w="2126" w:type="dxa"/>
            <w:tcBorders>
              <w:top w:val="single" w:sz="6" w:space="0" w:color="auto"/>
              <w:left w:val="single" w:sz="6" w:space="0" w:color="auto"/>
              <w:bottom w:val="single" w:sz="6" w:space="0" w:color="auto"/>
              <w:right w:val="single" w:sz="6" w:space="0" w:color="auto"/>
            </w:tcBorders>
          </w:tcPr>
          <w:p w14:paraId="03C4E617"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OCTAFLUOROPROPANO (GAS REFRIGERANTE R 218)</w:t>
            </w:r>
          </w:p>
        </w:tc>
        <w:tc>
          <w:tcPr>
            <w:tcW w:w="402" w:type="dxa"/>
            <w:tcBorders>
              <w:top w:val="single" w:sz="6" w:space="0" w:color="auto"/>
              <w:left w:val="single" w:sz="6" w:space="0" w:color="auto"/>
              <w:bottom w:val="single" w:sz="6" w:space="0" w:color="auto"/>
              <w:right w:val="single" w:sz="6" w:space="0" w:color="auto"/>
            </w:tcBorders>
          </w:tcPr>
          <w:p w14:paraId="33BBA88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13CB794"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15B8A9F"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3FE1D82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62DC9D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5A6665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BB050B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615A97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81409E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3CCFFE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25</w:t>
            </w:r>
          </w:p>
        </w:tc>
        <w:tc>
          <w:tcPr>
            <w:tcW w:w="590" w:type="dxa"/>
            <w:tcBorders>
              <w:top w:val="single" w:sz="6" w:space="0" w:color="auto"/>
              <w:left w:val="single" w:sz="6" w:space="0" w:color="auto"/>
              <w:bottom w:val="single" w:sz="6" w:space="0" w:color="auto"/>
              <w:right w:val="single" w:sz="6" w:space="0" w:color="auto"/>
            </w:tcBorders>
          </w:tcPr>
          <w:p w14:paraId="2A81BC4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1.09</w:t>
            </w:r>
          </w:p>
        </w:tc>
        <w:tc>
          <w:tcPr>
            <w:tcW w:w="921" w:type="dxa"/>
            <w:tcBorders>
              <w:top w:val="single" w:sz="6" w:space="0" w:color="auto"/>
              <w:left w:val="single" w:sz="6" w:space="0" w:color="auto"/>
              <w:bottom w:val="single" w:sz="6" w:space="0" w:color="auto"/>
              <w:right w:val="single" w:sz="6" w:space="0" w:color="auto"/>
            </w:tcBorders>
          </w:tcPr>
          <w:p w14:paraId="4E20993A"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21156EF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69E41B4"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2451</w:t>
            </w:r>
          </w:p>
        </w:tc>
        <w:tc>
          <w:tcPr>
            <w:tcW w:w="2126" w:type="dxa"/>
            <w:tcBorders>
              <w:top w:val="single" w:sz="6" w:space="0" w:color="auto"/>
              <w:left w:val="single" w:sz="6" w:space="0" w:color="auto"/>
              <w:bottom w:val="single" w:sz="6" w:space="0" w:color="auto"/>
              <w:right w:val="single" w:sz="6" w:space="0" w:color="auto"/>
            </w:tcBorders>
          </w:tcPr>
          <w:p w14:paraId="704B58C6"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TRIFLUORURO DE NITROGENO</w:t>
            </w:r>
          </w:p>
        </w:tc>
        <w:tc>
          <w:tcPr>
            <w:tcW w:w="402" w:type="dxa"/>
            <w:tcBorders>
              <w:top w:val="single" w:sz="6" w:space="0" w:color="auto"/>
              <w:left w:val="single" w:sz="6" w:space="0" w:color="auto"/>
              <w:bottom w:val="single" w:sz="6" w:space="0" w:color="auto"/>
              <w:right w:val="single" w:sz="6" w:space="0" w:color="auto"/>
            </w:tcBorders>
          </w:tcPr>
          <w:p w14:paraId="1599A19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1D8C27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5.1</w:t>
            </w:r>
          </w:p>
        </w:tc>
        <w:tc>
          <w:tcPr>
            <w:tcW w:w="601" w:type="dxa"/>
            <w:gridSpan w:val="2"/>
            <w:tcBorders>
              <w:top w:val="single" w:sz="6" w:space="0" w:color="auto"/>
              <w:left w:val="single" w:sz="6" w:space="0" w:color="auto"/>
              <w:bottom w:val="single" w:sz="6" w:space="0" w:color="auto"/>
              <w:right w:val="single" w:sz="6" w:space="0" w:color="auto"/>
            </w:tcBorders>
          </w:tcPr>
          <w:p w14:paraId="33AA552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891C34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AFCB21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B49D50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A7E6D4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F33CAD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0F93F7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505B71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200</w:t>
            </w:r>
          </w:p>
        </w:tc>
        <w:tc>
          <w:tcPr>
            <w:tcW w:w="590" w:type="dxa"/>
            <w:tcBorders>
              <w:top w:val="single" w:sz="6" w:space="0" w:color="auto"/>
              <w:left w:val="single" w:sz="6" w:space="0" w:color="auto"/>
              <w:bottom w:val="single" w:sz="6" w:space="0" w:color="auto"/>
              <w:right w:val="single" w:sz="6" w:space="0" w:color="auto"/>
            </w:tcBorders>
          </w:tcPr>
          <w:p w14:paraId="474EB46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0.50</w:t>
            </w:r>
          </w:p>
        </w:tc>
        <w:tc>
          <w:tcPr>
            <w:tcW w:w="921" w:type="dxa"/>
            <w:tcBorders>
              <w:top w:val="single" w:sz="6" w:space="0" w:color="auto"/>
              <w:left w:val="single" w:sz="6" w:space="0" w:color="auto"/>
              <w:bottom w:val="single" w:sz="6" w:space="0" w:color="auto"/>
              <w:right w:val="single" w:sz="6" w:space="0" w:color="auto"/>
            </w:tcBorders>
          </w:tcPr>
          <w:p w14:paraId="316C4164"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3A5AAB8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E4F1189"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2452</w:t>
            </w:r>
          </w:p>
        </w:tc>
        <w:tc>
          <w:tcPr>
            <w:tcW w:w="2126" w:type="dxa"/>
            <w:tcBorders>
              <w:top w:val="single" w:sz="6" w:space="0" w:color="auto"/>
              <w:left w:val="single" w:sz="6" w:space="0" w:color="auto"/>
              <w:bottom w:val="single" w:sz="6" w:space="0" w:color="auto"/>
              <w:right w:val="single" w:sz="6" w:space="0" w:color="auto"/>
            </w:tcBorders>
          </w:tcPr>
          <w:p w14:paraId="4A608EC2"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ETILACETILENO ESTABILIZADO</w:t>
            </w:r>
          </w:p>
        </w:tc>
        <w:tc>
          <w:tcPr>
            <w:tcW w:w="402" w:type="dxa"/>
            <w:tcBorders>
              <w:top w:val="single" w:sz="6" w:space="0" w:color="auto"/>
              <w:left w:val="single" w:sz="6" w:space="0" w:color="auto"/>
              <w:bottom w:val="single" w:sz="6" w:space="0" w:color="auto"/>
              <w:right w:val="single" w:sz="6" w:space="0" w:color="auto"/>
            </w:tcBorders>
          </w:tcPr>
          <w:p w14:paraId="7551881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53DE8523"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AA68521"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14E0EA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A957B2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3A185F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69E40E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02D5F3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7AADE1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11787D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EC2979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0.57</w:t>
            </w:r>
          </w:p>
        </w:tc>
        <w:tc>
          <w:tcPr>
            <w:tcW w:w="921" w:type="dxa"/>
            <w:tcBorders>
              <w:top w:val="single" w:sz="6" w:space="0" w:color="auto"/>
              <w:left w:val="single" w:sz="6" w:space="0" w:color="auto"/>
              <w:bottom w:val="single" w:sz="6" w:space="0" w:color="auto"/>
              <w:right w:val="single" w:sz="6" w:space="0" w:color="auto"/>
            </w:tcBorders>
          </w:tcPr>
          <w:p w14:paraId="4A3DA7C9"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c</w:t>
            </w:r>
          </w:p>
        </w:tc>
      </w:tr>
      <w:tr w:rsidR="00A5572F" w:rsidRPr="00D508B9" w14:paraId="257EBE4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3723367"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2453</w:t>
            </w:r>
          </w:p>
        </w:tc>
        <w:tc>
          <w:tcPr>
            <w:tcW w:w="2126" w:type="dxa"/>
            <w:tcBorders>
              <w:top w:val="single" w:sz="6" w:space="0" w:color="auto"/>
              <w:left w:val="single" w:sz="6" w:space="0" w:color="auto"/>
              <w:bottom w:val="single" w:sz="6" w:space="0" w:color="auto"/>
              <w:right w:val="single" w:sz="6" w:space="0" w:color="auto"/>
            </w:tcBorders>
          </w:tcPr>
          <w:p w14:paraId="0F2AD176" w14:textId="77777777" w:rsidR="00A5572F" w:rsidRPr="00D508B9" w:rsidRDefault="00A5572F" w:rsidP="005C200F">
            <w:pPr>
              <w:pStyle w:val="Texto"/>
              <w:spacing w:after="0" w:line="225" w:lineRule="exact"/>
              <w:ind w:firstLine="0"/>
              <w:jc w:val="left"/>
              <w:rPr>
                <w:rFonts w:ascii="Verdana" w:hAnsi="Verdana" w:cs="Arial"/>
                <w:sz w:val="16"/>
                <w:szCs w:val="16"/>
                <w:lang w:val="pt-BR"/>
              </w:rPr>
            </w:pPr>
            <w:r w:rsidRPr="00D508B9">
              <w:rPr>
                <w:rFonts w:ascii="Verdana" w:hAnsi="Verdana" w:cs="Arial"/>
                <w:sz w:val="16"/>
                <w:szCs w:val="16"/>
                <w:lang w:val="pt-BR"/>
              </w:rPr>
              <w:t>FLUORURO DE ETILO (GAS</w:t>
            </w:r>
          </w:p>
          <w:p w14:paraId="78B24393" w14:textId="77777777" w:rsidR="00A5572F" w:rsidRPr="00D508B9" w:rsidRDefault="00A5572F" w:rsidP="001D5D70">
            <w:pPr>
              <w:pStyle w:val="Texto"/>
              <w:spacing w:line="225" w:lineRule="exact"/>
              <w:ind w:firstLine="0"/>
              <w:jc w:val="left"/>
              <w:rPr>
                <w:rFonts w:ascii="Verdana" w:hAnsi="Verdana" w:cs="Arial"/>
                <w:sz w:val="16"/>
                <w:szCs w:val="16"/>
                <w:lang w:val="pt-BR"/>
              </w:rPr>
            </w:pPr>
            <w:r w:rsidRPr="00D508B9">
              <w:rPr>
                <w:rFonts w:ascii="Verdana" w:hAnsi="Verdana" w:cs="Arial"/>
                <w:sz w:val="16"/>
                <w:szCs w:val="16"/>
                <w:lang w:val="pt-BR"/>
              </w:rPr>
              <w:t>REFRIGERANTE R 161)</w:t>
            </w:r>
          </w:p>
        </w:tc>
        <w:tc>
          <w:tcPr>
            <w:tcW w:w="402" w:type="dxa"/>
            <w:tcBorders>
              <w:top w:val="single" w:sz="6" w:space="0" w:color="auto"/>
              <w:left w:val="single" w:sz="6" w:space="0" w:color="auto"/>
              <w:bottom w:val="single" w:sz="6" w:space="0" w:color="auto"/>
              <w:right w:val="single" w:sz="6" w:space="0" w:color="auto"/>
            </w:tcBorders>
          </w:tcPr>
          <w:p w14:paraId="69D768F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07E1E036"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F63385A"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C75D28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F195170"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95626D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91C77A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426CC9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F84441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034911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30</w:t>
            </w:r>
          </w:p>
        </w:tc>
        <w:tc>
          <w:tcPr>
            <w:tcW w:w="590" w:type="dxa"/>
            <w:tcBorders>
              <w:top w:val="single" w:sz="6" w:space="0" w:color="auto"/>
              <w:left w:val="single" w:sz="6" w:space="0" w:color="auto"/>
              <w:bottom w:val="single" w:sz="6" w:space="0" w:color="auto"/>
              <w:right w:val="single" w:sz="6" w:space="0" w:color="auto"/>
            </w:tcBorders>
          </w:tcPr>
          <w:p w14:paraId="7BAE6F9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0.57</w:t>
            </w:r>
          </w:p>
        </w:tc>
        <w:tc>
          <w:tcPr>
            <w:tcW w:w="921" w:type="dxa"/>
            <w:tcBorders>
              <w:top w:val="single" w:sz="6" w:space="0" w:color="auto"/>
              <w:left w:val="single" w:sz="6" w:space="0" w:color="auto"/>
              <w:bottom w:val="single" w:sz="6" w:space="0" w:color="auto"/>
              <w:right w:val="single" w:sz="6" w:space="0" w:color="auto"/>
            </w:tcBorders>
          </w:tcPr>
          <w:p w14:paraId="6DFD3247"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678B096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A55DC8C"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2454</w:t>
            </w:r>
          </w:p>
        </w:tc>
        <w:tc>
          <w:tcPr>
            <w:tcW w:w="2126" w:type="dxa"/>
            <w:tcBorders>
              <w:top w:val="single" w:sz="6" w:space="0" w:color="auto"/>
              <w:left w:val="single" w:sz="6" w:space="0" w:color="auto"/>
              <w:bottom w:val="single" w:sz="6" w:space="0" w:color="auto"/>
              <w:right w:val="single" w:sz="6" w:space="0" w:color="auto"/>
            </w:tcBorders>
          </w:tcPr>
          <w:p w14:paraId="1AFA8FEC" w14:textId="77777777" w:rsidR="00A5572F" w:rsidRPr="00D508B9" w:rsidRDefault="00A5572F" w:rsidP="001D5D70">
            <w:pPr>
              <w:pStyle w:val="Texto"/>
              <w:spacing w:line="225" w:lineRule="exact"/>
              <w:ind w:firstLine="0"/>
              <w:jc w:val="left"/>
              <w:rPr>
                <w:rFonts w:ascii="Verdana" w:hAnsi="Verdana" w:cs="Arial"/>
                <w:sz w:val="16"/>
                <w:szCs w:val="16"/>
                <w:lang w:val="pt-BR"/>
              </w:rPr>
            </w:pPr>
            <w:r w:rsidRPr="00D508B9">
              <w:rPr>
                <w:rFonts w:ascii="Verdana" w:hAnsi="Verdana" w:cs="Arial"/>
                <w:sz w:val="16"/>
                <w:szCs w:val="16"/>
                <w:lang w:val="pt-BR"/>
              </w:rPr>
              <w:t>2454 FLUORURO DE METILO (GAS REFRIGERANTE R 41)</w:t>
            </w:r>
          </w:p>
        </w:tc>
        <w:tc>
          <w:tcPr>
            <w:tcW w:w="402" w:type="dxa"/>
            <w:tcBorders>
              <w:top w:val="single" w:sz="6" w:space="0" w:color="auto"/>
              <w:left w:val="single" w:sz="6" w:space="0" w:color="auto"/>
              <w:bottom w:val="single" w:sz="6" w:space="0" w:color="auto"/>
              <w:right w:val="single" w:sz="6" w:space="0" w:color="auto"/>
            </w:tcBorders>
          </w:tcPr>
          <w:p w14:paraId="197018E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7C77B997"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1817E31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76FF8B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DA48A7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C620F1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8E8CC5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5F475F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E5EFD7D"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D2FA66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300</w:t>
            </w:r>
          </w:p>
        </w:tc>
        <w:tc>
          <w:tcPr>
            <w:tcW w:w="590" w:type="dxa"/>
            <w:tcBorders>
              <w:top w:val="single" w:sz="6" w:space="0" w:color="auto"/>
              <w:left w:val="single" w:sz="6" w:space="0" w:color="auto"/>
              <w:bottom w:val="single" w:sz="6" w:space="0" w:color="auto"/>
              <w:right w:val="single" w:sz="6" w:space="0" w:color="auto"/>
            </w:tcBorders>
          </w:tcPr>
          <w:p w14:paraId="480FE9A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0.36</w:t>
            </w:r>
          </w:p>
        </w:tc>
        <w:tc>
          <w:tcPr>
            <w:tcW w:w="921" w:type="dxa"/>
            <w:tcBorders>
              <w:top w:val="single" w:sz="6" w:space="0" w:color="auto"/>
              <w:left w:val="single" w:sz="6" w:space="0" w:color="auto"/>
              <w:bottom w:val="single" w:sz="6" w:space="0" w:color="auto"/>
              <w:right w:val="single" w:sz="6" w:space="0" w:color="auto"/>
            </w:tcBorders>
          </w:tcPr>
          <w:p w14:paraId="25848264"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3492398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BF55EEE"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2455</w:t>
            </w:r>
          </w:p>
        </w:tc>
        <w:tc>
          <w:tcPr>
            <w:tcW w:w="2126" w:type="dxa"/>
            <w:tcBorders>
              <w:top w:val="single" w:sz="6" w:space="0" w:color="auto"/>
              <w:left w:val="single" w:sz="6" w:space="0" w:color="auto"/>
              <w:bottom w:val="single" w:sz="6" w:space="0" w:color="auto"/>
              <w:right w:val="single" w:sz="6" w:space="0" w:color="auto"/>
            </w:tcBorders>
          </w:tcPr>
          <w:p w14:paraId="6F47C379"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NITRITO DE METILO</w:t>
            </w:r>
          </w:p>
        </w:tc>
        <w:tc>
          <w:tcPr>
            <w:tcW w:w="402" w:type="dxa"/>
            <w:tcBorders>
              <w:top w:val="single" w:sz="6" w:space="0" w:color="auto"/>
              <w:left w:val="single" w:sz="6" w:space="0" w:color="auto"/>
              <w:bottom w:val="single" w:sz="6" w:space="0" w:color="auto"/>
              <w:right w:val="single" w:sz="6" w:space="0" w:color="auto"/>
            </w:tcBorders>
          </w:tcPr>
          <w:p w14:paraId="2F22F23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6AB217BE"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4D45BAF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722D25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DEB9B42"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32B01C67"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293E64B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9A9F33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7E4EDDB"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71" w:type="dxa"/>
            <w:tcBorders>
              <w:top w:val="single" w:sz="6" w:space="0" w:color="auto"/>
              <w:left w:val="single" w:sz="6" w:space="0" w:color="auto"/>
              <w:bottom w:val="single" w:sz="6" w:space="0" w:color="auto"/>
              <w:right w:val="single" w:sz="6" w:space="0" w:color="auto"/>
            </w:tcBorders>
          </w:tcPr>
          <w:p w14:paraId="5485D914"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DE5AB0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EDF38C8"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2BD90C4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8B6E1D0"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2517</w:t>
            </w:r>
          </w:p>
        </w:tc>
        <w:tc>
          <w:tcPr>
            <w:tcW w:w="2126" w:type="dxa"/>
            <w:tcBorders>
              <w:top w:val="single" w:sz="6" w:space="0" w:color="auto"/>
              <w:left w:val="single" w:sz="6" w:space="0" w:color="auto"/>
              <w:bottom w:val="single" w:sz="6" w:space="0" w:color="auto"/>
              <w:right w:val="single" w:sz="6" w:space="0" w:color="auto"/>
            </w:tcBorders>
          </w:tcPr>
          <w:p w14:paraId="4B01D19D" w14:textId="77777777" w:rsidR="00A5572F" w:rsidRPr="00D508B9" w:rsidRDefault="00A5572F" w:rsidP="005C200F">
            <w:pPr>
              <w:pStyle w:val="Texto"/>
              <w:spacing w:after="0" w:line="225" w:lineRule="exact"/>
              <w:ind w:firstLine="0"/>
              <w:jc w:val="left"/>
              <w:rPr>
                <w:rFonts w:ascii="Verdana" w:hAnsi="Verdana" w:cs="Arial"/>
                <w:sz w:val="16"/>
                <w:szCs w:val="16"/>
                <w:lang w:val="pt-BR"/>
              </w:rPr>
            </w:pPr>
            <w:r w:rsidRPr="00D508B9">
              <w:rPr>
                <w:rFonts w:ascii="Verdana" w:hAnsi="Verdana" w:cs="Arial"/>
                <w:sz w:val="16"/>
                <w:szCs w:val="16"/>
                <w:lang w:val="pt-BR"/>
              </w:rPr>
              <w:t>1-CLORO-1,1 DIFLUOROETANO</w:t>
            </w:r>
          </w:p>
          <w:p w14:paraId="1FD340D7" w14:textId="77777777" w:rsidR="00A5572F" w:rsidRPr="00D508B9" w:rsidRDefault="00A5572F" w:rsidP="001D5D70">
            <w:pPr>
              <w:pStyle w:val="Texto"/>
              <w:spacing w:line="225" w:lineRule="exact"/>
              <w:ind w:firstLine="0"/>
              <w:jc w:val="left"/>
              <w:rPr>
                <w:rFonts w:ascii="Verdana" w:hAnsi="Verdana" w:cs="Arial"/>
                <w:spacing w:val="-3"/>
                <w:sz w:val="16"/>
                <w:szCs w:val="16"/>
                <w:lang w:val="pt-BR"/>
              </w:rPr>
            </w:pPr>
            <w:r w:rsidRPr="00D508B9">
              <w:rPr>
                <w:rFonts w:ascii="Verdana" w:hAnsi="Verdana" w:cs="Arial"/>
                <w:spacing w:val="-3"/>
                <w:sz w:val="16"/>
                <w:szCs w:val="16"/>
                <w:lang w:val="pt-BR"/>
              </w:rPr>
              <w:t>(GAS REFRIGERANTE R 142 b)</w:t>
            </w:r>
          </w:p>
        </w:tc>
        <w:tc>
          <w:tcPr>
            <w:tcW w:w="402" w:type="dxa"/>
            <w:tcBorders>
              <w:top w:val="single" w:sz="6" w:space="0" w:color="auto"/>
              <w:left w:val="single" w:sz="6" w:space="0" w:color="auto"/>
              <w:bottom w:val="single" w:sz="6" w:space="0" w:color="auto"/>
              <w:right w:val="single" w:sz="6" w:space="0" w:color="auto"/>
            </w:tcBorders>
          </w:tcPr>
          <w:p w14:paraId="066B328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597F18C6"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BE63DB1"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4AD9A05E"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19EA13BD"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4403E81E"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64EC920D"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62ABDDAE" w14:textId="77777777" w:rsidR="00A5572F" w:rsidRPr="00D508B9" w:rsidRDefault="00A5572F" w:rsidP="001D5D70">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766437B2"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7DB99F8C"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tcPr>
          <w:p w14:paraId="552AAFAD"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0.99</w:t>
            </w:r>
          </w:p>
        </w:tc>
        <w:tc>
          <w:tcPr>
            <w:tcW w:w="921" w:type="dxa"/>
            <w:tcBorders>
              <w:top w:val="single" w:sz="6" w:space="0" w:color="auto"/>
              <w:left w:val="single" w:sz="6" w:space="0" w:color="auto"/>
              <w:bottom w:val="single" w:sz="6" w:space="0" w:color="auto"/>
              <w:right w:val="single" w:sz="6" w:space="0" w:color="auto"/>
            </w:tcBorders>
          </w:tcPr>
          <w:p w14:paraId="61A25663" w14:textId="77777777" w:rsidR="00A5572F" w:rsidRPr="00D508B9" w:rsidRDefault="00A5572F" w:rsidP="001D5D70">
            <w:pPr>
              <w:pStyle w:val="Texto"/>
              <w:spacing w:line="225" w:lineRule="exact"/>
              <w:ind w:firstLine="0"/>
              <w:jc w:val="center"/>
              <w:rPr>
                <w:rFonts w:ascii="Verdana" w:hAnsi="Verdana" w:cs="Arial"/>
                <w:sz w:val="16"/>
                <w:szCs w:val="16"/>
                <w:lang w:val="en-US"/>
              </w:rPr>
            </w:pPr>
          </w:p>
        </w:tc>
      </w:tr>
      <w:tr w:rsidR="00A5572F" w:rsidRPr="00D508B9" w14:paraId="39F59E2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0B9B4DF"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2534</w:t>
            </w:r>
          </w:p>
        </w:tc>
        <w:tc>
          <w:tcPr>
            <w:tcW w:w="2126" w:type="dxa"/>
            <w:tcBorders>
              <w:top w:val="single" w:sz="6" w:space="0" w:color="auto"/>
              <w:left w:val="single" w:sz="6" w:space="0" w:color="auto"/>
              <w:bottom w:val="single" w:sz="6" w:space="0" w:color="auto"/>
              <w:right w:val="single" w:sz="6" w:space="0" w:color="auto"/>
            </w:tcBorders>
          </w:tcPr>
          <w:p w14:paraId="2F5CB31E"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METILCLOROSILANO</w:t>
            </w:r>
          </w:p>
        </w:tc>
        <w:tc>
          <w:tcPr>
            <w:tcW w:w="402" w:type="dxa"/>
            <w:tcBorders>
              <w:top w:val="single" w:sz="6" w:space="0" w:color="auto"/>
              <w:left w:val="single" w:sz="6" w:space="0" w:color="auto"/>
              <w:bottom w:val="single" w:sz="6" w:space="0" w:color="auto"/>
              <w:right w:val="single" w:sz="6" w:space="0" w:color="auto"/>
            </w:tcBorders>
          </w:tcPr>
          <w:p w14:paraId="1250532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E92BD0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p w14:paraId="4E6BC3A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173D203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600</w:t>
            </w:r>
          </w:p>
        </w:tc>
        <w:tc>
          <w:tcPr>
            <w:tcW w:w="361" w:type="dxa"/>
            <w:gridSpan w:val="3"/>
            <w:tcBorders>
              <w:top w:val="single" w:sz="6" w:space="0" w:color="auto"/>
              <w:left w:val="single" w:sz="6" w:space="0" w:color="auto"/>
              <w:bottom w:val="single" w:sz="6" w:space="0" w:color="auto"/>
              <w:right w:val="single" w:sz="6" w:space="0" w:color="auto"/>
            </w:tcBorders>
          </w:tcPr>
          <w:p w14:paraId="1F0A2D0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46D7AB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708D7C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949DFD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21CA440"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FD61C1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4008D7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0440431C"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305B4F15"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71BE6D7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EC17A51"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2548</w:t>
            </w:r>
          </w:p>
        </w:tc>
        <w:tc>
          <w:tcPr>
            <w:tcW w:w="2126" w:type="dxa"/>
            <w:tcBorders>
              <w:top w:val="single" w:sz="6" w:space="0" w:color="auto"/>
              <w:left w:val="single" w:sz="6" w:space="0" w:color="auto"/>
              <w:bottom w:val="single" w:sz="6" w:space="0" w:color="auto"/>
              <w:right w:val="single" w:sz="6" w:space="0" w:color="auto"/>
            </w:tcBorders>
          </w:tcPr>
          <w:p w14:paraId="7F7E2CB8"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PENTAFLUORURO DE CLORO</w:t>
            </w:r>
          </w:p>
        </w:tc>
        <w:tc>
          <w:tcPr>
            <w:tcW w:w="402" w:type="dxa"/>
            <w:tcBorders>
              <w:top w:val="single" w:sz="6" w:space="0" w:color="auto"/>
              <w:left w:val="single" w:sz="6" w:space="0" w:color="auto"/>
              <w:bottom w:val="single" w:sz="6" w:space="0" w:color="auto"/>
              <w:right w:val="single" w:sz="6" w:space="0" w:color="auto"/>
            </w:tcBorders>
          </w:tcPr>
          <w:p w14:paraId="268690F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13754DB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5.1</w:t>
            </w:r>
          </w:p>
          <w:p w14:paraId="16345A5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7179F5F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122</w:t>
            </w:r>
          </w:p>
        </w:tc>
        <w:tc>
          <w:tcPr>
            <w:tcW w:w="361" w:type="dxa"/>
            <w:gridSpan w:val="3"/>
            <w:tcBorders>
              <w:top w:val="single" w:sz="6" w:space="0" w:color="auto"/>
              <w:left w:val="single" w:sz="6" w:space="0" w:color="auto"/>
              <w:bottom w:val="single" w:sz="6" w:space="0" w:color="auto"/>
              <w:right w:val="single" w:sz="6" w:space="0" w:color="auto"/>
            </w:tcBorders>
          </w:tcPr>
          <w:p w14:paraId="6EDF1B4A"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026D634"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6CF44727"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25AA13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9E6F75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CAADDE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20ED974"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13</w:t>
            </w:r>
          </w:p>
        </w:tc>
        <w:tc>
          <w:tcPr>
            <w:tcW w:w="590" w:type="dxa"/>
            <w:tcBorders>
              <w:top w:val="single" w:sz="6" w:space="0" w:color="auto"/>
              <w:left w:val="single" w:sz="6" w:space="0" w:color="auto"/>
              <w:bottom w:val="single" w:sz="6" w:space="0" w:color="auto"/>
              <w:right w:val="single" w:sz="6" w:space="0" w:color="auto"/>
            </w:tcBorders>
          </w:tcPr>
          <w:p w14:paraId="1EB9136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1.49</w:t>
            </w:r>
          </w:p>
        </w:tc>
        <w:tc>
          <w:tcPr>
            <w:tcW w:w="921" w:type="dxa"/>
            <w:tcBorders>
              <w:top w:val="single" w:sz="6" w:space="0" w:color="auto"/>
              <w:left w:val="single" w:sz="6" w:space="0" w:color="auto"/>
              <w:bottom w:val="single" w:sz="6" w:space="0" w:color="auto"/>
              <w:right w:val="single" w:sz="6" w:space="0" w:color="auto"/>
            </w:tcBorders>
          </w:tcPr>
          <w:p w14:paraId="3D293AB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a, k</w:t>
            </w:r>
          </w:p>
        </w:tc>
      </w:tr>
      <w:tr w:rsidR="00A5572F" w:rsidRPr="00D508B9" w14:paraId="7B5B491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179AEFE"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lastRenderedPageBreak/>
              <w:t>2599</w:t>
            </w:r>
          </w:p>
        </w:tc>
        <w:tc>
          <w:tcPr>
            <w:tcW w:w="2126" w:type="dxa"/>
            <w:tcBorders>
              <w:top w:val="single" w:sz="6" w:space="0" w:color="auto"/>
              <w:left w:val="single" w:sz="6" w:space="0" w:color="auto"/>
              <w:bottom w:val="single" w:sz="6" w:space="0" w:color="auto"/>
              <w:right w:val="single" w:sz="6" w:space="0" w:color="auto"/>
            </w:tcBorders>
          </w:tcPr>
          <w:p w14:paraId="243B146D"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CLOROTRIFLUOROMETANO Y TRIFLUOROMETANO EN</w:t>
            </w:r>
          </w:p>
          <w:p w14:paraId="098B5E63"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MEZCLA AZEOTROPICA con</w:t>
            </w:r>
          </w:p>
          <w:p w14:paraId="42B0A5B3"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aproximadamente el 60% de</w:t>
            </w:r>
          </w:p>
          <w:p w14:paraId="0DD1A48A"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clorotrifluorometano (GAS</w:t>
            </w:r>
          </w:p>
          <w:p w14:paraId="3EA1F3D0"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REFRIGERANTE R 503)</w:t>
            </w:r>
          </w:p>
        </w:tc>
        <w:tc>
          <w:tcPr>
            <w:tcW w:w="402" w:type="dxa"/>
            <w:tcBorders>
              <w:top w:val="single" w:sz="6" w:space="0" w:color="auto"/>
              <w:left w:val="single" w:sz="6" w:space="0" w:color="auto"/>
              <w:bottom w:val="single" w:sz="6" w:space="0" w:color="auto"/>
              <w:right w:val="single" w:sz="6" w:space="0" w:color="auto"/>
            </w:tcBorders>
          </w:tcPr>
          <w:p w14:paraId="66133672"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0A1CA2FC"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7A562C9"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ECB6633"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0C1CA0AD"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414CC0EC"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389200CA"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435242B" w14:textId="77777777" w:rsidR="00A5572F" w:rsidRPr="00D508B9" w:rsidRDefault="00A5572F" w:rsidP="001D5D70">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15B956D9"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0245726A"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31</w:t>
            </w:r>
          </w:p>
          <w:p w14:paraId="3D430D19"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42</w:t>
            </w:r>
          </w:p>
          <w:p w14:paraId="505A4197"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100</w:t>
            </w:r>
          </w:p>
        </w:tc>
        <w:tc>
          <w:tcPr>
            <w:tcW w:w="590" w:type="dxa"/>
            <w:tcBorders>
              <w:top w:val="single" w:sz="6" w:space="0" w:color="auto"/>
              <w:left w:val="single" w:sz="6" w:space="0" w:color="auto"/>
              <w:bottom w:val="single" w:sz="6" w:space="0" w:color="auto"/>
              <w:right w:val="single" w:sz="6" w:space="0" w:color="auto"/>
            </w:tcBorders>
          </w:tcPr>
          <w:p w14:paraId="31930F9A"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0.11</w:t>
            </w:r>
          </w:p>
          <w:p w14:paraId="71CA674D"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0.20</w:t>
            </w:r>
          </w:p>
          <w:p w14:paraId="7CE9E570" w14:textId="77777777" w:rsidR="00A5572F" w:rsidRPr="00D508B9" w:rsidRDefault="00A5572F" w:rsidP="001D5D70">
            <w:pPr>
              <w:pStyle w:val="Texto"/>
              <w:spacing w:line="225" w:lineRule="exact"/>
              <w:ind w:firstLine="0"/>
              <w:jc w:val="center"/>
              <w:rPr>
                <w:rFonts w:ascii="Verdana" w:hAnsi="Verdana" w:cs="Arial"/>
                <w:sz w:val="16"/>
                <w:szCs w:val="16"/>
                <w:lang w:val="en-US"/>
              </w:rPr>
            </w:pPr>
            <w:r w:rsidRPr="00D508B9">
              <w:rPr>
                <w:rFonts w:ascii="Verdana" w:hAnsi="Verdana" w:cs="Arial"/>
                <w:sz w:val="16"/>
                <w:szCs w:val="16"/>
                <w:lang w:val="en-US"/>
              </w:rPr>
              <w:t>0.66</w:t>
            </w:r>
          </w:p>
        </w:tc>
        <w:tc>
          <w:tcPr>
            <w:tcW w:w="921" w:type="dxa"/>
            <w:tcBorders>
              <w:top w:val="single" w:sz="6" w:space="0" w:color="auto"/>
              <w:left w:val="single" w:sz="6" w:space="0" w:color="auto"/>
              <w:bottom w:val="single" w:sz="6" w:space="0" w:color="auto"/>
              <w:right w:val="single" w:sz="6" w:space="0" w:color="auto"/>
            </w:tcBorders>
          </w:tcPr>
          <w:p w14:paraId="3413EC41" w14:textId="77777777" w:rsidR="00A5572F" w:rsidRPr="00D508B9" w:rsidRDefault="00A5572F" w:rsidP="001D5D70">
            <w:pPr>
              <w:pStyle w:val="Texto"/>
              <w:spacing w:line="225" w:lineRule="exact"/>
              <w:ind w:firstLine="0"/>
              <w:jc w:val="center"/>
              <w:rPr>
                <w:rFonts w:ascii="Verdana" w:hAnsi="Verdana" w:cs="Arial"/>
                <w:sz w:val="16"/>
                <w:szCs w:val="16"/>
                <w:lang w:val="en-US"/>
              </w:rPr>
            </w:pPr>
          </w:p>
        </w:tc>
      </w:tr>
      <w:tr w:rsidR="00A5572F" w:rsidRPr="00D508B9" w14:paraId="2CFBBFF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810ACA8"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2601</w:t>
            </w:r>
          </w:p>
        </w:tc>
        <w:tc>
          <w:tcPr>
            <w:tcW w:w="2126" w:type="dxa"/>
            <w:tcBorders>
              <w:top w:val="single" w:sz="6" w:space="0" w:color="auto"/>
              <w:left w:val="single" w:sz="6" w:space="0" w:color="auto"/>
              <w:bottom w:val="single" w:sz="6" w:space="0" w:color="auto"/>
              <w:right w:val="single" w:sz="6" w:space="0" w:color="auto"/>
            </w:tcBorders>
          </w:tcPr>
          <w:p w14:paraId="32BCA20B"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CICLOBUTANO</w:t>
            </w:r>
          </w:p>
        </w:tc>
        <w:tc>
          <w:tcPr>
            <w:tcW w:w="402" w:type="dxa"/>
            <w:tcBorders>
              <w:top w:val="single" w:sz="6" w:space="0" w:color="auto"/>
              <w:left w:val="single" w:sz="6" w:space="0" w:color="auto"/>
              <w:bottom w:val="single" w:sz="6" w:space="0" w:color="auto"/>
              <w:right w:val="single" w:sz="6" w:space="0" w:color="auto"/>
            </w:tcBorders>
          </w:tcPr>
          <w:p w14:paraId="09A140F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0A45E35B"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62FC033"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0ED2976"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55C71E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68A832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AD77ADD"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389" w:type="dxa"/>
            <w:gridSpan w:val="2"/>
            <w:tcBorders>
              <w:top w:val="single" w:sz="6" w:space="0" w:color="auto"/>
              <w:left w:val="single" w:sz="6" w:space="0" w:color="auto"/>
              <w:bottom w:val="single" w:sz="6" w:space="0" w:color="auto"/>
              <w:right w:val="single" w:sz="6" w:space="0" w:color="auto"/>
            </w:tcBorders>
          </w:tcPr>
          <w:p w14:paraId="4791537D"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491" w:type="dxa"/>
            <w:tcBorders>
              <w:top w:val="single" w:sz="6" w:space="0" w:color="auto"/>
              <w:left w:val="single" w:sz="6" w:space="0" w:color="auto"/>
              <w:bottom w:val="single" w:sz="6" w:space="0" w:color="auto"/>
              <w:right w:val="single" w:sz="6" w:space="0" w:color="auto"/>
            </w:tcBorders>
          </w:tcPr>
          <w:p w14:paraId="2D3CCF22"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10</w:t>
            </w:r>
          </w:p>
        </w:tc>
        <w:tc>
          <w:tcPr>
            <w:tcW w:w="471" w:type="dxa"/>
            <w:tcBorders>
              <w:top w:val="single" w:sz="6" w:space="0" w:color="auto"/>
              <w:left w:val="single" w:sz="6" w:space="0" w:color="auto"/>
              <w:bottom w:val="single" w:sz="6" w:space="0" w:color="auto"/>
              <w:right w:val="single" w:sz="6" w:space="0" w:color="auto"/>
            </w:tcBorders>
          </w:tcPr>
          <w:p w14:paraId="10E31456"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10</w:t>
            </w:r>
          </w:p>
        </w:tc>
        <w:tc>
          <w:tcPr>
            <w:tcW w:w="590" w:type="dxa"/>
            <w:tcBorders>
              <w:top w:val="single" w:sz="6" w:space="0" w:color="auto"/>
              <w:left w:val="single" w:sz="6" w:space="0" w:color="auto"/>
              <w:bottom w:val="single" w:sz="6" w:space="0" w:color="auto"/>
              <w:right w:val="single" w:sz="6" w:space="0" w:color="auto"/>
            </w:tcBorders>
          </w:tcPr>
          <w:p w14:paraId="728FD791" w14:textId="77777777" w:rsidR="00A5572F" w:rsidRPr="00D508B9" w:rsidRDefault="00A5572F" w:rsidP="001D5D70">
            <w:pPr>
              <w:pStyle w:val="Texto"/>
              <w:spacing w:line="225" w:lineRule="exact"/>
              <w:ind w:firstLine="0"/>
              <w:jc w:val="center"/>
              <w:rPr>
                <w:rFonts w:ascii="Verdana" w:hAnsi="Verdana" w:cs="Arial"/>
                <w:sz w:val="16"/>
                <w:szCs w:val="16"/>
                <w:lang w:val="fr-FR"/>
              </w:rPr>
            </w:pPr>
            <w:r w:rsidRPr="00D508B9">
              <w:rPr>
                <w:rFonts w:ascii="Verdana" w:hAnsi="Verdana" w:cs="Arial"/>
                <w:sz w:val="16"/>
                <w:szCs w:val="16"/>
                <w:lang w:val="fr-FR"/>
              </w:rPr>
              <w:t>0.63</w:t>
            </w:r>
          </w:p>
        </w:tc>
        <w:tc>
          <w:tcPr>
            <w:tcW w:w="921" w:type="dxa"/>
            <w:tcBorders>
              <w:top w:val="single" w:sz="6" w:space="0" w:color="auto"/>
              <w:left w:val="single" w:sz="6" w:space="0" w:color="auto"/>
              <w:bottom w:val="single" w:sz="6" w:space="0" w:color="auto"/>
              <w:right w:val="single" w:sz="6" w:space="0" w:color="auto"/>
            </w:tcBorders>
          </w:tcPr>
          <w:p w14:paraId="134DDBF3" w14:textId="77777777" w:rsidR="00A5572F" w:rsidRPr="00D508B9" w:rsidRDefault="00A5572F" w:rsidP="001D5D70">
            <w:pPr>
              <w:pStyle w:val="Texto"/>
              <w:spacing w:line="225" w:lineRule="exact"/>
              <w:ind w:firstLine="0"/>
              <w:jc w:val="center"/>
              <w:rPr>
                <w:rFonts w:ascii="Verdana" w:hAnsi="Verdana" w:cs="Arial"/>
                <w:sz w:val="16"/>
                <w:szCs w:val="16"/>
                <w:lang w:val="fr-FR"/>
              </w:rPr>
            </w:pPr>
          </w:p>
        </w:tc>
      </w:tr>
      <w:tr w:rsidR="00A5572F" w:rsidRPr="00D508B9" w14:paraId="6489225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0FF18AD" w14:textId="77777777" w:rsidR="00A5572F" w:rsidRPr="00D508B9" w:rsidRDefault="00A5572F" w:rsidP="001D5D70">
            <w:pPr>
              <w:pStyle w:val="Texto"/>
              <w:spacing w:line="225" w:lineRule="exact"/>
              <w:ind w:firstLine="0"/>
              <w:rPr>
                <w:rFonts w:ascii="Verdana" w:hAnsi="Verdana" w:cs="Arial"/>
                <w:sz w:val="16"/>
                <w:szCs w:val="16"/>
              </w:rPr>
            </w:pPr>
            <w:r w:rsidRPr="00D508B9">
              <w:rPr>
                <w:rFonts w:ascii="Verdana" w:hAnsi="Verdana" w:cs="Arial"/>
                <w:sz w:val="16"/>
                <w:szCs w:val="16"/>
              </w:rPr>
              <w:t>2602</w:t>
            </w:r>
          </w:p>
        </w:tc>
        <w:tc>
          <w:tcPr>
            <w:tcW w:w="2126" w:type="dxa"/>
            <w:tcBorders>
              <w:top w:val="single" w:sz="6" w:space="0" w:color="auto"/>
              <w:left w:val="single" w:sz="6" w:space="0" w:color="auto"/>
              <w:bottom w:val="single" w:sz="6" w:space="0" w:color="auto"/>
              <w:right w:val="single" w:sz="6" w:space="0" w:color="auto"/>
            </w:tcBorders>
          </w:tcPr>
          <w:p w14:paraId="6562916B" w14:textId="77777777" w:rsidR="00A5572F" w:rsidRPr="00D508B9" w:rsidRDefault="00A5572F" w:rsidP="001D5D70">
            <w:pPr>
              <w:pStyle w:val="Texto"/>
              <w:spacing w:line="225" w:lineRule="exact"/>
              <w:ind w:firstLine="0"/>
              <w:jc w:val="left"/>
              <w:rPr>
                <w:rFonts w:ascii="Verdana" w:hAnsi="Verdana" w:cs="Arial"/>
                <w:sz w:val="16"/>
                <w:szCs w:val="16"/>
              </w:rPr>
            </w:pPr>
            <w:r w:rsidRPr="00D508B9">
              <w:rPr>
                <w:rFonts w:ascii="Verdana" w:hAnsi="Verdana" w:cs="Arial"/>
                <w:sz w:val="16"/>
                <w:szCs w:val="16"/>
              </w:rPr>
              <w:t>DICLORODIFLUOROMETANO Y DIFLUOROETANO EN MEZCLA AZEOTROPICA con aproximadamente el 74% de diclorodifluorometano (GAS REFRIGERANTE R 500)</w:t>
            </w:r>
          </w:p>
        </w:tc>
        <w:tc>
          <w:tcPr>
            <w:tcW w:w="402" w:type="dxa"/>
            <w:tcBorders>
              <w:top w:val="single" w:sz="6" w:space="0" w:color="auto"/>
              <w:left w:val="single" w:sz="6" w:space="0" w:color="auto"/>
              <w:bottom w:val="single" w:sz="6" w:space="0" w:color="auto"/>
              <w:right w:val="single" w:sz="6" w:space="0" w:color="auto"/>
            </w:tcBorders>
          </w:tcPr>
          <w:p w14:paraId="11719748"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DC55DBA"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7A987BB" w14:textId="77777777" w:rsidR="00A5572F" w:rsidRPr="00D508B9" w:rsidRDefault="00A5572F" w:rsidP="001D5D70">
            <w:pPr>
              <w:pStyle w:val="Texto"/>
              <w:spacing w:line="225"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DC8DEA3"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E11D48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D140E0C"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56BC09E"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1C95A91"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4A45F77"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0EF3C8F"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34F31C1B" w14:textId="77777777" w:rsidR="00A5572F" w:rsidRPr="00D508B9" w:rsidRDefault="00A5572F" w:rsidP="001D5D70">
            <w:pPr>
              <w:pStyle w:val="Texto"/>
              <w:spacing w:line="225" w:lineRule="exact"/>
              <w:ind w:firstLine="0"/>
              <w:jc w:val="center"/>
              <w:rPr>
                <w:rFonts w:ascii="Verdana" w:hAnsi="Verdana" w:cs="Arial"/>
                <w:sz w:val="16"/>
                <w:szCs w:val="16"/>
              </w:rPr>
            </w:pPr>
            <w:r w:rsidRPr="00D508B9">
              <w:rPr>
                <w:rFonts w:ascii="Verdana" w:hAnsi="Verdana" w:cs="Arial"/>
                <w:sz w:val="16"/>
                <w:szCs w:val="16"/>
              </w:rPr>
              <w:t>1.01</w:t>
            </w:r>
          </w:p>
        </w:tc>
        <w:tc>
          <w:tcPr>
            <w:tcW w:w="921" w:type="dxa"/>
            <w:tcBorders>
              <w:top w:val="single" w:sz="6" w:space="0" w:color="auto"/>
              <w:left w:val="single" w:sz="6" w:space="0" w:color="auto"/>
              <w:bottom w:val="single" w:sz="6" w:space="0" w:color="auto"/>
              <w:right w:val="single" w:sz="6" w:space="0" w:color="auto"/>
            </w:tcBorders>
          </w:tcPr>
          <w:p w14:paraId="6D8A0FB2" w14:textId="77777777" w:rsidR="00A5572F" w:rsidRPr="00D508B9" w:rsidRDefault="00A5572F" w:rsidP="001D5D70">
            <w:pPr>
              <w:pStyle w:val="Texto"/>
              <w:spacing w:line="225" w:lineRule="exact"/>
              <w:ind w:firstLine="0"/>
              <w:jc w:val="center"/>
              <w:rPr>
                <w:rFonts w:ascii="Verdana" w:hAnsi="Verdana" w:cs="Arial"/>
                <w:sz w:val="16"/>
                <w:szCs w:val="16"/>
              </w:rPr>
            </w:pPr>
          </w:p>
        </w:tc>
      </w:tr>
      <w:tr w:rsidR="00A5572F" w:rsidRPr="00D508B9" w14:paraId="069C8E6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BF7350D"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2676</w:t>
            </w:r>
          </w:p>
        </w:tc>
        <w:tc>
          <w:tcPr>
            <w:tcW w:w="2126" w:type="dxa"/>
            <w:tcBorders>
              <w:top w:val="single" w:sz="6" w:space="0" w:color="auto"/>
              <w:left w:val="single" w:sz="6" w:space="0" w:color="auto"/>
              <w:bottom w:val="single" w:sz="6" w:space="0" w:color="auto"/>
              <w:right w:val="single" w:sz="6" w:space="0" w:color="auto"/>
            </w:tcBorders>
          </w:tcPr>
          <w:p w14:paraId="55BB1E92"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ESTIBINA</w:t>
            </w:r>
          </w:p>
        </w:tc>
        <w:tc>
          <w:tcPr>
            <w:tcW w:w="402" w:type="dxa"/>
            <w:tcBorders>
              <w:top w:val="single" w:sz="6" w:space="0" w:color="auto"/>
              <w:left w:val="single" w:sz="6" w:space="0" w:color="auto"/>
              <w:bottom w:val="single" w:sz="6" w:space="0" w:color="auto"/>
              <w:right w:val="single" w:sz="6" w:space="0" w:color="auto"/>
            </w:tcBorders>
          </w:tcPr>
          <w:p w14:paraId="0690A1C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59B27D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5C54F13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20</w:t>
            </w:r>
          </w:p>
        </w:tc>
        <w:tc>
          <w:tcPr>
            <w:tcW w:w="361" w:type="dxa"/>
            <w:gridSpan w:val="3"/>
            <w:tcBorders>
              <w:top w:val="single" w:sz="6" w:space="0" w:color="auto"/>
              <w:left w:val="single" w:sz="6" w:space="0" w:color="auto"/>
              <w:bottom w:val="single" w:sz="6" w:space="0" w:color="auto"/>
              <w:right w:val="single" w:sz="6" w:space="0" w:color="auto"/>
            </w:tcBorders>
          </w:tcPr>
          <w:p w14:paraId="41B6EA8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14F25B1"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7465AE12"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BD3E04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A4FC176"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30BD923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39F840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20</w:t>
            </w:r>
          </w:p>
        </w:tc>
        <w:tc>
          <w:tcPr>
            <w:tcW w:w="590" w:type="dxa"/>
            <w:tcBorders>
              <w:top w:val="single" w:sz="6" w:space="0" w:color="auto"/>
              <w:left w:val="single" w:sz="6" w:space="0" w:color="auto"/>
              <w:bottom w:val="single" w:sz="6" w:space="0" w:color="auto"/>
              <w:right w:val="single" w:sz="6" w:space="0" w:color="auto"/>
            </w:tcBorders>
          </w:tcPr>
          <w:p w14:paraId="4999BD6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1.20</w:t>
            </w:r>
          </w:p>
        </w:tc>
        <w:tc>
          <w:tcPr>
            <w:tcW w:w="921" w:type="dxa"/>
            <w:tcBorders>
              <w:top w:val="single" w:sz="6" w:space="0" w:color="auto"/>
              <w:left w:val="single" w:sz="6" w:space="0" w:color="auto"/>
              <w:bottom w:val="single" w:sz="6" w:space="0" w:color="auto"/>
              <w:right w:val="single" w:sz="6" w:space="0" w:color="auto"/>
            </w:tcBorders>
          </w:tcPr>
          <w:p w14:paraId="2A046B7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475487D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F0FBFCA"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2901</w:t>
            </w:r>
          </w:p>
        </w:tc>
        <w:tc>
          <w:tcPr>
            <w:tcW w:w="2126" w:type="dxa"/>
            <w:tcBorders>
              <w:top w:val="single" w:sz="6" w:space="0" w:color="auto"/>
              <w:left w:val="single" w:sz="6" w:space="0" w:color="auto"/>
              <w:bottom w:val="single" w:sz="6" w:space="0" w:color="auto"/>
              <w:right w:val="single" w:sz="6" w:space="0" w:color="auto"/>
            </w:tcBorders>
          </w:tcPr>
          <w:p w14:paraId="5A3D6EF7"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CLORURO DE BROMO</w:t>
            </w:r>
          </w:p>
        </w:tc>
        <w:tc>
          <w:tcPr>
            <w:tcW w:w="402" w:type="dxa"/>
            <w:tcBorders>
              <w:top w:val="single" w:sz="6" w:space="0" w:color="auto"/>
              <w:left w:val="single" w:sz="6" w:space="0" w:color="auto"/>
              <w:bottom w:val="single" w:sz="6" w:space="0" w:color="auto"/>
              <w:right w:val="single" w:sz="6" w:space="0" w:color="auto"/>
            </w:tcBorders>
          </w:tcPr>
          <w:p w14:paraId="01D6D79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2A1A92B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5.1</w:t>
            </w:r>
          </w:p>
          <w:p w14:paraId="587BCA9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20186F6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290</w:t>
            </w:r>
          </w:p>
        </w:tc>
        <w:tc>
          <w:tcPr>
            <w:tcW w:w="361" w:type="dxa"/>
            <w:gridSpan w:val="3"/>
            <w:tcBorders>
              <w:top w:val="single" w:sz="6" w:space="0" w:color="auto"/>
              <w:left w:val="single" w:sz="6" w:space="0" w:color="auto"/>
              <w:bottom w:val="single" w:sz="6" w:space="0" w:color="auto"/>
              <w:right w:val="single" w:sz="6" w:space="0" w:color="auto"/>
            </w:tcBorders>
          </w:tcPr>
          <w:p w14:paraId="6476AD1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7DC248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3730819"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F0A568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AA5B89C" w14:textId="77777777" w:rsidR="00A5572F" w:rsidRPr="00D508B9" w:rsidRDefault="00A5572F" w:rsidP="00CF584F">
            <w:pPr>
              <w:pStyle w:val="Texto"/>
              <w:spacing w:line="232" w:lineRule="exact"/>
              <w:ind w:firstLine="0"/>
              <w:jc w:val="center"/>
              <w:rPr>
                <w:rFonts w:ascii="Verdana" w:hAnsi="Verdana" w:cs="Arial"/>
                <w:sz w:val="16"/>
                <w:szCs w:val="16"/>
                <w:lang w:val="fr-FR"/>
              </w:rPr>
            </w:pPr>
            <w:r w:rsidRPr="00D508B9">
              <w:rPr>
                <w:rFonts w:ascii="Verdana" w:hAnsi="Verdana" w:cs="Arial"/>
                <w:sz w:val="16"/>
                <w:szCs w:val="16"/>
                <w:lang w:val="fr-FR"/>
              </w:rPr>
              <w:t>X</w:t>
            </w:r>
          </w:p>
        </w:tc>
        <w:tc>
          <w:tcPr>
            <w:tcW w:w="491" w:type="dxa"/>
            <w:tcBorders>
              <w:top w:val="single" w:sz="6" w:space="0" w:color="auto"/>
              <w:left w:val="single" w:sz="6" w:space="0" w:color="auto"/>
              <w:bottom w:val="single" w:sz="6" w:space="0" w:color="auto"/>
              <w:right w:val="single" w:sz="6" w:space="0" w:color="auto"/>
            </w:tcBorders>
          </w:tcPr>
          <w:p w14:paraId="12A7E40F" w14:textId="77777777" w:rsidR="00A5572F" w:rsidRPr="00D508B9" w:rsidRDefault="00A5572F" w:rsidP="00CF584F">
            <w:pPr>
              <w:pStyle w:val="Texto"/>
              <w:spacing w:line="232" w:lineRule="exact"/>
              <w:ind w:firstLine="0"/>
              <w:jc w:val="center"/>
              <w:rPr>
                <w:rFonts w:ascii="Verdana" w:hAnsi="Verdana" w:cs="Arial"/>
                <w:sz w:val="16"/>
                <w:szCs w:val="16"/>
                <w:lang w:val="fr-FR"/>
              </w:rPr>
            </w:pPr>
            <w:r w:rsidRPr="00D508B9">
              <w:rPr>
                <w:rFonts w:ascii="Verdana" w:hAnsi="Verdana" w:cs="Arial"/>
                <w:sz w:val="16"/>
                <w:szCs w:val="16"/>
                <w:lang w:val="fr-FR"/>
              </w:rPr>
              <w:t>5</w:t>
            </w:r>
          </w:p>
        </w:tc>
        <w:tc>
          <w:tcPr>
            <w:tcW w:w="471" w:type="dxa"/>
            <w:tcBorders>
              <w:top w:val="single" w:sz="6" w:space="0" w:color="auto"/>
              <w:left w:val="single" w:sz="6" w:space="0" w:color="auto"/>
              <w:bottom w:val="single" w:sz="6" w:space="0" w:color="auto"/>
              <w:right w:val="single" w:sz="6" w:space="0" w:color="auto"/>
            </w:tcBorders>
          </w:tcPr>
          <w:p w14:paraId="4DE4CD71" w14:textId="77777777" w:rsidR="00A5572F" w:rsidRPr="00D508B9" w:rsidRDefault="00A5572F" w:rsidP="00CF584F">
            <w:pPr>
              <w:pStyle w:val="Texto"/>
              <w:spacing w:line="232" w:lineRule="exact"/>
              <w:ind w:firstLine="0"/>
              <w:jc w:val="center"/>
              <w:rPr>
                <w:rFonts w:ascii="Verdana" w:hAnsi="Verdana" w:cs="Arial"/>
                <w:sz w:val="16"/>
                <w:szCs w:val="16"/>
                <w:lang w:val="fr-FR"/>
              </w:rPr>
            </w:pPr>
            <w:r w:rsidRPr="00D508B9">
              <w:rPr>
                <w:rFonts w:ascii="Verdana" w:hAnsi="Verdana" w:cs="Arial"/>
                <w:sz w:val="16"/>
                <w:szCs w:val="16"/>
                <w:lang w:val="fr-FR"/>
              </w:rPr>
              <w:t>10</w:t>
            </w:r>
          </w:p>
        </w:tc>
        <w:tc>
          <w:tcPr>
            <w:tcW w:w="590" w:type="dxa"/>
            <w:tcBorders>
              <w:top w:val="single" w:sz="6" w:space="0" w:color="auto"/>
              <w:left w:val="single" w:sz="6" w:space="0" w:color="auto"/>
              <w:bottom w:val="single" w:sz="6" w:space="0" w:color="auto"/>
              <w:right w:val="single" w:sz="6" w:space="0" w:color="auto"/>
            </w:tcBorders>
          </w:tcPr>
          <w:p w14:paraId="5DAA5884" w14:textId="77777777" w:rsidR="00A5572F" w:rsidRPr="00D508B9" w:rsidRDefault="00A5572F" w:rsidP="00CF584F">
            <w:pPr>
              <w:pStyle w:val="Texto"/>
              <w:spacing w:line="232" w:lineRule="exact"/>
              <w:ind w:firstLine="0"/>
              <w:jc w:val="center"/>
              <w:rPr>
                <w:rFonts w:ascii="Verdana" w:hAnsi="Verdana" w:cs="Arial"/>
                <w:sz w:val="16"/>
                <w:szCs w:val="16"/>
                <w:lang w:val="fr-FR"/>
              </w:rPr>
            </w:pPr>
            <w:r w:rsidRPr="00D508B9">
              <w:rPr>
                <w:rFonts w:ascii="Verdana" w:hAnsi="Verdana" w:cs="Arial"/>
                <w:sz w:val="16"/>
                <w:szCs w:val="16"/>
                <w:lang w:val="fr-FR"/>
              </w:rPr>
              <w:t>1.50</w:t>
            </w:r>
          </w:p>
        </w:tc>
        <w:tc>
          <w:tcPr>
            <w:tcW w:w="921" w:type="dxa"/>
            <w:tcBorders>
              <w:top w:val="single" w:sz="6" w:space="0" w:color="auto"/>
              <w:left w:val="single" w:sz="6" w:space="0" w:color="auto"/>
              <w:bottom w:val="single" w:sz="6" w:space="0" w:color="auto"/>
              <w:right w:val="single" w:sz="6" w:space="0" w:color="auto"/>
            </w:tcBorders>
          </w:tcPr>
          <w:p w14:paraId="6B12B271" w14:textId="77777777" w:rsidR="00A5572F" w:rsidRPr="00D508B9" w:rsidRDefault="00A5572F" w:rsidP="00CF584F">
            <w:pPr>
              <w:pStyle w:val="Texto"/>
              <w:spacing w:line="232" w:lineRule="exact"/>
              <w:ind w:firstLine="0"/>
              <w:jc w:val="center"/>
              <w:rPr>
                <w:rFonts w:ascii="Verdana" w:hAnsi="Verdana" w:cs="Arial"/>
                <w:sz w:val="16"/>
                <w:szCs w:val="16"/>
                <w:lang w:val="fr-FR"/>
              </w:rPr>
            </w:pPr>
            <w:r w:rsidRPr="00D508B9">
              <w:rPr>
                <w:rFonts w:ascii="Verdana" w:hAnsi="Verdana" w:cs="Arial"/>
                <w:sz w:val="16"/>
                <w:szCs w:val="16"/>
                <w:lang w:val="fr-FR"/>
              </w:rPr>
              <w:t>a</w:t>
            </w:r>
          </w:p>
        </w:tc>
      </w:tr>
      <w:tr w:rsidR="00A5572F" w:rsidRPr="00D508B9" w14:paraId="712B6CD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0ED425E"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3057</w:t>
            </w:r>
          </w:p>
        </w:tc>
        <w:tc>
          <w:tcPr>
            <w:tcW w:w="2126" w:type="dxa"/>
            <w:tcBorders>
              <w:top w:val="single" w:sz="6" w:space="0" w:color="auto"/>
              <w:left w:val="single" w:sz="6" w:space="0" w:color="auto"/>
              <w:bottom w:val="single" w:sz="6" w:space="0" w:color="auto"/>
              <w:right w:val="single" w:sz="6" w:space="0" w:color="auto"/>
            </w:tcBorders>
          </w:tcPr>
          <w:p w14:paraId="7917C725"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CLORURO DE</w:t>
            </w:r>
          </w:p>
          <w:p w14:paraId="203FBCB9"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TRIFLUOROACETILO</w:t>
            </w:r>
          </w:p>
        </w:tc>
        <w:tc>
          <w:tcPr>
            <w:tcW w:w="402" w:type="dxa"/>
            <w:tcBorders>
              <w:top w:val="single" w:sz="6" w:space="0" w:color="auto"/>
              <w:left w:val="single" w:sz="6" w:space="0" w:color="auto"/>
              <w:bottom w:val="single" w:sz="6" w:space="0" w:color="auto"/>
              <w:right w:val="single" w:sz="6" w:space="0" w:color="auto"/>
            </w:tcBorders>
          </w:tcPr>
          <w:p w14:paraId="4837B66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1C5EA72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763E588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361" w:type="dxa"/>
            <w:gridSpan w:val="3"/>
            <w:tcBorders>
              <w:top w:val="single" w:sz="6" w:space="0" w:color="auto"/>
              <w:left w:val="single" w:sz="6" w:space="0" w:color="auto"/>
              <w:bottom w:val="single" w:sz="6" w:space="0" w:color="auto"/>
              <w:right w:val="single" w:sz="6" w:space="0" w:color="auto"/>
            </w:tcBorders>
          </w:tcPr>
          <w:p w14:paraId="50D828E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FA741A7"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1E8E5B91"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565B907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1C2B17A"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751F534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4DCAF9A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17</w:t>
            </w:r>
          </w:p>
        </w:tc>
        <w:tc>
          <w:tcPr>
            <w:tcW w:w="590" w:type="dxa"/>
            <w:tcBorders>
              <w:top w:val="single" w:sz="6" w:space="0" w:color="auto"/>
              <w:left w:val="single" w:sz="6" w:space="0" w:color="auto"/>
              <w:bottom w:val="single" w:sz="6" w:space="0" w:color="auto"/>
              <w:right w:val="single" w:sz="6" w:space="0" w:color="auto"/>
            </w:tcBorders>
          </w:tcPr>
          <w:p w14:paraId="7ED939E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1.17</w:t>
            </w:r>
          </w:p>
        </w:tc>
        <w:tc>
          <w:tcPr>
            <w:tcW w:w="921" w:type="dxa"/>
            <w:tcBorders>
              <w:top w:val="single" w:sz="6" w:space="0" w:color="auto"/>
              <w:left w:val="single" w:sz="6" w:space="0" w:color="auto"/>
              <w:bottom w:val="single" w:sz="6" w:space="0" w:color="auto"/>
              <w:right w:val="single" w:sz="6" w:space="0" w:color="auto"/>
            </w:tcBorders>
          </w:tcPr>
          <w:p w14:paraId="6E8EA3B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4946592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9FB20FD"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3070</w:t>
            </w:r>
          </w:p>
        </w:tc>
        <w:tc>
          <w:tcPr>
            <w:tcW w:w="2126" w:type="dxa"/>
            <w:tcBorders>
              <w:top w:val="single" w:sz="6" w:space="0" w:color="auto"/>
              <w:left w:val="single" w:sz="6" w:space="0" w:color="auto"/>
              <w:bottom w:val="single" w:sz="6" w:space="0" w:color="auto"/>
              <w:right w:val="single" w:sz="6" w:space="0" w:color="auto"/>
            </w:tcBorders>
          </w:tcPr>
          <w:p w14:paraId="222D5C42" w14:textId="77777777" w:rsidR="00A5572F" w:rsidRPr="00D508B9" w:rsidRDefault="00A5572F" w:rsidP="005C200F">
            <w:pPr>
              <w:pStyle w:val="Texto"/>
              <w:spacing w:after="0" w:line="225" w:lineRule="exact"/>
              <w:ind w:firstLine="0"/>
              <w:jc w:val="left"/>
              <w:rPr>
                <w:rFonts w:ascii="Verdana" w:hAnsi="Verdana" w:cs="Arial"/>
                <w:sz w:val="16"/>
                <w:szCs w:val="16"/>
              </w:rPr>
            </w:pPr>
            <w:r w:rsidRPr="00D508B9">
              <w:rPr>
                <w:rFonts w:ascii="Verdana" w:hAnsi="Verdana" w:cs="Arial"/>
                <w:sz w:val="16"/>
                <w:szCs w:val="16"/>
              </w:rPr>
              <w:t>MEZCLA DE OXIDO DE ETILENO</w:t>
            </w:r>
            <w:r w:rsidR="00C0402E" w:rsidRPr="00D508B9">
              <w:rPr>
                <w:rFonts w:ascii="Verdana" w:hAnsi="Verdana" w:cs="Arial"/>
                <w:sz w:val="16"/>
                <w:szCs w:val="16"/>
              </w:rPr>
              <w:t xml:space="preserve"> </w:t>
            </w:r>
            <w:r w:rsidRPr="00D508B9">
              <w:rPr>
                <w:rFonts w:ascii="Verdana" w:hAnsi="Verdana" w:cs="Arial"/>
                <w:sz w:val="16"/>
                <w:szCs w:val="16"/>
              </w:rPr>
              <w:t xml:space="preserve">Y </w:t>
            </w:r>
            <w:r w:rsidRPr="00D508B9">
              <w:rPr>
                <w:rFonts w:ascii="Verdana" w:hAnsi="Verdana" w:cs="Arial"/>
                <w:spacing w:val="-2"/>
                <w:sz w:val="16"/>
                <w:szCs w:val="16"/>
              </w:rPr>
              <w:t>DICLORODIFLUOROMETANO,</w:t>
            </w:r>
          </w:p>
          <w:p w14:paraId="41391B5B"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con un máximo del 12,5% de óxido de etileno</w:t>
            </w:r>
          </w:p>
        </w:tc>
        <w:tc>
          <w:tcPr>
            <w:tcW w:w="402" w:type="dxa"/>
            <w:tcBorders>
              <w:top w:val="single" w:sz="6" w:space="0" w:color="auto"/>
              <w:left w:val="single" w:sz="6" w:space="0" w:color="auto"/>
              <w:bottom w:val="single" w:sz="6" w:space="0" w:color="auto"/>
              <w:right w:val="single" w:sz="6" w:space="0" w:color="auto"/>
            </w:tcBorders>
          </w:tcPr>
          <w:p w14:paraId="46DB418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646EDA12"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BB0DD8D"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B302B1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1F2B68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7520FD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236BC6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8E629F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0E48FD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B6F244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18</w:t>
            </w:r>
          </w:p>
        </w:tc>
        <w:tc>
          <w:tcPr>
            <w:tcW w:w="590" w:type="dxa"/>
            <w:tcBorders>
              <w:top w:val="single" w:sz="6" w:space="0" w:color="auto"/>
              <w:left w:val="single" w:sz="6" w:space="0" w:color="auto"/>
              <w:bottom w:val="single" w:sz="6" w:space="0" w:color="auto"/>
              <w:right w:val="single" w:sz="6" w:space="0" w:color="auto"/>
            </w:tcBorders>
          </w:tcPr>
          <w:p w14:paraId="71CF138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1.09</w:t>
            </w:r>
          </w:p>
        </w:tc>
        <w:tc>
          <w:tcPr>
            <w:tcW w:w="921" w:type="dxa"/>
            <w:tcBorders>
              <w:top w:val="single" w:sz="6" w:space="0" w:color="auto"/>
              <w:left w:val="single" w:sz="6" w:space="0" w:color="auto"/>
              <w:bottom w:val="single" w:sz="6" w:space="0" w:color="auto"/>
              <w:right w:val="single" w:sz="6" w:space="0" w:color="auto"/>
            </w:tcBorders>
          </w:tcPr>
          <w:p w14:paraId="302CFF2E"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634B410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AD73E61"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3083</w:t>
            </w:r>
          </w:p>
        </w:tc>
        <w:tc>
          <w:tcPr>
            <w:tcW w:w="2126" w:type="dxa"/>
            <w:tcBorders>
              <w:top w:val="single" w:sz="6" w:space="0" w:color="auto"/>
              <w:left w:val="single" w:sz="6" w:space="0" w:color="auto"/>
              <w:bottom w:val="single" w:sz="6" w:space="0" w:color="auto"/>
              <w:right w:val="single" w:sz="6" w:space="0" w:color="auto"/>
            </w:tcBorders>
          </w:tcPr>
          <w:p w14:paraId="1E80E9D4"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FLUORURO DE PERCLORILO</w:t>
            </w:r>
          </w:p>
        </w:tc>
        <w:tc>
          <w:tcPr>
            <w:tcW w:w="402" w:type="dxa"/>
            <w:tcBorders>
              <w:top w:val="single" w:sz="6" w:space="0" w:color="auto"/>
              <w:left w:val="single" w:sz="6" w:space="0" w:color="auto"/>
              <w:bottom w:val="single" w:sz="6" w:space="0" w:color="auto"/>
              <w:right w:val="single" w:sz="6" w:space="0" w:color="auto"/>
            </w:tcBorders>
          </w:tcPr>
          <w:p w14:paraId="529734A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0DCB747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5.1</w:t>
            </w:r>
          </w:p>
        </w:tc>
        <w:tc>
          <w:tcPr>
            <w:tcW w:w="601" w:type="dxa"/>
            <w:gridSpan w:val="2"/>
            <w:tcBorders>
              <w:top w:val="single" w:sz="6" w:space="0" w:color="auto"/>
              <w:left w:val="single" w:sz="6" w:space="0" w:color="auto"/>
              <w:bottom w:val="single" w:sz="6" w:space="0" w:color="auto"/>
              <w:right w:val="single" w:sz="6" w:space="0" w:color="auto"/>
            </w:tcBorders>
          </w:tcPr>
          <w:p w14:paraId="51408B0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770</w:t>
            </w:r>
          </w:p>
        </w:tc>
        <w:tc>
          <w:tcPr>
            <w:tcW w:w="361" w:type="dxa"/>
            <w:gridSpan w:val="3"/>
            <w:tcBorders>
              <w:top w:val="single" w:sz="6" w:space="0" w:color="auto"/>
              <w:left w:val="single" w:sz="6" w:space="0" w:color="auto"/>
              <w:bottom w:val="single" w:sz="6" w:space="0" w:color="auto"/>
              <w:right w:val="single" w:sz="6" w:space="0" w:color="auto"/>
            </w:tcBorders>
          </w:tcPr>
          <w:p w14:paraId="34220DB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975099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39FD8CB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F0D394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95B33F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AE60032"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4A25A19"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33</w:t>
            </w:r>
          </w:p>
        </w:tc>
        <w:tc>
          <w:tcPr>
            <w:tcW w:w="590" w:type="dxa"/>
            <w:tcBorders>
              <w:top w:val="single" w:sz="6" w:space="0" w:color="auto"/>
              <w:left w:val="single" w:sz="6" w:space="0" w:color="auto"/>
              <w:bottom w:val="single" w:sz="6" w:space="0" w:color="auto"/>
              <w:right w:val="single" w:sz="6" w:space="0" w:color="auto"/>
            </w:tcBorders>
          </w:tcPr>
          <w:p w14:paraId="13676C6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1.21</w:t>
            </w:r>
          </w:p>
        </w:tc>
        <w:tc>
          <w:tcPr>
            <w:tcW w:w="921" w:type="dxa"/>
            <w:tcBorders>
              <w:top w:val="single" w:sz="6" w:space="0" w:color="auto"/>
              <w:left w:val="single" w:sz="6" w:space="0" w:color="auto"/>
              <w:bottom w:val="single" w:sz="6" w:space="0" w:color="auto"/>
              <w:right w:val="single" w:sz="6" w:space="0" w:color="auto"/>
            </w:tcBorders>
          </w:tcPr>
          <w:p w14:paraId="01B6F7C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u</w:t>
            </w:r>
          </w:p>
        </w:tc>
      </w:tr>
      <w:tr w:rsidR="00A5572F" w:rsidRPr="00D508B9" w14:paraId="139DDCC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90AF0A1"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3153</w:t>
            </w:r>
          </w:p>
        </w:tc>
        <w:tc>
          <w:tcPr>
            <w:tcW w:w="2126" w:type="dxa"/>
            <w:tcBorders>
              <w:top w:val="single" w:sz="6" w:space="0" w:color="auto"/>
              <w:left w:val="single" w:sz="6" w:space="0" w:color="auto"/>
              <w:bottom w:val="single" w:sz="6" w:space="0" w:color="auto"/>
              <w:right w:val="single" w:sz="6" w:space="0" w:color="auto"/>
            </w:tcBorders>
          </w:tcPr>
          <w:p w14:paraId="13BE32B9"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PERFLUORO</w:t>
            </w:r>
            <w:r w:rsidR="007467D2" w:rsidRPr="00D508B9">
              <w:rPr>
                <w:rFonts w:ascii="Verdana" w:hAnsi="Verdana" w:cs="Arial"/>
                <w:sz w:val="16"/>
                <w:szCs w:val="16"/>
              </w:rPr>
              <w:t xml:space="preserve"> </w:t>
            </w:r>
            <w:r w:rsidRPr="00D508B9">
              <w:rPr>
                <w:rFonts w:ascii="Verdana" w:hAnsi="Verdana" w:cs="Arial"/>
                <w:sz w:val="16"/>
                <w:szCs w:val="16"/>
              </w:rPr>
              <w:t>(ETER</w:t>
            </w:r>
            <w:r w:rsidR="00C0402E" w:rsidRPr="00D508B9">
              <w:rPr>
                <w:rFonts w:ascii="Verdana" w:hAnsi="Verdana" w:cs="Arial"/>
                <w:sz w:val="16"/>
                <w:szCs w:val="16"/>
              </w:rPr>
              <w:t xml:space="preserve"> </w:t>
            </w:r>
            <w:r w:rsidRPr="00D508B9">
              <w:rPr>
                <w:rFonts w:ascii="Verdana" w:hAnsi="Verdana" w:cs="Arial"/>
                <w:sz w:val="16"/>
                <w:szCs w:val="16"/>
              </w:rPr>
              <w:t>METILVINILICO)</w:t>
            </w:r>
          </w:p>
        </w:tc>
        <w:tc>
          <w:tcPr>
            <w:tcW w:w="402" w:type="dxa"/>
            <w:tcBorders>
              <w:top w:val="single" w:sz="6" w:space="0" w:color="auto"/>
              <w:left w:val="single" w:sz="6" w:space="0" w:color="auto"/>
              <w:bottom w:val="single" w:sz="6" w:space="0" w:color="auto"/>
              <w:right w:val="single" w:sz="6" w:space="0" w:color="auto"/>
            </w:tcBorders>
          </w:tcPr>
          <w:p w14:paraId="02AC9BB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32DE2095"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E94C5F5"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C7AF99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4C6929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0F27842"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0FC47C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95B7CC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5CEE16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CAA9AC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20</w:t>
            </w:r>
          </w:p>
        </w:tc>
        <w:tc>
          <w:tcPr>
            <w:tcW w:w="590" w:type="dxa"/>
            <w:tcBorders>
              <w:top w:val="single" w:sz="6" w:space="0" w:color="auto"/>
              <w:left w:val="single" w:sz="6" w:space="0" w:color="auto"/>
              <w:bottom w:val="single" w:sz="6" w:space="0" w:color="auto"/>
              <w:right w:val="single" w:sz="6" w:space="0" w:color="auto"/>
            </w:tcBorders>
          </w:tcPr>
          <w:p w14:paraId="6800235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0.75</w:t>
            </w:r>
          </w:p>
        </w:tc>
        <w:tc>
          <w:tcPr>
            <w:tcW w:w="921" w:type="dxa"/>
            <w:tcBorders>
              <w:top w:val="single" w:sz="6" w:space="0" w:color="auto"/>
              <w:left w:val="single" w:sz="6" w:space="0" w:color="auto"/>
              <w:bottom w:val="single" w:sz="6" w:space="0" w:color="auto"/>
              <w:right w:val="single" w:sz="6" w:space="0" w:color="auto"/>
            </w:tcBorders>
          </w:tcPr>
          <w:p w14:paraId="685803FD"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7E96FA1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A2B65EF"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3154</w:t>
            </w:r>
          </w:p>
        </w:tc>
        <w:tc>
          <w:tcPr>
            <w:tcW w:w="2126" w:type="dxa"/>
            <w:tcBorders>
              <w:top w:val="single" w:sz="6" w:space="0" w:color="auto"/>
              <w:left w:val="single" w:sz="6" w:space="0" w:color="auto"/>
              <w:bottom w:val="single" w:sz="6" w:space="0" w:color="auto"/>
              <w:right w:val="single" w:sz="6" w:space="0" w:color="auto"/>
            </w:tcBorders>
          </w:tcPr>
          <w:p w14:paraId="5DF238AC" w14:textId="77777777" w:rsidR="00A5572F" w:rsidRPr="00D508B9" w:rsidRDefault="00A5572F" w:rsidP="00CF584F">
            <w:pPr>
              <w:pStyle w:val="Texto"/>
              <w:spacing w:line="232" w:lineRule="exact"/>
              <w:ind w:firstLine="0"/>
              <w:jc w:val="left"/>
              <w:rPr>
                <w:rFonts w:ascii="Verdana" w:hAnsi="Verdana" w:cs="Arial"/>
                <w:spacing w:val="-6"/>
                <w:sz w:val="16"/>
                <w:szCs w:val="16"/>
              </w:rPr>
            </w:pPr>
            <w:r w:rsidRPr="00D508B9">
              <w:rPr>
                <w:rFonts w:ascii="Verdana" w:hAnsi="Verdana" w:cs="Arial"/>
                <w:spacing w:val="-6"/>
                <w:sz w:val="16"/>
                <w:szCs w:val="16"/>
              </w:rPr>
              <w:t>PERFLUORO(ETERTILVINILICO)</w:t>
            </w:r>
          </w:p>
        </w:tc>
        <w:tc>
          <w:tcPr>
            <w:tcW w:w="402" w:type="dxa"/>
            <w:tcBorders>
              <w:top w:val="single" w:sz="6" w:space="0" w:color="auto"/>
              <w:left w:val="single" w:sz="6" w:space="0" w:color="auto"/>
              <w:bottom w:val="single" w:sz="6" w:space="0" w:color="auto"/>
              <w:right w:val="single" w:sz="6" w:space="0" w:color="auto"/>
            </w:tcBorders>
          </w:tcPr>
          <w:p w14:paraId="3074F6D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122DDC6A"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46D873C"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8E9A92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70B9C1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36F93C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A85952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1B710A4"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70654F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8F59B02"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148866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0.98</w:t>
            </w:r>
          </w:p>
        </w:tc>
        <w:tc>
          <w:tcPr>
            <w:tcW w:w="921" w:type="dxa"/>
            <w:tcBorders>
              <w:top w:val="single" w:sz="6" w:space="0" w:color="auto"/>
              <w:left w:val="single" w:sz="6" w:space="0" w:color="auto"/>
              <w:bottom w:val="single" w:sz="6" w:space="0" w:color="auto"/>
              <w:right w:val="single" w:sz="6" w:space="0" w:color="auto"/>
            </w:tcBorders>
          </w:tcPr>
          <w:p w14:paraId="4659D040"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6E7A952E"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1064D0F"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3157</w:t>
            </w:r>
          </w:p>
        </w:tc>
        <w:tc>
          <w:tcPr>
            <w:tcW w:w="2126" w:type="dxa"/>
            <w:tcBorders>
              <w:top w:val="single" w:sz="6" w:space="0" w:color="auto"/>
              <w:left w:val="single" w:sz="6" w:space="0" w:color="auto"/>
              <w:bottom w:val="single" w:sz="6" w:space="0" w:color="auto"/>
              <w:right w:val="single" w:sz="6" w:space="0" w:color="auto"/>
            </w:tcBorders>
          </w:tcPr>
          <w:p w14:paraId="69C6EB2C"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GAS LICUADO, COMBURENTE, N.E.P.</w:t>
            </w:r>
          </w:p>
        </w:tc>
        <w:tc>
          <w:tcPr>
            <w:tcW w:w="402" w:type="dxa"/>
            <w:tcBorders>
              <w:top w:val="single" w:sz="6" w:space="0" w:color="auto"/>
              <w:left w:val="single" w:sz="6" w:space="0" w:color="auto"/>
              <w:bottom w:val="single" w:sz="6" w:space="0" w:color="auto"/>
              <w:right w:val="single" w:sz="6" w:space="0" w:color="auto"/>
            </w:tcBorders>
          </w:tcPr>
          <w:p w14:paraId="0F38F611"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1744AB84"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tcPr>
          <w:p w14:paraId="4074A96A" w14:textId="77777777" w:rsidR="00A5572F" w:rsidRPr="00D508B9" w:rsidRDefault="00A5572F" w:rsidP="00CF584F">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tcPr>
          <w:p w14:paraId="569425C4"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0C79BD61"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3562D84E"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2C10E64E"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F5FFA22"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00B9BE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867E30D"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47E3B2B"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9B0CB7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3823349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FB9F6B3"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3159</w:t>
            </w:r>
          </w:p>
        </w:tc>
        <w:tc>
          <w:tcPr>
            <w:tcW w:w="2126" w:type="dxa"/>
            <w:tcBorders>
              <w:top w:val="single" w:sz="6" w:space="0" w:color="auto"/>
              <w:left w:val="single" w:sz="6" w:space="0" w:color="auto"/>
              <w:bottom w:val="single" w:sz="6" w:space="0" w:color="auto"/>
              <w:right w:val="single" w:sz="6" w:space="0" w:color="auto"/>
            </w:tcBorders>
          </w:tcPr>
          <w:p w14:paraId="4C3A2DEF" w14:textId="77777777" w:rsidR="00A5572F" w:rsidRPr="00D508B9" w:rsidRDefault="00A5572F" w:rsidP="00CF584F">
            <w:pPr>
              <w:pStyle w:val="Texto"/>
              <w:spacing w:line="232" w:lineRule="exact"/>
              <w:ind w:firstLine="0"/>
              <w:jc w:val="left"/>
              <w:rPr>
                <w:rFonts w:ascii="Verdana" w:hAnsi="Verdana" w:cs="Arial"/>
                <w:sz w:val="16"/>
                <w:szCs w:val="16"/>
                <w:lang w:val="pt-BR"/>
              </w:rPr>
            </w:pPr>
            <w:r w:rsidRPr="00D508B9">
              <w:rPr>
                <w:rFonts w:ascii="Verdana" w:hAnsi="Verdana" w:cs="Arial"/>
                <w:sz w:val="16"/>
                <w:szCs w:val="16"/>
                <w:lang w:val="pt-BR"/>
              </w:rPr>
              <w:t>1,1,1,2TETRAFLUOROETANO</w:t>
            </w:r>
            <w:r w:rsidRPr="00D508B9">
              <w:rPr>
                <w:rFonts w:ascii="Verdana" w:hAnsi="Verdana" w:cs="Arial"/>
                <w:spacing w:val="-6"/>
                <w:sz w:val="16"/>
                <w:szCs w:val="16"/>
                <w:lang w:val="pt-BR"/>
              </w:rPr>
              <w:t>(GAS REFRIGERANTE R 134a)</w:t>
            </w:r>
          </w:p>
        </w:tc>
        <w:tc>
          <w:tcPr>
            <w:tcW w:w="402" w:type="dxa"/>
            <w:tcBorders>
              <w:top w:val="single" w:sz="6" w:space="0" w:color="auto"/>
              <w:left w:val="single" w:sz="6" w:space="0" w:color="auto"/>
              <w:bottom w:val="single" w:sz="6" w:space="0" w:color="auto"/>
              <w:right w:val="single" w:sz="6" w:space="0" w:color="auto"/>
            </w:tcBorders>
          </w:tcPr>
          <w:p w14:paraId="6F00FBD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3CB6FE2"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E8FEADE"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72324892"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E17080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49C635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E9BD62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B74407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5D9A69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59D9B44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22</w:t>
            </w:r>
          </w:p>
        </w:tc>
        <w:tc>
          <w:tcPr>
            <w:tcW w:w="590" w:type="dxa"/>
            <w:tcBorders>
              <w:top w:val="single" w:sz="6" w:space="0" w:color="auto"/>
              <w:left w:val="single" w:sz="6" w:space="0" w:color="auto"/>
              <w:bottom w:val="single" w:sz="6" w:space="0" w:color="auto"/>
              <w:right w:val="single" w:sz="6" w:space="0" w:color="auto"/>
            </w:tcBorders>
          </w:tcPr>
          <w:p w14:paraId="0FE58FB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1.04</w:t>
            </w:r>
          </w:p>
        </w:tc>
        <w:tc>
          <w:tcPr>
            <w:tcW w:w="921" w:type="dxa"/>
            <w:tcBorders>
              <w:top w:val="single" w:sz="6" w:space="0" w:color="auto"/>
              <w:left w:val="single" w:sz="6" w:space="0" w:color="auto"/>
              <w:bottom w:val="single" w:sz="6" w:space="0" w:color="auto"/>
              <w:right w:val="single" w:sz="6" w:space="0" w:color="auto"/>
            </w:tcBorders>
          </w:tcPr>
          <w:p w14:paraId="74C802E0"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0E298B0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9A4C624"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3160</w:t>
            </w:r>
          </w:p>
        </w:tc>
        <w:tc>
          <w:tcPr>
            <w:tcW w:w="2126" w:type="dxa"/>
            <w:tcBorders>
              <w:top w:val="single" w:sz="6" w:space="0" w:color="auto"/>
              <w:left w:val="single" w:sz="6" w:space="0" w:color="auto"/>
              <w:bottom w:val="single" w:sz="6" w:space="0" w:color="auto"/>
              <w:right w:val="single" w:sz="6" w:space="0" w:color="auto"/>
            </w:tcBorders>
          </w:tcPr>
          <w:p w14:paraId="01522BA6" w14:textId="77777777" w:rsidR="00A5572F" w:rsidRPr="00D508B9" w:rsidRDefault="00A5572F" w:rsidP="00916004">
            <w:pPr>
              <w:pStyle w:val="Texto"/>
              <w:spacing w:after="0" w:line="232" w:lineRule="exact"/>
              <w:ind w:firstLine="0"/>
              <w:jc w:val="left"/>
              <w:rPr>
                <w:rFonts w:ascii="Verdana" w:hAnsi="Verdana" w:cs="Arial"/>
                <w:sz w:val="16"/>
                <w:szCs w:val="16"/>
              </w:rPr>
            </w:pPr>
            <w:r w:rsidRPr="00D508B9">
              <w:rPr>
                <w:rFonts w:ascii="Verdana" w:hAnsi="Verdana" w:cs="Arial"/>
                <w:sz w:val="16"/>
                <w:szCs w:val="16"/>
              </w:rPr>
              <w:t>GAS LICUADO TOXICO,</w:t>
            </w:r>
          </w:p>
          <w:p w14:paraId="4861273E"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INFLAMABLE, N.E.P.</w:t>
            </w:r>
          </w:p>
        </w:tc>
        <w:tc>
          <w:tcPr>
            <w:tcW w:w="402" w:type="dxa"/>
            <w:tcBorders>
              <w:top w:val="single" w:sz="6" w:space="0" w:color="auto"/>
              <w:left w:val="single" w:sz="6" w:space="0" w:color="auto"/>
              <w:bottom w:val="single" w:sz="6" w:space="0" w:color="auto"/>
              <w:right w:val="single" w:sz="6" w:space="0" w:color="auto"/>
            </w:tcBorders>
          </w:tcPr>
          <w:p w14:paraId="522B483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617F6C35"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7067067E" w14:textId="77777777" w:rsidR="00A5572F" w:rsidRPr="00D508B9" w:rsidRDefault="00A24667"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u w:val="single"/>
              </w:rPr>
              <w:t>&lt;</w:t>
            </w:r>
            <w:r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3B70F66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7AA87B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4265D3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ED1DA4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3AF6F1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C46BAE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07BE936"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CAE7B2F"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3CB8874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6DFACBA7"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AC7C643"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lastRenderedPageBreak/>
              <w:t>3161</w:t>
            </w:r>
          </w:p>
        </w:tc>
        <w:tc>
          <w:tcPr>
            <w:tcW w:w="2126" w:type="dxa"/>
            <w:tcBorders>
              <w:top w:val="single" w:sz="6" w:space="0" w:color="auto"/>
              <w:left w:val="single" w:sz="6" w:space="0" w:color="auto"/>
              <w:bottom w:val="single" w:sz="6" w:space="0" w:color="auto"/>
              <w:right w:val="single" w:sz="6" w:space="0" w:color="auto"/>
            </w:tcBorders>
          </w:tcPr>
          <w:p w14:paraId="0D0DEB0F" w14:textId="77777777" w:rsidR="00A5572F" w:rsidRPr="00D508B9" w:rsidRDefault="00A5572F" w:rsidP="005C200F">
            <w:pPr>
              <w:pStyle w:val="Texto"/>
              <w:spacing w:after="0" w:line="225" w:lineRule="exact"/>
              <w:ind w:firstLine="0"/>
              <w:jc w:val="left"/>
              <w:rPr>
                <w:rFonts w:ascii="Verdana" w:hAnsi="Verdana" w:cs="Arial"/>
                <w:sz w:val="16"/>
                <w:szCs w:val="16"/>
              </w:rPr>
            </w:pPr>
            <w:r w:rsidRPr="00D508B9">
              <w:rPr>
                <w:rFonts w:ascii="Verdana" w:hAnsi="Verdana" w:cs="Arial"/>
                <w:sz w:val="16"/>
                <w:szCs w:val="16"/>
              </w:rPr>
              <w:t>GAS LICUADO INFLAMABLE,</w:t>
            </w:r>
          </w:p>
          <w:p w14:paraId="69FF5585"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N.E.P.</w:t>
            </w:r>
          </w:p>
        </w:tc>
        <w:tc>
          <w:tcPr>
            <w:tcW w:w="402" w:type="dxa"/>
            <w:tcBorders>
              <w:top w:val="single" w:sz="6" w:space="0" w:color="auto"/>
              <w:left w:val="single" w:sz="6" w:space="0" w:color="auto"/>
              <w:bottom w:val="single" w:sz="6" w:space="0" w:color="auto"/>
              <w:right w:val="single" w:sz="6" w:space="0" w:color="auto"/>
            </w:tcBorders>
          </w:tcPr>
          <w:p w14:paraId="0380BC91" w14:textId="77777777" w:rsidR="00A5572F" w:rsidRPr="00D508B9" w:rsidRDefault="00A5572F" w:rsidP="00CF584F">
            <w:pPr>
              <w:pStyle w:val="Texto"/>
              <w:spacing w:line="232" w:lineRule="exact"/>
              <w:ind w:firstLine="0"/>
              <w:jc w:val="center"/>
              <w:rPr>
                <w:rFonts w:ascii="Verdana" w:hAnsi="Verdana" w:cs="Arial"/>
                <w:sz w:val="16"/>
                <w:szCs w:val="16"/>
                <w:lang w:val="en-US"/>
              </w:rPr>
            </w:pPr>
            <w:r w:rsidRPr="00D508B9">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7CCEB3B4" w14:textId="77777777" w:rsidR="00A5572F" w:rsidRPr="00D508B9" w:rsidRDefault="00A5572F" w:rsidP="00CF584F">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0D106F7" w14:textId="77777777" w:rsidR="00A5572F" w:rsidRPr="00D508B9" w:rsidRDefault="00A5572F" w:rsidP="00CF584F">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tcPr>
          <w:p w14:paraId="0E04EDE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E2764E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8579FC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49A753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49038B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BDCADFA"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C0B466F"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799D87B"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5412BD7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67CE0ED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963AE91"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3162</w:t>
            </w:r>
          </w:p>
        </w:tc>
        <w:tc>
          <w:tcPr>
            <w:tcW w:w="2126" w:type="dxa"/>
            <w:tcBorders>
              <w:top w:val="single" w:sz="6" w:space="0" w:color="auto"/>
              <w:left w:val="single" w:sz="6" w:space="0" w:color="auto"/>
              <w:bottom w:val="single" w:sz="6" w:space="0" w:color="auto"/>
              <w:right w:val="single" w:sz="6" w:space="0" w:color="auto"/>
            </w:tcBorders>
          </w:tcPr>
          <w:p w14:paraId="102CD5E8"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GAS LICUADO TOXICO N.E.P.</w:t>
            </w:r>
          </w:p>
        </w:tc>
        <w:tc>
          <w:tcPr>
            <w:tcW w:w="402" w:type="dxa"/>
            <w:tcBorders>
              <w:top w:val="single" w:sz="6" w:space="0" w:color="auto"/>
              <w:left w:val="single" w:sz="6" w:space="0" w:color="auto"/>
              <w:bottom w:val="single" w:sz="6" w:space="0" w:color="auto"/>
              <w:right w:val="single" w:sz="6" w:space="0" w:color="auto"/>
            </w:tcBorders>
          </w:tcPr>
          <w:p w14:paraId="2316E7F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0CDE1E5"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355FEF00" w14:textId="77777777" w:rsidR="00A5572F" w:rsidRPr="00D508B9" w:rsidRDefault="00671AD4"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u w:val="single"/>
              </w:rPr>
              <w:t>&lt;</w:t>
            </w:r>
            <w:r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3C60A08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1FC1AF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FA4269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76A328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021F2B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168FF7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41D5FC8"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5F056B1"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03AB8B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1FE46ED1"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71C2253"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3163</w:t>
            </w:r>
          </w:p>
        </w:tc>
        <w:tc>
          <w:tcPr>
            <w:tcW w:w="2126" w:type="dxa"/>
            <w:tcBorders>
              <w:top w:val="single" w:sz="6" w:space="0" w:color="auto"/>
              <w:left w:val="single" w:sz="6" w:space="0" w:color="auto"/>
              <w:bottom w:val="single" w:sz="6" w:space="0" w:color="auto"/>
              <w:right w:val="single" w:sz="6" w:space="0" w:color="auto"/>
            </w:tcBorders>
          </w:tcPr>
          <w:p w14:paraId="3D5DB8AC"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GAS LICUADO, N.E.P.</w:t>
            </w:r>
          </w:p>
        </w:tc>
        <w:tc>
          <w:tcPr>
            <w:tcW w:w="402" w:type="dxa"/>
            <w:tcBorders>
              <w:top w:val="single" w:sz="6" w:space="0" w:color="auto"/>
              <w:left w:val="single" w:sz="6" w:space="0" w:color="auto"/>
              <w:bottom w:val="single" w:sz="6" w:space="0" w:color="auto"/>
              <w:right w:val="single" w:sz="6" w:space="0" w:color="auto"/>
            </w:tcBorders>
          </w:tcPr>
          <w:p w14:paraId="4F82754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5AD8FF20"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1C05786"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AEA94E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45F7154"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C8B96A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2207217"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1C5D73E"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DDF14C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222DEDEB"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70D0425"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2964ECF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1528384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97C17A7"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3220</w:t>
            </w:r>
          </w:p>
        </w:tc>
        <w:tc>
          <w:tcPr>
            <w:tcW w:w="2126" w:type="dxa"/>
            <w:tcBorders>
              <w:top w:val="single" w:sz="6" w:space="0" w:color="auto"/>
              <w:left w:val="single" w:sz="6" w:space="0" w:color="auto"/>
              <w:bottom w:val="single" w:sz="6" w:space="0" w:color="auto"/>
              <w:right w:val="single" w:sz="6" w:space="0" w:color="auto"/>
            </w:tcBorders>
          </w:tcPr>
          <w:p w14:paraId="48A41F55" w14:textId="77777777" w:rsidR="00A5572F" w:rsidRPr="00D508B9" w:rsidRDefault="00A5572F" w:rsidP="005C200F">
            <w:pPr>
              <w:pStyle w:val="Texto"/>
              <w:spacing w:after="0" w:line="225" w:lineRule="exact"/>
              <w:ind w:firstLine="0"/>
              <w:jc w:val="left"/>
              <w:rPr>
                <w:rFonts w:ascii="Verdana" w:hAnsi="Verdana" w:cs="Arial"/>
                <w:sz w:val="16"/>
                <w:szCs w:val="16"/>
              </w:rPr>
            </w:pPr>
            <w:r w:rsidRPr="00D508B9">
              <w:rPr>
                <w:rFonts w:ascii="Verdana" w:hAnsi="Verdana" w:cs="Arial"/>
                <w:sz w:val="16"/>
                <w:szCs w:val="16"/>
              </w:rPr>
              <w:t>PENTAFLUOROETANO (GAS</w:t>
            </w:r>
          </w:p>
          <w:p w14:paraId="5B52EC86"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REFRIGERANTE R125)</w:t>
            </w:r>
          </w:p>
        </w:tc>
        <w:tc>
          <w:tcPr>
            <w:tcW w:w="402" w:type="dxa"/>
            <w:tcBorders>
              <w:top w:val="single" w:sz="6" w:space="0" w:color="auto"/>
              <w:left w:val="single" w:sz="6" w:space="0" w:color="auto"/>
              <w:bottom w:val="single" w:sz="6" w:space="0" w:color="auto"/>
              <w:right w:val="single" w:sz="6" w:space="0" w:color="auto"/>
            </w:tcBorders>
          </w:tcPr>
          <w:p w14:paraId="1748B90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5BF028E6"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75DDF17"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7443F89"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0463DDD"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1C031FB"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54A5D3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0E64066"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C415ED9"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32E083D9"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46</w:t>
            </w:r>
          </w:p>
          <w:p w14:paraId="6A2EED94"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36</w:t>
            </w:r>
          </w:p>
        </w:tc>
        <w:tc>
          <w:tcPr>
            <w:tcW w:w="590" w:type="dxa"/>
            <w:tcBorders>
              <w:top w:val="single" w:sz="6" w:space="0" w:color="auto"/>
              <w:left w:val="single" w:sz="6" w:space="0" w:color="auto"/>
              <w:bottom w:val="single" w:sz="6" w:space="0" w:color="auto"/>
              <w:right w:val="single" w:sz="6" w:space="0" w:color="auto"/>
            </w:tcBorders>
          </w:tcPr>
          <w:p w14:paraId="255D272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0.95</w:t>
            </w:r>
          </w:p>
          <w:p w14:paraId="01B2C0BC"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072</w:t>
            </w:r>
          </w:p>
        </w:tc>
        <w:tc>
          <w:tcPr>
            <w:tcW w:w="921" w:type="dxa"/>
            <w:tcBorders>
              <w:top w:val="single" w:sz="6" w:space="0" w:color="auto"/>
              <w:left w:val="single" w:sz="6" w:space="0" w:color="auto"/>
              <w:bottom w:val="single" w:sz="6" w:space="0" w:color="auto"/>
              <w:right w:val="single" w:sz="6" w:space="0" w:color="auto"/>
            </w:tcBorders>
          </w:tcPr>
          <w:p w14:paraId="41989210"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1CD55B4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3039259" w14:textId="77777777" w:rsidR="00A5572F" w:rsidRPr="00D508B9" w:rsidRDefault="00A5572F" w:rsidP="00CF584F">
            <w:pPr>
              <w:pStyle w:val="Texto"/>
              <w:spacing w:line="232" w:lineRule="exact"/>
              <w:ind w:firstLine="0"/>
              <w:rPr>
                <w:rFonts w:ascii="Verdana" w:hAnsi="Verdana" w:cs="Arial"/>
                <w:sz w:val="16"/>
                <w:szCs w:val="16"/>
              </w:rPr>
            </w:pPr>
            <w:r w:rsidRPr="00D508B9">
              <w:rPr>
                <w:rFonts w:ascii="Verdana" w:hAnsi="Verdana" w:cs="Arial"/>
                <w:sz w:val="16"/>
                <w:szCs w:val="16"/>
              </w:rPr>
              <w:t>3252</w:t>
            </w:r>
          </w:p>
        </w:tc>
        <w:tc>
          <w:tcPr>
            <w:tcW w:w="2126" w:type="dxa"/>
            <w:tcBorders>
              <w:top w:val="single" w:sz="6" w:space="0" w:color="auto"/>
              <w:left w:val="single" w:sz="6" w:space="0" w:color="auto"/>
              <w:bottom w:val="single" w:sz="6" w:space="0" w:color="auto"/>
              <w:right w:val="single" w:sz="6" w:space="0" w:color="auto"/>
            </w:tcBorders>
          </w:tcPr>
          <w:p w14:paraId="7B122DA8" w14:textId="77777777" w:rsidR="00A5572F" w:rsidRPr="00D508B9" w:rsidRDefault="00A5572F" w:rsidP="005C200F">
            <w:pPr>
              <w:pStyle w:val="Texto"/>
              <w:spacing w:after="0" w:line="225" w:lineRule="exact"/>
              <w:ind w:firstLine="0"/>
              <w:jc w:val="left"/>
              <w:rPr>
                <w:rFonts w:ascii="Verdana" w:hAnsi="Verdana" w:cs="Arial"/>
                <w:sz w:val="16"/>
                <w:szCs w:val="16"/>
              </w:rPr>
            </w:pPr>
            <w:r w:rsidRPr="00D508B9">
              <w:rPr>
                <w:rFonts w:ascii="Verdana" w:hAnsi="Verdana" w:cs="Arial"/>
                <w:sz w:val="16"/>
                <w:szCs w:val="16"/>
              </w:rPr>
              <w:t>DIFLUOROMETANO (GAS</w:t>
            </w:r>
          </w:p>
          <w:p w14:paraId="036E7142" w14:textId="77777777" w:rsidR="00A5572F" w:rsidRPr="00D508B9" w:rsidRDefault="00A5572F" w:rsidP="00CF584F">
            <w:pPr>
              <w:pStyle w:val="Texto"/>
              <w:spacing w:line="232" w:lineRule="exact"/>
              <w:ind w:firstLine="0"/>
              <w:jc w:val="left"/>
              <w:rPr>
                <w:rFonts w:ascii="Verdana" w:hAnsi="Verdana" w:cs="Arial"/>
                <w:sz w:val="16"/>
                <w:szCs w:val="16"/>
              </w:rPr>
            </w:pPr>
            <w:r w:rsidRPr="00D508B9">
              <w:rPr>
                <w:rFonts w:ascii="Verdana" w:hAnsi="Verdana" w:cs="Arial"/>
                <w:sz w:val="16"/>
                <w:szCs w:val="16"/>
              </w:rPr>
              <w:t>REFRIGERANTE R32)</w:t>
            </w:r>
          </w:p>
        </w:tc>
        <w:tc>
          <w:tcPr>
            <w:tcW w:w="402" w:type="dxa"/>
            <w:tcBorders>
              <w:top w:val="single" w:sz="6" w:space="0" w:color="auto"/>
              <w:left w:val="single" w:sz="6" w:space="0" w:color="auto"/>
              <w:bottom w:val="single" w:sz="6" w:space="0" w:color="auto"/>
              <w:right w:val="single" w:sz="6" w:space="0" w:color="auto"/>
            </w:tcBorders>
          </w:tcPr>
          <w:p w14:paraId="3EFBA1C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56794C78"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6776BE4"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E72CA9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4D1F41F"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58EFBC4"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95D5203"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C2025B0"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852C0A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9B5C048"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48</w:t>
            </w:r>
          </w:p>
        </w:tc>
        <w:tc>
          <w:tcPr>
            <w:tcW w:w="590" w:type="dxa"/>
            <w:tcBorders>
              <w:top w:val="single" w:sz="6" w:space="0" w:color="auto"/>
              <w:left w:val="single" w:sz="6" w:space="0" w:color="auto"/>
              <w:bottom w:val="single" w:sz="6" w:space="0" w:color="auto"/>
              <w:right w:val="single" w:sz="6" w:space="0" w:color="auto"/>
            </w:tcBorders>
          </w:tcPr>
          <w:p w14:paraId="1C9E3611" w14:textId="77777777" w:rsidR="00A5572F" w:rsidRPr="00D508B9" w:rsidRDefault="00A5572F" w:rsidP="00CF584F">
            <w:pPr>
              <w:pStyle w:val="Texto"/>
              <w:spacing w:line="232" w:lineRule="exact"/>
              <w:ind w:firstLine="0"/>
              <w:jc w:val="center"/>
              <w:rPr>
                <w:rFonts w:ascii="Verdana" w:hAnsi="Verdana" w:cs="Arial"/>
                <w:sz w:val="16"/>
                <w:szCs w:val="16"/>
              </w:rPr>
            </w:pPr>
            <w:r w:rsidRPr="00D508B9">
              <w:rPr>
                <w:rFonts w:ascii="Verdana" w:hAnsi="Verdana" w:cs="Arial"/>
                <w:sz w:val="16"/>
                <w:szCs w:val="16"/>
              </w:rPr>
              <w:t>0.78</w:t>
            </w:r>
          </w:p>
          <w:p w14:paraId="7C8CEE95" w14:textId="77777777" w:rsidR="00A5572F" w:rsidRPr="00D508B9" w:rsidRDefault="00A5572F" w:rsidP="00CF584F">
            <w:pPr>
              <w:pStyle w:val="Texto"/>
              <w:spacing w:line="232"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45A9C41D" w14:textId="77777777" w:rsidR="00A5572F" w:rsidRPr="00D508B9" w:rsidRDefault="00A5572F" w:rsidP="00CF584F">
            <w:pPr>
              <w:pStyle w:val="Texto"/>
              <w:spacing w:line="232" w:lineRule="exact"/>
              <w:ind w:firstLine="0"/>
              <w:jc w:val="center"/>
              <w:rPr>
                <w:rFonts w:ascii="Verdana" w:hAnsi="Verdana" w:cs="Arial"/>
                <w:sz w:val="16"/>
                <w:szCs w:val="16"/>
              </w:rPr>
            </w:pPr>
          </w:p>
        </w:tc>
      </w:tr>
      <w:tr w:rsidR="00A5572F" w:rsidRPr="00D508B9" w14:paraId="28BA777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01BD5B0" w14:textId="77777777" w:rsidR="00A5572F" w:rsidRPr="00D508B9" w:rsidRDefault="00A5572F" w:rsidP="00916004">
            <w:pPr>
              <w:pStyle w:val="Texto"/>
              <w:spacing w:line="244" w:lineRule="exact"/>
              <w:ind w:firstLine="0"/>
              <w:rPr>
                <w:rFonts w:ascii="Verdana" w:hAnsi="Verdana" w:cs="Arial"/>
                <w:sz w:val="16"/>
                <w:szCs w:val="16"/>
              </w:rPr>
            </w:pPr>
            <w:r w:rsidRPr="00D508B9">
              <w:rPr>
                <w:rFonts w:ascii="Verdana" w:hAnsi="Verdana" w:cs="Arial"/>
                <w:sz w:val="16"/>
                <w:szCs w:val="16"/>
              </w:rPr>
              <w:t>3296</w:t>
            </w:r>
          </w:p>
        </w:tc>
        <w:tc>
          <w:tcPr>
            <w:tcW w:w="2126" w:type="dxa"/>
            <w:tcBorders>
              <w:top w:val="single" w:sz="6" w:space="0" w:color="auto"/>
              <w:left w:val="single" w:sz="6" w:space="0" w:color="auto"/>
              <w:bottom w:val="single" w:sz="6" w:space="0" w:color="auto"/>
              <w:right w:val="single" w:sz="6" w:space="0" w:color="auto"/>
            </w:tcBorders>
          </w:tcPr>
          <w:p w14:paraId="06E1966F" w14:textId="77777777" w:rsidR="00A5572F" w:rsidRPr="00D508B9" w:rsidRDefault="00A5572F" w:rsidP="00916004">
            <w:pPr>
              <w:pStyle w:val="Texto"/>
              <w:spacing w:line="244" w:lineRule="exact"/>
              <w:ind w:firstLine="0"/>
              <w:jc w:val="left"/>
              <w:rPr>
                <w:rFonts w:ascii="Verdana" w:hAnsi="Verdana" w:cs="Arial"/>
                <w:sz w:val="16"/>
                <w:szCs w:val="16"/>
              </w:rPr>
            </w:pPr>
            <w:r w:rsidRPr="00D508B9">
              <w:rPr>
                <w:rFonts w:ascii="Verdana" w:hAnsi="Verdana" w:cs="Arial"/>
                <w:sz w:val="16"/>
                <w:szCs w:val="16"/>
              </w:rPr>
              <w:t>HEPTAFLUOROPROPANO</w:t>
            </w:r>
            <w:r w:rsidR="007467D2" w:rsidRPr="00D508B9">
              <w:rPr>
                <w:rFonts w:ascii="Verdana" w:hAnsi="Verdana" w:cs="Arial"/>
                <w:sz w:val="16"/>
                <w:szCs w:val="16"/>
              </w:rPr>
              <w:t xml:space="preserve"> </w:t>
            </w:r>
            <w:r w:rsidRPr="00D508B9">
              <w:rPr>
                <w:rFonts w:ascii="Verdana" w:hAnsi="Verdana" w:cs="Arial"/>
                <w:sz w:val="16"/>
                <w:szCs w:val="16"/>
              </w:rPr>
              <w:t>(GAS REFRIGERANTE R 227)</w:t>
            </w:r>
          </w:p>
        </w:tc>
        <w:tc>
          <w:tcPr>
            <w:tcW w:w="402" w:type="dxa"/>
            <w:tcBorders>
              <w:top w:val="single" w:sz="6" w:space="0" w:color="auto"/>
              <w:left w:val="single" w:sz="6" w:space="0" w:color="auto"/>
              <w:bottom w:val="single" w:sz="6" w:space="0" w:color="auto"/>
              <w:right w:val="single" w:sz="6" w:space="0" w:color="auto"/>
            </w:tcBorders>
          </w:tcPr>
          <w:p w14:paraId="1754DD78"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2DC10077"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03B8DBA"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7B8F0C2"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CF93AA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04C4CB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A281B31"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7FA7F34D"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692DBC45"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A9C811B"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15</w:t>
            </w:r>
          </w:p>
        </w:tc>
        <w:tc>
          <w:tcPr>
            <w:tcW w:w="590" w:type="dxa"/>
            <w:tcBorders>
              <w:top w:val="single" w:sz="6" w:space="0" w:color="auto"/>
              <w:left w:val="single" w:sz="6" w:space="0" w:color="auto"/>
              <w:bottom w:val="single" w:sz="6" w:space="0" w:color="auto"/>
              <w:right w:val="single" w:sz="6" w:space="0" w:color="auto"/>
            </w:tcBorders>
          </w:tcPr>
          <w:p w14:paraId="01119AB7"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1.20</w:t>
            </w:r>
          </w:p>
        </w:tc>
        <w:tc>
          <w:tcPr>
            <w:tcW w:w="921" w:type="dxa"/>
            <w:tcBorders>
              <w:top w:val="single" w:sz="6" w:space="0" w:color="auto"/>
              <w:left w:val="single" w:sz="6" w:space="0" w:color="auto"/>
              <w:bottom w:val="single" w:sz="6" w:space="0" w:color="auto"/>
              <w:right w:val="single" w:sz="6" w:space="0" w:color="auto"/>
            </w:tcBorders>
          </w:tcPr>
          <w:p w14:paraId="1B6910E9" w14:textId="77777777" w:rsidR="00A5572F" w:rsidRPr="00D508B9" w:rsidRDefault="00A5572F" w:rsidP="00916004">
            <w:pPr>
              <w:pStyle w:val="Texto"/>
              <w:spacing w:line="244" w:lineRule="exact"/>
              <w:ind w:firstLine="0"/>
              <w:jc w:val="center"/>
              <w:rPr>
                <w:rFonts w:ascii="Verdana" w:hAnsi="Verdana" w:cs="Arial"/>
                <w:sz w:val="16"/>
                <w:szCs w:val="16"/>
              </w:rPr>
            </w:pPr>
          </w:p>
        </w:tc>
      </w:tr>
      <w:tr w:rsidR="00A5572F" w:rsidRPr="00D508B9" w14:paraId="7C9F7AD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486C846" w14:textId="77777777" w:rsidR="00A5572F" w:rsidRPr="00D508B9" w:rsidRDefault="00A5572F" w:rsidP="00916004">
            <w:pPr>
              <w:pStyle w:val="Texto"/>
              <w:spacing w:line="244" w:lineRule="exact"/>
              <w:ind w:firstLine="0"/>
              <w:rPr>
                <w:rFonts w:ascii="Verdana" w:hAnsi="Verdana" w:cs="Arial"/>
                <w:sz w:val="16"/>
                <w:szCs w:val="16"/>
              </w:rPr>
            </w:pPr>
            <w:r w:rsidRPr="00D508B9">
              <w:rPr>
                <w:rFonts w:ascii="Verdana" w:hAnsi="Verdana" w:cs="Arial"/>
                <w:sz w:val="16"/>
                <w:szCs w:val="16"/>
              </w:rPr>
              <w:t>3297</w:t>
            </w:r>
          </w:p>
        </w:tc>
        <w:tc>
          <w:tcPr>
            <w:tcW w:w="2126" w:type="dxa"/>
            <w:tcBorders>
              <w:top w:val="single" w:sz="6" w:space="0" w:color="auto"/>
              <w:left w:val="single" w:sz="6" w:space="0" w:color="auto"/>
              <w:bottom w:val="single" w:sz="6" w:space="0" w:color="auto"/>
              <w:right w:val="single" w:sz="6" w:space="0" w:color="auto"/>
            </w:tcBorders>
          </w:tcPr>
          <w:p w14:paraId="11BDD6B3" w14:textId="77777777" w:rsidR="00A5572F" w:rsidRPr="00D508B9" w:rsidRDefault="00A5572F" w:rsidP="00916004">
            <w:pPr>
              <w:pStyle w:val="Texto"/>
              <w:spacing w:line="244" w:lineRule="exact"/>
              <w:ind w:firstLine="0"/>
              <w:jc w:val="left"/>
              <w:rPr>
                <w:rFonts w:ascii="Verdana" w:hAnsi="Verdana" w:cs="Arial"/>
                <w:sz w:val="16"/>
                <w:szCs w:val="16"/>
              </w:rPr>
            </w:pPr>
            <w:r w:rsidRPr="00D508B9">
              <w:rPr>
                <w:rFonts w:ascii="Verdana" w:hAnsi="Verdana" w:cs="Arial"/>
                <w:sz w:val="16"/>
                <w:szCs w:val="16"/>
              </w:rPr>
              <w:t xml:space="preserve">MEZCLA DE OXIDO DE ETILENO Y </w:t>
            </w:r>
            <w:r w:rsidRPr="00D508B9">
              <w:rPr>
                <w:rFonts w:ascii="Verdana" w:hAnsi="Verdana" w:cs="Arial"/>
                <w:spacing w:val="-6"/>
                <w:sz w:val="16"/>
                <w:szCs w:val="16"/>
              </w:rPr>
              <w:t>CLOROTETRAFLUOROETANO</w:t>
            </w:r>
            <w:r w:rsidRPr="00D508B9">
              <w:rPr>
                <w:rFonts w:ascii="Verdana" w:hAnsi="Verdana" w:cs="Arial"/>
                <w:sz w:val="16"/>
                <w:szCs w:val="16"/>
              </w:rPr>
              <w:t xml:space="preserve"> con un máximo del 8,8% de óxido de etileno</w:t>
            </w:r>
          </w:p>
        </w:tc>
        <w:tc>
          <w:tcPr>
            <w:tcW w:w="402" w:type="dxa"/>
            <w:tcBorders>
              <w:top w:val="single" w:sz="6" w:space="0" w:color="auto"/>
              <w:left w:val="single" w:sz="6" w:space="0" w:color="auto"/>
              <w:bottom w:val="single" w:sz="6" w:space="0" w:color="auto"/>
              <w:right w:val="single" w:sz="6" w:space="0" w:color="auto"/>
            </w:tcBorders>
          </w:tcPr>
          <w:p w14:paraId="3AE241C5"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1501EF42"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06447A1E"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C0D7AC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C2C391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47976A3E"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6D3B79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533731B6"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77AF7C0"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137F320E"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11B00A7F"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1.16</w:t>
            </w:r>
          </w:p>
        </w:tc>
        <w:tc>
          <w:tcPr>
            <w:tcW w:w="921" w:type="dxa"/>
            <w:tcBorders>
              <w:top w:val="single" w:sz="6" w:space="0" w:color="auto"/>
              <w:left w:val="single" w:sz="6" w:space="0" w:color="auto"/>
              <w:bottom w:val="single" w:sz="6" w:space="0" w:color="auto"/>
              <w:right w:val="single" w:sz="6" w:space="0" w:color="auto"/>
            </w:tcBorders>
          </w:tcPr>
          <w:p w14:paraId="298F6196" w14:textId="77777777" w:rsidR="00A5572F" w:rsidRPr="00D508B9" w:rsidRDefault="00A5572F" w:rsidP="00916004">
            <w:pPr>
              <w:pStyle w:val="Texto"/>
              <w:spacing w:line="244" w:lineRule="exact"/>
              <w:ind w:firstLine="0"/>
              <w:jc w:val="center"/>
              <w:rPr>
                <w:rFonts w:ascii="Verdana" w:hAnsi="Verdana" w:cs="Arial"/>
                <w:sz w:val="16"/>
                <w:szCs w:val="16"/>
              </w:rPr>
            </w:pPr>
          </w:p>
        </w:tc>
      </w:tr>
      <w:tr w:rsidR="00A5572F" w:rsidRPr="00D508B9" w14:paraId="5D1915A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D38E25A" w14:textId="77777777" w:rsidR="00A5572F" w:rsidRPr="00D508B9" w:rsidRDefault="00A5572F" w:rsidP="00916004">
            <w:pPr>
              <w:pStyle w:val="Texto"/>
              <w:spacing w:line="244" w:lineRule="exact"/>
              <w:ind w:firstLine="0"/>
              <w:rPr>
                <w:rFonts w:ascii="Verdana" w:hAnsi="Verdana" w:cs="Arial"/>
                <w:sz w:val="16"/>
                <w:szCs w:val="16"/>
              </w:rPr>
            </w:pPr>
            <w:r w:rsidRPr="00D508B9">
              <w:rPr>
                <w:rFonts w:ascii="Verdana" w:hAnsi="Verdana" w:cs="Arial"/>
                <w:sz w:val="16"/>
                <w:szCs w:val="16"/>
              </w:rPr>
              <w:t>3298</w:t>
            </w:r>
          </w:p>
        </w:tc>
        <w:tc>
          <w:tcPr>
            <w:tcW w:w="2126" w:type="dxa"/>
            <w:tcBorders>
              <w:top w:val="single" w:sz="6" w:space="0" w:color="auto"/>
              <w:left w:val="single" w:sz="6" w:space="0" w:color="auto"/>
              <w:bottom w:val="single" w:sz="6" w:space="0" w:color="auto"/>
              <w:right w:val="single" w:sz="6" w:space="0" w:color="auto"/>
            </w:tcBorders>
          </w:tcPr>
          <w:p w14:paraId="5A505290" w14:textId="77777777" w:rsidR="00A5572F" w:rsidRPr="00D508B9" w:rsidRDefault="00A5572F" w:rsidP="00916004">
            <w:pPr>
              <w:pStyle w:val="Texto"/>
              <w:spacing w:line="244" w:lineRule="exact"/>
              <w:ind w:firstLine="0"/>
              <w:jc w:val="left"/>
              <w:rPr>
                <w:rFonts w:ascii="Verdana" w:hAnsi="Verdana" w:cs="Arial"/>
                <w:sz w:val="16"/>
                <w:szCs w:val="16"/>
              </w:rPr>
            </w:pPr>
            <w:r w:rsidRPr="00D508B9">
              <w:rPr>
                <w:rFonts w:ascii="Verdana" w:hAnsi="Verdana" w:cs="Arial"/>
                <w:sz w:val="16"/>
                <w:szCs w:val="16"/>
              </w:rPr>
              <w:t>MEZCLA DE OXIDO DE ETILENO Y PENTAFLUOROETANO con un máximo del 7,9% de óxido de etileno</w:t>
            </w:r>
          </w:p>
        </w:tc>
        <w:tc>
          <w:tcPr>
            <w:tcW w:w="402" w:type="dxa"/>
            <w:tcBorders>
              <w:top w:val="single" w:sz="6" w:space="0" w:color="auto"/>
              <w:left w:val="single" w:sz="6" w:space="0" w:color="auto"/>
              <w:bottom w:val="single" w:sz="6" w:space="0" w:color="auto"/>
              <w:right w:val="single" w:sz="6" w:space="0" w:color="auto"/>
            </w:tcBorders>
          </w:tcPr>
          <w:p w14:paraId="567C3D2C"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7743992C"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758252B"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B96C9F3"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2CE3556"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BE0F7B7"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08BE84A"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25B63A8"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70AF8C6"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AF6AE7B"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26</w:t>
            </w:r>
          </w:p>
        </w:tc>
        <w:tc>
          <w:tcPr>
            <w:tcW w:w="590" w:type="dxa"/>
            <w:tcBorders>
              <w:top w:val="single" w:sz="6" w:space="0" w:color="auto"/>
              <w:left w:val="single" w:sz="6" w:space="0" w:color="auto"/>
              <w:bottom w:val="single" w:sz="6" w:space="0" w:color="auto"/>
              <w:right w:val="single" w:sz="6" w:space="0" w:color="auto"/>
            </w:tcBorders>
          </w:tcPr>
          <w:p w14:paraId="34906366"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1.02</w:t>
            </w:r>
          </w:p>
        </w:tc>
        <w:tc>
          <w:tcPr>
            <w:tcW w:w="921" w:type="dxa"/>
            <w:tcBorders>
              <w:top w:val="single" w:sz="6" w:space="0" w:color="auto"/>
              <w:left w:val="single" w:sz="6" w:space="0" w:color="auto"/>
              <w:bottom w:val="single" w:sz="6" w:space="0" w:color="auto"/>
              <w:right w:val="single" w:sz="6" w:space="0" w:color="auto"/>
            </w:tcBorders>
          </w:tcPr>
          <w:p w14:paraId="22421B2B" w14:textId="77777777" w:rsidR="00A5572F" w:rsidRPr="00D508B9" w:rsidRDefault="00A5572F" w:rsidP="00916004">
            <w:pPr>
              <w:pStyle w:val="Texto"/>
              <w:spacing w:line="244" w:lineRule="exact"/>
              <w:ind w:firstLine="0"/>
              <w:jc w:val="center"/>
              <w:rPr>
                <w:rFonts w:ascii="Verdana" w:hAnsi="Verdana" w:cs="Arial"/>
                <w:sz w:val="16"/>
                <w:szCs w:val="16"/>
              </w:rPr>
            </w:pPr>
          </w:p>
        </w:tc>
      </w:tr>
      <w:tr w:rsidR="00A5572F" w:rsidRPr="00D508B9" w14:paraId="4C6BF96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660FAD1" w14:textId="77777777" w:rsidR="00A5572F" w:rsidRPr="00D508B9" w:rsidRDefault="00A5572F" w:rsidP="00916004">
            <w:pPr>
              <w:pStyle w:val="Texto"/>
              <w:spacing w:line="244" w:lineRule="exact"/>
              <w:ind w:firstLine="0"/>
              <w:rPr>
                <w:rFonts w:ascii="Verdana" w:hAnsi="Verdana" w:cs="Arial"/>
                <w:sz w:val="16"/>
                <w:szCs w:val="16"/>
              </w:rPr>
            </w:pPr>
            <w:r w:rsidRPr="00D508B9">
              <w:rPr>
                <w:rFonts w:ascii="Verdana" w:hAnsi="Verdana" w:cs="Arial"/>
                <w:sz w:val="16"/>
                <w:szCs w:val="16"/>
              </w:rPr>
              <w:t>3299</w:t>
            </w:r>
          </w:p>
        </w:tc>
        <w:tc>
          <w:tcPr>
            <w:tcW w:w="2126" w:type="dxa"/>
            <w:tcBorders>
              <w:top w:val="single" w:sz="6" w:space="0" w:color="auto"/>
              <w:left w:val="single" w:sz="6" w:space="0" w:color="auto"/>
              <w:bottom w:val="single" w:sz="6" w:space="0" w:color="auto"/>
              <w:right w:val="single" w:sz="6" w:space="0" w:color="auto"/>
            </w:tcBorders>
          </w:tcPr>
          <w:p w14:paraId="7182F884" w14:textId="77777777" w:rsidR="00A5572F" w:rsidRPr="00D508B9" w:rsidRDefault="00A5572F" w:rsidP="00916004">
            <w:pPr>
              <w:pStyle w:val="Texto"/>
              <w:spacing w:line="244" w:lineRule="exact"/>
              <w:ind w:firstLine="0"/>
              <w:jc w:val="left"/>
              <w:rPr>
                <w:rFonts w:ascii="Verdana" w:hAnsi="Verdana" w:cs="Arial"/>
                <w:sz w:val="16"/>
                <w:szCs w:val="16"/>
              </w:rPr>
            </w:pPr>
            <w:r w:rsidRPr="00D508B9">
              <w:rPr>
                <w:rFonts w:ascii="Verdana" w:hAnsi="Verdana" w:cs="Arial"/>
                <w:sz w:val="16"/>
                <w:szCs w:val="16"/>
              </w:rPr>
              <w:t>MEZCLA DE OXIDO DE ETILENO Y TETRAFLUOROETANO con un máximo del 5,6% de óxido de etileno</w:t>
            </w:r>
          </w:p>
        </w:tc>
        <w:tc>
          <w:tcPr>
            <w:tcW w:w="402" w:type="dxa"/>
            <w:tcBorders>
              <w:top w:val="single" w:sz="6" w:space="0" w:color="auto"/>
              <w:left w:val="single" w:sz="6" w:space="0" w:color="auto"/>
              <w:bottom w:val="single" w:sz="6" w:space="0" w:color="auto"/>
              <w:right w:val="single" w:sz="6" w:space="0" w:color="auto"/>
            </w:tcBorders>
          </w:tcPr>
          <w:p w14:paraId="4884E2ED"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2D028B6B"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55AB623C" w14:textId="77777777" w:rsidR="00A5572F" w:rsidRPr="00D508B9" w:rsidRDefault="00A5572F" w:rsidP="00916004">
            <w:pPr>
              <w:pStyle w:val="Texto"/>
              <w:spacing w:line="244"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2AE473E3"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193E8802"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0EF48594"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5B531DE"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346E6D8"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212B419"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529415CC"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17</w:t>
            </w:r>
          </w:p>
        </w:tc>
        <w:tc>
          <w:tcPr>
            <w:tcW w:w="590" w:type="dxa"/>
            <w:tcBorders>
              <w:top w:val="single" w:sz="6" w:space="0" w:color="auto"/>
              <w:left w:val="single" w:sz="6" w:space="0" w:color="auto"/>
              <w:bottom w:val="single" w:sz="6" w:space="0" w:color="auto"/>
              <w:right w:val="single" w:sz="6" w:space="0" w:color="auto"/>
            </w:tcBorders>
          </w:tcPr>
          <w:p w14:paraId="1615108C" w14:textId="77777777" w:rsidR="00A5572F" w:rsidRPr="00D508B9" w:rsidRDefault="00A5572F" w:rsidP="00916004">
            <w:pPr>
              <w:pStyle w:val="Texto"/>
              <w:spacing w:line="244" w:lineRule="exact"/>
              <w:ind w:firstLine="0"/>
              <w:jc w:val="center"/>
              <w:rPr>
                <w:rFonts w:ascii="Verdana" w:hAnsi="Verdana" w:cs="Arial"/>
                <w:sz w:val="16"/>
                <w:szCs w:val="16"/>
              </w:rPr>
            </w:pPr>
            <w:r w:rsidRPr="00D508B9">
              <w:rPr>
                <w:rFonts w:ascii="Verdana" w:hAnsi="Verdana" w:cs="Arial"/>
                <w:sz w:val="16"/>
                <w:szCs w:val="16"/>
              </w:rPr>
              <w:t>1.03</w:t>
            </w:r>
          </w:p>
        </w:tc>
        <w:tc>
          <w:tcPr>
            <w:tcW w:w="921" w:type="dxa"/>
            <w:tcBorders>
              <w:top w:val="single" w:sz="6" w:space="0" w:color="auto"/>
              <w:left w:val="single" w:sz="6" w:space="0" w:color="auto"/>
              <w:bottom w:val="single" w:sz="6" w:space="0" w:color="auto"/>
              <w:right w:val="single" w:sz="6" w:space="0" w:color="auto"/>
            </w:tcBorders>
          </w:tcPr>
          <w:p w14:paraId="412891BE" w14:textId="77777777" w:rsidR="00A5572F" w:rsidRPr="00D508B9" w:rsidRDefault="00A5572F" w:rsidP="00916004">
            <w:pPr>
              <w:pStyle w:val="Texto"/>
              <w:spacing w:line="244" w:lineRule="exact"/>
              <w:ind w:firstLine="0"/>
              <w:jc w:val="center"/>
              <w:rPr>
                <w:rFonts w:ascii="Verdana" w:hAnsi="Verdana" w:cs="Arial"/>
                <w:sz w:val="16"/>
                <w:szCs w:val="16"/>
              </w:rPr>
            </w:pPr>
          </w:p>
        </w:tc>
      </w:tr>
      <w:tr w:rsidR="00A5572F" w:rsidRPr="00D508B9" w14:paraId="7813A7B3"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54C5E14"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3300</w:t>
            </w:r>
          </w:p>
        </w:tc>
        <w:tc>
          <w:tcPr>
            <w:tcW w:w="2126" w:type="dxa"/>
            <w:tcBorders>
              <w:top w:val="single" w:sz="6" w:space="0" w:color="auto"/>
              <w:left w:val="single" w:sz="6" w:space="0" w:color="auto"/>
              <w:bottom w:val="single" w:sz="6" w:space="0" w:color="auto"/>
              <w:right w:val="single" w:sz="6" w:space="0" w:color="auto"/>
            </w:tcBorders>
          </w:tcPr>
          <w:p w14:paraId="3DC207CC"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MEZCLA DE OXIDO DE ETILENO Y DIOXIDO DE CARBONO, con un máximo del 87% de óxido de etileno</w:t>
            </w:r>
          </w:p>
        </w:tc>
        <w:tc>
          <w:tcPr>
            <w:tcW w:w="402" w:type="dxa"/>
            <w:tcBorders>
              <w:top w:val="single" w:sz="6" w:space="0" w:color="auto"/>
              <w:left w:val="single" w:sz="6" w:space="0" w:color="auto"/>
              <w:bottom w:val="single" w:sz="6" w:space="0" w:color="auto"/>
              <w:right w:val="single" w:sz="6" w:space="0" w:color="auto"/>
            </w:tcBorders>
          </w:tcPr>
          <w:p w14:paraId="57B1F17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6089C36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2019A6A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Más de</w:t>
            </w:r>
          </w:p>
          <w:p w14:paraId="131B078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2900</w:t>
            </w:r>
          </w:p>
        </w:tc>
        <w:tc>
          <w:tcPr>
            <w:tcW w:w="361" w:type="dxa"/>
            <w:gridSpan w:val="3"/>
            <w:tcBorders>
              <w:top w:val="single" w:sz="6" w:space="0" w:color="auto"/>
              <w:left w:val="single" w:sz="6" w:space="0" w:color="auto"/>
              <w:bottom w:val="single" w:sz="6" w:space="0" w:color="auto"/>
              <w:right w:val="single" w:sz="6" w:space="0" w:color="auto"/>
            </w:tcBorders>
          </w:tcPr>
          <w:p w14:paraId="0EFD462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578F3C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C2DCAB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73C61CF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251940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EA7E2C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9B39BC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28</w:t>
            </w:r>
          </w:p>
        </w:tc>
        <w:tc>
          <w:tcPr>
            <w:tcW w:w="590" w:type="dxa"/>
            <w:tcBorders>
              <w:top w:val="single" w:sz="6" w:space="0" w:color="auto"/>
              <w:left w:val="single" w:sz="6" w:space="0" w:color="auto"/>
              <w:bottom w:val="single" w:sz="6" w:space="0" w:color="auto"/>
              <w:right w:val="single" w:sz="6" w:space="0" w:color="auto"/>
            </w:tcBorders>
          </w:tcPr>
          <w:p w14:paraId="2A6CC11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0.73</w:t>
            </w:r>
          </w:p>
        </w:tc>
        <w:tc>
          <w:tcPr>
            <w:tcW w:w="921" w:type="dxa"/>
            <w:tcBorders>
              <w:top w:val="single" w:sz="6" w:space="0" w:color="auto"/>
              <w:left w:val="single" w:sz="6" w:space="0" w:color="auto"/>
              <w:bottom w:val="single" w:sz="6" w:space="0" w:color="auto"/>
              <w:right w:val="single" w:sz="6" w:space="0" w:color="auto"/>
            </w:tcBorders>
          </w:tcPr>
          <w:p w14:paraId="29388359" w14:textId="77777777" w:rsidR="00A5572F" w:rsidRPr="00D508B9" w:rsidRDefault="00A5572F" w:rsidP="00916004">
            <w:pPr>
              <w:pStyle w:val="Texto"/>
              <w:spacing w:after="94" w:line="236" w:lineRule="exact"/>
              <w:ind w:firstLine="0"/>
              <w:jc w:val="center"/>
              <w:rPr>
                <w:rFonts w:ascii="Verdana" w:hAnsi="Verdana" w:cs="Arial"/>
                <w:sz w:val="16"/>
                <w:szCs w:val="16"/>
              </w:rPr>
            </w:pPr>
          </w:p>
        </w:tc>
      </w:tr>
      <w:tr w:rsidR="00A5572F" w:rsidRPr="00D508B9" w14:paraId="11E8A55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5156AFA"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3307</w:t>
            </w:r>
          </w:p>
        </w:tc>
        <w:tc>
          <w:tcPr>
            <w:tcW w:w="2126" w:type="dxa"/>
            <w:tcBorders>
              <w:top w:val="single" w:sz="6" w:space="0" w:color="auto"/>
              <w:left w:val="single" w:sz="6" w:space="0" w:color="auto"/>
              <w:bottom w:val="single" w:sz="6" w:space="0" w:color="auto"/>
              <w:right w:val="single" w:sz="6" w:space="0" w:color="auto"/>
            </w:tcBorders>
          </w:tcPr>
          <w:p w14:paraId="41B5B07E"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GAS LICUADO, TOXICO,</w:t>
            </w:r>
          </w:p>
          <w:p w14:paraId="7240AA09"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OXIDANTE, N.E.P.</w:t>
            </w:r>
          </w:p>
        </w:tc>
        <w:tc>
          <w:tcPr>
            <w:tcW w:w="402" w:type="dxa"/>
            <w:tcBorders>
              <w:top w:val="single" w:sz="6" w:space="0" w:color="auto"/>
              <w:left w:val="single" w:sz="6" w:space="0" w:color="auto"/>
              <w:bottom w:val="single" w:sz="6" w:space="0" w:color="auto"/>
              <w:right w:val="single" w:sz="6" w:space="0" w:color="auto"/>
            </w:tcBorders>
          </w:tcPr>
          <w:p w14:paraId="35C81A6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58AA848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5.1</w:t>
            </w:r>
          </w:p>
        </w:tc>
        <w:tc>
          <w:tcPr>
            <w:tcW w:w="601" w:type="dxa"/>
            <w:gridSpan w:val="2"/>
            <w:tcBorders>
              <w:top w:val="single" w:sz="6" w:space="0" w:color="auto"/>
              <w:left w:val="single" w:sz="6" w:space="0" w:color="auto"/>
              <w:bottom w:val="single" w:sz="6" w:space="0" w:color="auto"/>
              <w:right w:val="single" w:sz="6" w:space="0" w:color="auto"/>
            </w:tcBorders>
          </w:tcPr>
          <w:p w14:paraId="20AA8948" w14:textId="77777777" w:rsidR="00A5572F" w:rsidRPr="00D508B9" w:rsidRDefault="00C75E56"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u w:val="single"/>
              </w:rPr>
              <w:t>&lt;</w:t>
            </w:r>
            <w:r w:rsidR="006A075F"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4961540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5E0F48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2116EB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41D0C7C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18E109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421E3F4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D6E4DE7"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2BAF6452"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2A8699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1F988FA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51BFDBC"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3308</w:t>
            </w:r>
          </w:p>
        </w:tc>
        <w:tc>
          <w:tcPr>
            <w:tcW w:w="2126" w:type="dxa"/>
            <w:tcBorders>
              <w:top w:val="single" w:sz="6" w:space="0" w:color="auto"/>
              <w:left w:val="single" w:sz="6" w:space="0" w:color="auto"/>
              <w:bottom w:val="single" w:sz="6" w:space="0" w:color="auto"/>
              <w:right w:val="single" w:sz="6" w:space="0" w:color="auto"/>
            </w:tcBorders>
          </w:tcPr>
          <w:p w14:paraId="3DE1DAD5"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GAS LICUADO, TOXICO,</w:t>
            </w:r>
          </w:p>
          <w:p w14:paraId="1C94E670"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CORROSIVO, N.E.P.</w:t>
            </w:r>
          </w:p>
        </w:tc>
        <w:tc>
          <w:tcPr>
            <w:tcW w:w="402" w:type="dxa"/>
            <w:tcBorders>
              <w:top w:val="single" w:sz="6" w:space="0" w:color="auto"/>
              <w:left w:val="single" w:sz="6" w:space="0" w:color="auto"/>
              <w:bottom w:val="single" w:sz="6" w:space="0" w:color="auto"/>
              <w:right w:val="single" w:sz="6" w:space="0" w:color="auto"/>
            </w:tcBorders>
          </w:tcPr>
          <w:p w14:paraId="17590DF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E7A585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469BA246" w14:textId="77777777" w:rsidR="00A5572F" w:rsidRPr="00D508B9" w:rsidRDefault="006A075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u w:val="single"/>
              </w:rPr>
              <w:t>&lt;</w:t>
            </w:r>
            <w:r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5BAD38C3"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1F6768CF"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5D2C8A1D"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10BB6E3A"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1806BEF"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36B96087"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00B8F76F"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52F91AD7"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398788D1"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p>
        </w:tc>
      </w:tr>
      <w:tr w:rsidR="00A5572F" w:rsidRPr="00D508B9" w14:paraId="02B10D4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ACB7EFD"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3309</w:t>
            </w:r>
          </w:p>
        </w:tc>
        <w:tc>
          <w:tcPr>
            <w:tcW w:w="2126" w:type="dxa"/>
            <w:tcBorders>
              <w:top w:val="single" w:sz="6" w:space="0" w:color="auto"/>
              <w:left w:val="single" w:sz="6" w:space="0" w:color="auto"/>
              <w:bottom w:val="single" w:sz="6" w:space="0" w:color="auto"/>
              <w:right w:val="single" w:sz="6" w:space="0" w:color="auto"/>
            </w:tcBorders>
          </w:tcPr>
          <w:p w14:paraId="2BD385C8"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GAS LICUADO, TOXICO,</w:t>
            </w:r>
          </w:p>
          <w:p w14:paraId="6CC00346"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INFLAMABLE, CORROSIVO, N.E.P</w:t>
            </w:r>
          </w:p>
        </w:tc>
        <w:tc>
          <w:tcPr>
            <w:tcW w:w="402" w:type="dxa"/>
            <w:tcBorders>
              <w:top w:val="single" w:sz="6" w:space="0" w:color="auto"/>
              <w:left w:val="single" w:sz="6" w:space="0" w:color="auto"/>
              <w:bottom w:val="single" w:sz="6" w:space="0" w:color="auto"/>
              <w:right w:val="single" w:sz="6" w:space="0" w:color="auto"/>
            </w:tcBorders>
          </w:tcPr>
          <w:p w14:paraId="1D4A886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4F60519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2.1</w:t>
            </w:r>
          </w:p>
          <w:p w14:paraId="3D276DE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2CAFA1B7" w14:textId="77777777" w:rsidR="00A5572F" w:rsidRPr="00D508B9" w:rsidRDefault="003F76BE"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u w:val="single"/>
              </w:rPr>
              <w:t>&lt;</w:t>
            </w:r>
            <w:r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68DBB3C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4F8DED3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12D2D2E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CF1423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E869D4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D4BE64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43CE5B48"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E90AE0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6F71FAD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458B9878"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D584546"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lastRenderedPageBreak/>
              <w:t>3310</w:t>
            </w:r>
          </w:p>
        </w:tc>
        <w:tc>
          <w:tcPr>
            <w:tcW w:w="2126" w:type="dxa"/>
            <w:tcBorders>
              <w:top w:val="single" w:sz="6" w:space="0" w:color="auto"/>
              <w:left w:val="single" w:sz="6" w:space="0" w:color="auto"/>
              <w:bottom w:val="single" w:sz="6" w:space="0" w:color="auto"/>
              <w:right w:val="single" w:sz="6" w:space="0" w:color="auto"/>
            </w:tcBorders>
          </w:tcPr>
          <w:p w14:paraId="1E666367"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LICUADO, TOXICO,</w:t>
            </w:r>
          </w:p>
          <w:p w14:paraId="59003025" w14:textId="77777777" w:rsidR="00A5572F" w:rsidRPr="00D508B9" w:rsidRDefault="00A5572F" w:rsidP="00916004">
            <w:pPr>
              <w:pStyle w:val="Texto"/>
              <w:spacing w:after="94" w:line="236" w:lineRule="exact"/>
              <w:ind w:firstLine="0"/>
              <w:jc w:val="left"/>
              <w:rPr>
                <w:rFonts w:ascii="Verdana" w:hAnsi="Verdana" w:cs="Arial"/>
                <w:spacing w:val="-6"/>
                <w:sz w:val="16"/>
                <w:szCs w:val="16"/>
              </w:rPr>
            </w:pPr>
            <w:r w:rsidRPr="00D508B9">
              <w:rPr>
                <w:rFonts w:ascii="Verdana" w:hAnsi="Verdana" w:cs="Arial"/>
                <w:spacing w:val="-6"/>
                <w:sz w:val="16"/>
                <w:szCs w:val="16"/>
              </w:rPr>
              <w:t>OXIDANTE, CORROSIVO, N.E.P</w:t>
            </w:r>
          </w:p>
        </w:tc>
        <w:tc>
          <w:tcPr>
            <w:tcW w:w="402" w:type="dxa"/>
            <w:tcBorders>
              <w:top w:val="single" w:sz="6" w:space="0" w:color="auto"/>
              <w:left w:val="single" w:sz="6" w:space="0" w:color="auto"/>
              <w:bottom w:val="single" w:sz="6" w:space="0" w:color="auto"/>
              <w:right w:val="single" w:sz="6" w:space="0" w:color="auto"/>
            </w:tcBorders>
          </w:tcPr>
          <w:p w14:paraId="7743F17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0492CC3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5.1</w:t>
            </w:r>
          </w:p>
          <w:p w14:paraId="0EB0B17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2B9431FD" w14:textId="77777777" w:rsidR="00A5572F" w:rsidRPr="00D508B9" w:rsidRDefault="003F76BE"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u w:val="single"/>
              </w:rPr>
              <w:t>&lt;</w:t>
            </w:r>
            <w:r w:rsidRPr="00D508B9">
              <w:rPr>
                <w:rFonts w:ascii="Verdana" w:hAnsi="Verdana" w:cs="Arial"/>
                <w:sz w:val="16"/>
                <w:szCs w:val="16"/>
              </w:rPr>
              <w:t xml:space="preserve"> </w:t>
            </w:r>
            <w:r w:rsidR="00A5572F" w:rsidRPr="00D508B9">
              <w:rPr>
                <w:rFonts w:ascii="Verdana" w:hAnsi="Verdana" w:cs="Arial"/>
                <w:sz w:val="16"/>
                <w:szCs w:val="16"/>
              </w:rPr>
              <w:t>5000</w:t>
            </w:r>
          </w:p>
        </w:tc>
        <w:tc>
          <w:tcPr>
            <w:tcW w:w="361" w:type="dxa"/>
            <w:gridSpan w:val="3"/>
            <w:tcBorders>
              <w:top w:val="single" w:sz="6" w:space="0" w:color="auto"/>
              <w:left w:val="single" w:sz="6" w:space="0" w:color="auto"/>
              <w:bottom w:val="single" w:sz="6" w:space="0" w:color="auto"/>
              <w:right w:val="single" w:sz="6" w:space="0" w:color="auto"/>
            </w:tcBorders>
          </w:tcPr>
          <w:p w14:paraId="6F4E8D0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3842DE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70E1451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D24653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84BAB2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9F1A52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665A770D"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37962768"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16729A0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5598462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7650797"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3318</w:t>
            </w:r>
          </w:p>
        </w:tc>
        <w:tc>
          <w:tcPr>
            <w:tcW w:w="2126" w:type="dxa"/>
            <w:tcBorders>
              <w:top w:val="single" w:sz="6" w:space="0" w:color="auto"/>
              <w:left w:val="single" w:sz="6" w:space="0" w:color="auto"/>
              <w:bottom w:val="single" w:sz="6" w:space="0" w:color="auto"/>
              <w:right w:val="single" w:sz="6" w:space="0" w:color="auto"/>
            </w:tcBorders>
          </w:tcPr>
          <w:p w14:paraId="19E0F716"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SOLUCION ACUOSA DE</w:t>
            </w:r>
          </w:p>
          <w:p w14:paraId="6673C88D"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AMONIACO, con una densidad</w:t>
            </w:r>
          </w:p>
          <w:p w14:paraId="02E1C6F5"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relativa menor de 0,880 a 15°C, con más del 50% de amoníaco</w:t>
            </w:r>
          </w:p>
        </w:tc>
        <w:tc>
          <w:tcPr>
            <w:tcW w:w="402" w:type="dxa"/>
            <w:tcBorders>
              <w:top w:val="single" w:sz="6" w:space="0" w:color="auto"/>
              <w:left w:val="single" w:sz="6" w:space="0" w:color="auto"/>
              <w:bottom w:val="single" w:sz="6" w:space="0" w:color="auto"/>
              <w:right w:val="single" w:sz="6" w:space="0" w:color="auto"/>
            </w:tcBorders>
          </w:tcPr>
          <w:p w14:paraId="2A9A508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7D10861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01" w:type="dxa"/>
            <w:gridSpan w:val="2"/>
            <w:tcBorders>
              <w:top w:val="single" w:sz="6" w:space="0" w:color="auto"/>
              <w:left w:val="single" w:sz="6" w:space="0" w:color="auto"/>
              <w:bottom w:val="single" w:sz="6" w:space="0" w:color="auto"/>
              <w:right w:val="single" w:sz="6" w:space="0" w:color="auto"/>
            </w:tcBorders>
          </w:tcPr>
          <w:p w14:paraId="7DF4130A"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78B50F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56AD974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C9060B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9DA5C7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91A05D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365FD7D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5E708F4"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B4F2991"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06FA90F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b</w:t>
            </w:r>
          </w:p>
        </w:tc>
      </w:tr>
      <w:tr w:rsidR="00A5572F" w:rsidRPr="00D508B9" w14:paraId="6124BB0B"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4DC7E14B"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3337</w:t>
            </w:r>
          </w:p>
        </w:tc>
        <w:tc>
          <w:tcPr>
            <w:tcW w:w="2126" w:type="dxa"/>
            <w:tcBorders>
              <w:top w:val="single" w:sz="6" w:space="0" w:color="auto"/>
              <w:left w:val="single" w:sz="6" w:space="0" w:color="auto"/>
              <w:bottom w:val="single" w:sz="6" w:space="0" w:color="auto"/>
              <w:right w:val="single" w:sz="6" w:space="0" w:color="auto"/>
            </w:tcBorders>
          </w:tcPr>
          <w:p w14:paraId="081ACAA6"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REFRIGERANTE R 404A</w:t>
            </w:r>
          </w:p>
        </w:tc>
        <w:tc>
          <w:tcPr>
            <w:tcW w:w="402" w:type="dxa"/>
            <w:tcBorders>
              <w:top w:val="single" w:sz="6" w:space="0" w:color="auto"/>
              <w:left w:val="single" w:sz="6" w:space="0" w:color="auto"/>
              <w:bottom w:val="single" w:sz="6" w:space="0" w:color="auto"/>
              <w:right w:val="single" w:sz="6" w:space="0" w:color="auto"/>
            </w:tcBorders>
          </w:tcPr>
          <w:p w14:paraId="06DCF1F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653B31E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AF7167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64264E2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C91872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5FB0AE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6ADF40E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1C99BB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7E684F9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2C23AF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36</w:t>
            </w:r>
          </w:p>
        </w:tc>
        <w:tc>
          <w:tcPr>
            <w:tcW w:w="590" w:type="dxa"/>
            <w:tcBorders>
              <w:top w:val="single" w:sz="6" w:space="0" w:color="auto"/>
              <w:left w:val="single" w:sz="6" w:space="0" w:color="auto"/>
              <w:bottom w:val="single" w:sz="6" w:space="0" w:color="auto"/>
              <w:right w:val="single" w:sz="6" w:space="0" w:color="auto"/>
            </w:tcBorders>
          </w:tcPr>
          <w:p w14:paraId="705CA07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0.82</w:t>
            </w:r>
          </w:p>
        </w:tc>
        <w:tc>
          <w:tcPr>
            <w:tcW w:w="921" w:type="dxa"/>
            <w:tcBorders>
              <w:top w:val="single" w:sz="6" w:space="0" w:color="auto"/>
              <w:left w:val="single" w:sz="6" w:space="0" w:color="auto"/>
              <w:bottom w:val="single" w:sz="6" w:space="0" w:color="auto"/>
              <w:right w:val="single" w:sz="6" w:space="0" w:color="auto"/>
            </w:tcBorders>
          </w:tcPr>
          <w:p w14:paraId="2C840E48" w14:textId="77777777" w:rsidR="00A5572F" w:rsidRPr="00D508B9" w:rsidRDefault="00A5572F" w:rsidP="00916004">
            <w:pPr>
              <w:pStyle w:val="Texto"/>
              <w:spacing w:after="94" w:line="236" w:lineRule="exact"/>
              <w:ind w:firstLine="0"/>
              <w:jc w:val="center"/>
              <w:rPr>
                <w:rFonts w:ascii="Verdana" w:hAnsi="Verdana" w:cs="Arial"/>
                <w:sz w:val="16"/>
                <w:szCs w:val="16"/>
              </w:rPr>
            </w:pPr>
          </w:p>
        </w:tc>
      </w:tr>
      <w:tr w:rsidR="00A5572F" w:rsidRPr="00D508B9" w14:paraId="7D1AEAC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9287B7F"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3338</w:t>
            </w:r>
          </w:p>
        </w:tc>
        <w:tc>
          <w:tcPr>
            <w:tcW w:w="2126" w:type="dxa"/>
            <w:tcBorders>
              <w:top w:val="single" w:sz="6" w:space="0" w:color="auto"/>
              <w:left w:val="single" w:sz="6" w:space="0" w:color="auto"/>
              <w:bottom w:val="single" w:sz="6" w:space="0" w:color="auto"/>
              <w:right w:val="single" w:sz="6" w:space="0" w:color="auto"/>
            </w:tcBorders>
          </w:tcPr>
          <w:p w14:paraId="0116A390"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REFRIGERANTE R 407A</w:t>
            </w:r>
          </w:p>
        </w:tc>
        <w:tc>
          <w:tcPr>
            <w:tcW w:w="402" w:type="dxa"/>
            <w:tcBorders>
              <w:top w:val="single" w:sz="6" w:space="0" w:color="auto"/>
              <w:left w:val="single" w:sz="6" w:space="0" w:color="auto"/>
              <w:bottom w:val="single" w:sz="6" w:space="0" w:color="auto"/>
              <w:right w:val="single" w:sz="6" w:space="0" w:color="auto"/>
            </w:tcBorders>
          </w:tcPr>
          <w:p w14:paraId="5C8D786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3A51880D"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4DD1E3B"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1DDB08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0C9DE8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5B6A65F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1BD7744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339587A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A82487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4323EB6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36</w:t>
            </w:r>
          </w:p>
        </w:tc>
        <w:tc>
          <w:tcPr>
            <w:tcW w:w="590" w:type="dxa"/>
            <w:tcBorders>
              <w:top w:val="single" w:sz="6" w:space="0" w:color="auto"/>
              <w:left w:val="single" w:sz="6" w:space="0" w:color="auto"/>
              <w:bottom w:val="single" w:sz="6" w:space="0" w:color="auto"/>
              <w:right w:val="single" w:sz="6" w:space="0" w:color="auto"/>
            </w:tcBorders>
          </w:tcPr>
          <w:p w14:paraId="540AC242"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0.94</w:t>
            </w:r>
          </w:p>
        </w:tc>
        <w:tc>
          <w:tcPr>
            <w:tcW w:w="921" w:type="dxa"/>
            <w:tcBorders>
              <w:top w:val="single" w:sz="6" w:space="0" w:color="auto"/>
              <w:left w:val="single" w:sz="6" w:space="0" w:color="auto"/>
              <w:bottom w:val="single" w:sz="6" w:space="0" w:color="auto"/>
              <w:right w:val="single" w:sz="6" w:space="0" w:color="auto"/>
            </w:tcBorders>
          </w:tcPr>
          <w:p w14:paraId="3BCB30C6" w14:textId="77777777" w:rsidR="00A5572F" w:rsidRPr="00D508B9" w:rsidRDefault="00A5572F" w:rsidP="00916004">
            <w:pPr>
              <w:pStyle w:val="Texto"/>
              <w:spacing w:after="94" w:line="236" w:lineRule="exact"/>
              <w:ind w:firstLine="0"/>
              <w:jc w:val="center"/>
              <w:rPr>
                <w:rFonts w:ascii="Verdana" w:hAnsi="Verdana" w:cs="Arial"/>
                <w:sz w:val="16"/>
                <w:szCs w:val="16"/>
              </w:rPr>
            </w:pPr>
          </w:p>
        </w:tc>
      </w:tr>
      <w:tr w:rsidR="00A5572F" w:rsidRPr="00D508B9" w14:paraId="73AE379A"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0CACCB41"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3339</w:t>
            </w:r>
          </w:p>
        </w:tc>
        <w:tc>
          <w:tcPr>
            <w:tcW w:w="2126" w:type="dxa"/>
            <w:tcBorders>
              <w:top w:val="single" w:sz="6" w:space="0" w:color="auto"/>
              <w:left w:val="single" w:sz="6" w:space="0" w:color="auto"/>
              <w:bottom w:val="single" w:sz="6" w:space="0" w:color="auto"/>
              <w:right w:val="single" w:sz="6" w:space="0" w:color="auto"/>
            </w:tcBorders>
          </w:tcPr>
          <w:p w14:paraId="5BFE27B2"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REFRIGERANTE R 407B</w:t>
            </w:r>
          </w:p>
        </w:tc>
        <w:tc>
          <w:tcPr>
            <w:tcW w:w="402" w:type="dxa"/>
            <w:tcBorders>
              <w:top w:val="single" w:sz="6" w:space="0" w:color="auto"/>
              <w:left w:val="single" w:sz="6" w:space="0" w:color="auto"/>
              <w:bottom w:val="single" w:sz="6" w:space="0" w:color="auto"/>
              <w:right w:val="single" w:sz="6" w:space="0" w:color="auto"/>
            </w:tcBorders>
          </w:tcPr>
          <w:p w14:paraId="4045C28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4F43F62D"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7D480D56"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034992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0CE418D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59A391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288BFAC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D2131B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1D7DDA0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00222B7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38</w:t>
            </w:r>
          </w:p>
        </w:tc>
        <w:tc>
          <w:tcPr>
            <w:tcW w:w="590" w:type="dxa"/>
            <w:tcBorders>
              <w:top w:val="single" w:sz="6" w:space="0" w:color="auto"/>
              <w:left w:val="single" w:sz="6" w:space="0" w:color="auto"/>
              <w:bottom w:val="single" w:sz="6" w:space="0" w:color="auto"/>
              <w:right w:val="single" w:sz="6" w:space="0" w:color="auto"/>
            </w:tcBorders>
          </w:tcPr>
          <w:p w14:paraId="39EB384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0.93</w:t>
            </w:r>
          </w:p>
        </w:tc>
        <w:tc>
          <w:tcPr>
            <w:tcW w:w="921" w:type="dxa"/>
            <w:tcBorders>
              <w:top w:val="single" w:sz="6" w:space="0" w:color="auto"/>
              <w:left w:val="single" w:sz="6" w:space="0" w:color="auto"/>
              <w:bottom w:val="single" w:sz="6" w:space="0" w:color="auto"/>
              <w:right w:val="single" w:sz="6" w:space="0" w:color="auto"/>
            </w:tcBorders>
          </w:tcPr>
          <w:p w14:paraId="0FDB85F1" w14:textId="77777777" w:rsidR="00A5572F" w:rsidRPr="00D508B9" w:rsidRDefault="00A5572F" w:rsidP="00916004">
            <w:pPr>
              <w:pStyle w:val="Texto"/>
              <w:spacing w:after="94" w:line="236" w:lineRule="exact"/>
              <w:ind w:firstLine="0"/>
              <w:jc w:val="center"/>
              <w:rPr>
                <w:rFonts w:ascii="Verdana" w:hAnsi="Verdana" w:cs="Arial"/>
                <w:sz w:val="16"/>
                <w:szCs w:val="16"/>
              </w:rPr>
            </w:pPr>
          </w:p>
        </w:tc>
      </w:tr>
      <w:tr w:rsidR="00A5572F" w:rsidRPr="00D508B9" w14:paraId="633F9BD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D9812F7"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3340</w:t>
            </w:r>
          </w:p>
        </w:tc>
        <w:tc>
          <w:tcPr>
            <w:tcW w:w="2126" w:type="dxa"/>
            <w:tcBorders>
              <w:top w:val="single" w:sz="6" w:space="0" w:color="auto"/>
              <w:left w:val="single" w:sz="6" w:space="0" w:color="auto"/>
              <w:bottom w:val="single" w:sz="6" w:space="0" w:color="auto"/>
              <w:right w:val="single" w:sz="6" w:space="0" w:color="auto"/>
            </w:tcBorders>
          </w:tcPr>
          <w:p w14:paraId="4E1C9008"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REFRIGERANTE R 407C</w:t>
            </w:r>
          </w:p>
        </w:tc>
        <w:tc>
          <w:tcPr>
            <w:tcW w:w="402" w:type="dxa"/>
            <w:tcBorders>
              <w:top w:val="single" w:sz="6" w:space="0" w:color="auto"/>
              <w:left w:val="single" w:sz="6" w:space="0" w:color="auto"/>
              <w:bottom w:val="single" w:sz="6" w:space="0" w:color="auto"/>
              <w:right w:val="single" w:sz="6" w:space="0" w:color="auto"/>
            </w:tcBorders>
          </w:tcPr>
          <w:p w14:paraId="38CE57F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2.2</w:t>
            </w:r>
          </w:p>
        </w:tc>
        <w:tc>
          <w:tcPr>
            <w:tcW w:w="486" w:type="dxa"/>
            <w:gridSpan w:val="3"/>
            <w:tcBorders>
              <w:top w:val="single" w:sz="6" w:space="0" w:color="auto"/>
              <w:left w:val="single" w:sz="6" w:space="0" w:color="auto"/>
              <w:bottom w:val="single" w:sz="6" w:space="0" w:color="auto"/>
              <w:right w:val="single" w:sz="6" w:space="0" w:color="auto"/>
            </w:tcBorders>
          </w:tcPr>
          <w:p w14:paraId="5F10E555"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263AE8D7"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3D03365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3F49080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FC55BD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01603D0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4117F1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0E44AD5C"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7BBB5CD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35</w:t>
            </w:r>
          </w:p>
        </w:tc>
        <w:tc>
          <w:tcPr>
            <w:tcW w:w="590" w:type="dxa"/>
            <w:tcBorders>
              <w:top w:val="single" w:sz="6" w:space="0" w:color="auto"/>
              <w:left w:val="single" w:sz="6" w:space="0" w:color="auto"/>
              <w:bottom w:val="single" w:sz="6" w:space="0" w:color="auto"/>
              <w:right w:val="single" w:sz="6" w:space="0" w:color="auto"/>
            </w:tcBorders>
          </w:tcPr>
          <w:p w14:paraId="5DE67E3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0.95</w:t>
            </w:r>
          </w:p>
        </w:tc>
        <w:tc>
          <w:tcPr>
            <w:tcW w:w="921" w:type="dxa"/>
            <w:tcBorders>
              <w:top w:val="single" w:sz="6" w:space="0" w:color="auto"/>
              <w:left w:val="single" w:sz="6" w:space="0" w:color="auto"/>
              <w:bottom w:val="single" w:sz="6" w:space="0" w:color="auto"/>
              <w:right w:val="single" w:sz="6" w:space="0" w:color="auto"/>
            </w:tcBorders>
          </w:tcPr>
          <w:p w14:paraId="6E84445D" w14:textId="77777777" w:rsidR="00A5572F" w:rsidRPr="00D508B9" w:rsidRDefault="00A5572F" w:rsidP="00916004">
            <w:pPr>
              <w:pStyle w:val="Texto"/>
              <w:spacing w:after="94" w:line="236" w:lineRule="exact"/>
              <w:ind w:firstLine="0"/>
              <w:jc w:val="center"/>
              <w:rPr>
                <w:rFonts w:ascii="Verdana" w:hAnsi="Verdana" w:cs="Arial"/>
                <w:sz w:val="16"/>
                <w:szCs w:val="16"/>
              </w:rPr>
            </w:pPr>
          </w:p>
        </w:tc>
      </w:tr>
      <w:tr w:rsidR="00A5572F" w:rsidRPr="00D508B9" w14:paraId="78E09E0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A49A0D5"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3354</w:t>
            </w:r>
          </w:p>
        </w:tc>
        <w:tc>
          <w:tcPr>
            <w:tcW w:w="2126" w:type="dxa"/>
            <w:tcBorders>
              <w:top w:val="single" w:sz="6" w:space="0" w:color="auto"/>
              <w:left w:val="single" w:sz="6" w:space="0" w:color="auto"/>
              <w:bottom w:val="single" w:sz="6" w:space="0" w:color="auto"/>
              <w:right w:val="single" w:sz="6" w:space="0" w:color="auto"/>
            </w:tcBorders>
          </w:tcPr>
          <w:p w14:paraId="15ABC12E"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GAS INSECTICIDA, INFLAMABLE, N.E.P.</w:t>
            </w:r>
          </w:p>
        </w:tc>
        <w:tc>
          <w:tcPr>
            <w:tcW w:w="402" w:type="dxa"/>
            <w:tcBorders>
              <w:top w:val="single" w:sz="6" w:space="0" w:color="auto"/>
              <w:left w:val="single" w:sz="6" w:space="0" w:color="auto"/>
              <w:bottom w:val="single" w:sz="6" w:space="0" w:color="auto"/>
              <w:right w:val="single" w:sz="6" w:space="0" w:color="auto"/>
            </w:tcBorders>
          </w:tcPr>
          <w:p w14:paraId="791EC53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2.1</w:t>
            </w:r>
          </w:p>
        </w:tc>
        <w:tc>
          <w:tcPr>
            <w:tcW w:w="486" w:type="dxa"/>
            <w:gridSpan w:val="3"/>
            <w:tcBorders>
              <w:top w:val="single" w:sz="6" w:space="0" w:color="auto"/>
              <w:left w:val="single" w:sz="6" w:space="0" w:color="auto"/>
              <w:bottom w:val="single" w:sz="6" w:space="0" w:color="auto"/>
              <w:right w:val="single" w:sz="6" w:space="0" w:color="auto"/>
            </w:tcBorders>
          </w:tcPr>
          <w:p w14:paraId="2C80E86F"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861C429"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09AF50E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25C093D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67F4E06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38525AF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4A7967E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2E93505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471" w:type="dxa"/>
            <w:tcBorders>
              <w:top w:val="single" w:sz="6" w:space="0" w:color="auto"/>
              <w:left w:val="single" w:sz="6" w:space="0" w:color="auto"/>
              <w:bottom w:val="single" w:sz="6" w:space="0" w:color="auto"/>
              <w:right w:val="single" w:sz="6" w:space="0" w:color="auto"/>
            </w:tcBorders>
          </w:tcPr>
          <w:p w14:paraId="647E3AD9"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59A492D6"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19A20D3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04E01320"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C1CAB6B"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3355</w:t>
            </w:r>
          </w:p>
        </w:tc>
        <w:tc>
          <w:tcPr>
            <w:tcW w:w="2126" w:type="dxa"/>
            <w:tcBorders>
              <w:top w:val="single" w:sz="6" w:space="0" w:color="auto"/>
              <w:left w:val="single" w:sz="6" w:space="0" w:color="auto"/>
              <w:bottom w:val="single" w:sz="6" w:space="0" w:color="auto"/>
              <w:right w:val="single" w:sz="6" w:space="0" w:color="auto"/>
            </w:tcBorders>
          </w:tcPr>
          <w:p w14:paraId="52E91F62"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GAS INSECTICIDA, TOXICO,</w:t>
            </w:r>
          </w:p>
          <w:p w14:paraId="5465C193"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INFLAMABLE, N.E.P.</w:t>
            </w:r>
          </w:p>
        </w:tc>
        <w:tc>
          <w:tcPr>
            <w:tcW w:w="402" w:type="dxa"/>
            <w:tcBorders>
              <w:top w:val="single" w:sz="6" w:space="0" w:color="auto"/>
              <w:left w:val="single" w:sz="6" w:space="0" w:color="auto"/>
              <w:bottom w:val="single" w:sz="6" w:space="0" w:color="auto"/>
              <w:right w:val="single" w:sz="6" w:space="0" w:color="auto"/>
            </w:tcBorders>
          </w:tcPr>
          <w:p w14:paraId="5EC00F7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2.3</w:t>
            </w:r>
          </w:p>
        </w:tc>
        <w:tc>
          <w:tcPr>
            <w:tcW w:w="486" w:type="dxa"/>
            <w:gridSpan w:val="3"/>
            <w:tcBorders>
              <w:top w:val="single" w:sz="6" w:space="0" w:color="auto"/>
              <w:left w:val="single" w:sz="6" w:space="0" w:color="auto"/>
              <w:bottom w:val="single" w:sz="6" w:space="0" w:color="auto"/>
              <w:right w:val="single" w:sz="6" w:space="0" w:color="auto"/>
            </w:tcBorders>
          </w:tcPr>
          <w:p w14:paraId="091E847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2.1</w:t>
            </w:r>
          </w:p>
        </w:tc>
        <w:tc>
          <w:tcPr>
            <w:tcW w:w="601" w:type="dxa"/>
            <w:gridSpan w:val="2"/>
            <w:tcBorders>
              <w:top w:val="single" w:sz="6" w:space="0" w:color="auto"/>
              <w:left w:val="single" w:sz="6" w:space="0" w:color="auto"/>
              <w:bottom w:val="single" w:sz="6" w:space="0" w:color="auto"/>
              <w:right w:val="single" w:sz="6" w:space="0" w:color="auto"/>
            </w:tcBorders>
          </w:tcPr>
          <w:p w14:paraId="72CC1467"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1A37B17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659F505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2" w:type="dxa"/>
            <w:gridSpan w:val="2"/>
            <w:tcBorders>
              <w:top w:val="single" w:sz="6" w:space="0" w:color="auto"/>
              <w:left w:val="single" w:sz="6" w:space="0" w:color="auto"/>
              <w:bottom w:val="single" w:sz="6" w:space="0" w:color="auto"/>
              <w:right w:val="single" w:sz="6" w:space="0" w:color="auto"/>
            </w:tcBorders>
          </w:tcPr>
          <w:p w14:paraId="2BD9B8A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91" w:type="dxa"/>
            <w:tcBorders>
              <w:top w:val="single" w:sz="6" w:space="0" w:color="auto"/>
              <w:left w:val="single" w:sz="6" w:space="0" w:color="auto"/>
              <w:bottom w:val="single" w:sz="6" w:space="0" w:color="auto"/>
              <w:right w:val="single" w:sz="6" w:space="0" w:color="auto"/>
            </w:tcBorders>
          </w:tcPr>
          <w:p w14:paraId="5A8CB39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62D3273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91" w:type="dxa"/>
            <w:tcBorders>
              <w:top w:val="single" w:sz="6" w:space="0" w:color="auto"/>
              <w:left w:val="single" w:sz="6" w:space="0" w:color="auto"/>
              <w:bottom w:val="single" w:sz="6" w:space="0" w:color="auto"/>
              <w:right w:val="single" w:sz="6" w:space="0" w:color="auto"/>
            </w:tcBorders>
          </w:tcPr>
          <w:p w14:paraId="59941DA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2242841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590" w:type="dxa"/>
            <w:tcBorders>
              <w:top w:val="single" w:sz="6" w:space="0" w:color="auto"/>
              <w:left w:val="single" w:sz="6" w:space="0" w:color="auto"/>
              <w:bottom w:val="single" w:sz="6" w:space="0" w:color="auto"/>
              <w:right w:val="single" w:sz="6" w:space="0" w:color="auto"/>
            </w:tcBorders>
          </w:tcPr>
          <w:p w14:paraId="6CD2E3F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7181352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1D7B0F95"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34A67E7"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3374</w:t>
            </w:r>
          </w:p>
        </w:tc>
        <w:tc>
          <w:tcPr>
            <w:tcW w:w="2126" w:type="dxa"/>
            <w:tcBorders>
              <w:top w:val="single" w:sz="6" w:space="0" w:color="auto"/>
              <w:left w:val="single" w:sz="6" w:space="0" w:color="auto"/>
              <w:bottom w:val="single" w:sz="6" w:space="0" w:color="auto"/>
              <w:right w:val="single" w:sz="6" w:space="0" w:color="auto"/>
            </w:tcBorders>
          </w:tcPr>
          <w:p w14:paraId="7880C203"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ACETILENO EXENTO DE</w:t>
            </w:r>
          </w:p>
          <w:p w14:paraId="7E9FD6A9"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SOLVENTE</w:t>
            </w:r>
          </w:p>
        </w:tc>
        <w:tc>
          <w:tcPr>
            <w:tcW w:w="402" w:type="dxa"/>
            <w:tcBorders>
              <w:top w:val="single" w:sz="6" w:space="0" w:color="auto"/>
              <w:left w:val="single" w:sz="6" w:space="0" w:color="auto"/>
              <w:bottom w:val="single" w:sz="6" w:space="0" w:color="auto"/>
              <w:right w:val="single" w:sz="6" w:space="0" w:color="auto"/>
            </w:tcBorders>
          </w:tcPr>
          <w:p w14:paraId="54FB0F0C"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86" w:type="dxa"/>
            <w:gridSpan w:val="3"/>
            <w:tcBorders>
              <w:top w:val="single" w:sz="6" w:space="0" w:color="auto"/>
              <w:left w:val="single" w:sz="6" w:space="0" w:color="auto"/>
              <w:bottom w:val="single" w:sz="6" w:space="0" w:color="auto"/>
              <w:right w:val="single" w:sz="6" w:space="0" w:color="auto"/>
            </w:tcBorders>
          </w:tcPr>
          <w:p w14:paraId="3E7D30BA"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601" w:type="dxa"/>
            <w:gridSpan w:val="2"/>
            <w:tcBorders>
              <w:top w:val="single" w:sz="6" w:space="0" w:color="auto"/>
              <w:left w:val="single" w:sz="6" w:space="0" w:color="auto"/>
              <w:bottom w:val="single" w:sz="6" w:space="0" w:color="auto"/>
              <w:right w:val="single" w:sz="6" w:space="0" w:color="auto"/>
            </w:tcBorders>
          </w:tcPr>
          <w:p w14:paraId="63C32297"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61" w:type="dxa"/>
            <w:gridSpan w:val="3"/>
            <w:tcBorders>
              <w:top w:val="single" w:sz="6" w:space="0" w:color="auto"/>
              <w:left w:val="single" w:sz="6" w:space="0" w:color="auto"/>
              <w:bottom w:val="single" w:sz="6" w:space="0" w:color="auto"/>
              <w:right w:val="single" w:sz="6" w:space="0" w:color="auto"/>
            </w:tcBorders>
          </w:tcPr>
          <w:p w14:paraId="5012DE9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64" w:type="dxa"/>
            <w:gridSpan w:val="4"/>
            <w:tcBorders>
              <w:top w:val="single" w:sz="6" w:space="0" w:color="auto"/>
              <w:left w:val="single" w:sz="6" w:space="0" w:color="auto"/>
              <w:bottom w:val="single" w:sz="6" w:space="0" w:color="auto"/>
              <w:right w:val="single" w:sz="6" w:space="0" w:color="auto"/>
            </w:tcBorders>
          </w:tcPr>
          <w:p w14:paraId="7EF1F143"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2" w:type="dxa"/>
            <w:gridSpan w:val="2"/>
            <w:tcBorders>
              <w:top w:val="single" w:sz="6" w:space="0" w:color="auto"/>
              <w:left w:val="single" w:sz="6" w:space="0" w:color="auto"/>
              <w:bottom w:val="single" w:sz="6" w:space="0" w:color="auto"/>
              <w:right w:val="single" w:sz="6" w:space="0" w:color="auto"/>
            </w:tcBorders>
          </w:tcPr>
          <w:p w14:paraId="22C19034"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91" w:type="dxa"/>
            <w:tcBorders>
              <w:top w:val="single" w:sz="6" w:space="0" w:color="auto"/>
              <w:left w:val="single" w:sz="6" w:space="0" w:color="auto"/>
              <w:bottom w:val="single" w:sz="6" w:space="0" w:color="auto"/>
              <w:right w:val="single" w:sz="6" w:space="0" w:color="auto"/>
            </w:tcBorders>
          </w:tcPr>
          <w:p w14:paraId="76C5CDE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D797E99"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58FA7F5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1CF3D23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60</w:t>
            </w:r>
          </w:p>
          <w:p w14:paraId="50D48F3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52</w:t>
            </w:r>
          </w:p>
        </w:tc>
        <w:tc>
          <w:tcPr>
            <w:tcW w:w="590" w:type="dxa"/>
            <w:tcBorders>
              <w:top w:val="single" w:sz="6" w:space="0" w:color="auto"/>
              <w:left w:val="single" w:sz="6" w:space="0" w:color="auto"/>
              <w:bottom w:val="single" w:sz="6" w:space="0" w:color="auto"/>
              <w:right w:val="single" w:sz="6" w:space="0" w:color="auto"/>
            </w:tcBorders>
          </w:tcPr>
          <w:p w14:paraId="05877898"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921" w:type="dxa"/>
            <w:tcBorders>
              <w:top w:val="single" w:sz="6" w:space="0" w:color="auto"/>
              <w:left w:val="single" w:sz="6" w:space="0" w:color="auto"/>
              <w:bottom w:val="single" w:sz="6" w:space="0" w:color="auto"/>
              <w:right w:val="single" w:sz="6" w:space="0" w:color="auto"/>
            </w:tcBorders>
          </w:tcPr>
          <w:p w14:paraId="392A0E8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c, p</w:t>
            </w:r>
          </w:p>
        </w:tc>
      </w:tr>
      <w:tr w:rsidR="00A5572F" w:rsidRPr="00D508B9" w14:paraId="5A9F1DB8" w14:textId="77777777">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tcPr>
          <w:p w14:paraId="15117AC2" w14:textId="77777777" w:rsidR="00A5572F" w:rsidRPr="00D508B9" w:rsidRDefault="00A5572F" w:rsidP="00916004">
            <w:pPr>
              <w:pStyle w:val="Texto"/>
              <w:spacing w:after="94" w:line="236" w:lineRule="exact"/>
              <w:ind w:firstLine="0"/>
              <w:jc w:val="center"/>
              <w:rPr>
                <w:rFonts w:ascii="Verdana" w:hAnsi="Verdana" w:cs="Arial"/>
                <w:b/>
                <w:sz w:val="16"/>
                <w:szCs w:val="16"/>
              </w:rPr>
            </w:pPr>
            <w:r w:rsidRPr="00D508B9">
              <w:rPr>
                <w:rFonts w:ascii="Verdana" w:hAnsi="Verdana" w:cs="Arial"/>
                <w:b/>
                <w:sz w:val="16"/>
                <w:szCs w:val="16"/>
              </w:rPr>
              <w:t xml:space="preserve">Cuadro 3: SUBSTANCIAS NO INCLUIDAS EN </w:t>
            </w:r>
            <w:smartTag w:uri="urn:schemas-microsoft-com:office:smarttags" w:element="PersonName">
              <w:smartTagPr>
                <w:attr w:name="ProductID" w:val="la Clase"/>
              </w:smartTagPr>
              <w:r w:rsidRPr="00D508B9">
                <w:rPr>
                  <w:rFonts w:ascii="Verdana" w:hAnsi="Verdana" w:cs="Arial"/>
                  <w:b/>
                  <w:sz w:val="16"/>
                  <w:szCs w:val="16"/>
                </w:rPr>
                <w:t>LA CLASE</w:t>
              </w:r>
            </w:smartTag>
            <w:r w:rsidRPr="00D508B9">
              <w:rPr>
                <w:rFonts w:ascii="Verdana" w:hAnsi="Verdana" w:cs="Arial"/>
                <w:b/>
                <w:sz w:val="16"/>
                <w:szCs w:val="16"/>
              </w:rPr>
              <w:t xml:space="preserve"> 2</w:t>
            </w:r>
          </w:p>
        </w:tc>
      </w:tr>
      <w:tr w:rsidR="00A5572F" w:rsidRPr="00D508B9" w14:paraId="413CC06C"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2544135B"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1051</w:t>
            </w:r>
          </w:p>
        </w:tc>
        <w:tc>
          <w:tcPr>
            <w:tcW w:w="2126" w:type="dxa"/>
            <w:tcBorders>
              <w:top w:val="single" w:sz="6" w:space="0" w:color="auto"/>
              <w:left w:val="single" w:sz="6" w:space="0" w:color="auto"/>
              <w:bottom w:val="single" w:sz="6" w:space="0" w:color="auto"/>
              <w:right w:val="single" w:sz="6" w:space="0" w:color="auto"/>
            </w:tcBorders>
          </w:tcPr>
          <w:p w14:paraId="3FA75909"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CIANURO DE HIDROGENO</w:t>
            </w:r>
          </w:p>
          <w:p w14:paraId="120F72FB" w14:textId="77777777" w:rsidR="00A5572F" w:rsidRPr="00D508B9" w:rsidRDefault="00A5572F" w:rsidP="00916004">
            <w:pPr>
              <w:pStyle w:val="Texto"/>
              <w:spacing w:after="0" w:line="236" w:lineRule="exact"/>
              <w:ind w:firstLine="0"/>
              <w:jc w:val="left"/>
              <w:rPr>
                <w:rFonts w:ascii="Verdana" w:hAnsi="Verdana" w:cs="Arial"/>
                <w:sz w:val="16"/>
                <w:szCs w:val="16"/>
              </w:rPr>
            </w:pPr>
            <w:r w:rsidRPr="00D508B9">
              <w:rPr>
                <w:rFonts w:ascii="Verdana" w:hAnsi="Verdana" w:cs="Arial"/>
                <w:sz w:val="16"/>
                <w:szCs w:val="16"/>
              </w:rPr>
              <w:t>ANHIDRO ESTABILIZADO con</w:t>
            </w:r>
          </w:p>
          <w:p w14:paraId="75BAD050"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menos del 3% de agua</w:t>
            </w:r>
          </w:p>
        </w:tc>
        <w:tc>
          <w:tcPr>
            <w:tcW w:w="409" w:type="dxa"/>
            <w:gridSpan w:val="2"/>
            <w:tcBorders>
              <w:top w:val="single" w:sz="6" w:space="0" w:color="auto"/>
              <w:left w:val="single" w:sz="6" w:space="0" w:color="auto"/>
              <w:bottom w:val="single" w:sz="6" w:space="0" w:color="auto"/>
              <w:right w:val="single" w:sz="6" w:space="0" w:color="auto"/>
            </w:tcBorders>
          </w:tcPr>
          <w:p w14:paraId="1AD671B2"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6.1</w:t>
            </w:r>
          </w:p>
        </w:tc>
        <w:tc>
          <w:tcPr>
            <w:tcW w:w="479" w:type="dxa"/>
            <w:gridSpan w:val="2"/>
            <w:tcBorders>
              <w:top w:val="single" w:sz="6" w:space="0" w:color="auto"/>
              <w:left w:val="single" w:sz="6" w:space="0" w:color="auto"/>
              <w:bottom w:val="single" w:sz="6" w:space="0" w:color="auto"/>
              <w:right w:val="single" w:sz="6" w:space="0" w:color="auto"/>
            </w:tcBorders>
          </w:tcPr>
          <w:p w14:paraId="2FD46B0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3</w:t>
            </w:r>
          </w:p>
        </w:tc>
        <w:tc>
          <w:tcPr>
            <w:tcW w:w="622" w:type="dxa"/>
            <w:gridSpan w:val="3"/>
            <w:tcBorders>
              <w:top w:val="single" w:sz="6" w:space="0" w:color="auto"/>
              <w:left w:val="single" w:sz="6" w:space="0" w:color="auto"/>
              <w:bottom w:val="single" w:sz="6" w:space="0" w:color="auto"/>
              <w:right w:val="single" w:sz="6" w:space="0" w:color="auto"/>
            </w:tcBorders>
          </w:tcPr>
          <w:p w14:paraId="031B536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40</w:t>
            </w:r>
          </w:p>
        </w:tc>
        <w:tc>
          <w:tcPr>
            <w:tcW w:w="305" w:type="dxa"/>
            <w:tcBorders>
              <w:top w:val="single" w:sz="6" w:space="0" w:color="auto"/>
              <w:left w:val="single" w:sz="6" w:space="0" w:color="auto"/>
              <w:bottom w:val="single" w:sz="6" w:space="0" w:color="auto"/>
              <w:right w:val="single" w:sz="6" w:space="0" w:color="auto"/>
            </w:tcBorders>
          </w:tcPr>
          <w:p w14:paraId="4A5A3D3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02EAB7A2"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01936DC4"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3" w:type="dxa"/>
            <w:gridSpan w:val="2"/>
            <w:tcBorders>
              <w:top w:val="single" w:sz="6" w:space="0" w:color="auto"/>
              <w:left w:val="single" w:sz="6" w:space="0" w:color="auto"/>
              <w:bottom w:val="single" w:sz="6" w:space="0" w:color="auto"/>
              <w:right w:val="single" w:sz="6" w:space="0" w:color="auto"/>
            </w:tcBorders>
          </w:tcPr>
          <w:p w14:paraId="0FE6964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C1EFFDF"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C4AC09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ACA73B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100</w:t>
            </w:r>
          </w:p>
        </w:tc>
        <w:tc>
          <w:tcPr>
            <w:tcW w:w="590" w:type="dxa"/>
            <w:tcBorders>
              <w:top w:val="single" w:sz="6" w:space="0" w:color="auto"/>
              <w:left w:val="single" w:sz="6" w:space="0" w:color="auto"/>
              <w:bottom w:val="single" w:sz="6" w:space="0" w:color="auto"/>
              <w:right w:val="single" w:sz="6" w:space="0" w:color="auto"/>
            </w:tcBorders>
          </w:tcPr>
          <w:p w14:paraId="13C4E7E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0.55</w:t>
            </w:r>
          </w:p>
        </w:tc>
        <w:tc>
          <w:tcPr>
            <w:tcW w:w="921" w:type="dxa"/>
            <w:tcBorders>
              <w:top w:val="single" w:sz="6" w:space="0" w:color="auto"/>
              <w:left w:val="single" w:sz="6" w:space="0" w:color="auto"/>
              <w:bottom w:val="single" w:sz="6" w:space="0" w:color="auto"/>
              <w:right w:val="single" w:sz="6" w:space="0" w:color="auto"/>
            </w:tcBorders>
          </w:tcPr>
          <w:p w14:paraId="04014EE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78FCC5CD"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52AEB42B"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1052</w:t>
            </w:r>
          </w:p>
        </w:tc>
        <w:tc>
          <w:tcPr>
            <w:tcW w:w="2126" w:type="dxa"/>
            <w:tcBorders>
              <w:top w:val="single" w:sz="6" w:space="0" w:color="auto"/>
              <w:left w:val="single" w:sz="6" w:space="0" w:color="auto"/>
              <w:bottom w:val="single" w:sz="6" w:space="0" w:color="auto"/>
              <w:right w:val="single" w:sz="6" w:space="0" w:color="auto"/>
            </w:tcBorders>
          </w:tcPr>
          <w:p w14:paraId="1342B3A9"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FLUORURO DE HIDROGENO</w:t>
            </w:r>
          </w:p>
          <w:p w14:paraId="00F30C4D"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ANHIDRO</w:t>
            </w:r>
          </w:p>
        </w:tc>
        <w:tc>
          <w:tcPr>
            <w:tcW w:w="409" w:type="dxa"/>
            <w:gridSpan w:val="2"/>
            <w:tcBorders>
              <w:top w:val="single" w:sz="6" w:space="0" w:color="auto"/>
              <w:left w:val="single" w:sz="6" w:space="0" w:color="auto"/>
              <w:bottom w:val="single" w:sz="6" w:space="0" w:color="auto"/>
              <w:right w:val="single" w:sz="6" w:space="0" w:color="auto"/>
            </w:tcBorders>
          </w:tcPr>
          <w:p w14:paraId="072B986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479" w:type="dxa"/>
            <w:gridSpan w:val="2"/>
            <w:tcBorders>
              <w:top w:val="single" w:sz="6" w:space="0" w:color="auto"/>
              <w:left w:val="single" w:sz="6" w:space="0" w:color="auto"/>
              <w:bottom w:val="single" w:sz="6" w:space="0" w:color="auto"/>
              <w:right w:val="single" w:sz="6" w:space="0" w:color="auto"/>
            </w:tcBorders>
          </w:tcPr>
          <w:p w14:paraId="2E82644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6.1</w:t>
            </w:r>
          </w:p>
        </w:tc>
        <w:tc>
          <w:tcPr>
            <w:tcW w:w="622" w:type="dxa"/>
            <w:gridSpan w:val="3"/>
            <w:tcBorders>
              <w:top w:val="single" w:sz="6" w:space="0" w:color="auto"/>
              <w:left w:val="single" w:sz="6" w:space="0" w:color="auto"/>
              <w:bottom w:val="single" w:sz="6" w:space="0" w:color="auto"/>
              <w:right w:val="single" w:sz="6" w:space="0" w:color="auto"/>
            </w:tcBorders>
          </w:tcPr>
          <w:p w14:paraId="5B4D303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966</w:t>
            </w:r>
          </w:p>
        </w:tc>
        <w:tc>
          <w:tcPr>
            <w:tcW w:w="305" w:type="dxa"/>
            <w:tcBorders>
              <w:top w:val="single" w:sz="6" w:space="0" w:color="auto"/>
              <w:left w:val="single" w:sz="6" w:space="0" w:color="auto"/>
              <w:bottom w:val="single" w:sz="6" w:space="0" w:color="auto"/>
              <w:right w:val="single" w:sz="6" w:space="0" w:color="auto"/>
            </w:tcBorders>
          </w:tcPr>
          <w:p w14:paraId="3B3EEC2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77F69198"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493C76F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2FACE09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630A1D4"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62BCF27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5AFB99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4170C72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0.84</w:t>
            </w:r>
          </w:p>
        </w:tc>
        <w:tc>
          <w:tcPr>
            <w:tcW w:w="921" w:type="dxa"/>
            <w:tcBorders>
              <w:top w:val="single" w:sz="6" w:space="0" w:color="auto"/>
              <w:left w:val="single" w:sz="6" w:space="0" w:color="auto"/>
              <w:bottom w:val="single" w:sz="6" w:space="0" w:color="auto"/>
              <w:right w:val="single" w:sz="6" w:space="0" w:color="auto"/>
            </w:tcBorders>
          </w:tcPr>
          <w:p w14:paraId="1E95EEF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t</w:t>
            </w:r>
          </w:p>
        </w:tc>
      </w:tr>
      <w:tr w:rsidR="00A5572F" w:rsidRPr="00D508B9" w14:paraId="16D655C2"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143D4E66"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1745</w:t>
            </w:r>
          </w:p>
        </w:tc>
        <w:tc>
          <w:tcPr>
            <w:tcW w:w="2126" w:type="dxa"/>
            <w:tcBorders>
              <w:top w:val="single" w:sz="6" w:space="0" w:color="auto"/>
              <w:left w:val="single" w:sz="6" w:space="0" w:color="auto"/>
              <w:bottom w:val="single" w:sz="6" w:space="0" w:color="auto"/>
              <w:right w:val="single" w:sz="6" w:space="0" w:color="auto"/>
            </w:tcBorders>
          </w:tcPr>
          <w:p w14:paraId="0EF55B86"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PENTAFLUORURO DE BROMO</w:t>
            </w:r>
          </w:p>
        </w:tc>
        <w:tc>
          <w:tcPr>
            <w:tcW w:w="409" w:type="dxa"/>
            <w:gridSpan w:val="2"/>
            <w:tcBorders>
              <w:top w:val="single" w:sz="6" w:space="0" w:color="auto"/>
              <w:left w:val="single" w:sz="6" w:space="0" w:color="auto"/>
              <w:bottom w:val="single" w:sz="6" w:space="0" w:color="auto"/>
              <w:right w:val="single" w:sz="6" w:space="0" w:color="auto"/>
            </w:tcBorders>
          </w:tcPr>
          <w:p w14:paraId="75C4ED8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5.1</w:t>
            </w:r>
          </w:p>
        </w:tc>
        <w:tc>
          <w:tcPr>
            <w:tcW w:w="479" w:type="dxa"/>
            <w:gridSpan w:val="2"/>
            <w:tcBorders>
              <w:top w:val="single" w:sz="6" w:space="0" w:color="auto"/>
              <w:left w:val="single" w:sz="6" w:space="0" w:color="auto"/>
              <w:bottom w:val="single" w:sz="6" w:space="0" w:color="auto"/>
              <w:right w:val="single" w:sz="6" w:space="0" w:color="auto"/>
            </w:tcBorders>
          </w:tcPr>
          <w:p w14:paraId="1EDA6489"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6.1</w:t>
            </w:r>
          </w:p>
          <w:p w14:paraId="3B4FB0AA"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22" w:type="dxa"/>
            <w:gridSpan w:val="3"/>
            <w:tcBorders>
              <w:top w:val="single" w:sz="6" w:space="0" w:color="auto"/>
              <w:left w:val="single" w:sz="6" w:space="0" w:color="auto"/>
              <w:bottom w:val="single" w:sz="6" w:space="0" w:color="auto"/>
              <w:right w:val="single" w:sz="6" w:space="0" w:color="auto"/>
            </w:tcBorders>
          </w:tcPr>
          <w:p w14:paraId="7B393BE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25</w:t>
            </w:r>
          </w:p>
        </w:tc>
        <w:tc>
          <w:tcPr>
            <w:tcW w:w="305" w:type="dxa"/>
            <w:tcBorders>
              <w:top w:val="single" w:sz="6" w:space="0" w:color="auto"/>
              <w:left w:val="single" w:sz="6" w:space="0" w:color="auto"/>
              <w:bottom w:val="single" w:sz="6" w:space="0" w:color="auto"/>
              <w:right w:val="single" w:sz="6" w:space="0" w:color="auto"/>
            </w:tcBorders>
          </w:tcPr>
          <w:p w14:paraId="5DBB039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6A84FA56"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0A84B09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1F76D07F"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2C294A7D"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471B79A6"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04169FCA"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tcPr>
          <w:p w14:paraId="72FCAA9F" w14:textId="77777777" w:rsidR="00A5572F" w:rsidRPr="00D508B9" w:rsidRDefault="00A5572F" w:rsidP="00916004">
            <w:pPr>
              <w:pStyle w:val="Texto"/>
              <w:spacing w:after="94" w:line="236" w:lineRule="exact"/>
              <w:ind w:firstLine="0"/>
              <w:jc w:val="center"/>
              <w:rPr>
                <w:rFonts w:ascii="Verdana" w:hAnsi="Verdana" w:cs="Arial"/>
                <w:sz w:val="16"/>
                <w:szCs w:val="16"/>
                <w:vertAlign w:val="superscript"/>
                <w:lang w:val="en-US"/>
              </w:rPr>
            </w:pPr>
            <w:r w:rsidRPr="00D508B9">
              <w:rPr>
                <w:rFonts w:ascii="Verdana" w:hAnsi="Verdana" w:cs="Arial"/>
                <w:sz w:val="16"/>
                <w:szCs w:val="16"/>
                <w:vertAlign w:val="superscript"/>
              </w:rPr>
              <w:t>(a)</w:t>
            </w:r>
          </w:p>
        </w:tc>
        <w:tc>
          <w:tcPr>
            <w:tcW w:w="921" w:type="dxa"/>
            <w:tcBorders>
              <w:top w:val="single" w:sz="6" w:space="0" w:color="auto"/>
              <w:left w:val="single" w:sz="6" w:space="0" w:color="auto"/>
              <w:bottom w:val="single" w:sz="6" w:space="0" w:color="auto"/>
              <w:right w:val="single" w:sz="6" w:space="0" w:color="auto"/>
            </w:tcBorders>
          </w:tcPr>
          <w:p w14:paraId="622A9656" w14:textId="77777777" w:rsidR="00A5572F" w:rsidRPr="00D508B9" w:rsidRDefault="00A5572F" w:rsidP="00916004">
            <w:pPr>
              <w:pStyle w:val="Texto"/>
              <w:spacing w:after="94" w:line="236" w:lineRule="exact"/>
              <w:ind w:firstLine="0"/>
              <w:jc w:val="center"/>
              <w:rPr>
                <w:rFonts w:ascii="Verdana" w:hAnsi="Verdana" w:cs="Arial"/>
                <w:sz w:val="16"/>
                <w:szCs w:val="16"/>
                <w:lang w:val="en-US"/>
              </w:rPr>
            </w:pPr>
            <w:r w:rsidRPr="00D508B9">
              <w:rPr>
                <w:rFonts w:ascii="Verdana" w:hAnsi="Verdana" w:cs="Arial"/>
                <w:sz w:val="16"/>
                <w:szCs w:val="16"/>
                <w:lang w:val="en-US"/>
              </w:rPr>
              <w:t>k</w:t>
            </w:r>
          </w:p>
        </w:tc>
      </w:tr>
      <w:tr w:rsidR="00A5572F" w:rsidRPr="00D508B9" w14:paraId="5DAC8D56"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7A4B843"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1746</w:t>
            </w:r>
          </w:p>
        </w:tc>
        <w:tc>
          <w:tcPr>
            <w:tcW w:w="2126" w:type="dxa"/>
            <w:tcBorders>
              <w:top w:val="single" w:sz="6" w:space="0" w:color="auto"/>
              <w:left w:val="single" w:sz="6" w:space="0" w:color="auto"/>
              <w:bottom w:val="single" w:sz="6" w:space="0" w:color="auto"/>
              <w:right w:val="single" w:sz="6" w:space="0" w:color="auto"/>
            </w:tcBorders>
          </w:tcPr>
          <w:p w14:paraId="453DB270"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TRIFLUORURO DE BROMO</w:t>
            </w:r>
          </w:p>
        </w:tc>
        <w:tc>
          <w:tcPr>
            <w:tcW w:w="409" w:type="dxa"/>
            <w:gridSpan w:val="2"/>
            <w:tcBorders>
              <w:top w:val="single" w:sz="6" w:space="0" w:color="auto"/>
              <w:left w:val="single" w:sz="6" w:space="0" w:color="auto"/>
              <w:bottom w:val="single" w:sz="6" w:space="0" w:color="auto"/>
              <w:right w:val="single" w:sz="6" w:space="0" w:color="auto"/>
            </w:tcBorders>
          </w:tcPr>
          <w:p w14:paraId="6AF3533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5.1</w:t>
            </w:r>
          </w:p>
        </w:tc>
        <w:tc>
          <w:tcPr>
            <w:tcW w:w="479" w:type="dxa"/>
            <w:gridSpan w:val="2"/>
            <w:tcBorders>
              <w:top w:val="single" w:sz="6" w:space="0" w:color="auto"/>
              <w:left w:val="single" w:sz="6" w:space="0" w:color="auto"/>
              <w:bottom w:val="single" w:sz="6" w:space="0" w:color="auto"/>
              <w:right w:val="single" w:sz="6" w:space="0" w:color="auto"/>
            </w:tcBorders>
          </w:tcPr>
          <w:p w14:paraId="13CB7D35"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6.1</w:t>
            </w:r>
          </w:p>
          <w:p w14:paraId="008F1E3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22" w:type="dxa"/>
            <w:gridSpan w:val="3"/>
            <w:tcBorders>
              <w:top w:val="single" w:sz="6" w:space="0" w:color="auto"/>
              <w:left w:val="single" w:sz="6" w:space="0" w:color="auto"/>
              <w:bottom w:val="single" w:sz="6" w:space="0" w:color="auto"/>
              <w:right w:val="single" w:sz="6" w:space="0" w:color="auto"/>
            </w:tcBorders>
          </w:tcPr>
          <w:p w14:paraId="0D86F42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50</w:t>
            </w:r>
          </w:p>
        </w:tc>
        <w:tc>
          <w:tcPr>
            <w:tcW w:w="305" w:type="dxa"/>
            <w:tcBorders>
              <w:top w:val="single" w:sz="6" w:space="0" w:color="auto"/>
              <w:left w:val="single" w:sz="6" w:space="0" w:color="auto"/>
              <w:bottom w:val="single" w:sz="6" w:space="0" w:color="auto"/>
              <w:right w:val="single" w:sz="6" w:space="0" w:color="auto"/>
            </w:tcBorders>
          </w:tcPr>
          <w:p w14:paraId="0D5163A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0668905E"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747712B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1714FCC3"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1B3188A7"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565430E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6E4FDA2"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49E32963" w14:textId="77777777" w:rsidR="00A5572F" w:rsidRPr="00D508B9" w:rsidRDefault="00A5572F" w:rsidP="00916004">
            <w:pPr>
              <w:pStyle w:val="Texto"/>
              <w:spacing w:after="94" w:line="236" w:lineRule="exact"/>
              <w:ind w:firstLine="0"/>
              <w:jc w:val="center"/>
              <w:rPr>
                <w:rFonts w:ascii="Verdana" w:hAnsi="Verdana" w:cs="Arial"/>
                <w:sz w:val="16"/>
                <w:szCs w:val="16"/>
                <w:vertAlign w:val="superscript"/>
              </w:rPr>
            </w:pPr>
            <w:r w:rsidRPr="00D508B9">
              <w:rPr>
                <w:rFonts w:ascii="Verdana" w:hAnsi="Verdana" w:cs="Arial"/>
                <w:sz w:val="16"/>
                <w:szCs w:val="16"/>
                <w:vertAlign w:val="superscript"/>
              </w:rPr>
              <w:t>(a)</w:t>
            </w:r>
          </w:p>
        </w:tc>
        <w:tc>
          <w:tcPr>
            <w:tcW w:w="921" w:type="dxa"/>
            <w:tcBorders>
              <w:top w:val="single" w:sz="6" w:space="0" w:color="auto"/>
              <w:left w:val="single" w:sz="6" w:space="0" w:color="auto"/>
              <w:bottom w:val="single" w:sz="6" w:space="0" w:color="auto"/>
              <w:right w:val="single" w:sz="6" w:space="0" w:color="auto"/>
            </w:tcBorders>
          </w:tcPr>
          <w:p w14:paraId="2AB7866B"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03A1B609"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3FB70D9C"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2495</w:t>
            </w:r>
          </w:p>
        </w:tc>
        <w:tc>
          <w:tcPr>
            <w:tcW w:w="2126" w:type="dxa"/>
            <w:tcBorders>
              <w:top w:val="single" w:sz="6" w:space="0" w:color="auto"/>
              <w:left w:val="single" w:sz="6" w:space="0" w:color="auto"/>
              <w:bottom w:val="single" w:sz="6" w:space="0" w:color="auto"/>
              <w:right w:val="single" w:sz="6" w:space="0" w:color="auto"/>
            </w:tcBorders>
          </w:tcPr>
          <w:p w14:paraId="6C91ECB1"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PENTAFLUORURO DE YODO</w:t>
            </w:r>
          </w:p>
        </w:tc>
        <w:tc>
          <w:tcPr>
            <w:tcW w:w="409" w:type="dxa"/>
            <w:gridSpan w:val="2"/>
            <w:tcBorders>
              <w:top w:val="single" w:sz="6" w:space="0" w:color="auto"/>
              <w:left w:val="single" w:sz="6" w:space="0" w:color="auto"/>
              <w:bottom w:val="single" w:sz="6" w:space="0" w:color="auto"/>
              <w:right w:val="single" w:sz="6" w:space="0" w:color="auto"/>
            </w:tcBorders>
          </w:tcPr>
          <w:p w14:paraId="35322608"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5.1</w:t>
            </w:r>
          </w:p>
        </w:tc>
        <w:tc>
          <w:tcPr>
            <w:tcW w:w="479" w:type="dxa"/>
            <w:gridSpan w:val="2"/>
            <w:tcBorders>
              <w:top w:val="single" w:sz="6" w:space="0" w:color="auto"/>
              <w:left w:val="single" w:sz="6" w:space="0" w:color="auto"/>
              <w:bottom w:val="single" w:sz="6" w:space="0" w:color="auto"/>
              <w:right w:val="single" w:sz="6" w:space="0" w:color="auto"/>
            </w:tcBorders>
          </w:tcPr>
          <w:p w14:paraId="5FE9D1C1"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6.1</w:t>
            </w:r>
          </w:p>
          <w:p w14:paraId="2820B29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8</w:t>
            </w:r>
          </w:p>
        </w:tc>
        <w:tc>
          <w:tcPr>
            <w:tcW w:w="622" w:type="dxa"/>
            <w:gridSpan w:val="3"/>
            <w:tcBorders>
              <w:top w:val="single" w:sz="6" w:space="0" w:color="auto"/>
              <w:left w:val="single" w:sz="6" w:space="0" w:color="auto"/>
              <w:bottom w:val="single" w:sz="6" w:space="0" w:color="auto"/>
              <w:right w:val="single" w:sz="6" w:space="0" w:color="auto"/>
            </w:tcBorders>
          </w:tcPr>
          <w:p w14:paraId="096FACF6"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120</w:t>
            </w:r>
          </w:p>
        </w:tc>
        <w:tc>
          <w:tcPr>
            <w:tcW w:w="305" w:type="dxa"/>
            <w:tcBorders>
              <w:top w:val="single" w:sz="6" w:space="0" w:color="auto"/>
              <w:left w:val="single" w:sz="6" w:space="0" w:color="auto"/>
              <w:bottom w:val="single" w:sz="6" w:space="0" w:color="auto"/>
              <w:right w:val="single" w:sz="6" w:space="0" w:color="auto"/>
            </w:tcBorders>
          </w:tcPr>
          <w:p w14:paraId="1C4B210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093DC95B"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22625F0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413" w:type="dxa"/>
            <w:gridSpan w:val="2"/>
            <w:tcBorders>
              <w:top w:val="single" w:sz="6" w:space="0" w:color="auto"/>
              <w:left w:val="single" w:sz="6" w:space="0" w:color="auto"/>
              <w:bottom w:val="single" w:sz="6" w:space="0" w:color="auto"/>
              <w:right w:val="single" w:sz="6" w:space="0" w:color="auto"/>
            </w:tcBorders>
          </w:tcPr>
          <w:p w14:paraId="32E5825D"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29C7014E"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5289C6C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0A9CB2E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38879771" w14:textId="77777777" w:rsidR="00A5572F" w:rsidRPr="00D508B9" w:rsidRDefault="00A5572F" w:rsidP="00916004">
            <w:pPr>
              <w:pStyle w:val="Texto"/>
              <w:spacing w:after="94" w:line="236" w:lineRule="exact"/>
              <w:ind w:firstLine="0"/>
              <w:jc w:val="center"/>
              <w:rPr>
                <w:rFonts w:ascii="Verdana" w:hAnsi="Verdana" w:cs="Arial"/>
                <w:sz w:val="16"/>
                <w:szCs w:val="16"/>
                <w:vertAlign w:val="superscript"/>
              </w:rPr>
            </w:pPr>
            <w:r w:rsidRPr="00D508B9">
              <w:rPr>
                <w:rFonts w:ascii="Verdana" w:hAnsi="Verdana" w:cs="Arial"/>
                <w:sz w:val="16"/>
                <w:szCs w:val="16"/>
                <w:vertAlign w:val="superscript"/>
              </w:rPr>
              <w:t>(a)</w:t>
            </w:r>
          </w:p>
        </w:tc>
        <w:tc>
          <w:tcPr>
            <w:tcW w:w="921" w:type="dxa"/>
            <w:tcBorders>
              <w:top w:val="single" w:sz="6" w:space="0" w:color="auto"/>
              <w:left w:val="single" w:sz="6" w:space="0" w:color="auto"/>
              <w:bottom w:val="single" w:sz="6" w:space="0" w:color="auto"/>
              <w:right w:val="single" w:sz="6" w:space="0" w:color="auto"/>
            </w:tcBorders>
          </w:tcPr>
          <w:p w14:paraId="44C98FE2"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k</w:t>
            </w:r>
          </w:p>
        </w:tc>
      </w:tr>
      <w:tr w:rsidR="00A5572F" w:rsidRPr="00D508B9" w14:paraId="2AAB4A8F" w14:textId="77777777">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6DD11E14" w14:textId="77777777" w:rsidR="00A5572F" w:rsidRPr="00D508B9" w:rsidRDefault="00A5572F" w:rsidP="00916004">
            <w:pPr>
              <w:pStyle w:val="Texto"/>
              <w:spacing w:after="94" w:line="236" w:lineRule="exact"/>
              <w:ind w:firstLine="0"/>
              <w:rPr>
                <w:rFonts w:ascii="Verdana" w:hAnsi="Verdana" w:cs="Arial"/>
                <w:sz w:val="16"/>
                <w:szCs w:val="16"/>
              </w:rPr>
            </w:pPr>
            <w:r w:rsidRPr="00D508B9">
              <w:rPr>
                <w:rFonts w:ascii="Verdana" w:hAnsi="Verdana" w:cs="Arial"/>
                <w:sz w:val="16"/>
                <w:szCs w:val="16"/>
              </w:rPr>
              <w:t>2983</w:t>
            </w:r>
          </w:p>
        </w:tc>
        <w:tc>
          <w:tcPr>
            <w:tcW w:w="2126" w:type="dxa"/>
            <w:tcBorders>
              <w:top w:val="single" w:sz="6" w:space="0" w:color="auto"/>
              <w:left w:val="single" w:sz="6" w:space="0" w:color="auto"/>
              <w:bottom w:val="single" w:sz="6" w:space="0" w:color="auto"/>
              <w:right w:val="single" w:sz="6" w:space="0" w:color="auto"/>
            </w:tcBorders>
          </w:tcPr>
          <w:p w14:paraId="0A7BE8EB"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sz w:val="16"/>
                <w:szCs w:val="16"/>
              </w:rPr>
              <w:t xml:space="preserve">OXIDO DE ETILENO Y OXIDO DE PROPILENO EN MEZCLA con un </w:t>
            </w:r>
            <w:r w:rsidRPr="00D508B9">
              <w:rPr>
                <w:rFonts w:ascii="Verdana" w:hAnsi="Verdana" w:cs="Arial"/>
                <w:sz w:val="16"/>
                <w:szCs w:val="16"/>
              </w:rPr>
              <w:lastRenderedPageBreak/>
              <w:t>máximo del 30% de óxido de etileno</w:t>
            </w:r>
          </w:p>
        </w:tc>
        <w:tc>
          <w:tcPr>
            <w:tcW w:w="409" w:type="dxa"/>
            <w:gridSpan w:val="2"/>
            <w:tcBorders>
              <w:top w:val="single" w:sz="6" w:space="0" w:color="auto"/>
              <w:left w:val="single" w:sz="6" w:space="0" w:color="auto"/>
              <w:bottom w:val="single" w:sz="6" w:space="0" w:color="auto"/>
              <w:right w:val="single" w:sz="6" w:space="0" w:color="auto"/>
            </w:tcBorders>
          </w:tcPr>
          <w:p w14:paraId="4EA3386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lastRenderedPageBreak/>
              <w:t>3</w:t>
            </w:r>
          </w:p>
        </w:tc>
        <w:tc>
          <w:tcPr>
            <w:tcW w:w="479" w:type="dxa"/>
            <w:gridSpan w:val="2"/>
            <w:tcBorders>
              <w:top w:val="single" w:sz="6" w:space="0" w:color="auto"/>
              <w:left w:val="single" w:sz="6" w:space="0" w:color="auto"/>
              <w:bottom w:val="single" w:sz="6" w:space="0" w:color="auto"/>
              <w:right w:val="single" w:sz="6" w:space="0" w:color="auto"/>
            </w:tcBorders>
          </w:tcPr>
          <w:p w14:paraId="66B736E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6</w:t>
            </w:r>
          </w:p>
        </w:tc>
        <w:tc>
          <w:tcPr>
            <w:tcW w:w="622" w:type="dxa"/>
            <w:gridSpan w:val="3"/>
            <w:tcBorders>
              <w:top w:val="single" w:sz="6" w:space="0" w:color="auto"/>
              <w:left w:val="single" w:sz="6" w:space="0" w:color="auto"/>
              <w:bottom w:val="single" w:sz="6" w:space="0" w:color="auto"/>
              <w:right w:val="single" w:sz="6" w:space="0" w:color="auto"/>
            </w:tcBorders>
          </w:tcPr>
          <w:p w14:paraId="1DC34A2A"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305" w:type="dxa"/>
            <w:tcBorders>
              <w:top w:val="single" w:sz="6" w:space="0" w:color="auto"/>
              <w:left w:val="single" w:sz="6" w:space="0" w:color="auto"/>
              <w:bottom w:val="single" w:sz="6" w:space="0" w:color="auto"/>
              <w:right w:val="single" w:sz="6" w:space="0" w:color="auto"/>
            </w:tcBorders>
          </w:tcPr>
          <w:p w14:paraId="6800F0D7"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72" w:type="dxa"/>
            <w:gridSpan w:val="4"/>
            <w:tcBorders>
              <w:top w:val="single" w:sz="6" w:space="0" w:color="auto"/>
              <w:left w:val="single" w:sz="6" w:space="0" w:color="auto"/>
              <w:bottom w:val="single" w:sz="6" w:space="0" w:color="auto"/>
              <w:right w:val="single" w:sz="6" w:space="0" w:color="auto"/>
            </w:tcBorders>
          </w:tcPr>
          <w:p w14:paraId="0724622B"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7" w:type="dxa"/>
            <w:gridSpan w:val="2"/>
            <w:tcBorders>
              <w:top w:val="single" w:sz="6" w:space="0" w:color="auto"/>
              <w:left w:val="single" w:sz="6" w:space="0" w:color="auto"/>
              <w:bottom w:val="single" w:sz="6" w:space="0" w:color="auto"/>
              <w:right w:val="single" w:sz="6" w:space="0" w:color="auto"/>
            </w:tcBorders>
          </w:tcPr>
          <w:p w14:paraId="19D6BAFA"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13" w:type="dxa"/>
            <w:gridSpan w:val="2"/>
            <w:tcBorders>
              <w:top w:val="single" w:sz="6" w:space="0" w:color="auto"/>
              <w:left w:val="single" w:sz="6" w:space="0" w:color="auto"/>
              <w:bottom w:val="single" w:sz="6" w:space="0" w:color="auto"/>
              <w:right w:val="single" w:sz="6" w:space="0" w:color="auto"/>
            </w:tcBorders>
          </w:tcPr>
          <w:p w14:paraId="5DCFDADE"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X</w:t>
            </w:r>
          </w:p>
        </w:tc>
        <w:tc>
          <w:tcPr>
            <w:tcW w:w="389" w:type="dxa"/>
            <w:gridSpan w:val="2"/>
            <w:tcBorders>
              <w:top w:val="single" w:sz="6" w:space="0" w:color="auto"/>
              <w:left w:val="single" w:sz="6" w:space="0" w:color="auto"/>
              <w:bottom w:val="single" w:sz="6" w:space="0" w:color="auto"/>
              <w:right w:val="single" w:sz="6" w:space="0" w:color="auto"/>
            </w:tcBorders>
          </w:tcPr>
          <w:p w14:paraId="0A0C4C85" w14:textId="77777777" w:rsidR="00A5572F" w:rsidRPr="00D508B9" w:rsidRDefault="00A5572F" w:rsidP="00916004">
            <w:pPr>
              <w:pStyle w:val="Texto"/>
              <w:spacing w:after="94" w:line="236" w:lineRule="exact"/>
              <w:ind w:firstLine="0"/>
              <w:jc w:val="center"/>
              <w:rPr>
                <w:rFonts w:ascii="Verdana" w:hAnsi="Verdana" w:cs="Arial"/>
                <w:sz w:val="16"/>
                <w:szCs w:val="16"/>
              </w:rPr>
            </w:pPr>
          </w:p>
        </w:tc>
        <w:tc>
          <w:tcPr>
            <w:tcW w:w="491" w:type="dxa"/>
            <w:tcBorders>
              <w:top w:val="single" w:sz="6" w:space="0" w:color="auto"/>
              <w:left w:val="single" w:sz="6" w:space="0" w:color="auto"/>
              <w:bottom w:val="single" w:sz="6" w:space="0" w:color="auto"/>
              <w:right w:val="single" w:sz="6" w:space="0" w:color="auto"/>
            </w:tcBorders>
          </w:tcPr>
          <w:p w14:paraId="14E043F0"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5</w:t>
            </w:r>
          </w:p>
        </w:tc>
        <w:tc>
          <w:tcPr>
            <w:tcW w:w="471" w:type="dxa"/>
            <w:tcBorders>
              <w:top w:val="single" w:sz="6" w:space="0" w:color="auto"/>
              <w:left w:val="single" w:sz="6" w:space="0" w:color="auto"/>
              <w:bottom w:val="single" w:sz="6" w:space="0" w:color="auto"/>
              <w:right w:val="single" w:sz="6" w:space="0" w:color="auto"/>
            </w:tcBorders>
          </w:tcPr>
          <w:p w14:paraId="7A9B1BCF"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10</w:t>
            </w:r>
          </w:p>
        </w:tc>
        <w:tc>
          <w:tcPr>
            <w:tcW w:w="590" w:type="dxa"/>
            <w:tcBorders>
              <w:top w:val="single" w:sz="6" w:space="0" w:color="auto"/>
              <w:left w:val="single" w:sz="6" w:space="0" w:color="auto"/>
              <w:bottom w:val="single" w:sz="6" w:space="0" w:color="auto"/>
              <w:right w:val="single" w:sz="6" w:space="0" w:color="auto"/>
            </w:tcBorders>
          </w:tcPr>
          <w:p w14:paraId="2B86DB4C" w14:textId="77777777" w:rsidR="00A5572F" w:rsidRPr="00D508B9" w:rsidRDefault="00A5572F" w:rsidP="00916004">
            <w:pPr>
              <w:pStyle w:val="Texto"/>
              <w:spacing w:after="94" w:line="236" w:lineRule="exact"/>
              <w:ind w:firstLine="0"/>
              <w:jc w:val="center"/>
              <w:rPr>
                <w:rFonts w:ascii="Verdana" w:hAnsi="Verdana" w:cs="Arial"/>
                <w:position w:val="9"/>
                <w:sz w:val="16"/>
                <w:szCs w:val="16"/>
              </w:rPr>
            </w:pPr>
          </w:p>
        </w:tc>
        <w:tc>
          <w:tcPr>
            <w:tcW w:w="921" w:type="dxa"/>
            <w:tcBorders>
              <w:top w:val="single" w:sz="6" w:space="0" w:color="auto"/>
              <w:left w:val="single" w:sz="6" w:space="0" w:color="auto"/>
              <w:bottom w:val="single" w:sz="6" w:space="0" w:color="auto"/>
              <w:right w:val="single" w:sz="6" w:space="0" w:color="auto"/>
            </w:tcBorders>
          </w:tcPr>
          <w:p w14:paraId="6F97B944" w14:textId="77777777" w:rsidR="00A5572F" w:rsidRPr="00D508B9" w:rsidRDefault="00A5572F" w:rsidP="00916004">
            <w:pPr>
              <w:pStyle w:val="Texto"/>
              <w:spacing w:after="94" w:line="236" w:lineRule="exact"/>
              <w:ind w:firstLine="0"/>
              <w:jc w:val="center"/>
              <w:rPr>
                <w:rFonts w:ascii="Verdana" w:hAnsi="Verdana" w:cs="Arial"/>
                <w:sz w:val="16"/>
                <w:szCs w:val="16"/>
              </w:rPr>
            </w:pPr>
            <w:r w:rsidRPr="00D508B9">
              <w:rPr>
                <w:rFonts w:ascii="Verdana" w:hAnsi="Verdana" w:cs="Arial"/>
                <w:sz w:val="16"/>
                <w:szCs w:val="16"/>
              </w:rPr>
              <w:t>z</w:t>
            </w:r>
          </w:p>
        </w:tc>
      </w:tr>
      <w:tr w:rsidR="00A5572F" w:rsidRPr="00D508B9" w14:paraId="365C9DAE" w14:textId="77777777">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tcPr>
          <w:p w14:paraId="08581650" w14:textId="77777777" w:rsidR="00A5572F" w:rsidRPr="00D508B9" w:rsidRDefault="00A5572F" w:rsidP="00916004">
            <w:pPr>
              <w:pStyle w:val="Texto"/>
              <w:spacing w:after="94" w:line="236" w:lineRule="exact"/>
              <w:ind w:firstLine="0"/>
              <w:jc w:val="left"/>
              <w:rPr>
                <w:rFonts w:ascii="Verdana" w:hAnsi="Verdana" w:cs="Arial"/>
                <w:sz w:val="16"/>
                <w:szCs w:val="16"/>
              </w:rPr>
            </w:pPr>
            <w:r w:rsidRPr="00D508B9">
              <w:rPr>
                <w:rFonts w:ascii="Verdana" w:hAnsi="Verdana" w:cs="Arial"/>
                <w:b/>
                <w:position w:val="6"/>
                <w:sz w:val="16"/>
                <w:szCs w:val="16"/>
              </w:rPr>
              <w:t>(a)</w:t>
            </w:r>
            <w:r w:rsidRPr="00D508B9">
              <w:rPr>
                <w:rFonts w:ascii="Verdana" w:hAnsi="Verdana" w:cs="Arial"/>
                <w:position w:val="10"/>
                <w:sz w:val="16"/>
                <w:szCs w:val="16"/>
              </w:rPr>
              <w:t xml:space="preserve"> </w:t>
            </w:r>
            <w:r w:rsidRPr="00D508B9">
              <w:rPr>
                <w:rFonts w:ascii="Verdana" w:hAnsi="Verdana" w:cs="Arial"/>
                <w:sz w:val="16"/>
                <w:szCs w:val="16"/>
              </w:rPr>
              <w:t>Se requiere un espacio vacío mínimo de 8% del volumen.</w:t>
            </w:r>
          </w:p>
        </w:tc>
      </w:tr>
    </w:tbl>
    <w:p w14:paraId="1A19F2E8" w14:textId="047C9425" w:rsidR="00A5572F" w:rsidRDefault="00A5572F" w:rsidP="00916004">
      <w:pPr>
        <w:pStyle w:val="Texto"/>
        <w:spacing w:after="94" w:line="14" w:lineRule="exact"/>
        <w:rPr>
          <w:rFonts w:ascii="Verdana" w:hAnsi="Verdana" w:cs="Arial"/>
          <w:sz w:val="16"/>
          <w:szCs w:val="16"/>
        </w:rPr>
      </w:pPr>
    </w:p>
    <w:p w14:paraId="3A4BEF23" w14:textId="0E21E530" w:rsidR="004669C6" w:rsidRDefault="004669C6" w:rsidP="00916004">
      <w:pPr>
        <w:pStyle w:val="Texto"/>
        <w:spacing w:after="94" w:line="14" w:lineRule="exact"/>
        <w:rPr>
          <w:rFonts w:ascii="Verdana" w:hAnsi="Verdana" w:cs="Arial"/>
          <w:sz w:val="16"/>
          <w:szCs w:val="16"/>
        </w:rPr>
      </w:pPr>
    </w:p>
    <w:p w14:paraId="45622340" w14:textId="60EF2CA8" w:rsidR="004669C6" w:rsidRDefault="004669C6" w:rsidP="00916004">
      <w:pPr>
        <w:pStyle w:val="Texto"/>
        <w:spacing w:after="94" w:line="14" w:lineRule="exact"/>
        <w:rPr>
          <w:rFonts w:ascii="Verdana" w:hAnsi="Verdana" w:cs="Arial"/>
          <w:sz w:val="16"/>
          <w:szCs w:val="16"/>
        </w:rPr>
      </w:pPr>
    </w:p>
    <w:p w14:paraId="52912423" w14:textId="25243D44" w:rsidR="004669C6" w:rsidRDefault="004669C6" w:rsidP="00916004">
      <w:pPr>
        <w:pStyle w:val="Texto"/>
        <w:spacing w:after="94" w:line="14" w:lineRule="exact"/>
        <w:rPr>
          <w:rFonts w:ascii="Verdana" w:hAnsi="Verdana" w:cs="Arial"/>
          <w:sz w:val="16"/>
          <w:szCs w:val="16"/>
        </w:rPr>
      </w:pPr>
    </w:p>
    <w:p w14:paraId="7A4F186A" w14:textId="47689BFC" w:rsidR="004669C6" w:rsidRDefault="004669C6" w:rsidP="00916004">
      <w:pPr>
        <w:pStyle w:val="Texto"/>
        <w:spacing w:after="94" w:line="14" w:lineRule="exact"/>
        <w:rPr>
          <w:rFonts w:ascii="Verdana" w:hAnsi="Verdana" w:cs="Arial"/>
          <w:sz w:val="16"/>
          <w:szCs w:val="16"/>
        </w:rPr>
      </w:pPr>
    </w:p>
    <w:p w14:paraId="1334E798" w14:textId="6FA56BE9" w:rsidR="004669C6" w:rsidRDefault="004669C6" w:rsidP="00916004">
      <w:pPr>
        <w:pStyle w:val="Texto"/>
        <w:spacing w:after="94" w:line="14" w:lineRule="exact"/>
        <w:rPr>
          <w:rFonts w:ascii="Verdana" w:hAnsi="Verdana" w:cs="Arial"/>
          <w:sz w:val="16"/>
          <w:szCs w:val="16"/>
        </w:rPr>
      </w:pPr>
    </w:p>
    <w:p w14:paraId="3829C49A" w14:textId="356824A2" w:rsidR="004669C6" w:rsidRDefault="004669C6" w:rsidP="00916004">
      <w:pPr>
        <w:pStyle w:val="Texto"/>
        <w:spacing w:after="94" w:line="14" w:lineRule="exact"/>
        <w:rPr>
          <w:rFonts w:ascii="Verdana" w:hAnsi="Verdana" w:cs="Arial"/>
          <w:sz w:val="16"/>
          <w:szCs w:val="16"/>
        </w:rPr>
      </w:pPr>
    </w:p>
    <w:p w14:paraId="775228C6" w14:textId="77777777" w:rsidR="004669C6" w:rsidRPr="00D508B9" w:rsidRDefault="004669C6" w:rsidP="00916004">
      <w:pPr>
        <w:pStyle w:val="Texto"/>
        <w:spacing w:after="94" w:line="14" w:lineRule="exact"/>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614"/>
        <w:gridCol w:w="7073"/>
        <w:gridCol w:w="1025"/>
      </w:tblGrid>
      <w:tr w:rsidR="00A5572F" w:rsidRPr="00D508B9" w14:paraId="4B44F4AF" w14:textId="77777777">
        <w:trPr>
          <w:trHeight w:val="20"/>
          <w:jc w:val="center"/>
        </w:trPr>
        <w:tc>
          <w:tcPr>
            <w:tcW w:w="613" w:type="dxa"/>
            <w:tcBorders>
              <w:top w:val="single" w:sz="6" w:space="0" w:color="auto"/>
              <w:left w:val="single" w:sz="6" w:space="0" w:color="auto"/>
              <w:bottom w:val="single" w:sz="6" w:space="0" w:color="auto"/>
            </w:tcBorders>
          </w:tcPr>
          <w:p w14:paraId="708867D3"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P201</w:t>
            </w:r>
          </w:p>
        </w:tc>
        <w:tc>
          <w:tcPr>
            <w:tcW w:w="7065" w:type="dxa"/>
            <w:tcBorders>
              <w:top w:val="single" w:sz="6" w:space="0" w:color="auto"/>
              <w:bottom w:val="single" w:sz="6" w:space="0" w:color="auto"/>
            </w:tcBorders>
          </w:tcPr>
          <w:p w14:paraId="3C03F6AC"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4" w:type="dxa"/>
            <w:tcBorders>
              <w:top w:val="single" w:sz="6" w:space="0" w:color="auto"/>
              <w:bottom w:val="single" w:sz="6" w:space="0" w:color="auto"/>
              <w:right w:val="single" w:sz="6" w:space="0" w:color="auto"/>
            </w:tcBorders>
          </w:tcPr>
          <w:p w14:paraId="7F1B0969"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P201</w:t>
            </w:r>
          </w:p>
        </w:tc>
      </w:tr>
      <w:tr w:rsidR="00A5572F" w:rsidRPr="00D508B9" w14:paraId="52F228F9"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2F6BBB03"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Esta instrucción se aplica a los Nos. ONU 3167, ONU 3168 y ONU 3169</w:t>
            </w:r>
          </w:p>
        </w:tc>
      </w:tr>
      <w:tr w:rsidR="00A5572F" w:rsidRPr="00D508B9" w14:paraId="3D561B27"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2F1AABDB"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Se autorizan los siguientes envases y embalajes:</w:t>
            </w:r>
          </w:p>
          <w:p w14:paraId="2D3FAA68"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1)</w:t>
            </w:r>
            <w:r w:rsidRPr="00D508B9">
              <w:rPr>
                <w:rFonts w:ascii="Verdana" w:hAnsi="Verdana" w:cs="Arial"/>
                <w:sz w:val="16"/>
                <w:szCs w:val="16"/>
              </w:rPr>
              <w:tab/>
              <w:t>Botellas de gas comprimido y recipientes de gas que se ajusten a los requisitos de construcción, prueba y llenado aprobados.</w:t>
            </w:r>
          </w:p>
          <w:p w14:paraId="7E7913F2"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2)</w:t>
            </w:r>
            <w:r w:rsidRPr="00D508B9">
              <w:rPr>
                <w:rFonts w:ascii="Verdana" w:hAnsi="Verdana" w:cs="Arial"/>
                <w:sz w:val="16"/>
                <w:szCs w:val="16"/>
              </w:rPr>
              <w:tab/>
              <w:t>Además, se autorizan los siguientes envases y embalajes siempre que cumplan las especificaciones generales de 5.1.2 y 5.1.4 :</w:t>
            </w:r>
          </w:p>
          <w:p w14:paraId="05FF25A7" w14:textId="77777777" w:rsidR="00A5572F" w:rsidRPr="00D508B9" w:rsidRDefault="00A5572F" w:rsidP="006D4DBC">
            <w:pPr>
              <w:pStyle w:val="Texto"/>
              <w:spacing w:line="233" w:lineRule="exact"/>
              <w:ind w:left="864" w:hanging="432"/>
              <w:rPr>
                <w:rFonts w:ascii="Verdana" w:hAnsi="Verdana" w:cs="Arial"/>
                <w:sz w:val="16"/>
                <w:szCs w:val="16"/>
              </w:rPr>
            </w:pPr>
            <w:r w:rsidRPr="00D508B9">
              <w:rPr>
                <w:rFonts w:ascii="Verdana" w:hAnsi="Verdana" w:cs="Arial"/>
                <w:sz w:val="16"/>
                <w:szCs w:val="16"/>
              </w:rPr>
              <w:t>a)</w:t>
            </w:r>
            <w:r w:rsidRPr="00D508B9">
              <w:rPr>
                <w:rFonts w:ascii="Verdana" w:hAnsi="Verdana" w:cs="Arial"/>
                <w:sz w:val="16"/>
                <w:szCs w:val="16"/>
              </w:rPr>
              <w:tab/>
              <w:t>Para los gases no tóxicos, envases y embalajes combinados con envases y embalajes interiores de vidrio o de metal sellados herméticamente, con una capacidad máxima de 5 litros por envase y embalaje, que se ajusten al nivel de prestaciones correspondiente al grupo de envase y embalaje III.</w:t>
            </w:r>
          </w:p>
          <w:p w14:paraId="2854192A" w14:textId="77777777" w:rsidR="00A5572F" w:rsidRPr="00D508B9" w:rsidRDefault="00A5572F" w:rsidP="006D4DBC">
            <w:pPr>
              <w:pStyle w:val="Texto"/>
              <w:spacing w:line="233" w:lineRule="exact"/>
              <w:ind w:left="864" w:hanging="432"/>
              <w:rPr>
                <w:rFonts w:ascii="Verdana" w:hAnsi="Verdana" w:cs="Arial"/>
                <w:sz w:val="16"/>
                <w:szCs w:val="16"/>
              </w:rPr>
            </w:pPr>
            <w:r w:rsidRPr="00D508B9">
              <w:rPr>
                <w:rFonts w:ascii="Verdana" w:hAnsi="Verdana" w:cs="Arial"/>
                <w:sz w:val="16"/>
                <w:szCs w:val="16"/>
              </w:rPr>
              <w:t>b)</w:t>
            </w:r>
            <w:r w:rsidRPr="00D508B9">
              <w:rPr>
                <w:rFonts w:ascii="Verdana" w:hAnsi="Verdana" w:cs="Arial"/>
                <w:sz w:val="16"/>
                <w:szCs w:val="16"/>
              </w:rPr>
              <w:tab/>
              <w:t>Para los gases tóxicos, envases y embalajes combinados con envases y embalajes interiores de vidrio o de metal sellados herméticamente, con una capacidad máxima de 1 litro por envase y embalaje que se ajusten al nivel de prestaciones correspondiente al grupo de envase y embalaje III.</w:t>
            </w:r>
          </w:p>
        </w:tc>
      </w:tr>
    </w:tbl>
    <w:p w14:paraId="2B5C782B" w14:textId="093B2E0D" w:rsidR="00A5572F" w:rsidRDefault="00A5572F" w:rsidP="006D4DBC">
      <w:pPr>
        <w:pStyle w:val="Texto"/>
        <w:spacing w:line="233" w:lineRule="exact"/>
        <w:rPr>
          <w:rFonts w:ascii="Verdana" w:hAnsi="Verdana" w:cs="Arial"/>
          <w:sz w:val="16"/>
          <w:szCs w:val="16"/>
        </w:rPr>
      </w:pPr>
    </w:p>
    <w:p w14:paraId="3E62645E" w14:textId="5FB1341A" w:rsidR="004669C6" w:rsidRDefault="004669C6" w:rsidP="006D4DBC">
      <w:pPr>
        <w:pStyle w:val="Texto"/>
        <w:spacing w:line="233" w:lineRule="exact"/>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614"/>
        <w:gridCol w:w="7073"/>
        <w:gridCol w:w="1025"/>
      </w:tblGrid>
      <w:tr w:rsidR="004669C6" w:rsidRPr="00D508B9" w14:paraId="20AC4A10" w14:textId="77777777" w:rsidTr="00FB7B55">
        <w:trPr>
          <w:trHeight w:val="20"/>
          <w:jc w:val="center"/>
        </w:trPr>
        <w:tc>
          <w:tcPr>
            <w:tcW w:w="613" w:type="dxa"/>
            <w:tcBorders>
              <w:top w:val="single" w:sz="6" w:space="0" w:color="auto"/>
              <w:left w:val="single" w:sz="6" w:space="0" w:color="auto"/>
              <w:bottom w:val="single" w:sz="6" w:space="0" w:color="auto"/>
            </w:tcBorders>
          </w:tcPr>
          <w:p w14:paraId="2FA806B3" w14:textId="77777777" w:rsidR="004669C6" w:rsidRPr="00D508B9" w:rsidRDefault="004669C6" w:rsidP="00FB7B55">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P201</w:t>
            </w:r>
          </w:p>
        </w:tc>
        <w:tc>
          <w:tcPr>
            <w:tcW w:w="7065" w:type="dxa"/>
            <w:tcBorders>
              <w:top w:val="single" w:sz="6" w:space="0" w:color="auto"/>
              <w:bottom w:val="single" w:sz="6" w:space="0" w:color="auto"/>
            </w:tcBorders>
          </w:tcPr>
          <w:p w14:paraId="5C15CC8E" w14:textId="77777777" w:rsidR="004669C6" w:rsidRPr="00D508B9" w:rsidRDefault="004669C6" w:rsidP="00FB7B55">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CONTAINER AND PACKAGING INSTRUCTION</w:t>
            </w:r>
          </w:p>
        </w:tc>
        <w:tc>
          <w:tcPr>
            <w:tcW w:w="1024" w:type="dxa"/>
            <w:tcBorders>
              <w:top w:val="single" w:sz="6" w:space="0" w:color="auto"/>
              <w:bottom w:val="single" w:sz="6" w:space="0" w:color="auto"/>
              <w:right w:val="single" w:sz="6" w:space="0" w:color="auto"/>
            </w:tcBorders>
          </w:tcPr>
          <w:p w14:paraId="4B554105" w14:textId="77777777" w:rsidR="004669C6" w:rsidRPr="00D508B9" w:rsidRDefault="004669C6" w:rsidP="00FB7B55">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P201</w:t>
            </w:r>
          </w:p>
        </w:tc>
      </w:tr>
      <w:tr w:rsidR="004669C6" w:rsidRPr="00D508B9" w14:paraId="41FAA076" w14:textId="77777777" w:rsidTr="00FB7B55">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0CA21B36" w14:textId="77777777" w:rsidR="004669C6" w:rsidRPr="00D508B9" w:rsidRDefault="004669C6" w:rsidP="00FB7B55">
            <w:pPr>
              <w:pStyle w:val="Texto"/>
              <w:spacing w:line="233" w:lineRule="exact"/>
              <w:ind w:firstLine="0"/>
              <w:rPr>
                <w:rFonts w:ascii="Verdana" w:hAnsi="Verdana" w:cs="Arial"/>
                <w:sz w:val="16"/>
                <w:szCs w:val="16"/>
              </w:rPr>
            </w:pPr>
            <w:r w:rsidRPr="004669C6">
              <w:rPr>
                <w:rFonts w:ascii="Verdana" w:hAnsi="Verdana" w:cs="Arial"/>
                <w:sz w:val="16"/>
                <w:szCs w:val="16"/>
                <w:lang w:val="en-US"/>
              </w:rPr>
              <w:t xml:space="preserve">This instruction applies to Nos. </w:t>
            </w:r>
            <w:r w:rsidRPr="00D508B9">
              <w:rPr>
                <w:rFonts w:ascii="Verdana" w:hAnsi="Verdana" w:cs="Arial"/>
                <w:sz w:val="16"/>
                <w:szCs w:val="16"/>
              </w:rPr>
              <w:t>UN 3167, UN 3168 and UN 3169</w:t>
            </w:r>
          </w:p>
        </w:tc>
      </w:tr>
      <w:tr w:rsidR="004669C6" w:rsidRPr="00B623AB" w14:paraId="46DB61B8" w14:textId="77777777" w:rsidTr="00FB7B55">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46EAB166" w14:textId="77777777" w:rsidR="004669C6" w:rsidRPr="004669C6" w:rsidRDefault="004669C6" w:rsidP="00FB7B55">
            <w:pPr>
              <w:pStyle w:val="Texto"/>
              <w:spacing w:line="233" w:lineRule="exact"/>
              <w:ind w:firstLine="0"/>
              <w:rPr>
                <w:rFonts w:ascii="Verdana" w:hAnsi="Verdana" w:cs="Arial"/>
                <w:sz w:val="16"/>
                <w:szCs w:val="16"/>
                <w:lang w:val="en-US"/>
              </w:rPr>
            </w:pPr>
            <w:r w:rsidRPr="004669C6">
              <w:rPr>
                <w:rFonts w:ascii="Verdana" w:hAnsi="Verdana" w:cs="Arial"/>
                <w:sz w:val="16"/>
                <w:szCs w:val="16"/>
                <w:lang w:val="en-US"/>
              </w:rPr>
              <w:t>The following containers and packaging are authorized:</w:t>
            </w:r>
          </w:p>
          <w:p w14:paraId="34A46A6D" w14:textId="77777777" w:rsidR="004669C6" w:rsidRPr="004669C6" w:rsidRDefault="004669C6" w:rsidP="00FB7B55">
            <w:pPr>
              <w:pStyle w:val="Texto"/>
              <w:spacing w:line="233" w:lineRule="exact"/>
              <w:ind w:left="432" w:hanging="432"/>
              <w:rPr>
                <w:rFonts w:ascii="Verdana" w:hAnsi="Verdana" w:cs="Arial"/>
                <w:sz w:val="16"/>
                <w:szCs w:val="16"/>
                <w:lang w:val="en-US"/>
              </w:rPr>
            </w:pPr>
            <w:r w:rsidRPr="004669C6">
              <w:rPr>
                <w:rFonts w:ascii="Verdana" w:hAnsi="Verdana" w:cs="Arial"/>
                <w:sz w:val="16"/>
                <w:szCs w:val="16"/>
                <w:lang w:val="en-US"/>
              </w:rPr>
              <w:t xml:space="preserve">1) </w:t>
            </w:r>
            <w:r w:rsidRPr="004669C6">
              <w:rPr>
                <w:rFonts w:ascii="Verdana" w:hAnsi="Verdana" w:cs="Arial"/>
                <w:sz w:val="16"/>
                <w:szCs w:val="16"/>
                <w:lang w:val="en-US"/>
              </w:rPr>
              <w:tab/>
              <w:t>Compressed gas cylinders and gas containers that conform to approved construction, testing, and filling requirements.</w:t>
            </w:r>
          </w:p>
          <w:p w14:paraId="22939F4E" w14:textId="77777777" w:rsidR="004669C6" w:rsidRPr="004669C6" w:rsidRDefault="004669C6" w:rsidP="00FB7B55">
            <w:pPr>
              <w:pStyle w:val="Texto"/>
              <w:spacing w:line="233" w:lineRule="exact"/>
              <w:ind w:left="432" w:hanging="432"/>
              <w:rPr>
                <w:rFonts w:ascii="Verdana" w:hAnsi="Verdana" w:cs="Arial"/>
                <w:sz w:val="16"/>
                <w:szCs w:val="16"/>
                <w:lang w:val="en-US"/>
              </w:rPr>
            </w:pPr>
            <w:r w:rsidRPr="004669C6">
              <w:rPr>
                <w:rFonts w:ascii="Verdana" w:hAnsi="Verdana" w:cs="Arial"/>
                <w:sz w:val="16"/>
                <w:szCs w:val="16"/>
                <w:lang w:val="en-US"/>
              </w:rPr>
              <w:t xml:space="preserve">2) </w:t>
            </w:r>
            <w:r w:rsidRPr="004669C6">
              <w:rPr>
                <w:rFonts w:ascii="Verdana" w:hAnsi="Verdana" w:cs="Arial"/>
                <w:sz w:val="16"/>
                <w:szCs w:val="16"/>
                <w:lang w:val="en-US"/>
              </w:rPr>
              <w:tab/>
              <w:t>In addition, the following containers and packaging are authorized provided that they meet the general specifications of 5.1.2 and 5.1.4:</w:t>
            </w:r>
          </w:p>
          <w:p w14:paraId="145346A9" w14:textId="77777777" w:rsidR="004669C6" w:rsidRPr="004669C6" w:rsidRDefault="004669C6" w:rsidP="00FB7B55">
            <w:pPr>
              <w:pStyle w:val="Texto"/>
              <w:spacing w:line="233" w:lineRule="exact"/>
              <w:ind w:left="864" w:hanging="432"/>
              <w:rPr>
                <w:rFonts w:ascii="Verdana" w:hAnsi="Verdana" w:cs="Arial"/>
                <w:sz w:val="16"/>
                <w:szCs w:val="16"/>
                <w:lang w:val="en-US"/>
              </w:rPr>
            </w:pPr>
            <w:r w:rsidRPr="004669C6">
              <w:rPr>
                <w:rFonts w:ascii="Verdana" w:hAnsi="Verdana" w:cs="Arial"/>
                <w:sz w:val="16"/>
                <w:szCs w:val="16"/>
                <w:lang w:val="en-US"/>
              </w:rPr>
              <w:t xml:space="preserve">a) </w:t>
            </w:r>
            <w:r w:rsidRPr="004669C6">
              <w:rPr>
                <w:rFonts w:ascii="Verdana" w:hAnsi="Verdana" w:cs="Arial"/>
                <w:sz w:val="16"/>
                <w:szCs w:val="16"/>
                <w:lang w:val="en-US"/>
              </w:rPr>
              <w:tab/>
              <w:t>For non-toxic gases, containers and packaging combined with hermetically sealed glass or metal inner containers and packaging, with a maximum capacity of 5 liters per container and packaging, which adjust to the level of performance corresponding to the container group and packaging III.</w:t>
            </w:r>
          </w:p>
          <w:p w14:paraId="59CA7445" w14:textId="77777777" w:rsidR="004669C6" w:rsidRPr="004669C6" w:rsidRDefault="004669C6" w:rsidP="00FB7B55">
            <w:pPr>
              <w:pStyle w:val="Texto"/>
              <w:spacing w:line="233" w:lineRule="exact"/>
              <w:ind w:left="864" w:hanging="432"/>
              <w:rPr>
                <w:rFonts w:ascii="Verdana" w:hAnsi="Verdana" w:cs="Arial"/>
                <w:sz w:val="16"/>
                <w:szCs w:val="16"/>
                <w:lang w:val="en-US"/>
              </w:rPr>
            </w:pPr>
            <w:r w:rsidRPr="004669C6">
              <w:rPr>
                <w:rFonts w:ascii="Verdana" w:hAnsi="Verdana" w:cs="Arial"/>
                <w:sz w:val="16"/>
                <w:szCs w:val="16"/>
                <w:lang w:val="en-US"/>
              </w:rPr>
              <w:t xml:space="preserve">b) </w:t>
            </w:r>
            <w:r w:rsidRPr="004669C6">
              <w:rPr>
                <w:rFonts w:ascii="Verdana" w:hAnsi="Verdana" w:cs="Arial"/>
                <w:sz w:val="16"/>
                <w:szCs w:val="16"/>
                <w:lang w:val="en-US"/>
              </w:rPr>
              <w:tab/>
              <w:t>For toxic gases, containers and packaging combined with hermetically sealed glass or metal inner containers and packaging, with a maximum capacity of 1 liter per container and packaging that meet the level of performance corresponding to container and packaging group III. .</w:t>
            </w:r>
          </w:p>
        </w:tc>
      </w:tr>
    </w:tbl>
    <w:p w14:paraId="6940A3D6" w14:textId="77777777" w:rsidR="004669C6" w:rsidRPr="004669C6" w:rsidRDefault="004669C6" w:rsidP="004669C6">
      <w:pPr>
        <w:pStyle w:val="Texto"/>
        <w:spacing w:line="233" w:lineRule="exact"/>
        <w:rPr>
          <w:rFonts w:ascii="Verdana" w:hAnsi="Verdana" w:cs="Arial"/>
          <w:sz w:val="16"/>
          <w:szCs w:val="16"/>
          <w:lang w:val="en-US"/>
        </w:rPr>
      </w:pPr>
    </w:p>
    <w:p w14:paraId="2C28AE00" w14:textId="77777777" w:rsidR="004669C6" w:rsidRDefault="004669C6" w:rsidP="006D4DBC">
      <w:pPr>
        <w:pStyle w:val="Texto"/>
        <w:spacing w:line="233" w:lineRule="exact"/>
        <w:rPr>
          <w:rFonts w:ascii="Verdana" w:hAnsi="Verdana" w:cs="Arial"/>
          <w:sz w:val="16"/>
          <w:szCs w:val="16"/>
          <w:lang w:val="en-US"/>
        </w:rPr>
      </w:pPr>
    </w:p>
    <w:p w14:paraId="731BEFDE" w14:textId="77777777" w:rsidR="000C56D6" w:rsidRDefault="000C56D6" w:rsidP="006D4DBC">
      <w:pPr>
        <w:pStyle w:val="Texto"/>
        <w:spacing w:line="233" w:lineRule="exact"/>
        <w:rPr>
          <w:rFonts w:ascii="Verdana" w:hAnsi="Verdana" w:cs="Arial"/>
          <w:sz w:val="16"/>
          <w:szCs w:val="16"/>
          <w:lang w:val="en-US"/>
        </w:rPr>
      </w:pPr>
    </w:p>
    <w:p w14:paraId="2ABDB4A3" w14:textId="77777777" w:rsidR="000C56D6" w:rsidRDefault="000C56D6" w:rsidP="006D4DBC">
      <w:pPr>
        <w:pStyle w:val="Texto"/>
        <w:spacing w:line="233" w:lineRule="exact"/>
        <w:rPr>
          <w:rFonts w:ascii="Verdana" w:hAnsi="Verdana" w:cs="Arial"/>
          <w:sz w:val="16"/>
          <w:szCs w:val="16"/>
          <w:lang w:val="en-US"/>
        </w:rPr>
      </w:pPr>
    </w:p>
    <w:p w14:paraId="64F7D7ED" w14:textId="77777777" w:rsidR="000C56D6" w:rsidRDefault="000C56D6" w:rsidP="006D4DBC">
      <w:pPr>
        <w:pStyle w:val="Texto"/>
        <w:spacing w:line="233" w:lineRule="exact"/>
        <w:rPr>
          <w:rFonts w:ascii="Verdana" w:hAnsi="Verdana" w:cs="Arial"/>
          <w:sz w:val="16"/>
          <w:szCs w:val="16"/>
          <w:lang w:val="en-US"/>
        </w:rPr>
      </w:pPr>
    </w:p>
    <w:p w14:paraId="54D4AA7C" w14:textId="77777777" w:rsidR="000C56D6" w:rsidRDefault="000C56D6" w:rsidP="006D4DBC">
      <w:pPr>
        <w:pStyle w:val="Texto"/>
        <w:spacing w:line="233" w:lineRule="exact"/>
        <w:rPr>
          <w:rFonts w:ascii="Verdana" w:hAnsi="Verdana" w:cs="Arial"/>
          <w:sz w:val="16"/>
          <w:szCs w:val="16"/>
          <w:lang w:val="en-US"/>
        </w:rPr>
      </w:pPr>
    </w:p>
    <w:p w14:paraId="14BC4B5F" w14:textId="77777777" w:rsidR="000C56D6" w:rsidRPr="004669C6" w:rsidRDefault="000C56D6" w:rsidP="006D4DBC">
      <w:pPr>
        <w:pStyle w:val="Texto"/>
        <w:spacing w:line="233" w:lineRule="exact"/>
        <w:rPr>
          <w:rFonts w:ascii="Verdana" w:hAnsi="Verdana" w:cs="Arial"/>
          <w:sz w:val="16"/>
          <w:szCs w:val="16"/>
          <w:lang w:val="en-US"/>
        </w:rPr>
      </w:pPr>
    </w:p>
    <w:p w14:paraId="6CE991B2" w14:textId="77777777" w:rsidR="004669C6" w:rsidRDefault="004669C6" w:rsidP="004669C6">
      <w:pPr>
        <w:pStyle w:val="Texto"/>
        <w:spacing w:after="94" w:line="255" w:lineRule="exact"/>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708"/>
        <w:gridCol w:w="2128"/>
        <w:gridCol w:w="402"/>
        <w:gridCol w:w="7"/>
        <w:gridCol w:w="433"/>
        <w:gridCol w:w="46"/>
        <w:gridCol w:w="569"/>
        <w:gridCol w:w="32"/>
        <w:gridCol w:w="21"/>
        <w:gridCol w:w="305"/>
        <w:gridCol w:w="35"/>
        <w:gridCol w:w="9"/>
        <w:gridCol w:w="321"/>
        <w:gridCol w:w="7"/>
        <w:gridCol w:w="27"/>
        <w:gridCol w:w="390"/>
        <w:gridCol w:w="22"/>
        <w:gridCol w:w="391"/>
        <w:gridCol w:w="370"/>
        <w:gridCol w:w="19"/>
        <w:gridCol w:w="491"/>
        <w:gridCol w:w="471"/>
        <w:gridCol w:w="590"/>
        <w:gridCol w:w="921"/>
      </w:tblGrid>
      <w:tr w:rsidR="004669C6" w14:paraId="7E55EDFA" w14:textId="77777777" w:rsidTr="004669C6">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hideMark/>
          </w:tcPr>
          <w:p w14:paraId="5787585E" w14:textId="77777777" w:rsidR="004669C6" w:rsidRPr="000C56D6" w:rsidRDefault="004669C6">
            <w:pPr>
              <w:pStyle w:val="Texto"/>
              <w:spacing w:after="96"/>
              <w:ind w:firstLine="0"/>
              <w:jc w:val="center"/>
              <w:rPr>
                <w:rFonts w:ascii="Verdana" w:hAnsi="Verdana" w:cs="Arial"/>
                <w:b/>
                <w:sz w:val="16"/>
                <w:szCs w:val="16"/>
                <w:lang w:val="en-US"/>
              </w:rPr>
            </w:pPr>
            <w:r w:rsidRPr="000C56D6">
              <w:rPr>
                <w:rFonts w:ascii="Verdana" w:hAnsi="Verdana" w:cs="Arial"/>
                <w:b/>
                <w:sz w:val="16"/>
                <w:szCs w:val="16"/>
                <w:lang w:val="en-US"/>
              </w:rPr>
              <w:t>Table 1: COMPRESSED GASES</w:t>
            </w:r>
          </w:p>
        </w:tc>
      </w:tr>
      <w:tr w:rsidR="004669C6" w14:paraId="54BCB2E0" w14:textId="77777777" w:rsidTr="004669C6">
        <w:trPr>
          <w:cantSplit/>
          <w:trHeight w:val="1974"/>
          <w:jc w:val="center"/>
        </w:trPr>
        <w:tc>
          <w:tcPr>
            <w:tcW w:w="707" w:type="dxa"/>
            <w:tcBorders>
              <w:top w:val="single" w:sz="6" w:space="0" w:color="auto"/>
              <w:left w:val="single" w:sz="6" w:space="0" w:color="auto"/>
              <w:bottom w:val="single" w:sz="6" w:space="0" w:color="auto"/>
              <w:right w:val="single" w:sz="6" w:space="0" w:color="auto"/>
            </w:tcBorders>
            <w:vAlign w:val="center"/>
            <w:hideMark/>
          </w:tcPr>
          <w:p w14:paraId="41979C3C" w14:textId="77777777" w:rsidR="004669C6" w:rsidRPr="000C56D6" w:rsidRDefault="004669C6">
            <w:pPr>
              <w:pStyle w:val="Texto"/>
              <w:spacing w:after="96"/>
              <w:ind w:firstLine="0"/>
              <w:jc w:val="center"/>
              <w:rPr>
                <w:rFonts w:ascii="Verdana" w:hAnsi="Verdana" w:cs="Arial"/>
                <w:b/>
                <w:sz w:val="16"/>
                <w:szCs w:val="16"/>
                <w:lang w:val="en-US"/>
              </w:rPr>
            </w:pPr>
            <w:r w:rsidRPr="000C56D6">
              <w:rPr>
                <w:rFonts w:ascii="Verdana" w:hAnsi="Verdana" w:cs="Arial"/>
                <w:b/>
                <w:sz w:val="16"/>
                <w:szCs w:val="16"/>
                <w:lang w:val="en-US"/>
              </w:rPr>
              <w:t>No.</w:t>
            </w:r>
          </w:p>
          <w:p w14:paraId="705192EB" w14:textId="77777777" w:rsidR="004669C6" w:rsidRPr="000C56D6" w:rsidRDefault="004669C6">
            <w:pPr>
              <w:pStyle w:val="Texto"/>
              <w:spacing w:after="96"/>
              <w:ind w:firstLine="0"/>
              <w:jc w:val="center"/>
              <w:rPr>
                <w:rFonts w:ascii="Verdana" w:hAnsi="Verdana" w:cs="Arial"/>
                <w:b/>
                <w:sz w:val="16"/>
                <w:szCs w:val="16"/>
                <w:lang w:val="en-US"/>
              </w:rPr>
            </w:pPr>
            <w:r w:rsidRPr="000C56D6">
              <w:rPr>
                <w:rFonts w:ascii="Verdana" w:hAnsi="Verdana" w:cs="Arial"/>
                <w:b/>
                <w:sz w:val="16"/>
                <w:szCs w:val="16"/>
                <w:lang w:val="en-US"/>
              </w:rPr>
              <w:t>UN</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47E3B82" w14:textId="77777777" w:rsidR="004669C6" w:rsidRPr="000C56D6" w:rsidRDefault="004669C6">
            <w:pPr>
              <w:pStyle w:val="Texto"/>
              <w:spacing w:after="96"/>
              <w:ind w:firstLine="0"/>
              <w:jc w:val="center"/>
              <w:rPr>
                <w:rFonts w:ascii="Verdana" w:hAnsi="Verdana" w:cs="Arial"/>
                <w:b/>
                <w:sz w:val="16"/>
                <w:szCs w:val="16"/>
                <w:lang w:val="en-US"/>
              </w:rPr>
            </w:pPr>
            <w:r w:rsidRPr="000C56D6">
              <w:rPr>
                <w:rFonts w:ascii="Verdana" w:hAnsi="Verdana" w:cs="Arial"/>
                <w:b/>
                <w:sz w:val="16"/>
                <w:szCs w:val="16"/>
                <w:lang w:val="en-US"/>
              </w:rPr>
              <w:t>name and description</w:t>
            </w:r>
          </w:p>
        </w:tc>
        <w:tc>
          <w:tcPr>
            <w:tcW w:w="402" w:type="dxa"/>
            <w:tcBorders>
              <w:top w:val="single" w:sz="6" w:space="0" w:color="auto"/>
              <w:left w:val="single" w:sz="6" w:space="0" w:color="auto"/>
              <w:bottom w:val="single" w:sz="6" w:space="0" w:color="auto"/>
              <w:right w:val="single" w:sz="6" w:space="0" w:color="auto"/>
            </w:tcBorders>
            <w:textDirection w:val="btLr"/>
            <w:vAlign w:val="center"/>
            <w:hideMark/>
          </w:tcPr>
          <w:p w14:paraId="79BDA0B2"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class or division</w:t>
            </w:r>
          </w:p>
        </w:tc>
        <w:tc>
          <w:tcPr>
            <w:tcW w:w="440"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7ACACEE3"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Secondary risk</w:t>
            </w:r>
          </w:p>
        </w:tc>
        <w:tc>
          <w:tcPr>
            <w:tcW w:w="615"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516FCEFA"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 xml:space="preserve">LC50ml </w:t>
            </w:r>
            <w:r w:rsidRPr="000C56D6">
              <w:rPr>
                <w:rFonts w:ascii="Verdana" w:hAnsi="Verdana" w:cs="Arial"/>
                <w:b/>
                <w:sz w:val="16"/>
                <w:szCs w:val="16"/>
                <w:vertAlign w:val="superscript"/>
                <w:lang w:val="en-US"/>
              </w:rPr>
              <w:t xml:space="preserve">/ </w:t>
            </w:r>
            <w:r w:rsidRPr="000C56D6">
              <w:rPr>
                <w:rFonts w:ascii="Verdana" w:hAnsi="Verdana" w:cs="Arial"/>
                <w:b/>
                <w:sz w:val="16"/>
                <w:szCs w:val="16"/>
                <w:lang w:val="en-US"/>
              </w:rPr>
              <w:t xml:space="preserve">m3 </w:t>
            </w:r>
            <w:r w:rsidRPr="000C56D6">
              <w:rPr>
                <w:rFonts w:ascii="Verdana" w:hAnsi="Verdana" w:cs="Arial"/>
                <w:b/>
                <w:position w:val="-3"/>
                <w:sz w:val="16"/>
                <w:szCs w:val="16"/>
                <w:lang w:val="en-US"/>
              </w:rPr>
              <w:t>_</w:t>
            </w:r>
          </w:p>
        </w:tc>
        <w:tc>
          <w:tcPr>
            <w:tcW w:w="358" w:type="dxa"/>
            <w:gridSpan w:val="3"/>
            <w:tcBorders>
              <w:top w:val="single" w:sz="6" w:space="0" w:color="auto"/>
              <w:left w:val="single" w:sz="6" w:space="0" w:color="auto"/>
              <w:bottom w:val="single" w:sz="6" w:space="0" w:color="auto"/>
              <w:right w:val="single" w:sz="6" w:space="0" w:color="auto"/>
            </w:tcBorders>
            <w:textDirection w:val="btLr"/>
            <w:vAlign w:val="center"/>
            <w:hideMark/>
          </w:tcPr>
          <w:p w14:paraId="4964380B"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bottles</w:t>
            </w:r>
          </w:p>
        </w:tc>
        <w:tc>
          <w:tcPr>
            <w:tcW w:w="365" w:type="dxa"/>
            <w:gridSpan w:val="3"/>
            <w:tcBorders>
              <w:top w:val="single" w:sz="6" w:space="0" w:color="auto"/>
              <w:left w:val="single" w:sz="6" w:space="0" w:color="auto"/>
              <w:bottom w:val="single" w:sz="6" w:space="0" w:color="auto"/>
              <w:right w:val="single" w:sz="6" w:space="0" w:color="auto"/>
            </w:tcBorders>
            <w:textDirection w:val="btLr"/>
            <w:vAlign w:val="center"/>
            <w:hideMark/>
          </w:tcPr>
          <w:p w14:paraId="24C6D511"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tubes</w:t>
            </w:r>
          </w:p>
        </w:tc>
        <w:tc>
          <w:tcPr>
            <w:tcW w:w="446" w:type="dxa"/>
            <w:gridSpan w:val="4"/>
            <w:tcBorders>
              <w:top w:val="single" w:sz="6" w:space="0" w:color="auto"/>
              <w:left w:val="single" w:sz="6" w:space="0" w:color="auto"/>
              <w:bottom w:val="single" w:sz="6" w:space="0" w:color="auto"/>
              <w:right w:val="single" w:sz="6" w:space="0" w:color="auto"/>
            </w:tcBorders>
            <w:textDirection w:val="btLr"/>
            <w:vAlign w:val="center"/>
            <w:hideMark/>
          </w:tcPr>
          <w:p w14:paraId="7AE8A332"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pressure drums</w:t>
            </w:r>
          </w:p>
        </w:tc>
        <w:tc>
          <w:tcPr>
            <w:tcW w:w="391" w:type="dxa"/>
            <w:tcBorders>
              <w:top w:val="single" w:sz="6" w:space="0" w:color="auto"/>
              <w:left w:val="single" w:sz="6" w:space="0" w:color="auto"/>
              <w:bottom w:val="single" w:sz="6" w:space="0" w:color="auto"/>
              <w:right w:val="single" w:sz="6" w:space="0" w:color="auto"/>
            </w:tcBorders>
            <w:textDirection w:val="btLr"/>
            <w:vAlign w:val="center"/>
            <w:hideMark/>
          </w:tcPr>
          <w:p w14:paraId="49C9B3F1"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bottle blocks</w:t>
            </w:r>
          </w:p>
        </w:tc>
        <w:tc>
          <w:tcPr>
            <w:tcW w:w="370" w:type="dxa"/>
            <w:tcBorders>
              <w:top w:val="single" w:sz="6" w:space="0" w:color="auto"/>
              <w:left w:val="single" w:sz="6" w:space="0" w:color="auto"/>
              <w:bottom w:val="single" w:sz="6" w:space="0" w:color="auto"/>
              <w:right w:val="single" w:sz="6" w:space="0" w:color="auto"/>
            </w:tcBorders>
            <w:textDirection w:val="btLr"/>
            <w:vAlign w:val="center"/>
            <w:hideMark/>
          </w:tcPr>
          <w:p w14:paraId="5A090B47"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CGEM</w:t>
            </w:r>
          </w:p>
        </w:tc>
        <w:tc>
          <w:tcPr>
            <w:tcW w:w="510"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28027DC2"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Periodicity of tests, years</w:t>
            </w:r>
          </w:p>
        </w:tc>
        <w:tc>
          <w:tcPr>
            <w:tcW w:w="471" w:type="dxa"/>
            <w:tcBorders>
              <w:top w:val="single" w:sz="6" w:space="0" w:color="auto"/>
              <w:left w:val="single" w:sz="6" w:space="0" w:color="auto"/>
              <w:bottom w:val="single" w:sz="6" w:space="0" w:color="auto"/>
              <w:right w:val="single" w:sz="6" w:space="0" w:color="auto"/>
            </w:tcBorders>
            <w:textDirection w:val="btLr"/>
            <w:vAlign w:val="center"/>
            <w:hideMark/>
          </w:tcPr>
          <w:p w14:paraId="029F4296"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 xml:space="preserve">Test pressure, bar </w:t>
            </w:r>
            <w:r w:rsidRPr="000C56D6">
              <w:rPr>
                <w:rFonts w:ascii="Verdana" w:hAnsi="Verdana" w:cs="Arial"/>
                <w:b/>
                <w:position w:val="6"/>
                <w:sz w:val="16"/>
                <w:szCs w:val="16"/>
                <w:lang w:val="en-US"/>
              </w:rPr>
              <w:t>(a)</w:t>
            </w:r>
          </w:p>
        </w:tc>
        <w:tc>
          <w:tcPr>
            <w:tcW w:w="590" w:type="dxa"/>
            <w:tcBorders>
              <w:top w:val="single" w:sz="6" w:space="0" w:color="auto"/>
              <w:left w:val="single" w:sz="6" w:space="0" w:color="auto"/>
              <w:bottom w:val="single" w:sz="6" w:space="0" w:color="auto"/>
              <w:right w:val="single" w:sz="6" w:space="0" w:color="auto"/>
            </w:tcBorders>
            <w:textDirection w:val="btLr"/>
            <w:vAlign w:val="center"/>
            <w:hideMark/>
          </w:tcPr>
          <w:p w14:paraId="32CA366E"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 xml:space="preserve">Maximum service pressure, bar </w:t>
            </w:r>
            <w:r w:rsidRPr="000C56D6">
              <w:rPr>
                <w:rFonts w:ascii="Verdana" w:hAnsi="Verdana" w:cs="Arial"/>
                <w:b/>
                <w:position w:val="6"/>
                <w:sz w:val="16"/>
                <w:szCs w:val="16"/>
                <w:lang w:val="en-US"/>
              </w:rPr>
              <w:t>(a)</w:t>
            </w:r>
          </w:p>
        </w:tc>
        <w:tc>
          <w:tcPr>
            <w:tcW w:w="921" w:type="dxa"/>
            <w:tcBorders>
              <w:top w:val="single" w:sz="6" w:space="0" w:color="auto"/>
              <w:left w:val="single" w:sz="6" w:space="0" w:color="auto"/>
              <w:bottom w:val="single" w:sz="6" w:space="0" w:color="auto"/>
              <w:right w:val="single" w:sz="6" w:space="0" w:color="auto"/>
            </w:tcBorders>
            <w:textDirection w:val="btLr"/>
            <w:vAlign w:val="center"/>
            <w:hideMark/>
          </w:tcPr>
          <w:p w14:paraId="1296EDD0"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special specifications of</w:t>
            </w:r>
          </w:p>
          <w:p w14:paraId="432DF27E" w14:textId="77777777" w:rsidR="004669C6" w:rsidRPr="000C56D6" w:rsidRDefault="004669C6">
            <w:pPr>
              <w:pStyle w:val="Texto"/>
              <w:spacing w:after="96"/>
              <w:ind w:left="113" w:right="113" w:firstLine="0"/>
              <w:jc w:val="left"/>
              <w:rPr>
                <w:rFonts w:ascii="Verdana" w:hAnsi="Verdana" w:cs="Arial"/>
                <w:b/>
                <w:sz w:val="16"/>
                <w:szCs w:val="16"/>
                <w:lang w:val="en-US"/>
              </w:rPr>
            </w:pPr>
            <w:r w:rsidRPr="000C56D6">
              <w:rPr>
                <w:rFonts w:ascii="Verdana" w:hAnsi="Verdana" w:cs="Arial"/>
                <w:b/>
                <w:sz w:val="16"/>
                <w:szCs w:val="16"/>
                <w:lang w:val="en-US"/>
              </w:rPr>
              <w:t>PACKING</w:t>
            </w:r>
          </w:p>
        </w:tc>
      </w:tr>
      <w:tr w:rsidR="004669C6" w:rsidRPr="00B623AB" w14:paraId="0409B4CB" w14:textId="77777777" w:rsidTr="004669C6">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hideMark/>
          </w:tcPr>
          <w:p w14:paraId="662712D0" w14:textId="4096EF0F"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b/>
                <w:position w:val="6"/>
                <w:sz w:val="16"/>
                <w:szCs w:val="16"/>
                <w:lang w:val="en-US"/>
              </w:rPr>
              <w:t>(</w:t>
            </w:r>
            <w:r w:rsidR="00185020">
              <w:rPr>
                <w:rFonts w:ascii="Verdana" w:hAnsi="Verdana" w:cs="Arial"/>
                <w:b/>
                <w:position w:val="6"/>
                <w:sz w:val="16"/>
                <w:szCs w:val="16"/>
                <w:lang w:val="en-US"/>
              </w:rPr>
              <w:t>a)</w:t>
            </w:r>
            <w:r w:rsidRPr="000C56D6">
              <w:rPr>
                <w:rFonts w:ascii="Verdana" w:hAnsi="Verdana" w:cs="Arial"/>
                <w:position w:val="10"/>
                <w:sz w:val="16"/>
                <w:szCs w:val="16"/>
                <w:lang w:val="en-US"/>
              </w:rPr>
              <w:t xml:space="preserve"> </w:t>
            </w:r>
            <w:r w:rsidRPr="000C56D6">
              <w:rPr>
                <w:rFonts w:ascii="Verdana" w:hAnsi="Verdana" w:cs="Arial"/>
                <w:sz w:val="16"/>
                <w:szCs w:val="16"/>
                <w:lang w:val="en-US"/>
              </w:rPr>
              <w:t>In the headings in which it is blank, the service pressure must not exceed two thirds of the test pressure.</w:t>
            </w:r>
          </w:p>
        </w:tc>
      </w:tr>
      <w:tr w:rsidR="004669C6" w14:paraId="0F3EF04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369938F"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1002</w:t>
            </w:r>
          </w:p>
        </w:tc>
        <w:tc>
          <w:tcPr>
            <w:tcW w:w="2126" w:type="dxa"/>
            <w:tcBorders>
              <w:top w:val="single" w:sz="6" w:space="0" w:color="auto"/>
              <w:left w:val="single" w:sz="6" w:space="0" w:color="auto"/>
              <w:bottom w:val="single" w:sz="6" w:space="0" w:color="auto"/>
              <w:right w:val="single" w:sz="6" w:space="0" w:color="auto"/>
            </w:tcBorders>
            <w:hideMark/>
          </w:tcPr>
          <w:p w14:paraId="044E973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AIR</w:t>
            </w:r>
          </w:p>
        </w:tc>
        <w:tc>
          <w:tcPr>
            <w:tcW w:w="402" w:type="dxa"/>
            <w:tcBorders>
              <w:top w:val="single" w:sz="6" w:space="0" w:color="auto"/>
              <w:left w:val="single" w:sz="6" w:space="0" w:color="auto"/>
              <w:bottom w:val="single" w:sz="6" w:space="0" w:color="auto"/>
              <w:right w:val="single" w:sz="6" w:space="0" w:color="auto"/>
            </w:tcBorders>
            <w:hideMark/>
          </w:tcPr>
          <w:p w14:paraId="560AD5C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78B89FEA"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5DDBC5AC"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533B467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240AAA5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4836333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257636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D8D368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D71467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3DA8F4E9"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5C85288"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4112F49D"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67A2DDF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C945A9C"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1006</w:t>
            </w:r>
          </w:p>
        </w:tc>
        <w:tc>
          <w:tcPr>
            <w:tcW w:w="2126" w:type="dxa"/>
            <w:tcBorders>
              <w:top w:val="single" w:sz="6" w:space="0" w:color="auto"/>
              <w:left w:val="single" w:sz="6" w:space="0" w:color="auto"/>
              <w:bottom w:val="single" w:sz="6" w:space="0" w:color="auto"/>
              <w:right w:val="single" w:sz="6" w:space="0" w:color="auto"/>
            </w:tcBorders>
            <w:hideMark/>
          </w:tcPr>
          <w:p w14:paraId="626500D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ARGON</w:t>
            </w:r>
          </w:p>
        </w:tc>
        <w:tc>
          <w:tcPr>
            <w:tcW w:w="402" w:type="dxa"/>
            <w:tcBorders>
              <w:top w:val="single" w:sz="6" w:space="0" w:color="auto"/>
              <w:left w:val="single" w:sz="6" w:space="0" w:color="auto"/>
              <w:bottom w:val="single" w:sz="6" w:space="0" w:color="auto"/>
              <w:right w:val="single" w:sz="6" w:space="0" w:color="auto"/>
            </w:tcBorders>
            <w:hideMark/>
          </w:tcPr>
          <w:p w14:paraId="57DD2C5D"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5AFBCED7"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093AECE5"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349EB80D"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4807A0A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67AB80B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9758F9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E13A7D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31BD91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5E637741"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28E2F227"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25707E1D"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3B65026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E2B7A1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1016</w:t>
            </w:r>
          </w:p>
        </w:tc>
        <w:tc>
          <w:tcPr>
            <w:tcW w:w="2126" w:type="dxa"/>
            <w:tcBorders>
              <w:top w:val="single" w:sz="6" w:space="0" w:color="auto"/>
              <w:left w:val="single" w:sz="6" w:space="0" w:color="auto"/>
              <w:bottom w:val="single" w:sz="6" w:space="0" w:color="auto"/>
              <w:right w:val="single" w:sz="6" w:space="0" w:color="auto"/>
            </w:tcBorders>
            <w:hideMark/>
          </w:tcPr>
          <w:p w14:paraId="14F6D6B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CARBON MONOXIDE</w:t>
            </w:r>
          </w:p>
        </w:tc>
        <w:tc>
          <w:tcPr>
            <w:tcW w:w="402" w:type="dxa"/>
            <w:tcBorders>
              <w:top w:val="single" w:sz="6" w:space="0" w:color="auto"/>
              <w:left w:val="single" w:sz="6" w:space="0" w:color="auto"/>
              <w:bottom w:val="single" w:sz="6" w:space="0" w:color="auto"/>
              <w:right w:val="single" w:sz="6" w:space="0" w:color="auto"/>
            </w:tcBorders>
          </w:tcPr>
          <w:p w14:paraId="5C98CE2D"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6D2A730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15" w:type="dxa"/>
            <w:gridSpan w:val="2"/>
            <w:tcBorders>
              <w:top w:val="single" w:sz="6" w:space="0" w:color="auto"/>
              <w:left w:val="single" w:sz="6" w:space="0" w:color="auto"/>
              <w:bottom w:val="single" w:sz="6" w:space="0" w:color="auto"/>
              <w:right w:val="single" w:sz="6" w:space="0" w:color="auto"/>
            </w:tcBorders>
            <w:hideMark/>
          </w:tcPr>
          <w:p w14:paraId="108CD0B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3760</w:t>
            </w:r>
          </w:p>
        </w:tc>
        <w:tc>
          <w:tcPr>
            <w:tcW w:w="358" w:type="dxa"/>
            <w:gridSpan w:val="3"/>
            <w:tcBorders>
              <w:top w:val="single" w:sz="6" w:space="0" w:color="auto"/>
              <w:left w:val="single" w:sz="6" w:space="0" w:color="auto"/>
              <w:bottom w:val="single" w:sz="6" w:space="0" w:color="auto"/>
              <w:right w:val="single" w:sz="6" w:space="0" w:color="auto"/>
            </w:tcBorders>
            <w:hideMark/>
          </w:tcPr>
          <w:p w14:paraId="052F638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060A1F9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4D6AACC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072849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4546C5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5CD324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2C0DA9A0"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233139F1"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2888BB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OR</w:t>
            </w:r>
          </w:p>
        </w:tc>
      </w:tr>
      <w:tr w:rsidR="004669C6" w14:paraId="24B6590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D196310"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1023</w:t>
            </w:r>
          </w:p>
        </w:tc>
        <w:tc>
          <w:tcPr>
            <w:tcW w:w="2126" w:type="dxa"/>
            <w:tcBorders>
              <w:top w:val="single" w:sz="6" w:space="0" w:color="auto"/>
              <w:left w:val="single" w:sz="6" w:space="0" w:color="auto"/>
              <w:bottom w:val="single" w:sz="6" w:space="0" w:color="auto"/>
              <w:right w:val="single" w:sz="6" w:space="0" w:color="auto"/>
            </w:tcBorders>
            <w:hideMark/>
          </w:tcPr>
          <w:p w14:paraId="41FA2126"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COAL GAS</w:t>
            </w:r>
          </w:p>
          <w:p w14:paraId="33D67B75"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tcPr>
          <w:p w14:paraId="464B0A60"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47D9DAA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15" w:type="dxa"/>
            <w:gridSpan w:val="2"/>
            <w:tcBorders>
              <w:top w:val="single" w:sz="6" w:space="0" w:color="auto"/>
              <w:left w:val="single" w:sz="6" w:space="0" w:color="auto"/>
              <w:bottom w:val="single" w:sz="6" w:space="0" w:color="auto"/>
              <w:right w:val="single" w:sz="6" w:space="0" w:color="auto"/>
            </w:tcBorders>
          </w:tcPr>
          <w:p w14:paraId="0BA6AB24"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14002F7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6629A23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6641552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36D6B7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7C0EFC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FBB71A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6503A44D"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57C30440"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6F86E2C3"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3CB04F4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2829467"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1045</w:t>
            </w:r>
          </w:p>
        </w:tc>
        <w:tc>
          <w:tcPr>
            <w:tcW w:w="2126" w:type="dxa"/>
            <w:tcBorders>
              <w:top w:val="single" w:sz="6" w:space="0" w:color="auto"/>
              <w:left w:val="single" w:sz="6" w:space="0" w:color="auto"/>
              <w:bottom w:val="single" w:sz="6" w:space="0" w:color="auto"/>
              <w:right w:val="single" w:sz="6" w:space="0" w:color="auto"/>
            </w:tcBorders>
            <w:hideMark/>
          </w:tcPr>
          <w:p w14:paraId="6683D6A2"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FLUORIDE</w:t>
            </w:r>
          </w:p>
        </w:tc>
        <w:tc>
          <w:tcPr>
            <w:tcW w:w="402" w:type="dxa"/>
            <w:tcBorders>
              <w:top w:val="single" w:sz="6" w:space="0" w:color="auto"/>
              <w:left w:val="single" w:sz="6" w:space="0" w:color="auto"/>
              <w:bottom w:val="single" w:sz="6" w:space="0" w:color="auto"/>
              <w:right w:val="single" w:sz="6" w:space="0" w:color="auto"/>
            </w:tcBorders>
          </w:tcPr>
          <w:p w14:paraId="6ACDECED"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79073C6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5.1</w:t>
            </w:r>
          </w:p>
          <w:p w14:paraId="25A5227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4B273FF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185</w:t>
            </w:r>
          </w:p>
        </w:tc>
        <w:tc>
          <w:tcPr>
            <w:tcW w:w="358" w:type="dxa"/>
            <w:gridSpan w:val="3"/>
            <w:tcBorders>
              <w:top w:val="single" w:sz="6" w:space="0" w:color="auto"/>
              <w:left w:val="single" w:sz="6" w:space="0" w:color="auto"/>
              <w:bottom w:val="single" w:sz="6" w:space="0" w:color="auto"/>
              <w:right w:val="single" w:sz="6" w:space="0" w:color="auto"/>
            </w:tcBorders>
            <w:hideMark/>
          </w:tcPr>
          <w:p w14:paraId="3BCDA45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tcPr>
          <w:p w14:paraId="5B25C377" w14:textId="77777777" w:rsidR="004669C6" w:rsidRPr="000C56D6" w:rsidRDefault="004669C6">
            <w:pPr>
              <w:pStyle w:val="Texto"/>
              <w:spacing w:after="96"/>
              <w:ind w:firstLine="0"/>
              <w:jc w:val="center"/>
              <w:rPr>
                <w:rFonts w:ascii="Verdana" w:hAnsi="Verdana" w:cs="Arial"/>
                <w:sz w:val="16"/>
                <w:szCs w:val="16"/>
                <w:lang w:val="en-US"/>
              </w:rPr>
            </w:pPr>
          </w:p>
        </w:tc>
        <w:tc>
          <w:tcPr>
            <w:tcW w:w="446" w:type="dxa"/>
            <w:gridSpan w:val="4"/>
            <w:tcBorders>
              <w:top w:val="single" w:sz="6" w:space="0" w:color="auto"/>
              <w:left w:val="single" w:sz="6" w:space="0" w:color="auto"/>
              <w:bottom w:val="single" w:sz="6" w:space="0" w:color="auto"/>
              <w:right w:val="single" w:sz="6" w:space="0" w:color="auto"/>
            </w:tcBorders>
          </w:tcPr>
          <w:p w14:paraId="52C898BA" w14:textId="77777777" w:rsidR="004669C6" w:rsidRPr="000C56D6" w:rsidRDefault="004669C6">
            <w:pPr>
              <w:pStyle w:val="Texto"/>
              <w:spacing w:after="96"/>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7497F20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42C19C9" w14:textId="77777777" w:rsidR="004669C6" w:rsidRPr="000C56D6" w:rsidRDefault="004669C6">
            <w:pPr>
              <w:pStyle w:val="Texto"/>
              <w:spacing w:after="96"/>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2AE5EC9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1B23C0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3DB5332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921" w:type="dxa"/>
            <w:tcBorders>
              <w:top w:val="single" w:sz="6" w:space="0" w:color="auto"/>
              <w:left w:val="single" w:sz="6" w:space="0" w:color="auto"/>
              <w:bottom w:val="single" w:sz="6" w:space="0" w:color="auto"/>
              <w:right w:val="single" w:sz="6" w:space="0" w:color="auto"/>
            </w:tcBorders>
            <w:hideMark/>
          </w:tcPr>
          <w:p w14:paraId="6B7846D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a, k,</w:t>
            </w:r>
          </w:p>
          <w:p w14:paraId="00439B7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no</w:t>
            </w:r>
          </w:p>
        </w:tc>
      </w:tr>
      <w:tr w:rsidR="004669C6" w14:paraId="52399EB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2DEBE06"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1046</w:t>
            </w:r>
          </w:p>
        </w:tc>
        <w:tc>
          <w:tcPr>
            <w:tcW w:w="2126" w:type="dxa"/>
            <w:tcBorders>
              <w:top w:val="single" w:sz="6" w:space="0" w:color="auto"/>
              <w:left w:val="single" w:sz="6" w:space="0" w:color="auto"/>
              <w:bottom w:val="single" w:sz="6" w:space="0" w:color="auto"/>
              <w:right w:val="single" w:sz="6" w:space="0" w:color="auto"/>
            </w:tcBorders>
            <w:hideMark/>
          </w:tcPr>
          <w:p w14:paraId="462CC2DF"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HELIUM</w:t>
            </w:r>
          </w:p>
        </w:tc>
        <w:tc>
          <w:tcPr>
            <w:tcW w:w="402" w:type="dxa"/>
            <w:tcBorders>
              <w:top w:val="single" w:sz="6" w:space="0" w:color="auto"/>
              <w:left w:val="single" w:sz="6" w:space="0" w:color="auto"/>
              <w:bottom w:val="single" w:sz="6" w:space="0" w:color="auto"/>
              <w:right w:val="single" w:sz="6" w:space="0" w:color="auto"/>
            </w:tcBorders>
            <w:hideMark/>
          </w:tcPr>
          <w:p w14:paraId="3E3CC4E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3C5B5864"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175AD92F"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134AA64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31D9F99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1247E84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BA5980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AC6D20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875713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5C858780"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09AC13A4"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297A41C3"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76A58C6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78BD51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1049</w:t>
            </w:r>
          </w:p>
        </w:tc>
        <w:tc>
          <w:tcPr>
            <w:tcW w:w="2126" w:type="dxa"/>
            <w:tcBorders>
              <w:top w:val="single" w:sz="6" w:space="0" w:color="auto"/>
              <w:left w:val="single" w:sz="6" w:space="0" w:color="auto"/>
              <w:bottom w:val="single" w:sz="6" w:space="0" w:color="auto"/>
              <w:right w:val="single" w:sz="6" w:space="0" w:color="auto"/>
            </w:tcBorders>
            <w:hideMark/>
          </w:tcPr>
          <w:p w14:paraId="1A7B7734"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HYDROGEN</w:t>
            </w:r>
          </w:p>
          <w:p w14:paraId="0D98CC2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hideMark/>
          </w:tcPr>
          <w:p w14:paraId="39DD9C5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05C4503D"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5746ED54"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570BA00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7408328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7987E93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E09EFD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E41F7E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3CF02D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07AD1AB3"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6E5ECAB"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0DB512F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d</w:t>
            </w:r>
          </w:p>
        </w:tc>
      </w:tr>
      <w:tr w:rsidR="004669C6" w14:paraId="6C6538C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8095E15"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1056</w:t>
            </w:r>
          </w:p>
        </w:tc>
        <w:tc>
          <w:tcPr>
            <w:tcW w:w="2126" w:type="dxa"/>
            <w:tcBorders>
              <w:top w:val="single" w:sz="6" w:space="0" w:color="auto"/>
              <w:left w:val="single" w:sz="6" w:space="0" w:color="auto"/>
              <w:bottom w:val="single" w:sz="6" w:space="0" w:color="auto"/>
              <w:right w:val="single" w:sz="6" w:space="0" w:color="auto"/>
            </w:tcBorders>
            <w:hideMark/>
          </w:tcPr>
          <w:p w14:paraId="2A6B2AD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KRYPTON</w:t>
            </w:r>
          </w:p>
        </w:tc>
        <w:tc>
          <w:tcPr>
            <w:tcW w:w="402" w:type="dxa"/>
            <w:tcBorders>
              <w:top w:val="single" w:sz="6" w:space="0" w:color="auto"/>
              <w:left w:val="single" w:sz="6" w:space="0" w:color="auto"/>
              <w:bottom w:val="single" w:sz="6" w:space="0" w:color="auto"/>
              <w:right w:val="single" w:sz="6" w:space="0" w:color="auto"/>
            </w:tcBorders>
            <w:hideMark/>
          </w:tcPr>
          <w:p w14:paraId="6C5834F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0EF45839"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4EE9459E"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6620A01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0CAB004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17358C4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C53C21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449793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1BD22A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FE7466C"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6856A56"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774D528F"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01A6D76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23F00E2"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1065</w:t>
            </w:r>
          </w:p>
        </w:tc>
        <w:tc>
          <w:tcPr>
            <w:tcW w:w="2126" w:type="dxa"/>
            <w:tcBorders>
              <w:top w:val="single" w:sz="6" w:space="0" w:color="auto"/>
              <w:left w:val="single" w:sz="6" w:space="0" w:color="auto"/>
              <w:bottom w:val="single" w:sz="6" w:space="0" w:color="auto"/>
              <w:right w:val="single" w:sz="6" w:space="0" w:color="auto"/>
            </w:tcBorders>
            <w:hideMark/>
          </w:tcPr>
          <w:p w14:paraId="46119D9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NEON</w:t>
            </w:r>
          </w:p>
        </w:tc>
        <w:tc>
          <w:tcPr>
            <w:tcW w:w="402" w:type="dxa"/>
            <w:tcBorders>
              <w:top w:val="single" w:sz="6" w:space="0" w:color="auto"/>
              <w:left w:val="single" w:sz="6" w:space="0" w:color="auto"/>
              <w:bottom w:val="single" w:sz="6" w:space="0" w:color="auto"/>
              <w:right w:val="single" w:sz="6" w:space="0" w:color="auto"/>
            </w:tcBorders>
            <w:hideMark/>
          </w:tcPr>
          <w:p w14:paraId="2CD697C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3F886396"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6E614C3A"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25B64C0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5D8E6A7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3B969E6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C48EE4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4EAE1F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1EC242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B333745"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06DC22C5"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462E84BB"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555C13F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8A11E64"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1066</w:t>
            </w:r>
          </w:p>
        </w:tc>
        <w:tc>
          <w:tcPr>
            <w:tcW w:w="2126" w:type="dxa"/>
            <w:tcBorders>
              <w:top w:val="single" w:sz="6" w:space="0" w:color="auto"/>
              <w:left w:val="single" w:sz="6" w:space="0" w:color="auto"/>
              <w:bottom w:val="single" w:sz="6" w:space="0" w:color="auto"/>
              <w:right w:val="single" w:sz="6" w:space="0" w:color="auto"/>
            </w:tcBorders>
            <w:hideMark/>
          </w:tcPr>
          <w:p w14:paraId="5817DC16"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NITROGEN</w:t>
            </w:r>
          </w:p>
          <w:p w14:paraId="266323D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hideMark/>
          </w:tcPr>
          <w:p w14:paraId="4461CB0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76B613DE"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42252D6D"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274C792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3BD09CB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4D19FB1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8C37C6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E8922D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E0B33D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3ED11B9F"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71D6C1D"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3EC98E12"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589DB1E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877CDBE"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1071</w:t>
            </w:r>
          </w:p>
        </w:tc>
        <w:tc>
          <w:tcPr>
            <w:tcW w:w="2126" w:type="dxa"/>
            <w:tcBorders>
              <w:top w:val="single" w:sz="6" w:space="0" w:color="auto"/>
              <w:left w:val="single" w:sz="6" w:space="0" w:color="auto"/>
              <w:bottom w:val="single" w:sz="6" w:space="0" w:color="auto"/>
              <w:right w:val="single" w:sz="6" w:space="0" w:color="auto"/>
            </w:tcBorders>
            <w:hideMark/>
          </w:tcPr>
          <w:p w14:paraId="371CBD07"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PETROLEUM GAS</w:t>
            </w:r>
          </w:p>
          <w:p w14:paraId="648C8890"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tcPr>
          <w:p w14:paraId="7E5FE00A"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3F22D6C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15" w:type="dxa"/>
            <w:gridSpan w:val="2"/>
            <w:tcBorders>
              <w:top w:val="single" w:sz="6" w:space="0" w:color="auto"/>
              <w:left w:val="single" w:sz="6" w:space="0" w:color="auto"/>
              <w:bottom w:val="single" w:sz="6" w:space="0" w:color="auto"/>
              <w:right w:val="single" w:sz="6" w:space="0" w:color="auto"/>
            </w:tcBorders>
          </w:tcPr>
          <w:p w14:paraId="36961637"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36DEFCD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2397B60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0E2EFB2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B66652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244774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7A0589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5D72D651"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994D63E"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7DEBC2D0" w14:textId="77777777" w:rsidR="004669C6" w:rsidRPr="000C56D6" w:rsidRDefault="004669C6">
            <w:pPr>
              <w:pStyle w:val="Texto"/>
              <w:spacing w:after="96"/>
              <w:ind w:firstLine="0"/>
              <w:jc w:val="center"/>
              <w:rPr>
                <w:rFonts w:ascii="Verdana" w:hAnsi="Verdana" w:cs="Arial"/>
                <w:sz w:val="16"/>
                <w:szCs w:val="16"/>
                <w:lang w:val="en-US"/>
              </w:rPr>
            </w:pPr>
          </w:p>
        </w:tc>
      </w:tr>
      <w:tr w:rsidR="004669C6" w14:paraId="0BA79A1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4BECD00"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1072</w:t>
            </w:r>
          </w:p>
        </w:tc>
        <w:tc>
          <w:tcPr>
            <w:tcW w:w="2126" w:type="dxa"/>
            <w:tcBorders>
              <w:top w:val="single" w:sz="6" w:space="0" w:color="auto"/>
              <w:left w:val="single" w:sz="6" w:space="0" w:color="auto"/>
              <w:bottom w:val="single" w:sz="6" w:space="0" w:color="auto"/>
              <w:right w:val="single" w:sz="6" w:space="0" w:color="auto"/>
            </w:tcBorders>
            <w:hideMark/>
          </w:tcPr>
          <w:p w14:paraId="16CB49E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OXYGEN</w:t>
            </w:r>
          </w:p>
        </w:tc>
        <w:tc>
          <w:tcPr>
            <w:tcW w:w="402" w:type="dxa"/>
            <w:tcBorders>
              <w:top w:val="single" w:sz="6" w:space="0" w:color="auto"/>
              <w:left w:val="single" w:sz="6" w:space="0" w:color="auto"/>
              <w:bottom w:val="single" w:sz="6" w:space="0" w:color="auto"/>
              <w:right w:val="single" w:sz="6" w:space="0" w:color="auto"/>
            </w:tcBorders>
            <w:hideMark/>
          </w:tcPr>
          <w:p w14:paraId="0FDFC32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hideMark/>
          </w:tcPr>
          <w:p w14:paraId="164F19B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15" w:type="dxa"/>
            <w:gridSpan w:val="2"/>
            <w:tcBorders>
              <w:top w:val="single" w:sz="6" w:space="0" w:color="auto"/>
              <w:left w:val="single" w:sz="6" w:space="0" w:color="auto"/>
              <w:bottom w:val="single" w:sz="6" w:space="0" w:color="auto"/>
              <w:right w:val="single" w:sz="6" w:space="0" w:color="auto"/>
            </w:tcBorders>
          </w:tcPr>
          <w:p w14:paraId="739989AB"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6443545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0606702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400A7CDD"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D64F03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45F73B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CE6631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5D73FA4A"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555C4D2"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066C814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s</w:t>
            </w:r>
          </w:p>
        </w:tc>
      </w:tr>
      <w:tr w:rsidR="004669C6" w14:paraId="50C9137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7CE56E4"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1612</w:t>
            </w:r>
          </w:p>
        </w:tc>
        <w:tc>
          <w:tcPr>
            <w:tcW w:w="2126" w:type="dxa"/>
            <w:tcBorders>
              <w:top w:val="single" w:sz="6" w:space="0" w:color="auto"/>
              <w:left w:val="single" w:sz="6" w:space="0" w:color="auto"/>
              <w:bottom w:val="single" w:sz="6" w:space="0" w:color="auto"/>
              <w:right w:val="single" w:sz="6" w:space="0" w:color="auto"/>
            </w:tcBorders>
            <w:hideMark/>
          </w:tcPr>
          <w:p w14:paraId="01E84512"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MIXTURE OF HEXAETHYL TETRAPHOSPHATE AND COMPRESSED GAS</w:t>
            </w:r>
          </w:p>
        </w:tc>
        <w:tc>
          <w:tcPr>
            <w:tcW w:w="402" w:type="dxa"/>
            <w:tcBorders>
              <w:top w:val="single" w:sz="6" w:space="0" w:color="auto"/>
              <w:left w:val="single" w:sz="6" w:space="0" w:color="auto"/>
              <w:bottom w:val="single" w:sz="6" w:space="0" w:color="auto"/>
              <w:right w:val="single" w:sz="6" w:space="0" w:color="auto"/>
            </w:tcBorders>
          </w:tcPr>
          <w:p w14:paraId="46AE67A8"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tcPr>
          <w:p w14:paraId="2BCB60A4"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34473E6F"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2C32ED6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38CA9AC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4F9FAE2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BE84E4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A0EEFC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A1168C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58EE7390"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ED43527"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E07EAD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0018CD4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CFDBD5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1660</w:t>
            </w:r>
          </w:p>
        </w:tc>
        <w:tc>
          <w:tcPr>
            <w:tcW w:w="2126" w:type="dxa"/>
            <w:tcBorders>
              <w:top w:val="single" w:sz="6" w:space="0" w:color="auto"/>
              <w:left w:val="single" w:sz="6" w:space="0" w:color="auto"/>
              <w:bottom w:val="single" w:sz="6" w:space="0" w:color="auto"/>
              <w:right w:val="single" w:sz="6" w:space="0" w:color="auto"/>
            </w:tcBorders>
            <w:hideMark/>
          </w:tcPr>
          <w:p w14:paraId="3D56648A"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NITRIC OXIDE</w:t>
            </w:r>
          </w:p>
          <w:p w14:paraId="365BCE1C"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tcPr>
          <w:p w14:paraId="7AFEE90D"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203F929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5.1</w:t>
            </w:r>
          </w:p>
          <w:p w14:paraId="41E819F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003870B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115</w:t>
            </w:r>
          </w:p>
        </w:tc>
        <w:tc>
          <w:tcPr>
            <w:tcW w:w="358" w:type="dxa"/>
            <w:gridSpan w:val="3"/>
            <w:tcBorders>
              <w:top w:val="single" w:sz="6" w:space="0" w:color="auto"/>
              <w:left w:val="single" w:sz="6" w:space="0" w:color="auto"/>
              <w:bottom w:val="single" w:sz="6" w:space="0" w:color="auto"/>
              <w:right w:val="single" w:sz="6" w:space="0" w:color="auto"/>
            </w:tcBorders>
            <w:hideMark/>
          </w:tcPr>
          <w:p w14:paraId="10491CD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tcPr>
          <w:p w14:paraId="5FE3F6FD" w14:textId="77777777" w:rsidR="004669C6" w:rsidRPr="000C56D6" w:rsidRDefault="004669C6">
            <w:pPr>
              <w:pStyle w:val="Texto"/>
              <w:spacing w:after="96"/>
              <w:ind w:firstLine="0"/>
              <w:jc w:val="center"/>
              <w:rPr>
                <w:rFonts w:ascii="Verdana" w:hAnsi="Verdana" w:cs="Arial"/>
                <w:sz w:val="16"/>
                <w:szCs w:val="16"/>
                <w:lang w:val="en-US"/>
              </w:rPr>
            </w:pPr>
          </w:p>
        </w:tc>
        <w:tc>
          <w:tcPr>
            <w:tcW w:w="446" w:type="dxa"/>
            <w:gridSpan w:val="4"/>
            <w:tcBorders>
              <w:top w:val="single" w:sz="6" w:space="0" w:color="auto"/>
              <w:left w:val="single" w:sz="6" w:space="0" w:color="auto"/>
              <w:bottom w:val="single" w:sz="6" w:space="0" w:color="auto"/>
              <w:right w:val="single" w:sz="6" w:space="0" w:color="auto"/>
            </w:tcBorders>
          </w:tcPr>
          <w:p w14:paraId="4787276D" w14:textId="77777777" w:rsidR="004669C6" w:rsidRPr="000C56D6" w:rsidRDefault="004669C6">
            <w:pPr>
              <w:pStyle w:val="Texto"/>
              <w:spacing w:after="96"/>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270052A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26F59CF" w14:textId="77777777" w:rsidR="004669C6" w:rsidRPr="000C56D6" w:rsidRDefault="004669C6">
            <w:pPr>
              <w:pStyle w:val="Texto"/>
              <w:spacing w:after="96"/>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14D53A2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325EAB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70A9B5C2" w14:textId="0C891C4C" w:rsidR="004669C6" w:rsidRPr="000C56D6" w:rsidRDefault="000C56D6">
            <w:pPr>
              <w:pStyle w:val="Texto"/>
              <w:spacing w:after="96"/>
              <w:ind w:firstLine="0"/>
              <w:jc w:val="center"/>
              <w:rPr>
                <w:rFonts w:ascii="Verdana" w:hAnsi="Verdana" w:cs="Arial"/>
                <w:sz w:val="16"/>
                <w:szCs w:val="16"/>
                <w:lang w:val="en-US"/>
              </w:rPr>
            </w:pPr>
            <w:r>
              <w:rPr>
                <w:rFonts w:ascii="Verdana" w:hAnsi="Verdana" w:cs="Arial"/>
                <w:sz w:val="16"/>
                <w:szCs w:val="16"/>
                <w:lang w:val="en-US"/>
              </w:rPr>
              <w:t>50</w:t>
            </w:r>
          </w:p>
        </w:tc>
        <w:tc>
          <w:tcPr>
            <w:tcW w:w="921" w:type="dxa"/>
            <w:tcBorders>
              <w:top w:val="single" w:sz="6" w:space="0" w:color="auto"/>
              <w:left w:val="single" w:sz="6" w:space="0" w:color="auto"/>
              <w:bottom w:val="single" w:sz="6" w:space="0" w:color="auto"/>
              <w:right w:val="single" w:sz="6" w:space="0" w:color="auto"/>
            </w:tcBorders>
            <w:hideMark/>
          </w:tcPr>
          <w:p w14:paraId="39AEC06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k, or</w:t>
            </w:r>
          </w:p>
        </w:tc>
      </w:tr>
      <w:tr w:rsidR="004669C6" w14:paraId="63EF40B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287A855"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1953</w:t>
            </w:r>
          </w:p>
        </w:tc>
        <w:tc>
          <w:tcPr>
            <w:tcW w:w="2126" w:type="dxa"/>
            <w:tcBorders>
              <w:top w:val="single" w:sz="6" w:space="0" w:color="auto"/>
              <w:left w:val="single" w:sz="6" w:space="0" w:color="auto"/>
              <w:bottom w:val="single" w:sz="6" w:space="0" w:color="auto"/>
              <w:right w:val="single" w:sz="6" w:space="0" w:color="auto"/>
            </w:tcBorders>
            <w:hideMark/>
          </w:tcPr>
          <w:p w14:paraId="39519DAC"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GAS, TOXIC, FLAMMABLE, NOS</w:t>
            </w:r>
          </w:p>
        </w:tc>
        <w:tc>
          <w:tcPr>
            <w:tcW w:w="402" w:type="dxa"/>
            <w:tcBorders>
              <w:top w:val="single" w:sz="6" w:space="0" w:color="auto"/>
              <w:left w:val="single" w:sz="6" w:space="0" w:color="auto"/>
              <w:bottom w:val="single" w:sz="6" w:space="0" w:color="auto"/>
              <w:right w:val="single" w:sz="6" w:space="0" w:color="auto"/>
            </w:tcBorders>
          </w:tcPr>
          <w:p w14:paraId="0B1A99F7"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1691615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15" w:type="dxa"/>
            <w:gridSpan w:val="2"/>
            <w:tcBorders>
              <w:top w:val="single" w:sz="6" w:space="0" w:color="auto"/>
              <w:left w:val="single" w:sz="6" w:space="0" w:color="auto"/>
              <w:bottom w:val="single" w:sz="6" w:space="0" w:color="auto"/>
              <w:right w:val="single" w:sz="6" w:space="0" w:color="auto"/>
            </w:tcBorders>
            <w:hideMark/>
          </w:tcPr>
          <w:p w14:paraId="624FFA74" w14:textId="16130A3C"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fldChar w:fldCharType="begin"/>
            </w:r>
            <w:r w:rsidRPr="000C56D6">
              <w:rPr>
                <w:rFonts w:ascii="Verdana" w:hAnsi="Verdana" w:cs="Arial"/>
                <w:sz w:val="16"/>
                <w:szCs w:val="16"/>
                <w:lang w:val="en-US"/>
              </w:rPr>
              <w:instrText>símbolo 163 \f "Symbol" \s 6.5</w:instrText>
            </w:r>
            <w:r w:rsidRPr="000C56D6">
              <w:rPr>
                <w:rFonts w:ascii="Verdana" w:hAnsi="Verdana" w:cs="Arial"/>
                <w:sz w:val="16"/>
                <w:szCs w:val="16"/>
                <w:lang w:val="en-US"/>
              </w:rPr>
              <w:fldChar w:fldCharType="separate"/>
            </w:r>
            <w:r w:rsidR="0002315C">
              <w:rPr>
                <w:rFonts w:ascii="Verdana" w:hAnsi="Verdana" w:cs="Arial"/>
                <w:b/>
                <w:bCs/>
                <w:sz w:val="16"/>
                <w:szCs w:val="16"/>
                <w:lang w:val="en-US"/>
              </w:rPr>
              <w:t xml:space="preserve"> </w:t>
            </w:r>
            <w:r w:rsidRPr="000C56D6">
              <w:rPr>
                <w:rFonts w:ascii="Verdana" w:hAnsi="Verdana" w:cs="Arial"/>
                <w:sz w:val="16"/>
                <w:szCs w:val="16"/>
                <w:lang w:val="en-US"/>
              </w:rPr>
              <w:fldChar w:fldCharType="end"/>
            </w:r>
            <w:r w:rsidRPr="000C56D6">
              <w:rPr>
                <w:rFonts w:ascii="Verdana" w:hAnsi="Verdana" w:cs="Arial"/>
                <w:sz w:val="16"/>
                <w:szCs w:val="16"/>
                <w:lang w:val="en-US"/>
              </w:rPr>
              <w:t>5000</w:t>
            </w:r>
          </w:p>
        </w:tc>
        <w:tc>
          <w:tcPr>
            <w:tcW w:w="358" w:type="dxa"/>
            <w:gridSpan w:val="3"/>
            <w:tcBorders>
              <w:top w:val="single" w:sz="6" w:space="0" w:color="auto"/>
              <w:left w:val="single" w:sz="6" w:space="0" w:color="auto"/>
              <w:bottom w:val="single" w:sz="6" w:space="0" w:color="auto"/>
              <w:right w:val="single" w:sz="6" w:space="0" w:color="auto"/>
            </w:tcBorders>
            <w:hideMark/>
          </w:tcPr>
          <w:p w14:paraId="314828A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384C79D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68EA170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78221A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65334F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124452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77D6C9D"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21BCAA83"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DE6379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033A101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C92BAC4"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lastRenderedPageBreak/>
              <w:t>1954</w:t>
            </w:r>
          </w:p>
        </w:tc>
        <w:tc>
          <w:tcPr>
            <w:tcW w:w="2126" w:type="dxa"/>
            <w:tcBorders>
              <w:top w:val="single" w:sz="6" w:space="0" w:color="auto"/>
              <w:left w:val="single" w:sz="6" w:space="0" w:color="auto"/>
              <w:bottom w:val="single" w:sz="6" w:space="0" w:color="auto"/>
              <w:right w:val="single" w:sz="6" w:space="0" w:color="auto"/>
            </w:tcBorders>
            <w:hideMark/>
          </w:tcPr>
          <w:p w14:paraId="5413EEEF" w14:textId="77777777" w:rsidR="004669C6" w:rsidRPr="000C56D6" w:rsidRDefault="004669C6">
            <w:pPr>
              <w:pStyle w:val="Texto"/>
              <w:spacing w:after="96"/>
              <w:ind w:firstLine="0"/>
              <w:jc w:val="left"/>
              <w:rPr>
                <w:rFonts w:ascii="Verdana" w:hAnsi="Verdana" w:cs="Arial"/>
                <w:sz w:val="16"/>
                <w:szCs w:val="16"/>
                <w:lang w:val="en-US"/>
              </w:rPr>
            </w:pPr>
            <w:r w:rsidRPr="000C56D6">
              <w:rPr>
                <w:rFonts w:ascii="Verdana" w:hAnsi="Verdana" w:cs="Arial"/>
                <w:sz w:val="16"/>
                <w:szCs w:val="16"/>
                <w:lang w:val="en-US"/>
              </w:rPr>
              <w:t>FLAMMABLE COMPRESSED GAS, NEP</w:t>
            </w:r>
          </w:p>
        </w:tc>
        <w:tc>
          <w:tcPr>
            <w:tcW w:w="402" w:type="dxa"/>
            <w:tcBorders>
              <w:top w:val="single" w:sz="6" w:space="0" w:color="auto"/>
              <w:left w:val="single" w:sz="6" w:space="0" w:color="auto"/>
              <w:bottom w:val="single" w:sz="6" w:space="0" w:color="auto"/>
              <w:right w:val="single" w:sz="6" w:space="0" w:color="auto"/>
            </w:tcBorders>
            <w:hideMark/>
          </w:tcPr>
          <w:p w14:paraId="1BC218E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0040F8E2"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5798AFB8"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179A19D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0DDDEF8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1639C34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105B3C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2CF384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2AEEB3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7B825446"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51E80394"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CDE323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7204D81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58862ED"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1955</w:t>
            </w:r>
          </w:p>
        </w:tc>
        <w:tc>
          <w:tcPr>
            <w:tcW w:w="2126" w:type="dxa"/>
            <w:tcBorders>
              <w:top w:val="single" w:sz="6" w:space="0" w:color="auto"/>
              <w:left w:val="single" w:sz="6" w:space="0" w:color="auto"/>
              <w:bottom w:val="single" w:sz="6" w:space="0" w:color="auto"/>
              <w:right w:val="single" w:sz="6" w:space="0" w:color="auto"/>
            </w:tcBorders>
            <w:hideMark/>
          </w:tcPr>
          <w:p w14:paraId="3C4801C1"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GAS</w:t>
            </w:r>
          </w:p>
          <w:p w14:paraId="317829EC"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TOXIC NOS</w:t>
            </w:r>
          </w:p>
        </w:tc>
        <w:tc>
          <w:tcPr>
            <w:tcW w:w="402" w:type="dxa"/>
            <w:tcBorders>
              <w:top w:val="single" w:sz="6" w:space="0" w:color="auto"/>
              <w:left w:val="single" w:sz="6" w:space="0" w:color="auto"/>
              <w:bottom w:val="single" w:sz="6" w:space="0" w:color="auto"/>
              <w:right w:val="single" w:sz="6" w:space="0" w:color="auto"/>
            </w:tcBorders>
          </w:tcPr>
          <w:p w14:paraId="69ED1048" w14:textId="77777777" w:rsidR="004669C6" w:rsidRPr="000C56D6" w:rsidRDefault="004669C6">
            <w:pPr>
              <w:pStyle w:val="Texto"/>
              <w:spacing w:after="96"/>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tcPr>
          <w:p w14:paraId="46969A49"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hideMark/>
          </w:tcPr>
          <w:p w14:paraId="1AA9AD3A" w14:textId="0627289D"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5000</w:t>
            </w:r>
          </w:p>
        </w:tc>
        <w:tc>
          <w:tcPr>
            <w:tcW w:w="358" w:type="dxa"/>
            <w:gridSpan w:val="3"/>
            <w:tcBorders>
              <w:top w:val="single" w:sz="6" w:space="0" w:color="auto"/>
              <w:left w:val="single" w:sz="6" w:space="0" w:color="auto"/>
              <w:bottom w:val="single" w:sz="6" w:space="0" w:color="auto"/>
              <w:right w:val="single" w:sz="6" w:space="0" w:color="auto"/>
            </w:tcBorders>
            <w:hideMark/>
          </w:tcPr>
          <w:p w14:paraId="7A67413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663DCF3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6C42808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E49092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2F0851D"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02F9DF9"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DCC3DA2"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F656A70"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10B1047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7CA9A81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EE1DCAB"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1956</w:t>
            </w:r>
          </w:p>
        </w:tc>
        <w:tc>
          <w:tcPr>
            <w:tcW w:w="2126" w:type="dxa"/>
            <w:tcBorders>
              <w:top w:val="single" w:sz="6" w:space="0" w:color="auto"/>
              <w:left w:val="single" w:sz="6" w:space="0" w:color="auto"/>
              <w:bottom w:val="single" w:sz="6" w:space="0" w:color="auto"/>
              <w:right w:val="single" w:sz="6" w:space="0" w:color="auto"/>
            </w:tcBorders>
            <w:hideMark/>
          </w:tcPr>
          <w:p w14:paraId="79DB5386"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GAS NEP</w:t>
            </w:r>
          </w:p>
        </w:tc>
        <w:tc>
          <w:tcPr>
            <w:tcW w:w="402" w:type="dxa"/>
            <w:tcBorders>
              <w:top w:val="single" w:sz="6" w:space="0" w:color="auto"/>
              <w:left w:val="single" w:sz="6" w:space="0" w:color="auto"/>
              <w:bottom w:val="single" w:sz="6" w:space="0" w:color="auto"/>
              <w:right w:val="single" w:sz="6" w:space="0" w:color="auto"/>
            </w:tcBorders>
            <w:hideMark/>
          </w:tcPr>
          <w:p w14:paraId="6E203FD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tcPr>
          <w:p w14:paraId="663E77EB"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058B579A"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4DAC71A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6B9020A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1341877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3F720D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AB4E4C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8B97100"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1D30C426"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2E1B3A7"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7B6034E"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490B58C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3A18120"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1957</w:t>
            </w:r>
          </w:p>
        </w:tc>
        <w:tc>
          <w:tcPr>
            <w:tcW w:w="2126" w:type="dxa"/>
            <w:tcBorders>
              <w:top w:val="single" w:sz="6" w:space="0" w:color="auto"/>
              <w:left w:val="single" w:sz="6" w:space="0" w:color="auto"/>
              <w:bottom w:val="single" w:sz="6" w:space="0" w:color="auto"/>
              <w:right w:val="single" w:sz="6" w:space="0" w:color="auto"/>
            </w:tcBorders>
            <w:hideMark/>
          </w:tcPr>
          <w:p w14:paraId="35E3604C"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COMPRESSED DEUTERIUM</w:t>
            </w:r>
          </w:p>
        </w:tc>
        <w:tc>
          <w:tcPr>
            <w:tcW w:w="402" w:type="dxa"/>
            <w:tcBorders>
              <w:top w:val="single" w:sz="6" w:space="0" w:color="auto"/>
              <w:left w:val="single" w:sz="6" w:space="0" w:color="auto"/>
              <w:bottom w:val="single" w:sz="6" w:space="0" w:color="auto"/>
              <w:right w:val="single" w:sz="6" w:space="0" w:color="auto"/>
            </w:tcBorders>
            <w:hideMark/>
          </w:tcPr>
          <w:p w14:paraId="6EF21BDF"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5924392A"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5DB1E389"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0C72F276"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30CC5DB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2B347FA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8116C9B"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F80285C"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299382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6B0BE4D7"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257008B"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1EBCB8D4"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d</w:t>
            </w:r>
          </w:p>
        </w:tc>
      </w:tr>
      <w:tr w:rsidR="004669C6" w14:paraId="0876C5A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35AD517" w14:textId="77777777" w:rsidR="004669C6" w:rsidRPr="000C56D6" w:rsidRDefault="004669C6">
            <w:pPr>
              <w:pStyle w:val="Texto"/>
              <w:spacing w:after="96"/>
              <w:ind w:firstLine="0"/>
              <w:rPr>
                <w:rFonts w:ascii="Verdana" w:hAnsi="Verdana" w:cs="Arial"/>
                <w:sz w:val="16"/>
                <w:szCs w:val="16"/>
                <w:lang w:val="en-US"/>
              </w:rPr>
            </w:pPr>
            <w:r w:rsidRPr="000C56D6">
              <w:rPr>
                <w:rFonts w:ascii="Verdana" w:hAnsi="Verdana" w:cs="Arial"/>
                <w:sz w:val="16"/>
                <w:szCs w:val="16"/>
                <w:lang w:val="en-US"/>
              </w:rPr>
              <w:t>1964</w:t>
            </w:r>
          </w:p>
        </w:tc>
        <w:tc>
          <w:tcPr>
            <w:tcW w:w="2126" w:type="dxa"/>
            <w:tcBorders>
              <w:top w:val="single" w:sz="6" w:space="0" w:color="auto"/>
              <w:left w:val="single" w:sz="6" w:space="0" w:color="auto"/>
              <w:bottom w:val="single" w:sz="6" w:space="0" w:color="auto"/>
              <w:right w:val="single" w:sz="6" w:space="0" w:color="auto"/>
            </w:tcBorders>
            <w:hideMark/>
          </w:tcPr>
          <w:p w14:paraId="5EADAFAA" w14:textId="77777777" w:rsidR="004669C6" w:rsidRPr="000C56D6" w:rsidRDefault="004669C6">
            <w:pPr>
              <w:pStyle w:val="Texto"/>
              <w:spacing w:after="96"/>
              <w:ind w:firstLine="0"/>
              <w:jc w:val="left"/>
              <w:rPr>
                <w:rFonts w:ascii="Verdana" w:hAnsi="Verdana" w:cs="Arial"/>
                <w:sz w:val="16"/>
                <w:szCs w:val="16"/>
                <w:lang w:val="en-US"/>
              </w:rPr>
            </w:pPr>
            <w:r w:rsidRPr="000C56D6">
              <w:rPr>
                <w:rFonts w:ascii="Verdana" w:hAnsi="Verdana" w:cs="Arial"/>
                <w:sz w:val="16"/>
                <w:szCs w:val="16"/>
                <w:lang w:val="en-US"/>
              </w:rPr>
              <w:t>MIXTURE OF COMPRESSED GASEOUS HYDROCARBONS, NES</w:t>
            </w:r>
          </w:p>
        </w:tc>
        <w:tc>
          <w:tcPr>
            <w:tcW w:w="402" w:type="dxa"/>
            <w:tcBorders>
              <w:top w:val="single" w:sz="6" w:space="0" w:color="auto"/>
              <w:left w:val="single" w:sz="6" w:space="0" w:color="auto"/>
              <w:bottom w:val="single" w:sz="6" w:space="0" w:color="auto"/>
              <w:right w:val="single" w:sz="6" w:space="0" w:color="auto"/>
            </w:tcBorders>
            <w:hideMark/>
          </w:tcPr>
          <w:p w14:paraId="48390491"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4E711986" w14:textId="77777777" w:rsidR="004669C6" w:rsidRPr="000C56D6" w:rsidRDefault="004669C6">
            <w:pPr>
              <w:pStyle w:val="Texto"/>
              <w:spacing w:after="96"/>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63ED0444" w14:textId="77777777" w:rsidR="004669C6" w:rsidRPr="000C56D6" w:rsidRDefault="004669C6">
            <w:pPr>
              <w:pStyle w:val="Texto"/>
              <w:spacing w:after="96"/>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16C995B3"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4E80A435"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3828573A"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EA71AF7"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BC2803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FBCF1C8"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2E9443A0" w14:textId="77777777" w:rsidR="004669C6" w:rsidRPr="000C56D6" w:rsidRDefault="004669C6">
            <w:pPr>
              <w:pStyle w:val="Texto"/>
              <w:spacing w:after="96"/>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08F30CEC" w14:textId="77777777" w:rsidR="004669C6" w:rsidRPr="000C56D6" w:rsidRDefault="004669C6">
            <w:pPr>
              <w:pStyle w:val="Texto"/>
              <w:spacing w:after="96"/>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6F436B42" w14:textId="77777777" w:rsidR="004669C6" w:rsidRPr="000C56D6" w:rsidRDefault="004669C6">
            <w:pPr>
              <w:pStyle w:val="Texto"/>
              <w:spacing w:after="96"/>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657EC06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F89691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1971</w:t>
            </w:r>
          </w:p>
        </w:tc>
        <w:tc>
          <w:tcPr>
            <w:tcW w:w="2126" w:type="dxa"/>
            <w:tcBorders>
              <w:top w:val="single" w:sz="6" w:space="0" w:color="auto"/>
              <w:left w:val="single" w:sz="6" w:space="0" w:color="auto"/>
              <w:bottom w:val="single" w:sz="6" w:space="0" w:color="auto"/>
              <w:right w:val="single" w:sz="6" w:space="0" w:color="auto"/>
            </w:tcBorders>
            <w:hideMark/>
          </w:tcPr>
          <w:p w14:paraId="65926862"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METHANE or</w:t>
            </w:r>
          </w:p>
          <w:p w14:paraId="3CBB5231"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NATURAL GAS</w:t>
            </w:r>
          </w:p>
          <w:p w14:paraId="794CEC6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with high</w:t>
            </w:r>
          </w:p>
          <w:p w14:paraId="17170E82"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methane ratio</w:t>
            </w:r>
          </w:p>
        </w:tc>
        <w:tc>
          <w:tcPr>
            <w:tcW w:w="402" w:type="dxa"/>
            <w:tcBorders>
              <w:top w:val="single" w:sz="6" w:space="0" w:color="auto"/>
              <w:left w:val="single" w:sz="6" w:space="0" w:color="auto"/>
              <w:bottom w:val="single" w:sz="6" w:space="0" w:color="auto"/>
              <w:right w:val="single" w:sz="6" w:space="0" w:color="auto"/>
            </w:tcBorders>
            <w:hideMark/>
          </w:tcPr>
          <w:p w14:paraId="6A943CE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53F18C83"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74A85D92"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7A1A9E0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6A2D534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46" w:type="dxa"/>
            <w:gridSpan w:val="4"/>
            <w:tcBorders>
              <w:top w:val="single" w:sz="6" w:space="0" w:color="auto"/>
              <w:left w:val="single" w:sz="6" w:space="0" w:color="auto"/>
              <w:bottom w:val="single" w:sz="6" w:space="0" w:color="auto"/>
              <w:right w:val="single" w:sz="6" w:space="0" w:color="auto"/>
            </w:tcBorders>
            <w:hideMark/>
          </w:tcPr>
          <w:p w14:paraId="67E09173"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D38CDA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735860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B64CEDB"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560867E"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23146EEF"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61F09486" w14:textId="77777777" w:rsidR="004669C6" w:rsidRPr="000C56D6" w:rsidRDefault="004669C6">
            <w:pPr>
              <w:pStyle w:val="Texto"/>
              <w:spacing w:line="214" w:lineRule="exact"/>
              <w:ind w:firstLine="0"/>
              <w:jc w:val="center"/>
              <w:rPr>
                <w:rFonts w:ascii="Verdana" w:hAnsi="Verdana" w:cs="Arial"/>
                <w:sz w:val="16"/>
                <w:szCs w:val="16"/>
                <w:lang w:val="en-US"/>
              </w:rPr>
            </w:pPr>
          </w:p>
        </w:tc>
      </w:tr>
      <w:tr w:rsidR="004669C6" w14:paraId="4EC635C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AA73210"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2034</w:t>
            </w:r>
          </w:p>
        </w:tc>
        <w:tc>
          <w:tcPr>
            <w:tcW w:w="2126" w:type="dxa"/>
            <w:tcBorders>
              <w:top w:val="single" w:sz="6" w:space="0" w:color="auto"/>
              <w:left w:val="single" w:sz="6" w:space="0" w:color="auto"/>
              <w:bottom w:val="single" w:sz="6" w:space="0" w:color="auto"/>
              <w:right w:val="single" w:sz="6" w:space="0" w:color="auto"/>
            </w:tcBorders>
            <w:hideMark/>
          </w:tcPr>
          <w:p w14:paraId="0B386E13"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HYDROGEN MIX</w:t>
            </w:r>
          </w:p>
          <w:p w14:paraId="0EE395B7"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AND METHANE,</w:t>
            </w:r>
          </w:p>
          <w:p w14:paraId="4BF3338B"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w:t>
            </w:r>
          </w:p>
        </w:tc>
        <w:tc>
          <w:tcPr>
            <w:tcW w:w="402" w:type="dxa"/>
            <w:tcBorders>
              <w:top w:val="single" w:sz="6" w:space="0" w:color="auto"/>
              <w:left w:val="single" w:sz="6" w:space="0" w:color="auto"/>
              <w:bottom w:val="single" w:sz="6" w:space="0" w:color="auto"/>
              <w:right w:val="single" w:sz="6" w:space="0" w:color="auto"/>
            </w:tcBorders>
            <w:hideMark/>
          </w:tcPr>
          <w:p w14:paraId="4C0D3FD3"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40" w:type="dxa"/>
            <w:gridSpan w:val="2"/>
            <w:tcBorders>
              <w:top w:val="single" w:sz="6" w:space="0" w:color="auto"/>
              <w:left w:val="single" w:sz="6" w:space="0" w:color="auto"/>
              <w:bottom w:val="single" w:sz="6" w:space="0" w:color="auto"/>
              <w:right w:val="single" w:sz="6" w:space="0" w:color="auto"/>
            </w:tcBorders>
          </w:tcPr>
          <w:p w14:paraId="335663CF"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615" w:type="dxa"/>
            <w:gridSpan w:val="2"/>
            <w:tcBorders>
              <w:top w:val="single" w:sz="6" w:space="0" w:color="auto"/>
              <w:left w:val="single" w:sz="6" w:space="0" w:color="auto"/>
              <w:bottom w:val="single" w:sz="6" w:space="0" w:color="auto"/>
              <w:right w:val="single" w:sz="6" w:space="0" w:color="auto"/>
            </w:tcBorders>
          </w:tcPr>
          <w:p w14:paraId="143FD418"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6FB852A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0D483B9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24" w:type="dxa"/>
            <w:gridSpan w:val="3"/>
            <w:tcBorders>
              <w:top w:val="single" w:sz="6" w:space="0" w:color="auto"/>
              <w:left w:val="single" w:sz="6" w:space="0" w:color="auto"/>
              <w:bottom w:val="single" w:sz="6" w:space="0" w:color="auto"/>
              <w:right w:val="single" w:sz="6" w:space="0" w:color="auto"/>
            </w:tcBorders>
            <w:hideMark/>
          </w:tcPr>
          <w:p w14:paraId="2722149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617D1323"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654129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259DB6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3C431998"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539BCE0"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30FC35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d</w:t>
            </w:r>
          </w:p>
        </w:tc>
      </w:tr>
      <w:tr w:rsidR="004669C6" w14:paraId="608CD6C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509E438"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2190</w:t>
            </w:r>
          </w:p>
        </w:tc>
        <w:tc>
          <w:tcPr>
            <w:tcW w:w="2126" w:type="dxa"/>
            <w:tcBorders>
              <w:top w:val="single" w:sz="6" w:space="0" w:color="auto"/>
              <w:left w:val="single" w:sz="6" w:space="0" w:color="auto"/>
              <w:bottom w:val="single" w:sz="6" w:space="0" w:color="auto"/>
              <w:right w:val="single" w:sz="6" w:space="0" w:color="auto"/>
            </w:tcBorders>
            <w:hideMark/>
          </w:tcPr>
          <w:p w14:paraId="0784F26B"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2190 DIFLUORIDE</w:t>
            </w:r>
          </w:p>
          <w:p w14:paraId="12549D95"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OXYGEN, COMPRESSED</w:t>
            </w:r>
          </w:p>
        </w:tc>
        <w:tc>
          <w:tcPr>
            <w:tcW w:w="402" w:type="dxa"/>
            <w:tcBorders>
              <w:top w:val="single" w:sz="6" w:space="0" w:color="auto"/>
              <w:left w:val="single" w:sz="6" w:space="0" w:color="auto"/>
              <w:bottom w:val="single" w:sz="6" w:space="0" w:color="auto"/>
              <w:right w:val="single" w:sz="6" w:space="0" w:color="auto"/>
            </w:tcBorders>
          </w:tcPr>
          <w:p w14:paraId="532E2522"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2C53788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19445B9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6E7B7E2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2.6</w:t>
            </w:r>
          </w:p>
        </w:tc>
        <w:tc>
          <w:tcPr>
            <w:tcW w:w="358" w:type="dxa"/>
            <w:gridSpan w:val="3"/>
            <w:tcBorders>
              <w:top w:val="single" w:sz="6" w:space="0" w:color="auto"/>
              <w:left w:val="single" w:sz="6" w:space="0" w:color="auto"/>
              <w:bottom w:val="single" w:sz="6" w:space="0" w:color="auto"/>
              <w:right w:val="single" w:sz="6" w:space="0" w:color="auto"/>
            </w:tcBorders>
            <w:hideMark/>
          </w:tcPr>
          <w:p w14:paraId="12A4BD5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tcPr>
          <w:p w14:paraId="5500C4F1"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24" w:type="dxa"/>
            <w:gridSpan w:val="3"/>
            <w:tcBorders>
              <w:top w:val="single" w:sz="6" w:space="0" w:color="auto"/>
              <w:left w:val="single" w:sz="6" w:space="0" w:color="auto"/>
              <w:bottom w:val="single" w:sz="6" w:space="0" w:color="auto"/>
              <w:right w:val="single" w:sz="6" w:space="0" w:color="auto"/>
            </w:tcBorders>
          </w:tcPr>
          <w:p w14:paraId="19902194"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13" w:type="dxa"/>
            <w:gridSpan w:val="2"/>
            <w:tcBorders>
              <w:top w:val="single" w:sz="6" w:space="0" w:color="auto"/>
              <w:left w:val="single" w:sz="6" w:space="0" w:color="auto"/>
              <w:bottom w:val="single" w:sz="6" w:space="0" w:color="auto"/>
              <w:right w:val="single" w:sz="6" w:space="0" w:color="auto"/>
            </w:tcBorders>
            <w:hideMark/>
          </w:tcPr>
          <w:p w14:paraId="4964DDF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3DA342B7"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3B4329F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1AAEC20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3D5553D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921" w:type="dxa"/>
            <w:tcBorders>
              <w:top w:val="single" w:sz="6" w:space="0" w:color="auto"/>
              <w:left w:val="single" w:sz="6" w:space="0" w:color="auto"/>
              <w:bottom w:val="single" w:sz="6" w:space="0" w:color="auto"/>
              <w:right w:val="single" w:sz="6" w:space="0" w:color="auto"/>
            </w:tcBorders>
            <w:hideMark/>
          </w:tcPr>
          <w:p w14:paraId="0D7E30C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a, k,</w:t>
            </w:r>
          </w:p>
          <w:p w14:paraId="3D221BA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no</w:t>
            </w:r>
          </w:p>
        </w:tc>
      </w:tr>
      <w:tr w:rsidR="004669C6" w14:paraId="7F16D4A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619423A"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3156</w:t>
            </w:r>
          </w:p>
        </w:tc>
        <w:tc>
          <w:tcPr>
            <w:tcW w:w="2126" w:type="dxa"/>
            <w:tcBorders>
              <w:top w:val="single" w:sz="6" w:space="0" w:color="auto"/>
              <w:left w:val="single" w:sz="6" w:space="0" w:color="auto"/>
              <w:bottom w:val="single" w:sz="6" w:space="0" w:color="auto"/>
              <w:right w:val="single" w:sz="6" w:space="0" w:color="auto"/>
            </w:tcBorders>
            <w:hideMark/>
          </w:tcPr>
          <w:p w14:paraId="620E770C"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GAS,</w:t>
            </w:r>
          </w:p>
          <w:p w14:paraId="5FF9E83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OXIDIZING, NOS</w:t>
            </w:r>
          </w:p>
        </w:tc>
        <w:tc>
          <w:tcPr>
            <w:tcW w:w="402" w:type="dxa"/>
            <w:tcBorders>
              <w:top w:val="single" w:sz="6" w:space="0" w:color="auto"/>
              <w:left w:val="single" w:sz="6" w:space="0" w:color="auto"/>
              <w:bottom w:val="single" w:sz="6" w:space="0" w:color="auto"/>
              <w:right w:val="single" w:sz="6" w:space="0" w:color="auto"/>
            </w:tcBorders>
            <w:hideMark/>
          </w:tcPr>
          <w:p w14:paraId="114F670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40" w:type="dxa"/>
            <w:gridSpan w:val="2"/>
            <w:tcBorders>
              <w:top w:val="single" w:sz="6" w:space="0" w:color="auto"/>
              <w:left w:val="single" w:sz="6" w:space="0" w:color="auto"/>
              <w:bottom w:val="single" w:sz="6" w:space="0" w:color="auto"/>
              <w:right w:val="single" w:sz="6" w:space="0" w:color="auto"/>
            </w:tcBorders>
            <w:hideMark/>
          </w:tcPr>
          <w:p w14:paraId="2E30E6A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15" w:type="dxa"/>
            <w:gridSpan w:val="2"/>
            <w:tcBorders>
              <w:top w:val="single" w:sz="6" w:space="0" w:color="auto"/>
              <w:left w:val="single" w:sz="6" w:space="0" w:color="auto"/>
              <w:bottom w:val="single" w:sz="6" w:space="0" w:color="auto"/>
              <w:right w:val="single" w:sz="6" w:space="0" w:color="auto"/>
            </w:tcBorders>
          </w:tcPr>
          <w:p w14:paraId="250CECA9"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58" w:type="dxa"/>
            <w:gridSpan w:val="3"/>
            <w:tcBorders>
              <w:top w:val="single" w:sz="6" w:space="0" w:color="auto"/>
              <w:left w:val="single" w:sz="6" w:space="0" w:color="auto"/>
              <w:bottom w:val="single" w:sz="6" w:space="0" w:color="auto"/>
              <w:right w:val="single" w:sz="6" w:space="0" w:color="auto"/>
            </w:tcBorders>
            <w:hideMark/>
          </w:tcPr>
          <w:p w14:paraId="7BDFC30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5249766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24" w:type="dxa"/>
            <w:gridSpan w:val="3"/>
            <w:tcBorders>
              <w:top w:val="single" w:sz="6" w:space="0" w:color="auto"/>
              <w:left w:val="single" w:sz="6" w:space="0" w:color="auto"/>
              <w:bottom w:val="single" w:sz="6" w:space="0" w:color="auto"/>
              <w:right w:val="single" w:sz="6" w:space="0" w:color="auto"/>
            </w:tcBorders>
            <w:hideMark/>
          </w:tcPr>
          <w:p w14:paraId="675104B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2A2FE25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A0BCE7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1FDA745"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7B06C054"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D0D548C"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13715D5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081C348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9E9FDA4"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3303</w:t>
            </w:r>
          </w:p>
        </w:tc>
        <w:tc>
          <w:tcPr>
            <w:tcW w:w="2126" w:type="dxa"/>
            <w:tcBorders>
              <w:top w:val="single" w:sz="6" w:space="0" w:color="auto"/>
              <w:left w:val="single" w:sz="6" w:space="0" w:color="auto"/>
              <w:bottom w:val="single" w:sz="6" w:space="0" w:color="auto"/>
              <w:right w:val="single" w:sz="6" w:space="0" w:color="auto"/>
            </w:tcBorders>
            <w:hideMark/>
          </w:tcPr>
          <w:p w14:paraId="10B43BBF"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GAS,</w:t>
            </w:r>
          </w:p>
          <w:p w14:paraId="6D64C695"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TOXIC, OXIDIZING,</w:t>
            </w:r>
          </w:p>
          <w:p w14:paraId="4E2324CF"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NEP</w:t>
            </w:r>
          </w:p>
        </w:tc>
        <w:tc>
          <w:tcPr>
            <w:tcW w:w="402" w:type="dxa"/>
            <w:tcBorders>
              <w:top w:val="single" w:sz="6" w:space="0" w:color="auto"/>
              <w:left w:val="single" w:sz="6" w:space="0" w:color="auto"/>
              <w:bottom w:val="single" w:sz="6" w:space="0" w:color="auto"/>
              <w:right w:val="single" w:sz="6" w:space="0" w:color="auto"/>
            </w:tcBorders>
          </w:tcPr>
          <w:p w14:paraId="3547FB95"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258B499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15" w:type="dxa"/>
            <w:gridSpan w:val="2"/>
            <w:tcBorders>
              <w:top w:val="single" w:sz="6" w:space="0" w:color="auto"/>
              <w:left w:val="single" w:sz="6" w:space="0" w:color="auto"/>
              <w:bottom w:val="single" w:sz="6" w:space="0" w:color="auto"/>
              <w:right w:val="single" w:sz="6" w:space="0" w:color="auto"/>
            </w:tcBorders>
            <w:hideMark/>
          </w:tcPr>
          <w:p w14:paraId="6B91E942" w14:textId="4A7DBEFF" w:rsidR="004669C6" w:rsidRPr="000C56D6" w:rsidRDefault="006B1439">
            <w:pPr>
              <w:pStyle w:val="Texto"/>
              <w:spacing w:line="214" w:lineRule="exact"/>
              <w:ind w:firstLine="0"/>
              <w:jc w:val="center"/>
              <w:rPr>
                <w:rFonts w:ascii="Verdana" w:hAnsi="Verdana" w:cs="Arial"/>
                <w:sz w:val="16"/>
                <w:szCs w:val="16"/>
                <w:lang w:val="en-US"/>
              </w:rPr>
            </w:pPr>
            <w:r>
              <w:rPr>
                <w:rFonts w:ascii="Verdana" w:hAnsi="Verdana" w:cs="Arial"/>
                <w:sz w:val="16"/>
                <w:szCs w:val="16"/>
                <w:lang w:val="en-US"/>
              </w:rPr>
              <w:t>5</w:t>
            </w:r>
            <w:r w:rsidR="004669C6" w:rsidRPr="000C56D6">
              <w:rPr>
                <w:rFonts w:ascii="Verdana" w:hAnsi="Verdana" w:cs="Arial"/>
                <w:sz w:val="16"/>
                <w:szCs w:val="16"/>
                <w:lang w:val="en-US"/>
              </w:rPr>
              <w:t>000</w:t>
            </w:r>
          </w:p>
        </w:tc>
        <w:tc>
          <w:tcPr>
            <w:tcW w:w="358" w:type="dxa"/>
            <w:gridSpan w:val="3"/>
            <w:tcBorders>
              <w:top w:val="single" w:sz="6" w:space="0" w:color="auto"/>
              <w:left w:val="single" w:sz="6" w:space="0" w:color="auto"/>
              <w:bottom w:val="single" w:sz="6" w:space="0" w:color="auto"/>
              <w:right w:val="single" w:sz="6" w:space="0" w:color="auto"/>
            </w:tcBorders>
            <w:hideMark/>
          </w:tcPr>
          <w:p w14:paraId="57AE81E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5CBAA813"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24" w:type="dxa"/>
            <w:gridSpan w:val="3"/>
            <w:tcBorders>
              <w:top w:val="single" w:sz="6" w:space="0" w:color="auto"/>
              <w:left w:val="single" w:sz="6" w:space="0" w:color="auto"/>
              <w:bottom w:val="single" w:sz="6" w:space="0" w:color="auto"/>
              <w:right w:val="single" w:sz="6" w:space="0" w:color="auto"/>
            </w:tcBorders>
            <w:hideMark/>
          </w:tcPr>
          <w:p w14:paraId="7FCED85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3D4E499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F6AD4F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077F14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546FEE75"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51BEB26"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B18F92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6088D4D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D17D837"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3304</w:t>
            </w:r>
          </w:p>
        </w:tc>
        <w:tc>
          <w:tcPr>
            <w:tcW w:w="2126" w:type="dxa"/>
            <w:tcBorders>
              <w:top w:val="single" w:sz="6" w:space="0" w:color="auto"/>
              <w:left w:val="single" w:sz="6" w:space="0" w:color="auto"/>
              <w:bottom w:val="single" w:sz="6" w:space="0" w:color="auto"/>
              <w:right w:val="single" w:sz="6" w:space="0" w:color="auto"/>
            </w:tcBorders>
            <w:hideMark/>
          </w:tcPr>
          <w:p w14:paraId="56CE8029"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GAS,</w:t>
            </w:r>
          </w:p>
          <w:p w14:paraId="4B1777F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TOXIC, CORROSIVE,</w:t>
            </w:r>
          </w:p>
          <w:p w14:paraId="5E630F9B"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NEP</w:t>
            </w:r>
          </w:p>
        </w:tc>
        <w:tc>
          <w:tcPr>
            <w:tcW w:w="402" w:type="dxa"/>
            <w:tcBorders>
              <w:top w:val="single" w:sz="6" w:space="0" w:color="auto"/>
              <w:left w:val="single" w:sz="6" w:space="0" w:color="auto"/>
              <w:bottom w:val="single" w:sz="6" w:space="0" w:color="auto"/>
              <w:right w:val="single" w:sz="6" w:space="0" w:color="auto"/>
            </w:tcBorders>
          </w:tcPr>
          <w:p w14:paraId="195AA054"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44C5630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6374B2F9" w14:textId="323DDAB8"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5000</w:t>
            </w:r>
          </w:p>
        </w:tc>
        <w:tc>
          <w:tcPr>
            <w:tcW w:w="358" w:type="dxa"/>
            <w:gridSpan w:val="3"/>
            <w:tcBorders>
              <w:top w:val="single" w:sz="6" w:space="0" w:color="auto"/>
              <w:left w:val="single" w:sz="6" w:space="0" w:color="auto"/>
              <w:bottom w:val="single" w:sz="6" w:space="0" w:color="auto"/>
              <w:right w:val="single" w:sz="6" w:space="0" w:color="auto"/>
            </w:tcBorders>
            <w:hideMark/>
          </w:tcPr>
          <w:p w14:paraId="0F02D37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tcPr>
          <w:p w14:paraId="7A779AB3"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24" w:type="dxa"/>
            <w:gridSpan w:val="3"/>
            <w:tcBorders>
              <w:top w:val="single" w:sz="6" w:space="0" w:color="auto"/>
              <w:left w:val="single" w:sz="6" w:space="0" w:color="auto"/>
              <w:bottom w:val="single" w:sz="6" w:space="0" w:color="auto"/>
              <w:right w:val="single" w:sz="6" w:space="0" w:color="auto"/>
            </w:tcBorders>
          </w:tcPr>
          <w:p w14:paraId="5976CBBF"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13" w:type="dxa"/>
            <w:gridSpan w:val="2"/>
            <w:tcBorders>
              <w:top w:val="single" w:sz="6" w:space="0" w:color="auto"/>
              <w:left w:val="single" w:sz="6" w:space="0" w:color="auto"/>
              <w:bottom w:val="single" w:sz="6" w:space="0" w:color="auto"/>
              <w:right w:val="single" w:sz="6" w:space="0" w:color="auto"/>
            </w:tcBorders>
            <w:hideMark/>
          </w:tcPr>
          <w:p w14:paraId="3D734F0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BAAB36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EB2432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07C7E261"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A444C3A"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92D0E4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20CEE2E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C5B08C9"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3305</w:t>
            </w:r>
          </w:p>
        </w:tc>
        <w:tc>
          <w:tcPr>
            <w:tcW w:w="2126" w:type="dxa"/>
            <w:tcBorders>
              <w:top w:val="single" w:sz="6" w:space="0" w:color="auto"/>
              <w:left w:val="single" w:sz="6" w:space="0" w:color="auto"/>
              <w:bottom w:val="single" w:sz="6" w:space="0" w:color="auto"/>
              <w:right w:val="single" w:sz="6" w:space="0" w:color="auto"/>
            </w:tcBorders>
            <w:hideMark/>
          </w:tcPr>
          <w:p w14:paraId="4B6CF371"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GAS,</w:t>
            </w:r>
          </w:p>
          <w:p w14:paraId="2DC40999"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TOXIC, FLAMMABLE,</w:t>
            </w:r>
          </w:p>
          <w:p w14:paraId="54B0FA5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CORROSIVE, NOS</w:t>
            </w:r>
          </w:p>
        </w:tc>
        <w:tc>
          <w:tcPr>
            <w:tcW w:w="402" w:type="dxa"/>
            <w:tcBorders>
              <w:top w:val="single" w:sz="6" w:space="0" w:color="auto"/>
              <w:left w:val="single" w:sz="6" w:space="0" w:color="auto"/>
              <w:bottom w:val="single" w:sz="6" w:space="0" w:color="auto"/>
              <w:right w:val="single" w:sz="6" w:space="0" w:color="auto"/>
            </w:tcBorders>
          </w:tcPr>
          <w:p w14:paraId="24819C13"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1B4D5A06"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018358D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26F426F2" w14:textId="4D47BBFC"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5000</w:t>
            </w:r>
          </w:p>
        </w:tc>
        <w:tc>
          <w:tcPr>
            <w:tcW w:w="358" w:type="dxa"/>
            <w:gridSpan w:val="3"/>
            <w:tcBorders>
              <w:top w:val="single" w:sz="6" w:space="0" w:color="auto"/>
              <w:left w:val="single" w:sz="6" w:space="0" w:color="auto"/>
              <w:bottom w:val="single" w:sz="6" w:space="0" w:color="auto"/>
              <w:right w:val="single" w:sz="6" w:space="0" w:color="auto"/>
            </w:tcBorders>
            <w:hideMark/>
          </w:tcPr>
          <w:p w14:paraId="7F86C889"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70C8251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24" w:type="dxa"/>
            <w:gridSpan w:val="3"/>
            <w:tcBorders>
              <w:top w:val="single" w:sz="6" w:space="0" w:color="auto"/>
              <w:left w:val="single" w:sz="6" w:space="0" w:color="auto"/>
              <w:bottom w:val="single" w:sz="6" w:space="0" w:color="auto"/>
              <w:right w:val="single" w:sz="6" w:space="0" w:color="auto"/>
            </w:tcBorders>
            <w:hideMark/>
          </w:tcPr>
          <w:p w14:paraId="4942F7F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29304D4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D1232C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E32D1C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EA6EF85"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53FC9E9"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B31CE9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20C3EB4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BE46BCD"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3306</w:t>
            </w:r>
          </w:p>
        </w:tc>
        <w:tc>
          <w:tcPr>
            <w:tcW w:w="2126" w:type="dxa"/>
            <w:tcBorders>
              <w:top w:val="single" w:sz="6" w:space="0" w:color="auto"/>
              <w:left w:val="single" w:sz="6" w:space="0" w:color="auto"/>
              <w:bottom w:val="single" w:sz="6" w:space="0" w:color="auto"/>
              <w:right w:val="single" w:sz="6" w:space="0" w:color="auto"/>
            </w:tcBorders>
            <w:hideMark/>
          </w:tcPr>
          <w:p w14:paraId="450858CF"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COMPRESSED GAS,</w:t>
            </w:r>
          </w:p>
          <w:p w14:paraId="6C43E606"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TOXIC, OXIDIZING,</w:t>
            </w:r>
          </w:p>
          <w:p w14:paraId="03DC5272"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CORROSIVE, NOS</w:t>
            </w:r>
          </w:p>
        </w:tc>
        <w:tc>
          <w:tcPr>
            <w:tcW w:w="402" w:type="dxa"/>
            <w:tcBorders>
              <w:top w:val="single" w:sz="6" w:space="0" w:color="auto"/>
              <w:left w:val="single" w:sz="6" w:space="0" w:color="auto"/>
              <w:bottom w:val="single" w:sz="6" w:space="0" w:color="auto"/>
              <w:right w:val="single" w:sz="6" w:space="0" w:color="auto"/>
            </w:tcBorders>
          </w:tcPr>
          <w:p w14:paraId="36538002"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40" w:type="dxa"/>
            <w:gridSpan w:val="2"/>
            <w:tcBorders>
              <w:top w:val="single" w:sz="6" w:space="0" w:color="auto"/>
              <w:left w:val="single" w:sz="6" w:space="0" w:color="auto"/>
              <w:bottom w:val="single" w:sz="6" w:space="0" w:color="auto"/>
              <w:right w:val="single" w:sz="6" w:space="0" w:color="auto"/>
            </w:tcBorders>
            <w:hideMark/>
          </w:tcPr>
          <w:p w14:paraId="3C62A71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2FB0F97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15" w:type="dxa"/>
            <w:gridSpan w:val="2"/>
            <w:tcBorders>
              <w:top w:val="single" w:sz="6" w:space="0" w:color="auto"/>
              <w:left w:val="single" w:sz="6" w:space="0" w:color="auto"/>
              <w:bottom w:val="single" w:sz="6" w:space="0" w:color="auto"/>
              <w:right w:val="single" w:sz="6" w:space="0" w:color="auto"/>
            </w:tcBorders>
            <w:hideMark/>
          </w:tcPr>
          <w:p w14:paraId="335E46F5" w14:textId="07C22AC8"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fldChar w:fldCharType="begin"/>
            </w:r>
            <w:r w:rsidRPr="000C56D6">
              <w:rPr>
                <w:rFonts w:ascii="Verdana" w:hAnsi="Verdana" w:cs="Arial"/>
                <w:sz w:val="16"/>
                <w:szCs w:val="16"/>
                <w:lang w:val="en-US"/>
              </w:rPr>
              <w:instrText>símbolo 163 \f "Symbol" \s 6.5</w:instrText>
            </w:r>
            <w:r w:rsidRPr="000C56D6">
              <w:rPr>
                <w:rFonts w:ascii="Verdana" w:hAnsi="Verdana" w:cs="Arial"/>
                <w:sz w:val="16"/>
                <w:szCs w:val="16"/>
                <w:lang w:val="en-US"/>
              </w:rPr>
              <w:fldChar w:fldCharType="separate"/>
            </w:r>
            <w:r w:rsidR="006A3838">
              <w:rPr>
                <w:rFonts w:ascii="Verdana" w:hAnsi="Verdana" w:cs="Arial"/>
                <w:b/>
                <w:bCs/>
                <w:sz w:val="16"/>
                <w:szCs w:val="16"/>
                <w:lang w:val="en-US"/>
              </w:rPr>
              <w:t>Error! Bookmark not defined.</w:t>
            </w:r>
            <w:r w:rsidRPr="000C56D6">
              <w:rPr>
                <w:rFonts w:ascii="Verdana" w:hAnsi="Verdana" w:cs="Arial"/>
                <w:sz w:val="16"/>
                <w:szCs w:val="16"/>
                <w:lang w:val="en-US"/>
              </w:rPr>
              <w:fldChar w:fldCharType="end"/>
            </w:r>
            <w:r w:rsidRPr="000C56D6">
              <w:rPr>
                <w:rFonts w:ascii="Verdana" w:hAnsi="Verdana" w:cs="Arial"/>
                <w:sz w:val="16"/>
                <w:szCs w:val="16"/>
                <w:lang w:val="en-US"/>
              </w:rPr>
              <w:t>5000</w:t>
            </w:r>
          </w:p>
        </w:tc>
        <w:tc>
          <w:tcPr>
            <w:tcW w:w="358" w:type="dxa"/>
            <w:gridSpan w:val="3"/>
            <w:tcBorders>
              <w:top w:val="single" w:sz="6" w:space="0" w:color="auto"/>
              <w:left w:val="single" w:sz="6" w:space="0" w:color="auto"/>
              <w:bottom w:val="single" w:sz="6" w:space="0" w:color="auto"/>
              <w:right w:val="single" w:sz="6" w:space="0" w:color="auto"/>
            </w:tcBorders>
            <w:hideMark/>
          </w:tcPr>
          <w:p w14:paraId="42D4F5D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5" w:type="dxa"/>
            <w:gridSpan w:val="3"/>
            <w:tcBorders>
              <w:top w:val="single" w:sz="6" w:space="0" w:color="auto"/>
              <w:left w:val="single" w:sz="6" w:space="0" w:color="auto"/>
              <w:bottom w:val="single" w:sz="6" w:space="0" w:color="auto"/>
              <w:right w:val="single" w:sz="6" w:space="0" w:color="auto"/>
            </w:tcBorders>
            <w:hideMark/>
          </w:tcPr>
          <w:p w14:paraId="7EE885A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24" w:type="dxa"/>
            <w:gridSpan w:val="3"/>
            <w:tcBorders>
              <w:top w:val="single" w:sz="6" w:space="0" w:color="auto"/>
              <w:left w:val="single" w:sz="6" w:space="0" w:color="auto"/>
              <w:bottom w:val="single" w:sz="6" w:space="0" w:color="auto"/>
              <w:right w:val="single" w:sz="6" w:space="0" w:color="auto"/>
            </w:tcBorders>
            <w:hideMark/>
          </w:tcPr>
          <w:p w14:paraId="395C799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2BB15D9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E5F30A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4D9901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1979A903"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B5585B8"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AF7D56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rsidRPr="006B1439" w14:paraId="79F0F84B" w14:textId="77777777" w:rsidTr="004669C6">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hideMark/>
          </w:tcPr>
          <w:p w14:paraId="1724CD9F" w14:textId="77777777" w:rsidR="004669C6" w:rsidRPr="000C56D6" w:rsidRDefault="004669C6">
            <w:pPr>
              <w:pStyle w:val="Texto"/>
              <w:spacing w:line="214" w:lineRule="exact"/>
              <w:ind w:firstLine="0"/>
              <w:jc w:val="center"/>
              <w:rPr>
                <w:rFonts w:ascii="Verdana" w:hAnsi="Verdana" w:cs="Arial"/>
                <w:b/>
                <w:sz w:val="16"/>
                <w:szCs w:val="16"/>
                <w:lang w:val="en-US"/>
              </w:rPr>
            </w:pPr>
            <w:r w:rsidRPr="000C56D6">
              <w:rPr>
                <w:rFonts w:ascii="Verdana" w:hAnsi="Verdana" w:cs="Arial"/>
                <w:b/>
                <w:sz w:val="16"/>
                <w:szCs w:val="16"/>
                <w:lang w:val="en-US"/>
              </w:rPr>
              <w:t>Table 2: LIQUEFIED GASES AND DISSOLVED GASES</w:t>
            </w:r>
          </w:p>
        </w:tc>
      </w:tr>
      <w:tr w:rsidR="004669C6" w14:paraId="0C6F7CA6" w14:textId="77777777" w:rsidTr="004669C6">
        <w:trPr>
          <w:cantSplit/>
          <w:trHeight w:val="1632"/>
          <w:jc w:val="center"/>
        </w:trPr>
        <w:tc>
          <w:tcPr>
            <w:tcW w:w="707" w:type="dxa"/>
            <w:tcBorders>
              <w:top w:val="single" w:sz="6" w:space="0" w:color="auto"/>
              <w:left w:val="single" w:sz="6" w:space="0" w:color="auto"/>
              <w:bottom w:val="single" w:sz="6" w:space="0" w:color="auto"/>
              <w:right w:val="single" w:sz="6" w:space="0" w:color="auto"/>
            </w:tcBorders>
            <w:vAlign w:val="center"/>
            <w:hideMark/>
          </w:tcPr>
          <w:p w14:paraId="2C72438B" w14:textId="77777777" w:rsidR="004669C6" w:rsidRPr="000C56D6" w:rsidRDefault="004669C6">
            <w:pPr>
              <w:pStyle w:val="Texto"/>
              <w:spacing w:line="214" w:lineRule="exact"/>
              <w:ind w:firstLine="0"/>
              <w:jc w:val="center"/>
              <w:rPr>
                <w:rFonts w:ascii="Verdana" w:hAnsi="Verdana" w:cs="Arial"/>
                <w:b/>
                <w:sz w:val="16"/>
                <w:szCs w:val="16"/>
                <w:lang w:val="en-US"/>
              </w:rPr>
            </w:pPr>
            <w:r w:rsidRPr="000C56D6">
              <w:rPr>
                <w:rFonts w:ascii="Verdana" w:hAnsi="Verdana" w:cs="Arial"/>
                <w:b/>
                <w:sz w:val="16"/>
                <w:szCs w:val="16"/>
                <w:lang w:val="en-US"/>
              </w:rPr>
              <w:lastRenderedPageBreak/>
              <w:t>No.</w:t>
            </w:r>
          </w:p>
          <w:p w14:paraId="3695ED5C" w14:textId="77777777" w:rsidR="004669C6" w:rsidRPr="000C56D6" w:rsidRDefault="004669C6">
            <w:pPr>
              <w:pStyle w:val="Texto"/>
              <w:spacing w:line="214" w:lineRule="exact"/>
              <w:ind w:firstLine="0"/>
              <w:jc w:val="center"/>
              <w:rPr>
                <w:rFonts w:ascii="Verdana" w:hAnsi="Verdana" w:cs="Arial"/>
                <w:b/>
                <w:sz w:val="16"/>
                <w:szCs w:val="16"/>
                <w:lang w:val="en-US"/>
              </w:rPr>
            </w:pPr>
            <w:r w:rsidRPr="000C56D6">
              <w:rPr>
                <w:rFonts w:ascii="Verdana" w:hAnsi="Verdana" w:cs="Arial"/>
                <w:b/>
                <w:sz w:val="16"/>
                <w:szCs w:val="16"/>
                <w:lang w:val="en-US"/>
              </w:rPr>
              <w:t>UN</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0BFAF4D" w14:textId="77777777" w:rsidR="004669C6" w:rsidRPr="000C56D6" w:rsidRDefault="004669C6">
            <w:pPr>
              <w:pStyle w:val="Texto"/>
              <w:spacing w:line="214" w:lineRule="exact"/>
              <w:ind w:firstLine="0"/>
              <w:jc w:val="center"/>
              <w:rPr>
                <w:rFonts w:ascii="Verdana" w:hAnsi="Verdana" w:cs="Arial"/>
                <w:b/>
                <w:sz w:val="16"/>
                <w:szCs w:val="16"/>
                <w:lang w:val="en-US"/>
              </w:rPr>
            </w:pPr>
            <w:r w:rsidRPr="000C56D6">
              <w:rPr>
                <w:rFonts w:ascii="Verdana" w:hAnsi="Verdana" w:cs="Arial"/>
                <w:b/>
                <w:sz w:val="16"/>
                <w:szCs w:val="16"/>
                <w:lang w:val="en-US"/>
              </w:rPr>
              <w:t>name and description</w:t>
            </w:r>
          </w:p>
        </w:tc>
        <w:tc>
          <w:tcPr>
            <w:tcW w:w="409"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44B4DE63"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class or division</w:t>
            </w:r>
          </w:p>
        </w:tc>
        <w:tc>
          <w:tcPr>
            <w:tcW w:w="479"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69C44564"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Secondary risk</w:t>
            </w:r>
          </w:p>
        </w:tc>
        <w:tc>
          <w:tcPr>
            <w:tcW w:w="601"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29A70DD5"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 xml:space="preserve">LC50ml </w:t>
            </w:r>
            <w:r w:rsidRPr="000C56D6">
              <w:rPr>
                <w:rFonts w:ascii="Verdana" w:hAnsi="Verdana" w:cs="Arial"/>
                <w:b/>
                <w:sz w:val="16"/>
                <w:szCs w:val="16"/>
                <w:vertAlign w:val="superscript"/>
                <w:lang w:val="en-US"/>
              </w:rPr>
              <w:t xml:space="preserve">/ </w:t>
            </w:r>
            <w:r w:rsidRPr="000C56D6">
              <w:rPr>
                <w:rFonts w:ascii="Verdana" w:hAnsi="Verdana" w:cs="Arial"/>
                <w:b/>
                <w:sz w:val="16"/>
                <w:szCs w:val="16"/>
                <w:lang w:val="en-US"/>
              </w:rPr>
              <w:t xml:space="preserve">m3 </w:t>
            </w:r>
            <w:r w:rsidRPr="000C56D6">
              <w:rPr>
                <w:rFonts w:ascii="Verdana" w:hAnsi="Verdana" w:cs="Arial"/>
                <w:b/>
                <w:position w:val="-3"/>
                <w:sz w:val="16"/>
                <w:szCs w:val="16"/>
                <w:lang w:val="en-US"/>
              </w:rPr>
              <w:t>_</w:t>
            </w:r>
          </w:p>
        </w:tc>
        <w:tc>
          <w:tcPr>
            <w:tcW w:w="370" w:type="dxa"/>
            <w:gridSpan w:val="4"/>
            <w:tcBorders>
              <w:top w:val="single" w:sz="6" w:space="0" w:color="auto"/>
              <w:left w:val="single" w:sz="6" w:space="0" w:color="auto"/>
              <w:bottom w:val="single" w:sz="6" w:space="0" w:color="auto"/>
              <w:right w:val="single" w:sz="6" w:space="0" w:color="auto"/>
            </w:tcBorders>
            <w:textDirection w:val="btLr"/>
            <w:vAlign w:val="center"/>
            <w:hideMark/>
          </w:tcPr>
          <w:p w14:paraId="08CA6B91"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bottles</w:t>
            </w:r>
          </w:p>
        </w:tc>
        <w:tc>
          <w:tcPr>
            <w:tcW w:w="355" w:type="dxa"/>
            <w:gridSpan w:val="3"/>
            <w:tcBorders>
              <w:top w:val="single" w:sz="6" w:space="0" w:color="auto"/>
              <w:left w:val="single" w:sz="6" w:space="0" w:color="auto"/>
              <w:bottom w:val="single" w:sz="6" w:space="0" w:color="auto"/>
              <w:right w:val="single" w:sz="6" w:space="0" w:color="auto"/>
            </w:tcBorders>
            <w:textDirection w:val="btLr"/>
            <w:vAlign w:val="center"/>
            <w:hideMark/>
          </w:tcPr>
          <w:p w14:paraId="588D3C37"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tubes</w:t>
            </w:r>
          </w:p>
        </w:tc>
        <w:tc>
          <w:tcPr>
            <w:tcW w:w="412"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3D4C0011"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pressure drums</w:t>
            </w:r>
          </w:p>
        </w:tc>
        <w:tc>
          <w:tcPr>
            <w:tcW w:w="391" w:type="dxa"/>
            <w:tcBorders>
              <w:top w:val="single" w:sz="6" w:space="0" w:color="auto"/>
              <w:left w:val="single" w:sz="6" w:space="0" w:color="auto"/>
              <w:bottom w:val="single" w:sz="6" w:space="0" w:color="auto"/>
              <w:right w:val="single" w:sz="6" w:space="0" w:color="auto"/>
            </w:tcBorders>
            <w:textDirection w:val="btLr"/>
            <w:vAlign w:val="center"/>
            <w:hideMark/>
          </w:tcPr>
          <w:p w14:paraId="27AB7035"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bottle blocks</w:t>
            </w:r>
          </w:p>
        </w:tc>
        <w:tc>
          <w:tcPr>
            <w:tcW w:w="389" w:type="dxa"/>
            <w:gridSpan w:val="2"/>
            <w:tcBorders>
              <w:top w:val="single" w:sz="6" w:space="0" w:color="auto"/>
              <w:left w:val="single" w:sz="6" w:space="0" w:color="auto"/>
              <w:bottom w:val="single" w:sz="6" w:space="0" w:color="auto"/>
              <w:right w:val="single" w:sz="6" w:space="0" w:color="auto"/>
            </w:tcBorders>
            <w:textDirection w:val="btLr"/>
            <w:vAlign w:val="center"/>
            <w:hideMark/>
          </w:tcPr>
          <w:p w14:paraId="76FC6789"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CGEM</w:t>
            </w:r>
          </w:p>
        </w:tc>
        <w:tc>
          <w:tcPr>
            <w:tcW w:w="491" w:type="dxa"/>
            <w:tcBorders>
              <w:top w:val="single" w:sz="6" w:space="0" w:color="auto"/>
              <w:left w:val="single" w:sz="6" w:space="0" w:color="auto"/>
              <w:bottom w:val="single" w:sz="6" w:space="0" w:color="auto"/>
              <w:right w:val="single" w:sz="6" w:space="0" w:color="auto"/>
            </w:tcBorders>
            <w:textDirection w:val="btLr"/>
            <w:vAlign w:val="center"/>
            <w:hideMark/>
          </w:tcPr>
          <w:p w14:paraId="4C1CDB25"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Periodicity of tests, years</w:t>
            </w:r>
          </w:p>
        </w:tc>
        <w:tc>
          <w:tcPr>
            <w:tcW w:w="471" w:type="dxa"/>
            <w:tcBorders>
              <w:top w:val="single" w:sz="6" w:space="0" w:color="auto"/>
              <w:left w:val="single" w:sz="6" w:space="0" w:color="auto"/>
              <w:bottom w:val="single" w:sz="6" w:space="0" w:color="auto"/>
              <w:right w:val="single" w:sz="6" w:space="0" w:color="auto"/>
            </w:tcBorders>
            <w:textDirection w:val="btLr"/>
            <w:vAlign w:val="center"/>
            <w:hideMark/>
          </w:tcPr>
          <w:p w14:paraId="0A0FF555"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Test pressure, bar</w:t>
            </w:r>
          </w:p>
        </w:tc>
        <w:tc>
          <w:tcPr>
            <w:tcW w:w="590" w:type="dxa"/>
            <w:tcBorders>
              <w:top w:val="single" w:sz="6" w:space="0" w:color="auto"/>
              <w:left w:val="single" w:sz="6" w:space="0" w:color="auto"/>
              <w:bottom w:val="single" w:sz="6" w:space="0" w:color="auto"/>
              <w:right w:val="single" w:sz="6" w:space="0" w:color="auto"/>
            </w:tcBorders>
            <w:textDirection w:val="btLr"/>
            <w:vAlign w:val="center"/>
            <w:hideMark/>
          </w:tcPr>
          <w:p w14:paraId="21437E05"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fill ratio</w:t>
            </w:r>
          </w:p>
        </w:tc>
        <w:tc>
          <w:tcPr>
            <w:tcW w:w="921" w:type="dxa"/>
            <w:tcBorders>
              <w:top w:val="single" w:sz="6" w:space="0" w:color="auto"/>
              <w:left w:val="single" w:sz="6" w:space="0" w:color="auto"/>
              <w:bottom w:val="single" w:sz="6" w:space="0" w:color="auto"/>
              <w:right w:val="single" w:sz="6" w:space="0" w:color="auto"/>
            </w:tcBorders>
            <w:textDirection w:val="btLr"/>
            <w:vAlign w:val="center"/>
            <w:hideMark/>
          </w:tcPr>
          <w:p w14:paraId="35464BE0"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special specifications of</w:t>
            </w:r>
          </w:p>
          <w:p w14:paraId="64D9A3D8" w14:textId="77777777" w:rsidR="004669C6" w:rsidRPr="000C56D6" w:rsidRDefault="004669C6">
            <w:pPr>
              <w:pStyle w:val="Texto"/>
              <w:spacing w:line="214" w:lineRule="exact"/>
              <w:ind w:left="113" w:right="113" w:firstLine="0"/>
              <w:jc w:val="left"/>
              <w:rPr>
                <w:rFonts w:ascii="Verdana" w:hAnsi="Verdana" w:cs="Arial"/>
                <w:b/>
                <w:sz w:val="16"/>
                <w:szCs w:val="16"/>
                <w:lang w:val="en-US"/>
              </w:rPr>
            </w:pPr>
            <w:r w:rsidRPr="000C56D6">
              <w:rPr>
                <w:rFonts w:ascii="Verdana" w:hAnsi="Verdana" w:cs="Arial"/>
                <w:b/>
                <w:sz w:val="16"/>
                <w:szCs w:val="16"/>
                <w:lang w:val="en-US"/>
              </w:rPr>
              <w:t>PACKING</w:t>
            </w:r>
          </w:p>
        </w:tc>
      </w:tr>
      <w:tr w:rsidR="004669C6" w14:paraId="046EF3B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C0DA45A"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1001</w:t>
            </w:r>
          </w:p>
        </w:tc>
        <w:tc>
          <w:tcPr>
            <w:tcW w:w="2126" w:type="dxa"/>
            <w:tcBorders>
              <w:top w:val="single" w:sz="6" w:space="0" w:color="auto"/>
              <w:left w:val="single" w:sz="6" w:space="0" w:color="auto"/>
              <w:bottom w:val="single" w:sz="6" w:space="0" w:color="auto"/>
              <w:right w:val="single" w:sz="6" w:space="0" w:color="auto"/>
            </w:tcBorders>
            <w:hideMark/>
          </w:tcPr>
          <w:p w14:paraId="2266E571"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DISSOLVED ACETYLENE</w:t>
            </w:r>
          </w:p>
        </w:tc>
        <w:tc>
          <w:tcPr>
            <w:tcW w:w="409" w:type="dxa"/>
            <w:gridSpan w:val="2"/>
            <w:tcBorders>
              <w:top w:val="single" w:sz="6" w:space="0" w:color="auto"/>
              <w:left w:val="single" w:sz="6" w:space="0" w:color="auto"/>
              <w:bottom w:val="single" w:sz="6" w:space="0" w:color="auto"/>
              <w:right w:val="single" w:sz="6" w:space="0" w:color="auto"/>
            </w:tcBorders>
            <w:hideMark/>
          </w:tcPr>
          <w:p w14:paraId="607CE43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324CB6E0"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4108A7D"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499DB27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tcPr>
          <w:p w14:paraId="41D3EC33"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7A19351E"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3417C2E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E9BD256"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AE0E13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02DE39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60</w:t>
            </w:r>
          </w:p>
          <w:p w14:paraId="2B81BA9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52</w:t>
            </w:r>
          </w:p>
        </w:tc>
        <w:tc>
          <w:tcPr>
            <w:tcW w:w="590" w:type="dxa"/>
            <w:tcBorders>
              <w:top w:val="single" w:sz="6" w:space="0" w:color="auto"/>
              <w:left w:val="single" w:sz="6" w:space="0" w:color="auto"/>
              <w:bottom w:val="single" w:sz="6" w:space="0" w:color="auto"/>
              <w:right w:val="single" w:sz="6" w:space="0" w:color="auto"/>
            </w:tcBorders>
          </w:tcPr>
          <w:p w14:paraId="2ADF909D"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DBBB08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c,p</w:t>
            </w:r>
          </w:p>
        </w:tc>
      </w:tr>
      <w:tr w:rsidR="004669C6" w14:paraId="5583B53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F87BB4C"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1005</w:t>
            </w:r>
          </w:p>
        </w:tc>
        <w:tc>
          <w:tcPr>
            <w:tcW w:w="2126" w:type="dxa"/>
            <w:tcBorders>
              <w:top w:val="single" w:sz="6" w:space="0" w:color="auto"/>
              <w:left w:val="single" w:sz="6" w:space="0" w:color="auto"/>
              <w:bottom w:val="single" w:sz="6" w:space="0" w:color="auto"/>
              <w:right w:val="single" w:sz="6" w:space="0" w:color="auto"/>
            </w:tcBorders>
            <w:hideMark/>
          </w:tcPr>
          <w:p w14:paraId="05291EF7"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AMMONIA, ANHYDROUS</w:t>
            </w:r>
          </w:p>
        </w:tc>
        <w:tc>
          <w:tcPr>
            <w:tcW w:w="409" w:type="dxa"/>
            <w:gridSpan w:val="2"/>
            <w:tcBorders>
              <w:top w:val="single" w:sz="6" w:space="0" w:color="auto"/>
              <w:left w:val="single" w:sz="6" w:space="0" w:color="auto"/>
              <w:bottom w:val="single" w:sz="6" w:space="0" w:color="auto"/>
              <w:right w:val="single" w:sz="6" w:space="0" w:color="auto"/>
            </w:tcBorders>
          </w:tcPr>
          <w:p w14:paraId="1595A0BB"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79" w:type="dxa"/>
            <w:gridSpan w:val="2"/>
            <w:tcBorders>
              <w:top w:val="single" w:sz="6" w:space="0" w:color="auto"/>
              <w:left w:val="single" w:sz="6" w:space="0" w:color="auto"/>
              <w:bottom w:val="single" w:sz="6" w:space="0" w:color="auto"/>
              <w:right w:val="single" w:sz="6" w:space="0" w:color="auto"/>
            </w:tcBorders>
          </w:tcPr>
          <w:p w14:paraId="2843E5D9"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FD58D59"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4E9C6F2A"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261844F"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21DB3A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882B9A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A1A2D24"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9428B4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18E519E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33</w:t>
            </w:r>
          </w:p>
        </w:tc>
        <w:tc>
          <w:tcPr>
            <w:tcW w:w="590" w:type="dxa"/>
            <w:tcBorders>
              <w:top w:val="single" w:sz="6" w:space="0" w:color="auto"/>
              <w:left w:val="single" w:sz="6" w:space="0" w:color="auto"/>
              <w:bottom w:val="single" w:sz="6" w:space="0" w:color="auto"/>
              <w:right w:val="single" w:sz="6" w:space="0" w:color="auto"/>
            </w:tcBorders>
            <w:hideMark/>
          </w:tcPr>
          <w:p w14:paraId="281F6BDE"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0.53</w:t>
            </w:r>
          </w:p>
        </w:tc>
        <w:tc>
          <w:tcPr>
            <w:tcW w:w="921" w:type="dxa"/>
            <w:tcBorders>
              <w:top w:val="single" w:sz="6" w:space="0" w:color="auto"/>
              <w:left w:val="single" w:sz="6" w:space="0" w:color="auto"/>
              <w:bottom w:val="single" w:sz="6" w:space="0" w:color="auto"/>
              <w:right w:val="single" w:sz="6" w:space="0" w:color="auto"/>
            </w:tcBorders>
            <w:hideMark/>
          </w:tcPr>
          <w:p w14:paraId="5879D8E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0D1FC35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8CB0260"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1008</w:t>
            </w:r>
          </w:p>
        </w:tc>
        <w:tc>
          <w:tcPr>
            <w:tcW w:w="2126" w:type="dxa"/>
            <w:tcBorders>
              <w:top w:val="single" w:sz="6" w:space="0" w:color="auto"/>
              <w:left w:val="single" w:sz="6" w:space="0" w:color="auto"/>
              <w:bottom w:val="single" w:sz="6" w:space="0" w:color="auto"/>
              <w:right w:val="single" w:sz="6" w:space="0" w:color="auto"/>
            </w:tcBorders>
            <w:hideMark/>
          </w:tcPr>
          <w:p w14:paraId="5F26F417" w14:textId="77777777" w:rsidR="004669C6" w:rsidRPr="000C56D6" w:rsidRDefault="004669C6">
            <w:pPr>
              <w:pStyle w:val="Texto"/>
              <w:spacing w:line="214" w:lineRule="exact"/>
              <w:ind w:firstLine="0"/>
              <w:rPr>
                <w:rFonts w:ascii="Verdana" w:hAnsi="Verdana" w:cs="Arial"/>
                <w:sz w:val="16"/>
                <w:szCs w:val="16"/>
                <w:lang w:val="en-US"/>
              </w:rPr>
            </w:pPr>
            <w:r w:rsidRPr="000C56D6">
              <w:rPr>
                <w:rFonts w:ascii="Verdana" w:hAnsi="Verdana" w:cs="Arial"/>
                <w:sz w:val="16"/>
                <w:szCs w:val="16"/>
                <w:lang w:val="en-US"/>
              </w:rPr>
              <w:t>BORON TRIFLUORIDE</w:t>
            </w:r>
          </w:p>
        </w:tc>
        <w:tc>
          <w:tcPr>
            <w:tcW w:w="409" w:type="dxa"/>
            <w:gridSpan w:val="2"/>
            <w:tcBorders>
              <w:top w:val="single" w:sz="6" w:space="0" w:color="auto"/>
              <w:left w:val="single" w:sz="6" w:space="0" w:color="auto"/>
              <w:bottom w:val="single" w:sz="6" w:space="0" w:color="auto"/>
              <w:right w:val="single" w:sz="6" w:space="0" w:color="auto"/>
            </w:tcBorders>
          </w:tcPr>
          <w:p w14:paraId="746F00AD" w14:textId="77777777" w:rsidR="004669C6" w:rsidRPr="000C56D6" w:rsidRDefault="004669C6">
            <w:pPr>
              <w:pStyle w:val="Texto"/>
              <w:spacing w:line="214" w:lineRule="exact"/>
              <w:ind w:firstLine="0"/>
              <w:jc w:val="center"/>
              <w:rPr>
                <w:rFonts w:ascii="Verdana" w:hAnsi="Verdana" w:cs="Arial"/>
                <w:sz w:val="16"/>
                <w:szCs w:val="16"/>
                <w:lang w:val="en-US"/>
              </w:rPr>
            </w:pPr>
          </w:p>
        </w:tc>
        <w:tc>
          <w:tcPr>
            <w:tcW w:w="479" w:type="dxa"/>
            <w:gridSpan w:val="2"/>
            <w:tcBorders>
              <w:top w:val="single" w:sz="6" w:space="0" w:color="auto"/>
              <w:left w:val="single" w:sz="6" w:space="0" w:color="auto"/>
              <w:bottom w:val="single" w:sz="6" w:space="0" w:color="auto"/>
              <w:right w:val="single" w:sz="6" w:space="0" w:color="auto"/>
            </w:tcBorders>
            <w:hideMark/>
          </w:tcPr>
          <w:p w14:paraId="6179E36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1C150E3B"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4000</w:t>
            </w:r>
          </w:p>
        </w:tc>
        <w:tc>
          <w:tcPr>
            <w:tcW w:w="370" w:type="dxa"/>
            <w:gridSpan w:val="4"/>
            <w:tcBorders>
              <w:top w:val="single" w:sz="6" w:space="0" w:color="auto"/>
              <w:left w:val="single" w:sz="6" w:space="0" w:color="auto"/>
              <w:bottom w:val="single" w:sz="6" w:space="0" w:color="auto"/>
              <w:right w:val="single" w:sz="6" w:space="0" w:color="auto"/>
            </w:tcBorders>
            <w:hideMark/>
          </w:tcPr>
          <w:p w14:paraId="6ECFA8ED"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F906E7B"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2EB2B31"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2E4CDB8"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EB4DA4B"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B274FE7"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E3136E5"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225</w:t>
            </w:r>
          </w:p>
          <w:p w14:paraId="7113D132"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204D5B7C"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0.715</w:t>
            </w:r>
          </w:p>
          <w:p w14:paraId="52BB6250" w14:textId="77777777" w:rsidR="004669C6" w:rsidRPr="000C56D6" w:rsidRDefault="004669C6">
            <w:pPr>
              <w:pStyle w:val="Texto"/>
              <w:spacing w:line="214" w:lineRule="exact"/>
              <w:ind w:firstLine="0"/>
              <w:jc w:val="center"/>
              <w:rPr>
                <w:rFonts w:ascii="Verdana" w:hAnsi="Verdana" w:cs="Arial"/>
                <w:sz w:val="16"/>
                <w:szCs w:val="16"/>
                <w:lang w:val="en-US"/>
              </w:rPr>
            </w:pPr>
            <w:r w:rsidRPr="000C56D6">
              <w:rPr>
                <w:rFonts w:ascii="Verdana" w:hAnsi="Verdana" w:cs="Arial"/>
                <w:sz w:val="16"/>
                <w:szCs w:val="16"/>
                <w:lang w:val="en-US"/>
              </w:rPr>
              <w:t>0.86</w:t>
            </w:r>
          </w:p>
        </w:tc>
        <w:tc>
          <w:tcPr>
            <w:tcW w:w="921" w:type="dxa"/>
            <w:tcBorders>
              <w:top w:val="single" w:sz="6" w:space="0" w:color="auto"/>
              <w:left w:val="single" w:sz="6" w:space="0" w:color="auto"/>
              <w:bottom w:val="single" w:sz="6" w:space="0" w:color="auto"/>
              <w:right w:val="single" w:sz="6" w:space="0" w:color="auto"/>
            </w:tcBorders>
          </w:tcPr>
          <w:p w14:paraId="79B76EBA" w14:textId="77777777" w:rsidR="004669C6" w:rsidRPr="000C56D6" w:rsidRDefault="004669C6">
            <w:pPr>
              <w:pStyle w:val="Texto"/>
              <w:spacing w:line="214" w:lineRule="exact"/>
              <w:ind w:firstLine="0"/>
              <w:jc w:val="center"/>
              <w:rPr>
                <w:rFonts w:ascii="Verdana" w:hAnsi="Verdana" w:cs="Arial"/>
                <w:sz w:val="16"/>
                <w:szCs w:val="16"/>
                <w:lang w:val="en-US"/>
              </w:rPr>
            </w:pPr>
          </w:p>
        </w:tc>
      </w:tr>
      <w:tr w:rsidR="004669C6" w14:paraId="2948FDB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695BE7E" w14:textId="77777777" w:rsidR="004669C6" w:rsidRPr="000C56D6" w:rsidRDefault="004669C6">
            <w:pPr>
              <w:pStyle w:val="Texto"/>
              <w:spacing w:line="180" w:lineRule="exact"/>
              <w:ind w:firstLine="0"/>
              <w:rPr>
                <w:rFonts w:ascii="Verdana" w:hAnsi="Verdana" w:cs="Arial"/>
                <w:sz w:val="16"/>
                <w:szCs w:val="16"/>
                <w:lang w:val="en-US"/>
              </w:rPr>
            </w:pPr>
            <w:r w:rsidRPr="000C56D6">
              <w:rPr>
                <w:rFonts w:ascii="Verdana" w:hAnsi="Verdana" w:cs="Arial"/>
                <w:sz w:val="16"/>
                <w:szCs w:val="16"/>
                <w:lang w:val="en-US"/>
              </w:rPr>
              <w:t>1009</w:t>
            </w:r>
          </w:p>
        </w:tc>
        <w:tc>
          <w:tcPr>
            <w:tcW w:w="2126" w:type="dxa"/>
            <w:tcBorders>
              <w:top w:val="single" w:sz="6" w:space="0" w:color="auto"/>
              <w:left w:val="single" w:sz="6" w:space="0" w:color="auto"/>
              <w:bottom w:val="single" w:sz="6" w:space="0" w:color="auto"/>
              <w:right w:val="single" w:sz="6" w:space="0" w:color="auto"/>
            </w:tcBorders>
            <w:hideMark/>
          </w:tcPr>
          <w:p w14:paraId="09B9B21B" w14:textId="77777777" w:rsidR="004669C6" w:rsidRPr="000C56D6" w:rsidRDefault="004669C6">
            <w:pPr>
              <w:pStyle w:val="Texto"/>
              <w:spacing w:line="180" w:lineRule="exact"/>
              <w:ind w:firstLine="0"/>
              <w:rPr>
                <w:rFonts w:ascii="Verdana" w:hAnsi="Verdana" w:cs="Arial"/>
                <w:spacing w:val="-5"/>
                <w:sz w:val="16"/>
                <w:szCs w:val="16"/>
                <w:lang w:val="en-US"/>
              </w:rPr>
            </w:pPr>
            <w:r w:rsidRPr="000C56D6">
              <w:rPr>
                <w:rFonts w:ascii="Verdana" w:hAnsi="Verdana" w:cs="Arial"/>
                <w:spacing w:val="-5"/>
                <w:sz w:val="16"/>
                <w:szCs w:val="16"/>
                <w:lang w:val="en-US"/>
              </w:rPr>
              <w:t>BROMOTRIFLUOMETHANE</w:t>
            </w:r>
          </w:p>
          <w:p w14:paraId="33F2707A" w14:textId="77777777" w:rsidR="004669C6" w:rsidRPr="000C56D6" w:rsidRDefault="004669C6">
            <w:pPr>
              <w:pStyle w:val="Texto"/>
              <w:spacing w:line="180" w:lineRule="exact"/>
              <w:ind w:firstLine="0"/>
              <w:jc w:val="left"/>
              <w:rPr>
                <w:rFonts w:ascii="Verdana" w:hAnsi="Verdana" w:cs="Arial"/>
                <w:sz w:val="16"/>
                <w:szCs w:val="16"/>
                <w:lang w:val="en-US"/>
              </w:rPr>
            </w:pPr>
            <w:r w:rsidRPr="000C56D6">
              <w:rPr>
                <w:rFonts w:ascii="Verdana" w:hAnsi="Verdana" w:cs="Arial"/>
                <w:sz w:val="16"/>
                <w:szCs w:val="16"/>
                <w:lang w:val="en-US"/>
              </w:rPr>
              <w:t>(REFRIGERANT GAS R 13B1)</w:t>
            </w:r>
          </w:p>
        </w:tc>
        <w:tc>
          <w:tcPr>
            <w:tcW w:w="409" w:type="dxa"/>
            <w:gridSpan w:val="2"/>
            <w:tcBorders>
              <w:top w:val="single" w:sz="6" w:space="0" w:color="auto"/>
              <w:left w:val="single" w:sz="6" w:space="0" w:color="auto"/>
              <w:bottom w:val="single" w:sz="6" w:space="0" w:color="auto"/>
              <w:right w:val="single" w:sz="6" w:space="0" w:color="auto"/>
            </w:tcBorders>
            <w:hideMark/>
          </w:tcPr>
          <w:p w14:paraId="76D1DAC6"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hideMark/>
          </w:tcPr>
          <w:p w14:paraId="6BC2D1B1"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2BF36591"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387</w:t>
            </w:r>
          </w:p>
        </w:tc>
        <w:tc>
          <w:tcPr>
            <w:tcW w:w="370" w:type="dxa"/>
            <w:gridSpan w:val="4"/>
            <w:tcBorders>
              <w:top w:val="single" w:sz="6" w:space="0" w:color="auto"/>
              <w:left w:val="single" w:sz="6" w:space="0" w:color="auto"/>
              <w:bottom w:val="single" w:sz="6" w:space="0" w:color="auto"/>
              <w:right w:val="single" w:sz="6" w:space="0" w:color="auto"/>
            </w:tcBorders>
            <w:hideMark/>
          </w:tcPr>
          <w:p w14:paraId="338C45AA"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7596A5E"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C52694C"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09E5795"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592DA35"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DC9C618"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0C17250"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42</w:t>
            </w:r>
          </w:p>
          <w:p w14:paraId="484B60F8"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120</w:t>
            </w:r>
          </w:p>
          <w:p w14:paraId="0ED3F851"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74E9F651"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1.13</w:t>
            </w:r>
          </w:p>
          <w:p w14:paraId="4E9B78C9"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1.44</w:t>
            </w:r>
          </w:p>
          <w:p w14:paraId="3D759E7F" w14:textId="77777777" w:rsidR="004669C6" w:rsidRPr="000C56D6" w:rsidRDefault="004669C6">
            <w:pPr>
              <w:pStyle w:val="Texto"/>
              <w:spacing w:line="180" w:lineRule="exact"/>
              <w:ind w:firstLine="0"/>
              <w:jc w:val="center"/>
              <w:rPr>
                <w:rFonts w:ascii="Verdana" w:hAnsi="Verdana" w:cs="Arial"/>
                <w:sz w:val="16"/>
                <w:szCs w:val="16"/>
                <w:lang w:val="en-US"/>
              </w:rPr>
            </w:pPr>
            <w:r w:rsidRPr="000C56D6">
              <w:rPr>
                <w:rFonts w:ascii="Verdana" w:hAnsi="Verdana" w:cs="Arial"/>
                <w:sz w:val="16"/>
                <w:szCs w:val="16"/>
                <w:lang w:val="en-US"/>
              </w:rPr>
              <w:t>1.60</w:t>
            </w:r>
          </w:p>
        </w:tc>
        <w:tc>
          <w:tcPr>
            <w:tcW w:w="921" w:type="dxa"/>
            <w:tcBorders>
              <w:top w:val="single" w:sz="6" w:space="0" w:color="auto"/>
              <w:left w:val="single" w:sz="6" w:space="0" w:color="auto"/>
              <w:bottom w:val="single" w:sz="6" w:space="0" w:color="auto"/>
              <w:right w:val="single" w:sz="6" w:space="0" w:color="auto"/>
            </w:tcBorders>
          </w:tcPr>
          <w:p w14:paraId="644E420E" w14:textId="77777777" w:rsidR="004669C6" w:rsidRPr="000C56D6" w:rsidRDefault="004669C6">
            <w:pPr>
              <w:pStyle w:val="Texto"/>
              <w:spacing w:line="180" w:lineRule="exact"/>
              <w:ind w:firstLine="0"/>
              <w:jc w:val="center"/>
              <w:rPr>
                <w:rFonts w:ascii="Verdana" w:hAnsi="Verdana" w:cs="Arial"/>
                <w:sz w:val="16"/>
                <w:szCs w:val="16"/>
                <w:lang w:val="en-US"/>
              </w:rPr>
            </w:pPr>
          </w:p>
        </w:tc>
      </w:tr>
      <w:tr w:rsidR="004669C6" w14:paraId="17A3D11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tcPr>
          <w:p w14:paraId="7039F4CC"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1010</w:t>
            </w:r>
          </w:p>
          <w:p w14:paraId="7A713376"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1010</w:t>
            </w:r>
          </w:p>
          <w:p w14:paraId="63D031B9" w14:textId="77777777" w:rsidR="004669C6" w:rsidRPr="000C56D6" w:rsidRDefault="004669C6">
            <w:pPr>
              <w:pStyle w:val="Texto"/>
              <w:spacing w:line="234" w:lineRule="exact"/>
              <w:ind w:firstLine="0"/>
              <w:rPr>
                <w:rFonts w:ascii="Verdana" w:hAnsi="Verdana" w:cs="Arial"/>
                <w:sz w:val="16"/>
                <w:szCs w:val="16"/>
                <w:lang w:val="en-US"/>
              </w:rPr>
            </w:pPr>
          </w:p>
          <w:p w14:paraId="451069C9"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1010</w:t>
            </w:r>
          </w:p>
          <w:p w14:paraId="21B72D39" w14:textId="77777777" w:rsidR="004669C6" w:rsidRPr="000C56D6" w:rsidRDefault="004669C6">
            <w:pPr>
              <w:pStyle w:val="Texto"/>
              <w:spacing w:line="234" w:lineRule="exact"/>
              <w:ind w:firstLine="0"/>
              <w:rPr>
                <w:rFonts w:ascii="Verdana" w:hAnsi="Verdana" w:cs="Arial"/>
                <w:sz w:val="16"/>
                <w:szCs w:val="16"/>
                <w:lang w:val="en-US"/>
              </w:rPr>
            </w:pPr>
          </w:p>
        </w:tc>
        <w:tc>
          <w:tcPr>
            <w:tcW w:w="2126" w:type="dxa"/>
            <w:tcBorders>
              <w:top w:val="single" w:sz="6" w:space="0" w:color="auto"/>
              <w:left w:val="single" w:sz="6" w:space="0" w:color="auto"/>
              <w:bottom w:val="single" w:sz="6" w:space="0" w:color="auto"/>
              <w:right w:val="single" w:sz="6" w:space="0" w:color="auto"/>
            </w:tcBorders>
            <w:hideMark/>
          </w:tcPr>
          <w:p w14:paraId="0B4E9816"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STABILIZED BUTADIENES</w:t>
            </w:r>
          </w:p>
          <w:p w14:paraId="612D3631"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BUTADIENES, STABILIZED</w:t>
            </w:r>
          </w:p>
          <w:p w14:paraId="1E84EA77"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(1,3-butadiene) or</w:t>
            </w:r>
          </w:p>
          <w:p w14:paraId="6C23A9F3" w14:textId="77777777" w:rsidR="004669C6" w:rsidRPr="000C56D6" w:rsidRDefault="004669C6">
            <w:pPr>
              <w:pStyle w:val="Texto"/>
              <w:spacing w:after="0" w:line="234" w:lineRule="exact"/>
              <w:ind w:firstLine="0"/>
              <w:jc w:val="left"/>
              <w:rPr>
                <w:rFonts w:ascii="Verdana" w:hAnsi="Verdana" w:cs="Arial"/>
                <w:sz w:val="16"/>
                <w:szCs w:val="16"/>
                <w:lang w:val="en-US"/>
              </w:rPr>
            </w:pPr>
            <w:r w:rsidRPr="000C56D6">
              <w:rPr>
                <w:rFonts w:ascii="Verdana" w:hAnsi="Verdana" w:cs="Arial"/>
                <w:sz w:val="16"/>
                <w:szCs w:val="16"/>
                <w:lang w:val="en-US"/>
              </w:rPr>
              <w:t>BUTADIENES AND HYDROCARBONS IN MIXTURE</w:t>
            </w:r>
          </w:p>
          <w:p w14:paraId="2F3BBD80" w14:textId="77777777" w:rsidR="004669C6" w:rsidRPr="000C56D6" w:rsidRDefault="004669C6">
            <w:pPr>
              <w:pStyle w:val="Texto"/>
              <w:spacing w:line="234" w:lineRule="exact"/>
              <w:ind w:firstLine="0"/>
              <w:rPr>
                <w:rFonts w:ascii="Verdana" w:hAnsi="Verdana" w:cs="Arial"/>
                <w:sz w:val="16"/>
                <w:szCs w:val="16"/>
                <w:lang w:val="en-US"/>
              </w:rPr>
            </w:pPr>
            <w:r w:rsidRPr="000C56D6">
              <w:rPr>
                <w:rFonts w:ascii="Verdana" w:hAnsi="Verdana" w:cs="Arial"/>
                <w:sz w:val="16"/>
                <w:szCs w:val="16"/>
                <w:lang w:val="en-US"/>
              </w:rPr>
              <w:t>STABILIZED containing more than 40% butadienes</w:t>
            </w:r>
          </w:p>
        </w:tc>
        <w:tc>
          <w:tcPr>
            <w:tcW w:w="409" w:type="dxa"/>
            <w:gridSpan w:val="2"/>
            <w:tcBorders>
              <w:top w:val="single" w:sz="6" w:space="0" w:color="auto"/>
              <w:left w:val="single" w:sz="6" w:space="0" w:color="auto"/>
              <w:bottom w:val="single" w:sz="6" w:space="0" w:color="auto"/>
              <w:right w:val="single" w:sz="6" w:space="0" w:color="auto"/>
            </w:tcBorders>
          </w:tcPr>
          <w:p w14:paraId="21E19279"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2.1 2.1</w:t>
            </w:r>
          </w:p>
          <w:p w14:paraId="65BCDD8F"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198C9A3B" w14:textId="77777777" w:rsidR="004669C6" w:rsidRPr="000C56D6" w:rsidRDefault="004669C6">
            <w:pPr>
              <w:pStyle w:val="Texto"/>
              <w:spacing w:line="234" w:lineRule="exact"/>
              <w:ind w:firstLine="0"/>
              <w:jc w:val="center"/>
              <w:rPr>
                <w:rFonts w:ascii="Verdana" w:hAnsi="Verdana" w:cs="Arial"/>
                <w:sz w:val="16"/>
                <w:szCs w:val="16"/>
                <w:lang w:val="en-US"/>
              </w:rPr>
            </w:pPr>
          </w:p>
          <w:p w14:paraId="420596C3"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6B757BB2" w14:textId="77777777" w:rsidR="004669C6" w:rsidRPr="000C56D6" w:rsidRDefault="004669C6">
            <w:pPr>
              <w:pStyle w:val="Texto"/>
              <w:spacing w:line="234" w:lineRule="exact"/>
              <w:ind w:firstLine="0"/>
              <w:jc w:val="center"/>
              <w:rPr>
                <w:rFonts w:ascii="Verdana" w:hAnsi="Verdana" w:cs="Arial"/>
                <w:sz w:val="16"/>
                <w:szCs w:val="16"/>
                <w:lang w:val="en-US"/>
              </w:rPr>
            </w:pPr>
          </w:p>
          <w:p w14:paraId="15175919" w14:textId="77777777" w:rsidR="004669C6" w:rsidRPr="000C56D6" w:rsidRDefault="004669C6">
            <w:pPr>
              <w:pStyle w:val="Texto"/>
              <w:spacing w:line="23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3BC1CA41" w14:textId="77777777" w:rsidR="004669C6" w:rsidRPr="000C56D6" w:rsidRDefault="004669C6">
            <w:pPr>
              <w:pStyle w:val="Texto"/>
              <w:spacing w:line="23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tcPr>
          <w:p w14:paraId="147905F8"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 X</w:t>
            </w:r>
          </w:p>
          <w:p w14:paraId="01E6B338"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0A7620B2" w14:textId="77777777" w:rsidR="004669C6" w:rsidRPr="000C56D6" w:rsidRDefault="004669C6">
            <w:pPr>
              <w:pStyle w:val="Texto"/>
              <w:spacing w:line="234" w:lineRule="exact"/>
              <w:ind w:firstLine="0"/>
              <w:jc w:val="center"/>
              <w:rPr>
                <w:rFonts w:ascii="Verdana" w:hAnsi="Verdana" w:cs="Arial"/>
                <w:sz w:val="16"/>
                <w:szCs w:val="16"/>
                <w:lang w:val="en-US"/>
              </w:rPr>
            </w:pPr>
          </w:p>
          <w:p w14:paraId="70D10CBA"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tcPr>
          <w:p w14:paraId="1EE23805"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 X</w:t>
            </w:r>
          </w:p>
          <w:p w14:paraId="678BD721"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7AC8F97B" w14:textId="77777777" w:rsidR="004669C6" w:rsidRPr="000C56D6" w:rsidRDefault="004669C6">
            <w:pPr>
              <w:pStyle w:val="Texto"/>
              <w:spacing w:line="234" w:lineRule="exact"/>
              <w:ind w:firstLine="0"/>
              <w:jc w:val="center"/>
              <w:rPr>
                <w:rFonts w:ascii="Verdana" w:hAnsi="Verdana" w:cs="Arial"/>
                <w:sz w:val="16"/>
                <w:szCs w:val="16"/>
                <w:lang w:val="en-US"/>
              </w:rPr>
            </w:pPr>
          </w:p>
          <w:p w14:paraId="0B17E47D"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tcPr>
          <w:p w14:paraId="2EA54C2E"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 X</w:t>
            </w:r>
          </w:p>
          <w:p w14:paraId="1668401A"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386FF28C" w14:textId="77777777" w:rsidR="004669C6" w:rsidRPr="000C56D6" w:rsidRDefault="004669C6">
            <w:pPr>
              <w:pStyle w:val="Texto"/>
              <w:spacing w:line="234" w:lineRule="exact"/>
              <w:ind w:firstLine="0"/>
              <w:jc w:val="center"/>
              <w:rPr>
                <w:rFonts w:ascii="Verdana" w:hAnsi="Verdana" w:cs="Arial"/>
                <w:sz w:val="16"/>
                <w:szCs w:val="16"/>
                <w:lang w:val="en-US"/>
              </w:rPr>
            </w:pPr>
          </w:p>
          <w:p w14:paraId="39B8BB2D"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tcPr>
          <w:p w14:paraId="7EF190C6"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 X</w:t>
            </w:r>
          </w:p>
          <w:p w14:paraId="144BFD8F"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424B13B7" w14:textId="77777777" w:rsidR="004669C6" w:rsidRPr="000C56D6" w:rsidRDefault="004669C6">
            <w:pPr>
              <w:pStyle w:val="Texto"/>
              <w:spacing w:line="234" w:lineRule="exact"/>
              <w:ind w:firstLine="0"/>
              <w:jc w:val="center"/>
              <w:rPr>
                <w:rFonts w:ascii="Verdana" w:hAnsi="Verdana" w:cs="Arial"/>
                <w:sz w:val="16"/>
                <w:szCs w:val="16"/>
                <w:lang w:val="en-US"/>
              </w:rPr>
            </w:pPr>
          </w:p>
          <w:p w14:paraId="5540393B"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BE07FE7"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 X</w:t>
            </w:r>
          </w:p>
          <w:p w14:paraId="0E9770E0"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62D1FE71" w14:textId="77777777" w:rsidR="004669C6" w:rsidRPr="000C56D6" w:rsidRDefault="004669C6">
            <w:pPr>
              <w:pStyle w:val="Texto"/>
              <w:spacing w:line="234" w:lineRule="exact"/>
              <w:ind w:firstLine="0"/>
              <w:jc w:val="center"/>
              <w:rPr>
                <w:rFonts w:ascii="Verdana" w:hAnsi="Verdana" w:cs="Arial"/>
                <w:sz w:val="16"/>
                <w:szCs w:val="16"/>
                <w:lang w:val="en-US"/>
              </w:rPr>
            </w:pPr>
          </w:p>
          <w:p w14:paraId="2D1B1051"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024DB00C"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10 10</w:t>
            </w:r>
          </w:p>
          <w:p w14:paraId="79676DCF"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0FEC99E9" w14:textId="77777777" w:rsidR="004669C6" w:rsidRPr="000C56D6" w:rsidRDefault="004669C6">
            <w:pPr>
              <w:pStyle w:val="Texto"/>
              <w:spacing w:line="234" w:lineRule="exact"/>
              <w:ind w:firstLine="0"/>
              <w:jc w:val="center"/>
              <w:rPr>
                <w:rFonts w:ascii="Verdana" w:hAnsi="Verdana" w:cs="Arial"/>
                <w:sz w:val="16"/>
                <w:szCs w:val="16"/>
                <w:lang w:val="en-US"/>
              </w:rPr>
            </w:pPr>
          </w:p>
          <w:p w14:paraId="02D945DB"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4599D9A"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10 10</w:t>
            </w:r>
          </w:p>
        </w:tc>
        <w:tc>
          <w:tcPr>
            <w:tcW w:w="590" w:type="dxa"/>
            <w:tcBorders>
              <w:top w:val="single" w:sz="6" w:space="0" w:color="auto"/>
              <w:left w:val="single" w:sz="6" w:space="0" w:color="auto"/>
              <w:bottom w:val="single" w:sz="6" w:space="0" w:color="auto"/>
              <w:right w:val="single" w:sz="6" w:space="0" w:color="auto"/>
            </w:tcBorders>
          </w:tcPr>
          <w:p w14:paraId="5CFFFBE1"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0.59 0.55</w:t>
            </w:r>
          </w:p>
          <w:p w14:paraId="636EDCE6" w14:textId="77777777" w:rsidR="004669C6" w:rsidRPr="000C56D6" w:rsidRDefault="004669C6">
            <w:pPr>
              <w:pStyle w:val="Texto"/>
              <w:spacing w:line="234"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2F1D4E8E"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125B5FC0"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56750B23" w14:textId="77777777" w:rsidR="004669C6" w:rsidRPr="000C56D6" w:rsidRDefault="004669C6">
            <w:pPr>
              <w:pStyle w:val="Texto"/>
              <w:spacing w:line="234" w:lineRule="exact"/>
              <w:ind w:firstLine="0"/>
              <w:jc w:val="center"/>
              <w:rPr>
                <w:rFonts w:ascii="Verdana" w:hAnsi="Verdana" w:cs="Arial"/>
                <w:sz w:val="16"/>
                <w:szCs w:val="16"/>
                <w:lang w:val="en-US"/>
              </w:rPr>
            </w:pPr>
          </w:p>
          <w:p w14:paraId="63391501" w14:textId="77777777" w:rsidR="004669C6" w:rsidRPr="000C56D6" w:rsidRDefault="004669C6">
            <w:pPr>
              <w:pStyle w:val="Texto"/>
              <w:spacing w:line="234" w:lineRule="exact"/>
              <w:ind w:firstLine="0"/>
              <w:jc w:val="center"/>
              <w:rPr>
                <w:rFonts w:ascii="Verdana" w:hAnsi="Verdana" w:cs="Arial"/>
                <w:sz w:val="16"/>
                <w:szCs w:val="16"/>
                <w:lang w:val="en-US"/>
              </w:rPr>
            </w:pPr>
            <w:r w:rsidRPr="000C56D6">
              <w:rPr>
                <w:rFonts w:ascii="Verdana" w:hAnsi="Verdana" w:cs="Arial"/>
                <w:sz w:val="16"/>
                <w:szCs w:val="16"/>
                <w:lang w:val="en-US"/>
              </w:rPr>
              <w:t>z, v</w:t>
            </w:r>
          </w:p>
          <w:p w14:paraId="1FE7B8A8" w14:textId="77777777" w:rsidR="004669C6" w:rsidRPr="000C56D6" w:rsidRDefault="004669C6">
            <w:pPr>
              <w:pStyle w:val="Texto"/>
              <w:spacing w:line="234" w:lineRule="exact"/>
              <w:ind w:firstLine="0"/>
              <w:jc w:val="center"/>
              <w:rPr>
                <w:rFonts w:ascii="Verdana" w:hAnsi="Verdana" w:cs="Arial"/>
                <w:sz w:val="16"/>
                <w:szCs w:val="16"/>
                <w:lang w:val="en-US"/>
              </w:rPr>
            </w:pPr>
          </w:p>
        </w:tc>
      </w:tr>
      <w:tr w:rsidR="004669C6" w14:paraId="7B18AF1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298FA7C"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1011</w:t>
            </w:r>
          </w:p>
        </w:tc>
        <w:tc>
          <w:tcPr>
            <w:tcW w:w="2126" w:type="dxa"/>
            <w:tcBorders>
              <w:top w:val="single" w:sz="6" w:space="0" w:color="auto"/>
              <w:left w:val="single" w:sz="6" w:space="0" w:color="auto"/>
              <w:bottom w:val="single" w:sz="6" w:space="0" w:color="auto"/>
              <w:right w:val="single" w:sz="6" w:space="0" w:color="auto"/>
            </w:tcBorders>
            <w:hideMark/>
          </w:tcPr>
          <w:p w14:paraId="41CE1115"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BUTANE</w:t>
            </w:r>
          </w:p>
        </w:tc>
        <w:tc>
          <w:tcPr>
            <w:tcW w:w="409" w:type="dxa"/>
            <w:gridSpan w:val="2"/>
            <w:tcBorders>
              <w:top w:val="single" w:sz="6" w:space="0" w:color="auto"/>
              <w:left w:val="single" w:sz="6" w:space="0" w:color="auto"/>
              <w:bottom w:val="single" w:sz="6" w:space="0" w:color="auto"/>
              <w:right w:val="single" w:sz="6" w:space="0" w:color="auto"/>
            </w:tcBorders>
            <w:hideMark/>
          </w:tcPr>
          <w:p w14:paraId="197228A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4B8E46DD"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C416EF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54ADC0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03E82B1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CCA322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3F2D45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5C9D7A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B63738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1546CB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7EDBA4C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0.51</w:t>
            </w:r>
          </w:p>
        </w:tc>
        <w:tc>
          <w:tcPr>
            <w:tcW w:w="921" w:type="dxa"/>
            <w:tcBorders>
              <w:top w:val="single" w:sz="6" w:space="0" w:color="auto"/>
              <w:left w:val="single" w:sz="6" w:space="0" w:color="auto"/>
              <w:bottom w:val="single" w:sz="6" w:space="0" w:color="auto"/>
              <w:right w:val="single" w:sz="6" w:space="0" w:color="auto"/>
            </w:tcBorders>
            <w:hideMark/>
          </w:tcPr>
          <w:p w14:paraId="4B4D99F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v</w:t>
            </w:r>
          </w:p>
        </w:tc>
      </w:tr>
      <w:tr w:rsidR="004669C6" w14:paraId="7417002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D02B436"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1012</w:t>
            </w:r>
          </w:p>
          <w:p w14:paraId="6BC8834F"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1012</w:t>
            </w:r>
          </w:p>
          <w:p w14:paraId="06626C1B"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1012</w:t>
            </w:r>
          </w:p>
          <w:p w14:paraId="08DA0BC6"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1012</w:t>
            </w:r>
          </w:p>
        </w:tc>
        <w:tc>
          <w:tcPr>
            <w:tcW w:w="2126" w:type="dxa"/>
            <w:tcBorders>
              <w:top w:val="single" w:sz="6" w:space="0" w:color="auto"/>
              <w:left w:val="single" w:sz="6" w:space="0" w:color="auto"/>
              <w:bottom w:val="single" w:sz="6" w:space="0" w:color="auto"/>
              <w:right w:val="single" w:sz="6" w:space="0" w:color="auto"/>
            </w:tcBorders>
            <w:hideMark/>
          </w:tcPr>
          <w:p w14:paraId="300254BE"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BUTYLENE</w:t>
            </w:r>
          </w:p>
          <w:p w14:paraId="6479BE22"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BUTYLENE (1 – butylene)</w:t>
            </w:r>
          </w:p>
          <w:p w14:paraId="2D8018A3"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or</w:t>
            </w:r>
          </w:p>
          <w:p w14:paraId="263DE97A"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BUTYLENE (cis –2- butylene) or</w:t>
            </w:r>
          </w:p>
          <w:p w14:paraId="3032B301"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BUTYLENE (trans-2-butylene)</w:t>
            </w:r>
          </w:p>
        </w:tc>
        <w:tc>
          <w:tcPr>
            <w:tcW w:w="409" w:type="dxa"/>
            <w:gridSpan w:val="2"/>
            <w:tcBorders>
              <w:top w:val="single" w:sz="6" w:space="0" w:color="auto"/>
              <w:left w:val="single" w:sz="6" w:space="0" w:color="auto"/>
              <w:bottom w:val="single" w:sz="6" w:space="0" w:color="auto"/>
              <w:right w:val="single" w:sz="6" w:space="0" w:color="auto"/>
            </w:tcBorders>
            <w:hideMark/>
          </w:tcPr>
          <w:p w14:paraId="240A045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2F55EC7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0E5DE0D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428817E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7A0A2420"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218E1B3"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3F97767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30A825A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3DB9EFA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212CC8E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4E23B52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4AE8BF2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DFB1BC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056599D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5CC240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238DEBB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1699A66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1F9170B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99F132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6AD6DE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65DB7A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645BEDE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5C31F3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19909E4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C15C15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49A730D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E09D38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4A0545C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4751B0D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23F9022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2D3EC1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3715972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5254C11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18801D8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05F9377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0.50</w:t>
            </w:r>
          </w:p>
          <w:p w14:paraId="44D1499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0.53</w:t>
            </w:r>
          </w:p>
          <w:p w14:paraId="2BFFECC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0.55</w:t>
            </w:r>
          </w:p>
          <w:p w14:paraId="142B9BD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0.54</w:t>
            </w:r>
          </w:p>
        </w:tc>
        <w:tc>
          <w:tcPr>
            <w:tcW w:w="921" w:type="dxa"/>
            <w:tcBorders>
              <w:top w:val="single" w:sz="6" w:space="0" w:color="auto"/>
              <w:left w:val="single" w:sz="6" w:space="0" w:color="auto"/>
              <w:bottom w:val="single" w:sz="6" w:space="0" w:color="auto"/>
              <w:right w:val="single" w:sz="6" w:space="0" w:color="auto"/>
            </w:tcBorders>
          </w:tcPr>
          <w:p w14:paraId="680618C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z</w:t>
            </w:r>
          </w:p>
          <w:p w14:paraId="4CF1D220"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274C106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16E7D10"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1013</w:t>
            </w:r>
          </w:p>
        </w:tc>
        <w:tc>
          <w:tcPr>
            <w:tcW w:w="2126" w:type="dxa"/>
            <w:tcBorders>
              <w:top w:val="single" w:sz="6" w:space="0" w:color="auto"/>
              <w:left w:val="single" w:sz="6" w:space="0" w:color="auto"/>
              <w:bottom w:val="single" w:sz="6" w:space="0" w:color="auto"/>
              <w:right w:val="single" w:sz="6" w:space="0" w:color="auto"/>
            </w:tcBorders>
          </w:tcPr>
          <w:p w14:paraId="76C0A9FF"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CARBON DIOXIDE</w:t>
            </w:r>
          </w:p>
          <w:p w14:paraId="58469E03" w14:textId="77777777" w:rsidR="004669C6" w:rsidRPr="000C56D6" w:rsidRDefault="004669C6">
            <w:pPr>
              <w:pStyle w:val="Texto"/>
              <w:spacing w:line="244" w:lineRule="exact"/>
              <w:ind w:firstLine="0"/>
              <w:rPr>
                <w:rFonts w:ascii="Verdana" w:hAnsi="Verdana" w:cs="Arial"/>
                <w:sz w:val="16"/>
                <w:szCs w:val="16"/>
                <w:lang w:val="en-US"/>
              </w:rPr>
            </w:pPr>
          </w:p>
        </w:tc>
        <w:tc>
          <w:tcPr>
            <w:tcW w:w="409" w:type="dxa"/>
            <w:gridSpan w:val="2"/>
            <w:tcBorders>
              <w:top w:val="single" w:sz="6" w:space="0" w:color="auto"/>
              <w:left w:val="single" w:sz="6" w:space="0" w:color="auto"/>
              <w:bottom w:val="single" w:sz="6" w:space="0" w:color="auto"/>
              <w:right w:val="single" w:sz="6" w:space="0" w:color="auto"/>
            </w:tcBorders>
            <w:hideMark/>
          </w:tcPr>
          <w:p w14:paraId="2828B50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3CB5A283"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F2854AF"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9456FE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7E3B35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563B4B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D18E5D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F3536C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7833E7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0FF604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190</w:t>
            </w:r>
          </w:p>
          <w:p w14:paraId="201D348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1B73C88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0.66</w:t>
            </w:r>
          </w:p>
          <w:p w14:paraId="43E0951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19C4A073"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473A7C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C1D2059"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1017</w:t>
            </w:r>
          </w:p>
        </w:tc>
        <w:tc>
          <w:tcPr>
            <w:tcW w:w="2126" w:type="dxa"/>
            <w:tcBorders>
              <w:top w:val="single" w:sz="6" w:space="0" w:color="auto"/>
              <w:left w:val="single" w:sz="6" w:space="0" w:color="auto"/>
              <w:bottom w:val="single" w:sz="6" w:space="0" w:color="auto"/>
              <w:right w:val="single" w:sz="6" w:space="0" w:color="auto"/>
            </w:tcBorders>
            <w:hideMark/>
          </w:tcPr>
          <w:p w14:paraId="746EB844"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CHLORINE</w:t>
            </w:r>
          </w:p>
        </w:tc>
        <w:tc>
          <w:tcPr>
            <w:tcW w:w="409" w:type="dxa"/>
            <w:gridSpan w:val="2"/>
            <w:tcBorders>
              <w:top w:val="single" w:sz="6" w:space="0" w:color="auto"/>
              <w:left w:val="single" w:sz="6" w:space="0" w:color="auto"/>
              <w:bottom w:val="single" w:sz="6" w:space="0" w:color="auto"/>
              <w:right w:val="single" w:sz="6" w:space="0" w:color="auto"/>
            </w:tcBorders>
          </w:tcPr>
          <w:p w14:paraId="56A002E9"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479" w:type="dxa"/>
            <w:gridSpan w:val="2"/>
            <w:tcBorders>
              <w:top w:val="single" w:sz="6" w:space="0" w:color="auto"/>
              <w:left w:val="single" w:sz="6" w:space="0" w:color="auto"/>
              <w:bottom w:val="single" w:sz="6" w:space="0" w:color="auto"/>
              <w:right w:val="single" w:sz="6" w:space="0" w:color="auto"/>
            </w:tcBorders>
            <w:hideMark/>
          </w:tcPr>
          <w:p w14:paraId="539C886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37289BA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293</w:t>
            </w:r>
          </w:p>
        </w:tc>
        <w:tc>
          <w:tcPr>
            <w:tcW w:w="370" w:type="dxa"/>
            <w:gridSpan w:val="4"/>
            <w:tcBorders>
              <w:top w:val="single" w:sz="6" w:space="0" w:color="auto"/>
              <w:left w:val="single" w:sz="6" w:space="0" w:color="auto"/>
              <w:bottom w:val="single" w:sz="6" w:space="0" w:color="auto"/>
              <w:right w:val="single" w:sz="6" w:space="0" w:color="auto"/>
            </w:tcBorders>
            <w:hideMark/>
          </w:tcPr>
          <w:p w14:paraId="2BE801C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7E99EEC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26A82A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B229D8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A0216B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D2D454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CC707C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4A81974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1.25</w:t>
            </w:r>
          </w:p>
        </w:tc>
        <w:tc>
          <w:tcPr>
            <w:tcW w:w="921" w:type="dxa"/>
            <w:tcBorders>
              <w:top w:val="single" w:sz="6" w:space="0" w:color="auto"/>
              <w:left w:val="single" w:sz="6" w:space="0" w:color="auto"/>
              <w:bottom w:val="single" w:sz="6" w:space="0" w:color="auto"/>
              <w:right w:val="single" w:sz="6" w:space="0" w:color="auto"/>
            </w:tcBorders>
            <w:hideMark/>
          </w:tcPr>
          <w:p w14:paraId="689698E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to</w:t>
            </w:r>
          </w:p>
        </w:tc>
      </w:tr>
      <w:tr w:rsidR="004669C6" w14:paraId="24C38C5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3F89EC4"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1018</w:t>
            </w:r>
          </w:p>
        </w:tc>
        <w:tc>
          <w:tcPr>
            <w:tcW w:w="2126" w:type="dxa"/>
            <w:tcBorders>
              <w:top w:val="single" w:sz="6" w:space="0" w:color="auto"/>
              <w:left w:val="single" w:sz="6" w:space="0" w:color="auto"/>
              <w:bottom w:val="single" w:sz="6" w:space="0" w:color="auto"/>
              <w:right w:val="single" w:sz="6" w:space="0" w:color="auto"/>
            </w:tcBorders>
            <w:hideMark/>
          </w:tcPr>
          <w:p w14:paraId="43EF8976"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CHLORODIFLUOMETHANE (REFRIGERANT GAS R 22)</w:t>
            </w:r>
          </w:p>
        </w:tc>
        <w:tc>
          <w:tcPr>
            <w:tcW w:w="409" w:type="dxa"/>
            <w:gridSpan w:val="2"/>
            <w:tcBorders>
              <w:top w:val="single" w:sz="6" w:space="0" w:color="auto"/>
              <w:left w:val="single" w:sz="6" w:space="0" w:color="auto"/>
              <w:bottom w:val="single" w:sz="6" w:space="0" w:color="auto"/>
              <w:right w:val="single" w:sz="6" w:space="0" w:color="auto"/>
            </w:tcBorders>
            <w:hideMark/>
          </w:tcPr>
          <w:p w14:paraId="57795FE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66616AFF"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252B46B"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79E0496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C6D012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CD153F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58FD43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9CC607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09EDC4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975581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29</w:t>
            </w:r>
          </w:p>
        </w:tc>
        <w:tc>
          <w:tcPr>
            <w:tcW w:w="590" w:type="dxa"/>
            <w:tcBorders>
              <w:top w:val="single" w:sz="6" w:space="0" w:color="auto"/>
              <w:left w:val="single" w:sz="6" w:space="0" w:color="auto"/>
              <w:bottom w:val="single" w:sz="6" w:space="0" w:color="auto"/>
              <w:right w:val="single" w:sz="6" w:space="0" w:color="auto"/>
            </w:tcBorders>
            <w:hideMark/>
          </w:tcPr>
          <w:p w14:paraId="35C19BC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1.03</w:t>
            </w:r>
          </w:p>
        </w:tc>
        <w:tc>
          <w:tcPr>
            <w:tcW w:w="921" w:type="dxa"/>
            <w:tcBorders>
              <w:top w:val="single" w:sz="6" w:space="0" w:color="auto"/>
              <w:left w:val="single" w:sz="6" w:space="0" w:color="auto"/>
              <w:bottom w:val="single" w:sz="6" w:space="0" w:color="auto"/>
              <w:right w:val="single" w:sz="6" w:space="0" w:color="auto"/>
            </w:tcBorders>
          </w:tcPr>
          <w:p w14:paraId="5F824CA7"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23AF6F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CEADD9B"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lastRenderedPageBreak/>
              <w:t>1020</w:t>
            </w:r>
          </w:p>
        </w:tc>
        <w:tc>
          <w:tcPr>
            <w:tcW w:w="2126" w:type="dxa"/>
            <w:tcBorders>
              <w:top w:val="single" w:sz="6" w:space="0" w:color="auto"/>
              <w:left w:val="single" w:sz="6" w:space="0" w:color="auto"/>
              <w:bottom w:val="single" w:sz="6" w:space="0" w:color="auto"/>
              <w:right w:val="single" w:sz="6" w:space="0" w:color="auto"/>
            </w:tcBorders>
            <w:hideMark/>
          </w:tcPr>
          <w:p w14:paraId="59448FDF" w14:textId="77777777" w:rsidR="004669C6" w:rsidRPr="000C56D6" w:rsidRDefault="004669C6">
            <w:pPr>
              <w:pStyle w:val="Texto"/>
              <w:spacing w:after="0" w:line="244" w:lineRule="exact"/>
              <w:ind w:firstLine="0"/>
              <w:jc w:val="left"/>
              <w:rPr>
                <w:rFonts w:ascii="Verdana" w:hAnsi="Verdana" w:cs="Arial"/>
                <w:spacing w:val="-3"/>
                <w:sz w:val="16"/>
                <w:szCs w:val="16"/>
                <w:lang w:val="en-US"/>
              </w:rPr>
            </w:pPr>
            <w:r w:rsidRPr="000C56D6">
              <w:rPr>
                <w:rFonts w:ascii="Verdana" w:hAnsi="Verdana" w:cs="Arial"/>
                <w:spacing w:val="-3"/>
                <w:sz w:val="16"/>
                <w:szCs w:val="16"/>
                <w:lang w:val="en-US"/>
              </w:rPr>
              <w:t>CHLOROPENTAFLUOROETHANE</w:t>
            </w:r>
          </w:p>
          <w:p w14:paraId="365054ED"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GAS R 115)</w:t>
            </w:r>
          </w:p>
        </w:tc>
        <w:tc>
          <w:tcPr>
            <w:tcW w:w="409" w:type="dxa"/>
            <w:gridSpan w:val="2"/>
            <w:tcBorders>
              <w:top w:val="single" w:sz="6" w:space="0" w:color="auto"/>
              <w:left w:val="single" w:sz="6" w:space="0" w:color="auto"/>
              <w:bottom w:val="single" w:sz="6" w:space="0" w:color="auto"/>
              <w:right w:val="single" w:sz="6" w:space="0" w:color="auto"/>
            </w:tcBorders>
            <w:hideMark/>
          </w:tcPr>
          <w:p w14:paraId="42D6C5B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446AD69E"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1B8318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225108D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9CD298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EBED87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A831E7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3341E1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172F29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1D107A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25</w:t>
            </w:r>
          </w:p>
        </w:tc>
        <w:tc>
          <w:tcPr>
            <w:tcW w:w="590" w:type="dxa"/>
            <w:tcBorders>
              <w:top w:val="single" w:sz="6" w:space="0" w:color="auto"/>
              <w:left w:val="single" w:sz="6" w:space="0" w:color="auto"/>
              <w:bottom w:val="single" w:sz="6" w:space="0" w:color="auto"/>
              <w:right w:val="single" w:sz="6" w:space="0" w:color="auto"/>
            </w:tcBorders>
            <w:hideMark/>
          </w:tcPr>
          <w:p w14:paraId="3B1EC9F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1.08</w:t>
            </w:r>
          </w:p>
        </w:tc>
        <w:tc>
          <w:tcPr>
            <w:tcW w:w="921" w:type="dxa"/>
            <w:tcBorders>
              <w:top w:val="single" w:sz="6" w:space="0" w:color="auto"/>
              <w:left w:val="single" w:sz="6" w:space="0" w:color="auto"/>
              <w:bottom w:val="single" w:sz="6" w:space="0" w:color="auto"/>
              <w:right w:val="single" w:sz="6" w:space="0" w:color="auto"/>
            </w:tcBorders>
          </w:tcPr>
          <w:p w14:paraId="27368938"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2A06955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B2168D3"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1021</w:t>
            </w:r>
          </w:p>
        </w:tc>
        <w:tc>
          <w:tcPr>
            <w:tcW w:w="2126" w:type="dxa"/>
            <w:tcBorders>
              <w:top w:val="single" w:sz="6" w:space="0" w:color="auto"/>
              <w:left w:val="single" w:sz="6" w:space="0" w:color="auto"/>
              <w:bottom w:val="single" w:sz="6" w:space="0" w:color="auto"/>
              <w:right w:val="single" w:sz="6" w:space="0" w:color="auto"/>
            </w:tcBorders>
            <w:hideMark/>
          </w:tcPr>
          <w:p w14:paraId="2BBF53AD"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1-CHLORO-1,2,2,2</w:t>
            </w:r>
          </w:p>
          <w:p w14:paraId="65F9D256" w14:textId="77777777" w:rsidR="004669C6" w:rsidRPr="000C56D6" w:rsidRDefault="004669C6">
            <w:pPr>
              <w:pStyle w:val="Texto"/>
              <w:spacing w:after="0" w:line="244" w:lineRule="exact"/>
              <w:ind w:firstLine="0"/>
              <w:jc w:val="left"/>
              <w:rPr>
                <w:rFonts w:ascii="Verdana" w:hAnsi="Verdana" w:cs="Arial"/>
                <w:sz w:val="16"/>
                <w:szCs w:val="16"/>
                <w:lang w:val="en-US"/>
              </w:rPr>
            </w:pPr>
            <w:r w:rsidRPr="000C56D6">
              <w:rPr>
                <w:rFonts w:ascii="Verdana" w:hAnsi="Verdana" w:cs="Arial"/>
                <w:sz w:val="16"/>
                <w:szCs w:val="16"/>
                <w:lang w:val="en-US"/>
              </w:rPr>
              <w:t>TETRAFLUOROETHANE (GAS</w:t>
            </w:r>
          </w:p>
          <w:p w14:paraId="3C0719D0"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R124)</w:t>
            </w:r>
          </w:p>
        </w:tc>
        <w:tc>
          <w:tcPr>
            <w:tcW w:w="409" w:type="dxa"/>
            <w:gridSpan w:val="2"/>
            <w:tcBorders>
              <w:top w:val="single" w:sz="6" w:space="0" w:color="auto"/>
              <w:left w:val="single" w:sz="6" w:space="0" w:color="auto"/>
              <w:bottom w:val="single" w:sz="6" w:space="0" w:color="auto"/>
              <w:right w:val="single" w:sz="6" w:space="0" w:color="auto"/>
            </w:tcBorders>
            <w:hideMark/>
          </w:tcPr>
          <w:p w14:paraId="777621F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0A02060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AAE19C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541FBBF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07AAFF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DBCC01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D22F34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0DB9CF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422B0E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1EAB9E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w:t>
            </w:r>
          </w:p>
        </w:tc>
        <w:tc>
          <w:tcPr>
            <w:tcW w:w="590" w:type="dxa"/>
            <w:tcBorders>
              <w:top w:val="single" w:sz="6" w:space="0" w:color="auto"/>
              <w:left w:val="single" w:sz="6" w:space="0" w:color="auto"/>
              <w:bottom w:val="single" w:sz="6" w:space="0" w:color="auto"/>
              <w:right w:val="single" w:sz="6" w:space="0" w:color="auto"/>
            </w:tcBorders>
            <w:hideMark/>
          </w:tcPr>
          <w:p w14:paraId="54EAE78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1.20</w:t>
            </w:r>
          </w:p>
        </w:tc>
        <w:tc>
          <w:tcPr>
            <w:tcW w:w="921" w:type="dxa"/>
            <w:tcBorders>
              <w:top w:val="single" w:sz="6" w:space="0" w:color="auto"/>
              <w:left w:val="single" w:sz="6" w:space="0" w:color="auto"/>
              <w:bottom w:val="single" w:sz="6" w:space="0" w:color="auto"/>
              <w:right w:val="single" w:sz="6" w:space="0" w:color="auto"/>
            </w:tcBorders>
          </w:tcPr>
          <w:p w14:paraId="52BFFAD5"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070112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99C343F"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1022</w:t>
            </w:r>
          </w:p>
        </w:tc>
        <w:tc>
          <w:tcPr>
            <w:tcW w:w="2126" w:type="dxa"/>
            <w:tcBorders>
              <w:top w:val="single" w:sz="6" w:space="0" w:color="auto"/>
              <w:left w:val="single" w:sz="6" w:space="0" w:color="auto"/>
              <w:bottom w:val="single" w:sz="6" w:space="0" w:color="auto"/>
              <w:right w:val="single" w:sz="6" w:space="0" w:color="auto"/>
            </w:tcBorders>
            <w:hideMark/>
          </w:tcPr>
          <w:p w14:paraId="588D4893" w14:textId="77777777" w:rsidR="004669C6" w:rsidRPr="000C56D6" w:rsidRDefault="004669C6">
            <w:pPr>
              <w:pStyle w:val="Texto"/>
              <w:spacing w:after="0" w:line="244" w:lineRule="exact"/>
              <w:ind w:firstLine="0"/>
              <w:jc w:val="left"/>
              <w:rPr>
                <w:rFonts w:ascii="Verdana" w:hAnsi="Verdana" w:cs="Arial"/>
                <w:sz w:val="16"/>
                <w:szCs w:val="16"/>
                <w:lang w:val="en-US"/>
              </w:rPr>
            </w:pPr>
            <w:r w:rsidRPr="000C56D6">
              <w:rPr>
                <w:rFonts w:ascii="Verdana" w:hAnsi="Verdana" w:cs="Arial"/>
                <w:sz w:val="16"/>
                <w:szCs w:val="16"/>
                <w:lang w:val="en-US"/>
              </w:rPr>
              <w:t>CHLOROTRIFLUOMETHANE</w:t>
            </w:r>
          </w:p>
          <w:p w14:paraId="3F261AA0"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GAS R 13)</w:t>
            </w:r>
          </w:p>
        </w:tc>
        <w:tc>
          <w:tcPr>
            <w:tcW w:w="409" w:type="dxa"/>
            <w:gridSpan w:val="2"/>
            <w:tcBorders>
              <w:top w:val="single" w:sz="6" w:space="0" w:color="auto"/>
              <w:left w:val="single" w:sz="6" w:space="0" w:color="auto"/>
              <w:bottom w:val="single" w:sz="6" w:space="0" w:color="auto"/>
              <w:right w:val="single" w:sz="6" w:space="0" w:color="auto"/>
            </w:tcBorders>
            <w:hideMark/>
          </w:tcPr>
          <w:p w14:paraId="33D8433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0A968B31"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C6688DA"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149CF9E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52CADB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E10732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81DC7A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981258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A88F63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35B98B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100</w:t>
            </w:r>
          </w:p>
          <w:p w14:paraId="5BFD94E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120</w:t>
            </w:r>
          </w:p>
          <w:p w14:paraId="2A46D45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190</w:t>
            </w:r>
          </w:p>
          <w:p w14:paraId="7A4BCBD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48D7DB96"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0.83</w:t>
            </w:r>
          </w:p>
          <w:p w14:paraId="1C0FD34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0.90</w:t>
            </w:r>
          </w:p>
          <w:p w14:paraId="2629E13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1.04</w:t>
            </w:r>
          </w:p>
          <w:p w14:paraId="2FB2470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tcPr>
          <w:p w14:paraId="655B08DE"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05E5423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64DE8B8"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1026</w:t>
            </w:r>
          </w:p>
        </w:tc>
        <w:tc>
          <w:tcPr>
            <w:tcW w:w="2126" w:type="dxa"/>
            <w:tcBorders>
              <w:top w:val="single" w:sz="6" w:space="0" w:color="auto"/>
              <w:left w:val="single" w:sz="6" w:space="0" w:color="auto"/>
              <w:bottom w:val="single" w:sz="6" w:space="0" w:color="auto"/>
              <w:right w:val="single" w:sz="6" w:space="0" w:color="auto"/>
            </w:tcBorders>
            <w:hideMark/>
          </w:tcPr>
          <w:p w14:paraId="45E5AA7E"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CYANOGEN</w:t>
            </w:r>
          </w:p>
        </w:tc>
        <w:tc>
          <w:tcPr>
            <w:tcW w:w="409" w:type="dxa"/>
            <w:gridSpan w:val="2"/>
            <w:tcBorders>
              <w:top w:val="single" w:sz="6" w:space="0" w:color="auto"/>
              <w:left w:val="single" w:sz="6" w:space="0" w:color="auto"/>
              <w:bottom w:val="single" w:sz="6" w:space="0" w:color="auto"/>
              <w:right w:val="single" w:sz="6" w:space="0" w:color="auto"/>
            </w:tcBorders>
          </w:tcPr>
          <w:p w14:paraId="16CA80D6"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479" w:type="dxa"/>
            <w:gridSpan w:val="2"/>
            <w:tcBorders>
              <w:top w:val="single" w:sz="6" w:space="0" w:color="auto"/>
              <w:left w:val="single" w:sz="6" w:space="0" w:color="auto"/>
              <w:bottom w:val="single" w:sz="6" w:space="0" w:color="auto"/>
              <w:right w:val="single" w:sz="6" w:space="0" w:color="auto"/>
            </w:tcBorders>
          </w:tcPr>
          <w:p w14:paraId="71BD5C2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0884DF72"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hideMark/>
          </w:tcPr>
          <w:p w14:paraId="6C7CD06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350</w:t>
            </w:r>
          </w:p>
        </w:tc>
        <w:tc>
          <w:tcPr>
            <w:tcW w:w="370" w:type="dxa"/>
            <w:gridSpan w:val="4"/>
            <w:tcBorders>
              <w:top w:val="single" w:sz="6" w:space="0" w:color="auto"/>
              <w:left w:val="single" w:sz="6" w:space="0" w:color="auto"/>
              <w:bottom w:val="single" w:sz="6" w:space="0" w:color="auto"/>
              <w:right w:val="single" w:sz="6" w:space="0" w:color="auto"/>
            </w:tcBorders>
            <w:hideMark/>
          </w:tcPr>
          <w:p w14:paraId="0B5333B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1F4C87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6BBE2F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0FECDC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A2875F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D41C96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FD7BA3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100</w:t>
            </w:r>
          </w:p>
        </w:tc>
        <w:tc>
          <w:tcPr>
            <w:tcW w:w="590" w:type="dxa"/>
            <w:tcBorders>
              <w:top w:val="single" w:sz="6" w:space="0" w:color="auto"/>
              <w:left w:val="single" w:sz="6" w:space="0" w:color="auto"/>
              <w:bottom w:val="single" w:sz="6" w:space="0" w:color="auto"/>
              <w:right w:val="single" w:sz="6" w:space="0" w:color="auto"/>
            </w:tcBorders>
            <w:hideMark/>
          </w:tcPr>
          <w:p w14:paraId="220F0B3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0.70</w:t>
            </w:r>
          </w:p>
        </w:tc>
        <w:tc>
          <w:tcPr>
            <w:tcW w:w="921" w:type="dxa"/>
            <w:tcBorders>
              <w:top w:val="single" w:sz="6" w:space="0" w:color="auto"/>
              <w:left w:val="single" w:sz="6" w:space="0" w:color="auto"/>
              <w:bottom w:val="single" w:sz="6" w:space="0" w:color="auto"/>
              <w:right w:val="single" w:sz="6" w:space="0" w:color="auto"/>
            </w:tcBorders>
            <w:hideMark/>
          </w:tcPr>
          <w:p w14:paraId="362D60BF" w14:textId="030F54FF"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1F055DD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72A5F72"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1027</w:t>
            </w:r>
          </w:p>
        </w:tc>
        <w:tc>
          <w:tcPr>
            <w:tcW w:w="2126" w:type="dxa"/>
            <w:tcBorders>
              <w:top w:val="single" w:sz="6" w:space="0" w:color="auto"/>
              <w:left w:val="single" w:sz="6" w:space="0" w:color="auto"/>
              <w:bottom w:val="single" w:sz="6" w:space="0" w:color="auto"/>
              <w:right w:val="single" w:sz="6" w:space="0" w:color="auto"/>
            </w:tcBorders>
            <w:hideMark/>
          </w:tcPr>
          <w:p w14:paraId="3F9C70FB"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CYCLOPROPANE</w:t>
            </w:r>
          </w:p>
        </w:tc>
        <w:tc>
          <w:tcPr>
            <w:tcW w:w="409" w:type="dxa"/>
            <w:gridSpan w:val="2"/>
            <w:tcBorders>
              <w:top w:val="single" w:sz="6" w:space="0" w:color="auto"/>
              <w:left w:val="single" w:sz="6" w:space="0" w:color="auto"/>
              <w:bottom w:val="single" w:sz="6" w:space="0" w:color="auto"/>
              <w:right w:val="single" w:sz="6" w:space="0" w:color="auto"/>
            </w:tcBorders>
            <w:hideMark/>
          </w:tcPr>
          <w:p w14:paraId="6FA71B7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78D636C4"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CFFEB6C"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10F76F9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7F7FE5A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899A7D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9C9705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FE6EBF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8F7CF2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5D201D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twenty</w:t>
            </w:r>
          </w:p>
        </w:tc>
        <w:tc>
          <w:tcPr>
            <w:tcW w:w="590" w:type="dxa"/>
            <w:tcBorders>
              <w:top w:val="single" w:sz="6" w:space="0" w:color="auto"/>
              <w:left w:val="single" w:sz="6" w:space="0" w:color="auto"/>
              <w:bottom w:val="single" w:sz="6" w:space="0" w:color="auto"/>
              <w:right w:val="single" w:sz="6" w:space="0" w:color="auto"/>
            </w:tcBorders>
            <w:hideMark/>
          </w:tcPr>
          <w:p w14:paraId="049CD78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0.53</w:t>
            </w:r>
          </w:p>
        </w:tc>
        <w:tc>
          <w:tcPr>
            <w:tcW w:w="921" w:type="dxa"/>
            <w:tcBorders>
              <w:top w:val="single" w:sz="6" w:space="0" w:color="auto"/>
              <w:left w:val="single" w:sz="6" w:space="0" w:color="auto"/>
              <w:bottom w:val="single" w:sz="6" w:space="0" w:color="auto"/>
              <w:right w:val="single" w:sz="6" w:space="0" w:color="auto"/>
            </w:tcBorders>
          </w:tcPr>
          <w:p w14:paraId="1004B0F5"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598F2C2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BEE4C8A"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1028</w:t>
            </w:r>
          </w:p>
        </w:tc>
        <w:tc>
          <w:tcPr>
            <w:tcW w:w="2126" w:type="dxa"/>
            <w:tcBorders>
              <w:top w:val="single" w:sz="6" w:space="0" w:color="auto"/>
              <w:left w:val="single" w:sz="6" w:space="0" w:color="auto"/>
              <w:bottom w:val="single" w:sz="6" w:space="0" w:color="auto"/>
              <w:right w:val="single" w:sz="6" w:space="0" w:color="auto"/>
            </w:tcBorders>
            <w:hideMark/>
          </w:tcPr>
          <w:p w14:paraId="6FFB0386" w14:textId="77777777" w:rsidR="004669C6" w:rsidRPr="000C56D6" w:rsidRDefault="004669C6">
            <w:pPr>
              <w:pStyle w:val="Texto"/>
              <w:spacing w:after="0" w:line="244" w:lineRule="exact"/>
              <w:ind w:firstLine="0"/>
              <w:jc w:val="left"/>
              <w:rPr>
                <w:rFonts w:ascii="Verdana" w:hAnsi="Verdana" w:cs="Arial"/>
                <w:sz w:val="16"/>
                <w:szCs w:val="16"/>
                <w:lang w:val="en-US"/>
              </w:rPr>
            </w:pPr>
            <w:r w:rsidRPr="000C56D6">
              <w:rPr>
                <w:rFonts w:ascii="Verdana" w:hAnsi="Verdana" w:cs="Arial"/>
                <w:sz w:val="16"/>
                <w:szCs w:val="16"/>
                <w:lang w:val="en-US"/>
              </w:rPr>
              <w:t>DICHLORODIFLUOMETHANE</w:t>
            </w:r>
          </w:p>
          <w:p w14:paraId="0BC33121"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GAS R 12)</w:t>
            </w:r>
          </w:p>
        </w:tc>
        <w:tc>
          <w:tcPr>
            <w:tcW w:w="409" w:type="dxa"/>
            <w:gridSpan w:val="2"/>
            <w:tcBorders>
              <w:top w:val="single" w:sz="6" w:space="0" w:color="auto"/>
              <w:left w:val="single" w:sz="6" w:space="0" w:color="auto"/>
              <w:bottom w:val="single" w:sz="6" w:space="0" w:color="auto"/>
              <w:right w:val="single" w:sz="6" w:space="0" w:color="auto"/>
            </w:tcBorders>
            <w:hideMark/>
          </w:tcPr>
          <w:p w14:paraId="5A4085C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7859AF8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3AFFF1A"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31DA445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D7B8FE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84D28E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327DDE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B7967B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B8C040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582B39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18</w:t>
            </w:r>
          </w:p>
        </w:tc>
        <w:tc>
          <w:tcPr>
            <w:tcW w:w="590" w:type="dxa"/>
            <w:tcBorders>
              <w:top w:val="single" w:sz="6" w:space="0" w:color="auto"/>
              <w:left w:val="single" w:sz="6" w:space="0" w:color="auto"/>
              <w:bottom w:val="single" w:sz="6" w:space="0" w:color="auto"/>
              <w:right w:val="single" w:sz="6" w:space="0" w:color="auto"/>
            </w:tcBorders>
            <w:hideMark/>
          </w:tcPr>
          <w:p w14:paraId="6230932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1.15</w:t>
            </w:r>
          </w:p>
        </w:tc>
        <w:tc>
          <w:tcPr>
            <w:tcW w:w="921" w:type="dxa"/>
            <w:tcBorders>
              <w:top w:val="single" w:sz="6" w:space="0" w:color="auto"/>
              <w:left w:val="single" w:sz="6" w:space="0" w:color="auto"/>
              <w:bottom w:val="single" w:sz="6" w:space="0" w:color="auto"/>
              <w:right w:val="single" w:sz="6" w:space="0" w:color="auto"/>
            </w:tcBorders>
          </w:tcPr>
          <w:p w14:paraId="7C8A1D33"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2EC7E97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49DD378"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1029</w:t>
            </w:r>
          </w:p>
        </w:tc>
        <w:tc>
          <w:tcPr>
            <w:tcW w:w="2126" w:type="dxa"/>
            <w:tcBorders>
              <w:top w:val="single" w:sz="6" w:space="0" w:color="auto"/>
              <w:left w:val="single" w:sz="6" w:space="0" w:color="auto"/>
              <w:bottom w:val="single" w:sz="6" w:space="0" w:color="auto"/>
              <w:right w:val="single" w:sz="6" w:space="0" w:color="auto"/>
            </w:tcBorders>
            <w:hideMark/>
          </w:tcPr>
          <w:p w14:paraId="15C693BD" w14:textId="77777777" w:rsidR="004669C6" w:rsidRPr="000C56D6" w:rsidRDefault="004669C6">
            <w:pPr>
              <w:pStyle w:val="Texto"/>
              <w:spacing w:after="0" w:line="244" w:lineRule="exact"/>
              <w:ind w:firstLine="0"/>
              <w:jc w:val="left"/>
              <w:rPr>
                <w:rFonts w:ascii="Verdana" w:hAnsi="Verdana" w:cs="Arial"/>
                <w:sz w:val="16"/>
                <w:szCs w:val="16"/>
                <w:lang w:val="en-US"/>
              </w:rPr>
            </w:pPr>
            <w:r w:rsidRPr="000C56D6">
              <w:rPr>
                <w:rFonts w:ascii="Verdana" w:hAnsi="Verdana" w:cs="Arial"/>
                <w:sz w:val="16"/>
                <w:szCs w:val="16"/>
                <w:lang w:val="en-US"/>
              </w:rPr>
              <w:t>DICHLOROFLUOMETHANE (GAS</w:t>
            </w:r>
          </w:p>
          <w:p w14:paraId="7E1E77C6"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R21)</w:t>
            </w:r>
          </w:p>
        </w:tc>
        <w:tc>
          <w:tcPr>
            <w:tcW w:w="409" w:type="dxa"/>
            <w:gridSpan w:val="2"/>
            <w:tcBorders>
              <w:top w:val="single" w:sz="6" w:space="0" w:color="auto"/>
              <w:left w:val="single" w:sz="6" w:space="0" w:color="auto"/>
              <w:bottom w:val="single" w:sz="6" w:space="0" w:color="auto"/>
              <w:right w:val="single" w:sz="6" w:space="0" w:color="auto"/>
            </w:tcBorders>
            <w:hideMark/>
          </w:tcPr>
          <w:p w14:paraId="71E5D70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79" w:type="dxa"/>
            <w:gridSpan w:val="2"/>
            <w:tcBorders>
              <w:top w:val="single" w:sz="6" w:space="0" w:color="auto"/>
              <w:left w:val="single" w:sz="6" w:space="0" w:color="auto"/>
              <w:bottom w:val="single" w:sz="6" w:space="0" w:color="auto"/>
              <w:right w:val="single" w:sz="6" w:space="0" w:color="auto"/>
            </w:tcBorders>
          </w:tcPr>
          <w:p w14:paraId="1976D0D5"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E363226"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002ED38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F76392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57BC68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87C92E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E1C313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A98AC2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E11FFC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738F6A4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1.23</w:t>
            </w:r>
          </w:p>
        </w:tc>
        <w:tc>
          <w:tcPr>
            <w:tcW w:w="921" w:type="dxa"/>
            <w:tcBorders>
              <w:top w:val="single" w:sz="6" w:space="0" w:color="auto"/>
              <w:left w:val="single" w:sz="6" w:space="0" w:color="auto"/>
              <w:bottom w:val="single" w:sz="6" w:space="0" w:color="auto"/>
              <w:right w:val="single" w:sz="6" w:space="0" w:color="auto"/>
            </w:tcBorders>
          </w:tcPr>
          <w:p w14:paraId="5FED544D"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EBEA8C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6542564"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1030</w:t>
            </w:r>
          </w:p>
        </w:tc>
        <w:tc>
          <w:tcPr>
            <w:tcW w:w="2126" w:type="dxa"/>
            <w:tcBorders>
              <w:top w:val="single" w:sz="6" w:space="0" w:color="auto"/>
              <w:left w:val="single" w:sz="6" w:space="0" w:color="auto"/>
              <w:bottom w:val="single" w:sz="6" w:space="0" w:color="auto"/>
              <w:right w:val="single" w:sz="6" w:space="0" w:color="auto"/>
            </w:tcBorders>
            <w:hideMark/>
          </w:tcPr>
          <w:p w14:paraId="252B38C8" w14:textId="77777777" w:rsidR="004669C6" w:rsidRPr="000C56D6" w:rsidRDefault="004669C6">
            <w:pPr>
              <w:pStyle w:val="Texto"/>
              <w:spacing w:after="0" w:line="244" w:lineRule="exact"/>
              <w:ind w:firstLine="0"/>
              <w:jc w:val="left"/>
              <w:rPr>
                <w:rFonts w:ascii="Verdana" w:hAnsi="Verdana" w:cs="Arial"/>
                <w:sz w:val="16"/>
                <w:szCs w:val="16"/>
                <w:lang w:val="en-US"/>
              </w:rPr>
            </w:pPr>
            <w:r w:rsidRPr="000C56D6">
              <w:rPr>
                <w:rFonts w:ascii="Verdana" w:hAnsi="Verdana" w:cs="Arial"/>
                <w:sz w:val="16"/>
                <w:szCs w:val="16"/>
                <w:lang w:val="en-US"/>
              </w:rPr>
              <w:t>1,1-DIFLUOROETHANE (GAS</w:t>
            </w:r>
          </w:p>
          <w:p w14:paraId="062E2721"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REFRIGERANT R 152a)</w:t>
            </w:r>
          </w:p>
        </w:tc>
        <w:tc>
          <w:tcPr>
            <w:tcW w:w="409" w:type="dxa"/>
            <w:gridSpan w:val="2"/>
            <w:tcBorders>
              <w:top w:val="single" w:sz="6" w:space="0" w:color="auto"/>
              <w:left w:val="single" w:sz="6" w:space="0" w:color="auto"/>
              <w:bottom w:val="single" w:sz="6" w:space="0" w:color="auto"/>
              <w:right w:val="single" w:sz="6" w:space="0" w:color="auto"/>
            </w:tcBorders>
            <w:hideMark/>
          </w:tcPr>
          <w:p w14:paraId="339FC1A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79" w:type="dxa"/>
            <w:gridSpan w:val="2"/>
            <w:tcBorders>
              <w:top w:val="single" w:sz="6" w:space="0" w:color="auto"/>
              <w:left w:val="single" w:sz="6" w:space="0" w:color="auto"/>
              <w:bottom w:val="single" w:sz="6" w:space="0" w:color="auto"/>
              <w:right w:val="single" w:sz="6" w:space="0" w:color="auto"/>
            </w:tcBorders>
          </w:tcPr>
          <w:p w14:paraId="12D41083"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C8A2EF4"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0C383DC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4A6CDF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E37577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C22491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A59E1E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53B19E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75D905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18</w:t>
            </w:r>
          </w:p>
        </w:tc>
        <w:tc>
          <w:tcPr>
            <w:tcW w:w="590" w:type="dxa"/>
            <w:tcBorders>
              <w:top w:val="single" w:sz="6" w:space="0" w:color="auto"/>
              <w:left w:val="single" w:sz="6" w:space="0" w:color="auto"/>
              <w:bottom w:val="single" w:sz="6" w:space="0" w:color="auto"/>
              <w:right w:val="single" w:sz="6" w:space="0" w:color="auto"/>
            </w:tcBorders>
            <w:hideMark/>
          </w:tcPr>
          <w:p w14:paraId="3B77B9F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0.79</w:t>
            </w:r>
          </w:p>
        </w:tc>
        <w:tc>
          <w:tcPr>
            <w:tcW w:w="921" w:type="dxa"/>
            <w:tcBorders>
              <w:top w:val="single" w:sz="6" w:space="0" w:color="auto"/>
              <w:left w:val="single" w:sz="6" w:space="0" w:color="auto"/>
              <w:bottom w:val="single" w:sz="6" w:space="0" w:color="auto"/>
              <w:right w:val="single" w:sz="6" w:space="0" w:color="auto"/>
            </w:tcBorders>
          </w:tcPr>
          <w:p w14:paraId="7B2525F1" w14:textId="77777777" w:rsidR="004669C6" w:rsidRPr="000C56D6" w:rsidRDefault="004669C6">
            <w:pPr>
              <w:pStyle w:val="Texto"/>
              <w:spacing w:line="244" w:lineRule="exact"/>
              <w:ind w:firstLine="0"/>
              <w:jc w:val="center"/>
              <w:rPr>
                <w:rFonts w:ascii="Verdana" w:hAnsi="Verdana" w:cs="Arial"/>
                <w:sz w:val="16"/>
                <w:szCs w:val="16"/>
                <w:lang w:val="en-US"/>
              </w:rPr>
            </w:pPr>
          </w:p>
          <w:p w14:paraId="5B2D951F"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34D0A60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35E481D"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1032</w:t>
            </w:r>
          </w:p>
        </w:tc>
        <w:tc>
          <w:tcPr>
            <w:tcW w:w="2126" w:type="dxa"/>
            <w:tcBorders>
              <w:top w:val="single" w:sz="6" w:space="0" w:color="auto"/>
              <w:left w:val="single" w:sz="6" w:space="0" w:color="auto"/>
              <w:bottom w:val="single" w:sz="6" w:space="0" w:color="auto"/>
              <w:right w:val="single" w:sz="6" w:space="0" w:color="auto"/>
            </w:tcBorders>
            <w:hideMark/>
          </w:tcPr>
          <w:p w14:paraId="03016EC2"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DIMETHYLAMINE ANHYDROUS</w:t>
            </w:r>
          </w:p>
        </w:tc>
        <w:tc>
          <w:tcPr>
            <w:tcW w:w="402" w:type="dxa"/>
            <w:tcBorders>
              <w:top w:val="single" w:sz="6" w:space="0" w:color="auto"/>
              <w:left w:val="single" w:sz="6" w:space="0" w:color="auto"/>
              <w:bottom w:val="single" w:sz="6" w:space="0" w:color="auto"/>
              <w:right w:val="single" w:sz="6" w:space="0" w:color="auto"/>
            </w:tcBorders>
            <w:hideMark/>
          </w:tcPr>
          <w:p w14:paraId="6902C37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A10C462"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04AB785"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2D6F53F1"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2F40A3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73976C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28EF8C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1EBAD0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9590C1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83139C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13816D7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0.59</w:t>
            </w:r>
          </w:p>
        </w:tc>
        <w:tc>
          <w:tcPr>
            <w:tcW w:w="921" w:type="dxa"/>
            <w:tcBorders>
              <w:top w:val="single" w:sz="6" w:space="0" w:color="auto"/>
              <w:left w:val="single" w:sz="6" w:space="0" w:color="auto"/>
              <w:bottom w:val="single" w:sz="6" w:space="0" w:color="auto"/>
              <w:right w:val="single" w:sz="6" w:space="0" w:color="auto"/>
            </w:tcBorders>
            <w:hideMark/>
          </w:tcPr>
          <w:p w14:paraId="67514BA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448F4EF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37D47C2"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1033</w:t>
            </w:r>
          </w:p>
        </w:tc>
        <w:tc>
          <w:tcPr>
            <w:tcW w:w="2126" w:type="dxa"/>
            <w:tcBorders>
              <w:top w:val="single" w:sz="6" w:space="0" w:color="auto"/>
              <w:left w:val="single" w:sz="6" w:space="0" w:color="auto"/>
              <w:bottom w:val="single" w:sz="6" w:space="0" w:color="auto"/>
              <w:right w:val="single" w:sz="6" w:space="0" w:color="auto"/>
            </w:tcBorders>
            <w:hideMark/>
          </w:tcPr>
          <w:p w14:paraId="3836BDAF"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METHYL ETHER</w:t>
            </w:r>
          </w:p>
        </w:tc>
        <w:tc>
          <w:tcPr>
            <w:tcW w:w="402" w:type="dxa"/>
            <w:tcBorders>
              <w:top w:val="single" w:sz="6" w:space="0" w:color="auto"/>
              <w:left w:val="single" w:sz="6" w:space="0" w:color="auto"/>
              <w:bottom w:val="single" w:sz="6" w:space="0" w:color="auto"/>
              <w:right w:val="single" w:sz="6" w:space="0" w:color="auto"/>
            </w:tcBorders>
            <w:hideMark/>
          </w:tcPr>
          <w:p w14:paraId="2717C51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55F1712D"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A8FB96B"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6C9113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4AA55E0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5158C4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6B3A08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421B32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BE3D3A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E3AEB9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18</w:t>
            </w:r>
          </w:p>
        </w:tc>
        <w:tc>
          <w:tcPr>
            <w:tcW w:w="590" w:type="dxa"/>
            <w:tcBorders>
              <w:top w:val="single" w:sz="6" w:space="0" w:color="auto"/>
              <w:left w:val="single" w:sz="6" w:space="0" w:color="auto"/>
              <w:bottom w:val="single" w:sz="6" w:space="0" w:color="auto"/>
              <w:right w:val="single" w:sz="6" w:space="0" w:color="auto"/>
            </w:tcBorders>
            <w:hideMark/>
          </w:tcPr>
          <w:p w14:paraId="556C852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0.58</w:t>
            </w:r>
          </w:p>
        </w:tc>
        <w:tc>
          <w:tcPr>
            <w:tcW w:w="921" w:type="dxa"/>
            <w:tcBorders>
              <w:top w:val="single" w:sz="6" w:space="0" w:color="auto"/>
              <w:left w:val="single" w:sz="6" w:space="0" w:color="auto"/>
              <w:bottom w:val="single" w:sz="6" w:space="0" w:color="auto"/>
              <w:right w:val="single" w:sz="6" w:space="0" w:color="auto"/>
            </w:tcBorders>
          </w:tcPr>
          <w:p w14:paraId="3F3DE537"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1A8BED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8D5275B"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1035</w:t>
            </w:r>
          </w:p>
        </w:tc>
        <w:tc>
          <w:tcPr>
            <w:tcW w:w="2126" w:type="dxa"/>
            <w:tcBorders>
              <w:top w:val="single" w:sz="6" w:space="0" w:color="auto"/>
              <w:left w:val="single" w:sz="6" w:space="0" w:color="auto"/>
              <w:bottom w:val="single" w:sz="6" w:space="0" w:color="auto"/>
              <w:right w:val="single" w:sz="6" w:space="0" w:color="auto"/>
            </w:tcBorders>
            <w:hideMark/>
          </w:tcPr>
          <w:p w14:paraId="3453AECB"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ETHANE</w:t>
            </w:r>
          </w:p>
        </w:tc>
        <w:tc>
          <w:tcPr>
            <w:tcW w:w="402" w:type="dxa"/>
            <w:tcBorders>
              <w:top w:val="single" w:sz="6" w:space="0" w:color="auto"/>
              <w:left w:val="single" w:sz="6" w:space="0" w:color="auto"/>
              <w:bottom w:val="single" w:sz="6" w:space="0" w:color="auto"/>
              <w:right w:val="single" w:sz="6" w:space="0" w:color="auto"/>
            </w:tcBorders>
            <w:hideMark/>
          </w:tcPr>
          <w:p w14:paraId="09656855"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2603C67"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0FA05C0"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2BB516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472F585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E5C5BE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83F123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6AA017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3075BB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C5676B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95</w:t>
            </w:r>
          </w:p>
          <w:p w14:paraId="4C1602C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120</w:t>
            </w:r>
          </w:p>
          <w:p w14:paraId="03758F7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500EB0A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0.25</w:t>
            </w:r>
          </w:p>
          <w:p w14:paraId="5E9B2B3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0.29</w:t>
            </w:r>
          </w:p>
          <w:p w14:paraId="01D5BA3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0.39</w:t>
            </w:r>
          </w:p>
        </w:tc>
        <w:tc>
          <w:tcPr>
            <w:tcW w:w="921" w:type="dxa"/>
            <w:tcBorders>
              <w:top w:val="single" w:sz="6" w:space="0" w:color="auto"/>
              <w:left w:val="single" w:sz="6" w:space="0" w:color="auto"/>
              <w:bottom w:val="single" w:sz="6" w:space="0" w:color="auto"/>
              <w:right w:val="single" w:sz="6" w:space="0" w:color="auto"/>
            </w:tcBorders>
          </w:tcPr>
          <w:p w14:paraId="7F54C223"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3F8C8B35"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1AE0DE7"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1036</w:t>
            </w:r>
          </w:p>
        </w:tc>
        <w:tc>
          <w:tcPr>
            <w:tcW w:w="2126" w:type="dxa"/>
            <w:tcBorders>
              <w:top w:val="single" w:sz="6" w:space="0" w:color="auto"/>
              <w:left w:val="single" w:sz="6" w:space="0" w:color="auto"/>
              <w:bottom w:val="single" w:sz="6" w:space="0" w:color="auto"/>
              <w:right w:val="single" w:sz="6" w:space="0" w:color="auto"/>
            </w:tcBorders>
            <w:hideMark/>
          </w:tcPr>
          <w:p w14:paraId="3D5841FE"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ETHYLAMINE</w:t>
            </w:r>
          </w:p>
        </w:tc>
        <w:tc>
          <w:tcPr>
            <w:tcW w:w="402" w:type="dxa"/>
            <w:tcBorders>
              <w:top w:val="single" w:sz="6" w:space="0" w:color="auto"/>
              <w:left w:val="single" w:sz="6" w:space="0" w:color="auto"/>
              <w:bottom w:val="single" w:sz="6" w:space="0" w:color="auto"/>
              <w:right w:val="single" w:sz="6" w:space="0" w:color="auto"/>
            </w:tcBorders>
            <w:hideMark/>
          </w:tcPr>
          <w:p w14:paraId="7DE8767A"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5A1611EB"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BBA37EB"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51FFFA2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42C847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AE251A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76227C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B9D40D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ACDEEB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94AF40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0B80E12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0.61</w:t>
            </w:r>
          </w:p>
        </w:tc>
        <w:tc>
          <w:tcPr>
            <w:tcW w:w="921" w:type="dxa"/>
            <w:tcBorders>
              <w:top w:val="single" w:sz="6" w:space="0" w:color="auto"/>
              <w:left w:val="single" w:sz="6" w:space="0" w:color="auto"/>
              <w:bottom w:val="single" w:sz="6" w:space="0" w:color="auto"/>
              <w:right w:val="single" w:sz="6" w:space="0" w:color="auto"/>
            </w:tcBorders>
            <w:hideMark/>
          </w:tcPr>
          <w:p w14:paraId="6A4A4D8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6253F1D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DC54A52"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1037</w:t>
            </w:r>
          </w:p>
        </w:tc>
        <w:tc>
          <w:tcPr>
            <w:tcW w:w="2126" w:type="dxa"/>
            <w:tcBorders>
              <w:top w:val="single" w:sz="6" w:space="0" w:color="auto"/>
              <w:left w:val="single" w:sz="6" w:space="0" w:color="auto"/>
              <w:bottom w:val="single" w:sz="6" w:space="0" w:color="auto"/>
              <w:right w:val="single" w:sz="6" w:space="0" w:color="auto"/>
            </w:tcBorders>
            <w:hideMark/>
          </w:tcPr>
          <w:p w14:paraId="64C0EC00"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ETHYL CHLORIDE</w:t>
            </w:r>
          </w:p>
        </w:tc>
        <w:tc>
          <w:tcPr>
            <w:tcW w:w="402" w:type="dxa"/>
            <w:tcBorders>
              <w:top w:val="single" w:sz="6" w:space="0" w:color="auto"/>
              <w:left w:val="single" w:sz="6" w:space="0" w:color="auto"/>
              <w:bottom w:val="single" w:sz="6" w:space="0" w:color="auto"/>
              <w:right w:val="single" w:sz="6" w:space="0" w:color="auto"/>
            </w:tcBorders>
            <w:hideMark/>
          </w:tcPr>
          <w:p w14:paraId="582AAF63"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78975EAD"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217FA66"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4CEDF61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006C4C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EB883E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7A9EF5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D4ED69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48A078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E4F051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882BE0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0.80</w:t>
            </w:r>
          </w:p>
        </w:tc>
        <w:tc>
          <w:tcPr>
            <w:tcW w:w="921" w:type="dxa"/>
            <w:tcBorders>
              <w:top w:val="single" w:sz="6" w:space="0" w:color="auto"/>
              <w:left w:val="single" w:sz="6" w:space="0" w:color="auto"/>
              <w:bottom w:val="single" w:sz="6" w:space="0" w:color="auto"/>
              <w:right w:val="single" w:sz="6" w:space="0" w:color="auto"/>
            </w:tcBorders>
            <w:hideMark/>
          </w:tcPr>
          <w:p w14:paraId="7AC13D27" w14:textId="707E5304" w:rsidR="004669C6" w:rsidRPr="000C56D6" w:rsidRDefault="000C56D6">
            <w:pPr>
              <w:pStyle w:val="Texto"/>
              <w:spacing w:line="232"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677713A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97265F4"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1039</w:t>
            </w:r>
          </w:p>
        </w:tc>
        <w:tc>
          <w:tcPr>
            <w:tcW w:w="2126" w:type="dxa"/>
            <w:tcBorders>
              <w:top w:val="single" w:sz="6" w:space="0" w:color="auto"/>
              <w:left w:val="single" w:sz="6" w:space="0" w:color="auto"/>
              <w:bottom w:val="single" w:sz="6" w:space="0" w:color="auto"/>
              <w:right w:val="single" w:sz="6" w:space="0" w:color="auto"/>
            </w:tcBorders>
            <w:hideMark/>
          </w:tcPr>
          <w:p w14:paraId="44BE2419"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METHYLETHYL ETHER</w:t>
            </w:r>
          </w:p>
        </w:tc>
        <w:tc>
          <w:tcPr>
            <w:tcW w:w="402" w:type="dxa"/>
            <w:tcBorders>
              <w:top w:val="single" w:sz="6" w:space="0" w:color="auto"/>
              <w:left w:val="single" w:sz="6" w:space="0" w:color="auto"/>
              <w:bottom w:val="single" w:sz="6" w:space="0" w:color="auto"/>
              <w:right w:val="single" w:sz="6" w:space="0" w:color="auto"/>
            </w:tcBorders>
            <w:hideMark/>
          </w:tcPr>
          <w:p w14:paraId="4D7BA07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AC880E0"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904E453"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BB7FA8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0C13C81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DF0F91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090F18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38E796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BD4F29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36C245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46BBC79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0.64</w:t>
            </w:r>
          </w:p>
        </w:tc>
        <w:tc>
          <w:tcPr>
            <w:tcW w:w="921" w:type="dxa"/>
            <w:tcBorders>
              <w:top w:val="single" w:sz="6" w:space="0" w:color="auto"/>
              <w:left w:val="single" w:sz="6" w:space="0" w:color="auto"/>
              <w:bottom w:val="single" w:sz="6" w:space="0" w:color="auto"/>
              <w:right w:val="single" w:sz="6" w:space="0" w:color="auto"/>
            </w:tcBorders>
          </w:tcPr>
          <w:p w14:paraId="2CE4FAD2"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25770AA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E39741C"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1040</w:t>
            </w:r>
          </w:p>
        </w:tc>
        <w:tc>
          <w:tcPr>
            <w:tcW w:w="2126" w:type="dxa"/>
            <w:tcBorders>
              <w:top w:val="single" w:sz="6" w:space="0" w:color="auto"/>
              <w:left w:val="single" w:sz="6" w:space="0" w:color="auto"/>
              <w:bottom w:val="single" w:sz="6" w:space="0" w:color="auto"/>
              <w:right w:val="single" w:sz="6" w:space="0" w:color="auto"/>
            </w:tcBorders>
            <w:hideMark/>
          </w:tcPr>
          <w:p w14:paraId="5D2847D6"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ETHYLENE OXIDE or ETHYLENE OXIDE WITH NITROGEN up to a total pressure of 1 MPa (10 bar) at 50°C</w:t>
            </w:r>
          </w:p>
        </w:tc>
        <w:tc>
          <w:tcPr>
            <w:tcW w:w="402" w:type="dxa"/>
            <w:tcBorders>
              <w:top w:val="single" w:sz="6" w:space="0" w:color="auto"/>
              <w:left w:val="single" w:sz="6" w:space="0" w:color="auto"/>
              <w:bottom w:val="single" w:sz="6" w:space="0" w:color="auto"/>
              <w:right w:val="single" w:sz="6" w:space="0" w:color="auto"/>
            </w:tcBorders>
          </w:tcPr>
          <w:p w14:paraId="6D58CBA2" w14:textId="77777777" w:rsidR="004669C6" w:rsidRPr="000C56D6" w:rsidRDefault="004669C6">
            <w:pPr>
              <w:pStyle w:val="Texto"/>
              <w:spacing w:line="240" w:lineRule="exact"/>
              <w:ind w:firstLine="0"/>
              <w:jc w:val="center"/>
              <w:rPr>
                <w:rFonts w:ascii="Verdana" w:hAnsi="Verdana" w:cs="Arial"/>
                <w:sz w:val="16"/>
                <w:szCs w:val="16"/>
                <w:lang w:val="en-US"/>
              </w:rPr>
            </w:pPr>
          </w:p>
          <w:p w14:paraId="0288FF77"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CBD243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5F231D5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2900</w:t>
            </w:r>
          </w:p>
        </w:tc>
        <w:tc>
          <w:tcPr>
            <w:tcW w:w="370" w:type="dxa"/>
            <w:gridSpan w:val="4"/>
            <w:tcBorders>
              <w:top w:val="single" w:sz="6" w:space="0" w:color="auto"/>
              <w:left w:val="single" w:sz="6" w:space="0" w:color="auto"/>
              <w:bottom w:val="single" w:sz="6" w:space="0" w:color="auto"/>
              <w:right w:val="single" w:sz="6" w:space="0" w:color="auto"/>
            </w:tcBorders>
          </w:tcPr>
          <w:p w14:paraId="612A38E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2BD6A22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55" w:type="dxa"/>
            <w:gridSpan w:val="3"/>
            <w:tcBorders>
              <w:top w:val="single" w:sz="6" w:space="0" w:color="auto"/>
              <w:left w:val="single" w:sz="6" w:space="0" w:color="auto"/>
              <w:bottom w:val="single" w:sz="6" w:space="0" w:color="auto"/>
              <w:right w:val="single" w:sz="6" w:space="0" w:color="auto"/>
            </w:tcBorders>
          </w:tcPr>
          <w:p w14:paraId="6417AC0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7B2E632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3D9F93C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2DF44E3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tcPr>
          <w:p w14:paraId="1069A4E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3FE7A3E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89" w:type="dxa"/>
            <w:gridSpan w:val="2"/>
            <w:tcBorders>
              <w:top w:val="single" w:sz="6" w:space="0" w:color="auto"/>
              <w:left w:val="single" w:sz="6" w:space="0" w:color="auto"/>
              <w:bottom w:val="single" w:sz="6" w:space="0" w:color="auto"/>
              <w:right w:val="single" w:sz="6" w:space="0" w:color="auto"/>
            </w:tcBorders>
          </w:tcPr>
          <w:p w14:paraId="3487D66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A38B5B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tcPr>
          <w:p w14:paraId="4CA0CD5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p w14:paraId="4FF2F0A7"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71" w:type="dxa"/>
            <w:tcBorders>
              <w:top w:val="single" w:sz="6" w:space="0" w:color="auto"/>
              <w:left w:val="single" w:sz="6" w:space="0" w:color="auto"/>
              <w:bottom w:val="single" w:sz="6" w:space="0" w:color="auto"/>
              <w:right w:val="single" w:sz="6" w:space="0" w:color="auto"/>
            </w:tcBorders>
          </w:tcPr>
          <w:p w14:paraId="3607134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fifteen</w:t>
            </w:r>
          </w:p>
          <w:p w14:paraId="487B781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3BBCAE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0.78</w:t>
            </w:r>
          </w:p>
          <w:p w14:paraId="1663B5A5"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0A3C377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w:t>
            </w:r>
          </w:p>
          <w:p w14:paraId="432960E5"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0F61957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2E0A439"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lastRenderedPageBreak/>
              <w:t>1041</w:t>
            </w:r>
          </w:p>
        </w:tc>
        <w:tc>
          <w:tcPr>
            <w:tcW w:w="2126" w:type="dxa"/>
            <w:tcBorders>
              <w:top w:val="single" w:sz="6" w:space="0" w:color="auto"/>
              <w:left w:val="single" w:sz="6" w:space="0" w:color="auto"/>
              <w:bottom w:val="single" w:sz="6" w:space="0" w:color="auto"/>
              <w:right w:val="single" w:sz="6" w:space="0" w:color="auto"/>
            </w:tcBorders>
            <w:hideMark/>
          </w:tcPr>
          <w:p w14:paraId="5F090CB3"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MIXTURE OF ETHYLENE OXIDE AND CARBON DIOXIDE containing more than 9% but not more than 87% ethylene oxide</w:t>
            </w:r>
          </w:p>
        </w:tc>
        <w:tc>
          <w:tcPr>
            <w:tcW w:w="402" w:type="dxa"/>
            <w:tcBorders>
              <w:top w:val="single" w:sz="6" w:space="0" w:color="auto"/>
              <w:left w:val="single" w:sz="6" w:space="0" w:color="auto"/>
              <w:bottom w:val="single" w:sz="6" w:space="0" w:color="auto"/>
              <w:right w:val="single" w:sz="6" w:space="0" w:color="auto"/>
            </w:tcBorders>
            <w:hideMark/>
          </w:tcPr>
          <w:p w14:paraId="793921B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FD0536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61BBD0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412F9AF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5A5A003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9C797D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91A27F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B7B31E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0362D3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97200C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190</w:t>
            </w:r>
          </w:p>
          <w:p w14:paraId="3593E18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250</w:t>
            </w:r>
          </w:p>
          <w:p w14:paraId="053FC3B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hideMark/>
          </w:tcPr>
          <w:p w14:paraId="7A44553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0.66</w:t>
            </w:r>
          </w:p>
          <w:p w14:paraId="2A8603F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7253AEB0"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6D6634B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DAFD611"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1043</w:t>
            </w:r>
          </w:p>
        </w:tc>
        <w:tc>
          <w:tcPr>
            <w:tcW w:w="2126" w:type="dxa"/>
            <w:tcBorders>
              <w:top w:val="single" w:sz="6" w:space="0" w:color="auto"/>
              <w:left w:val="single" w:sz="6" w:space="0" w:color="auto"/>
              <w:bottom w:val="single" w:sz="6" w:space="0" w:color="auto"/>
              <w:right w:val="single" w:sz="6" w:space="0" w:color="auto"/>
            </w:tcBorders>
            <w:hideMark/>
          </w:tcPr>
          <w:p w14:paraId="4DB409DD" w14:textId="77777777" w:rsidR="004669C6" w:rsidRPr="000C56D6" w:rsidRDefault="004669C6">
            <w:pPr>
              <w:pStyle w:val="Texto"/>
              <w:spacing w:after="0" w:line="240" w:lineRule="exact"/>
              <w:ind w:firstLine="0"/>
              <w:jc w:val="left"/>
              <w:rPr>
                <w:rFonts w:ascii="Verdana" w:hAnsi="Verdana" w:cs="Arial"/>
                <w:sz w:val="16"/>
                <w:szCs w:val="16"/>
                <w:lang w:val="en-US"/>
              </w:rPr>
            </w:pPr>
            <w:r w:rsidRPr="000C56D6">
              <w:rPr>
                <w:rFonts w:ascii="Verdana" w:hAnsi="Verdana" w:cs="Arial"/>
                <w:sz w:val="16"/>
                <w:szCs w:val="16"/>
                <w:lang w:val="en-US"/>
              </w:rPr>
              <w:t>AMMONIACAL FERTILIZER SOLUTION containing</w:t>
            </w:r>
          </w:p>
          <w:p w14:paraId="0EEB4C43"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free ammonia</w:t>
            </w:r>
          </w:p>
        </w:tc>
        <w:tc>
          <w:tcPr>
            <w:tcW w:w="402" w:type="dxa"/>
            <w:tcBorders>
              <w:top w:val="single" w:sz="6" w:space="0" w:color="auto"/>
              <w:left w:val="single" w:sz="6" w:space="0" w:color="auto"/>
              <w:bottom w:val="single" w:sz="6" w:space="0" w:color="auto"/>
              <w:right w:val="single" w:sz="6" w:space="0" w:color="auto"/>
            </w:tcBorders>
            <w:hideMark/>
          </w:tcPr>
          <w:p w14:paraId="73D96C2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7717B8E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41DB642"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2E5E64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tcPr>
          <w:p w14:paraId="28C1207E"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140859A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F64AB1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7403A2F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4A90886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25CD656E"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53B9058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C15DA5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bz</w:t>
            </w:r>
          </w:p>
        </w:tc>
      </w:tr>
      <w:tr w:rsidR="004669C6" w14:paraId="2037245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5003229"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1048</w:t>
            </w:r>
          </w:p>
        </w:tc>
        <w:tc>
          <w:tcPr>
            <w:tcW w:w="2126" w:type="dxa"/>
            <w:tcBorders>
              <w:top w:val="single" w:sz="6" w:space="0" w:color="auto"/>
              <w:left w:val="single" w:sz="6" w:space="0" w:color="auto"/>
              <w:bottom w:val="single" w:sz="6" w:space="0" w:color="auto"/>
              <w:right w:val="single" w:sz="6" w:space="0" w:color="auto"/>
            </w:tcBorders>
            <w:hideMark/>
          </w:tcPr>
          <w:p w14:paraId="739109DC"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HYDROGEN BROMIDE ANHYDROUS</w:t>
            </w:r>
          </w:p>
        </w:tc>
        <w:tc>
          <w:tcPr>
            <w:tcW w:w="402" w:type="dxa"/>
            <w:tcBorders>
              <w:top w:val="single" w:sz="6" w:space="0" w:color="auto"/>
              <w:left w:val="single" w:sz="6" w:space="0" w:color="auto"/>
              <w:bottom w:val="single" w:sz="6" w:space="0" w:color="auto"/>
              <w:right w:val="single" w:sz="6" w:space="0" w:color="auto"/>
            </w:tcBorders>
          </w:tcPr>
          <w:p w14:paraId="1E343B41"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4D1E9A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13FE937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2860</w:t>
            </w:r>
          </w:p>
        </w:tc>
        <w:tc>
          <w:tcPr>
            <w:tcW w:w="370" w:type="dxa"/>
            <w:gridSpan w:val="4"/>
            <w:tcBorders>
              <w:top w:val="single" w:sz="6" w:space="0" w:color="auto"/>
              <w:left w:val="single" w:sz="6" w:space="0" w:color="auto"/>
              <w:bottom w:val="single" w:sz="6" w:space="0" w:color="auto"/>
              <w:right w:val="single" w:sz="6" w:space="0" w:color="auto"/>
            </w:tcBorders>
            <w:hideMark/>
          </w:tcPr>
          <w:p w14:paraId="286C6BF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275AE0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7A131B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DFCC25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4B7AE4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5A51E7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3A8E010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60</w:t>
            </w:r>
          </w:p>
        </w:tc>
        <w:tc>
          <w:tcPr>
            <w:tcW w:w="590" w:type="dxa"/>
            <w:tcBorders>
              <w:top w:val="single" w:sz="6" w:space="0" w:color="auto"/>
              <w:left w:val="single" w:sz="6" w:space="0" w:color="auto"/>
              <w:bottom w:val="single" w:sz="6" w:space="0" w:color="auto"/>
              <w:right w:val="single" w:sz="6" w:space="0" w:color="auto"/>
            </w:tcBorders>
            <w:hideMark/>
          </w:tcPr>
          <w:p w14:paraId="74C9A4C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1.54</w:t>
            </w:r>
          </w:p>
        </w:tc>
        <w:tc>
          <w:tcPr>
            <w:tcW w:w="921" w:type="dxa"/>
            <w:tcBorders>
              <w:top w:val="single" w:sz="6" w:space="0" w:color="auto"/>
              <w:left w:val="single" w:sz="6" w:space="0" w:color="auto"/>
              <w:bottom w:val="single" w:sz="6" w:space="0" w:color="auto"/>
              <w:right w:val="single" w:sz="6" w:space="0" w:color="auto"/>
            </w:tcBorders>
            <w:hideMark/>
          </w:tcPr>
          <w:p w14:paraId="76C28A0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a, d</w:t>
            </w:r>
          </w:p>
        </w:tc>
      </w:tr>
      <w:tr w:rsidR="004669C6" w14:paraId="2420F01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E7ABF33"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1050</w:t>
            </w:r>
          </w:p>
        </w:tc>
        <w:tc>
          <w:tcPr>
            <w:tcW w:w="2126" w:type="dxa"/>
            <w:tcBorders>
              <w:top w:val="single" w:sz="6" w:space="0" w:color="auto"/>
              <w:left w:val="single" w:sz="6" w:space="0" w:color="auto"/>
              <w:bottom w:val="single" w:sz="6" w:space="0" w:color="auto"/>
              <w:right w:val="single" w:sz="6" w:space="0" w:color="auto"/>
            </w:tcBorders>
            <w:hideMark/>
          </w:tcPr>
          <w:p w14:paraId="4606094E"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HYDROGEN CHLORIDE ANHYDROUS</w:t>
            </w:r>
          </w:p>
        </w:tc>
        <w:tc>
          <w:tcPr>
            <w:tcW w:w="402" w:type="dxa"/>
            <w:tcBorders>
              <w:top w:val="single" w:sz="6" w:space="0" w:color="auto"/>
              <w:left w:val="single" w:sz="6" w:space="0" w:color="auto"/>
              <w:bottom w:val="single" w:sz="6" w:space="0" w:color="auto"/>
              <w:right w:val="single" w:sz="6" w:space="0" w:color="auto"/>
            </w:tcBorders>
          </w:tcPr>
          <w:p w14:paraId="709FBFE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B915D6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2B90EA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2810</w:t>
            </w:r>
          </w:p>
        </w:tc>
        <w:tc>
          <w:tcPr>
            <w:tcW w:w="370" w:type="dxa"/>
            <w:gridSpan w:val="4"/>
            <w:tcBorders>
              <w:top w:val="single" w:sz="6" w:space="0" w:color="auto"/>
              <w:left w:val="single" w:sz="6" w:space="0" w:color="auto"/>
              <w:bottom w:val="single" w:sz="6" w:space="0" w:color="auto"/>
              <w:right w:val="single" w:sz="6" w:space="0" w:color="auto"/>
            </w:tcBorders>
            <w:hideMark/>
          </w:tcPr>
          <w:p w14:paraId="207445D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7A8C1F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0251D2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ADC62D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3C9C89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F21696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FD65E5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100</w:t>
            </w:r>
          </w:p>
          <w:p w14:paraId="3DED8D4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120</w:t>
            </w:r>
          </w:p>
          <w:p w14:paraId="5D52226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150</w:t>
            </w:r>
          </w:p>
          <w:p w14:paraId="32FDBC8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4B375AD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0.30</w:t>
            </w:r>
          </w:p>
          <w:p w14:paraId="25A4E05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0.56</w:t>
            </w:r>
          </w:p>
          <w:p w14:paraId="413F5B9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0.67</w:t>
            </w:r>
          </w:p>
          <w:p w14:paraId="36A8D47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0.74</w:t>
            </w:r>
          </w:p>
        </w:tc>
        <w:tc>
          <w:tcPr>
            <w:tcW w:w="921" w:type="dxa"/>
            <w:tcBorders>
              <w:top w:val="single" w:sz="6" w:space="0" w:color="auto"/>
              <w:left w:val="single" w:sz="6" w:space="0" w:color="auto"/>
              <w:bottom w:val="single" w:sz="6" w:space="0" w:color="auto"/>
              <w:right w:val="single" w:sz="6" w:space="0" w:color="auto"/>
            </w:tcBorders>
            <w:hideMark/>
          </w:tcPr>
          <w:p w14:paraId="05EADC2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a, d</w:t>
            </w:r>
          </w:p>
          <w:p w14:paraId="1E0D7E1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a, d</w:t>
            </w:r>
          </w:p>
          <w:p w14:paraId="06AC219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a, d</w:t>
            </w:r>
          </w:p>
          <w:p w14:paraId="1491456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a, d</w:t>
            </w:r>
          </w:p>
        </w:tc>
      </w:tr>
      <w:tr w:rsidR="004669C6" w14:paraId="688171C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EA8650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1053</w:t>
            </w:r>
          </w:p>
        </w:tc>
        <w:tc>
          <w:tcPr>
            <w:tcW w:w="2126" w:type="dxa"/>
            <w:tcBorders>
              <w:top w:val="single" w:sz="6" w:space="0" w:color="auto"/>
              <w:left w:val="single" w:sz="6" w:space="0" w:color="auto"/>
              <w:bottom w:val="single" w:sz="6" w:space="0" w:color="auto"/>
              <w:right w:val="single" w:sz="6" w:space="0" w:color="auto"/>
            </w:tcBorders>
            <w:hideMark/>
          </w:tcPr>
          <w:p w14:paraId="3D376A05"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HYDROGEN SULFIDE</w:t>
            </w:r>
          </w:p>
        </w:tc>
        <w:tc>
          <w:tcPr>
            <w:tcW w:w="402" w:type="dxa"/>
            <w:tcBorders>
              <w:top w:val="single" w:sz="6" w:space="0" w:color="auto"/>
              <w:left w:val="single" w:sz="6" w:space="0" w:color="auto"/>
              <w:bottom w:val="single" w:sz="6" w:space="0" w:color="auto"/>
              <w:right w:val="single" w:sz="6" w:space="0" w:color="auto"/>
            </w:tcBorders>
          </w:tcPr>
          <w:p w14:paraId="11EB246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4E11E9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4B5EB0F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712</w:t>
            </w:r>
          </w:p>
        </w:tc>
        <w:tc>
          <w:tcPr>
            <w:tcW w:w="370" w:type="dxa"/>
            <w:gridSpan w:val="4"/>
            <w:tcBorders>
              <w:top w:val="single" w:sz="6" w:space="0" w:color="auto"/>
              <w:left w:val="single" w:sz="6" w:space="0" w:color="auto"/>
              <w:bottom w:val="single" w:sz="6" w:space="0" w:color="auto"/>
              <w:right w:val="single" w:sz="6" w:space="0" w:color="auto"/>
            </w:tcBorders>
            <w:hideMark/>
          </w:tcPr>
          <w:p w14:paraId="0AB8AD9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9E8E90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740839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1050DB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9EC523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A19EF8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005E93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55</w:t>
            </w:r>
          </w:p>
        </w:tc>
        <w:tc>
          <w:tcPr>
            <w:tcW w:w="590" w:type="dxa"/>
            <w:tcBorders>
              <w:top w:val="single" w:sz="6" w:space="0" w:color="auto"/>
              <w:left w:val="single" w:sz="6" w:space="0" w:color="auto"/>
              <w:bottom w:val="single" w:sz="6" w:space="0" w:color="auto"/>
              <w:right w:val="single" w:sz="6" w:space="0" w:color="auto"/>
            </w:tcBorders>
            <w:hideMark/>
          </w:tcPr>
          <w:p w14:paraId="3DD0325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0.67</w:t>
            </w:r>
          </w:p>
        </w:tc>
        <w:tc>
          <w:tcPr>
            <w:tcW w:w="921" w:type="dxa"/>
            <w:tcBorders>
              <w:top w:val="single" w:sz="6" w:space="0" w:color="auto"/>
              <w:left w:val="single" w:sz="6" w:space="0" w:color="auto"/>
              <w:bottom w:val="single" w:sz="6" w:space="0" w:color="auto"/>
              <w:right w:val="single" w:sz="6" w:space="0" w:color="auto"/>
            </w:tcBorders>
            <w:hideMark/>
          </w:tcPr>
          <w:p w14:paraId="772884F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d, u</w:t>
            </w:r>
          </w:p>
        </w:tc>
      </w:tr>
      <w:tr w:rsidR="004669C6" w14:paraId="5FCFE88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8F8051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1055</w:t>
            </w:r>
          </w:p>
        </w:tc>
        <w:tc>
          <w:tcPr>
            <w:tcW w:w="2126" w:type="dxa"/>
            <w:tcBorders>
              <w:top w:val="single" w:sz="6" w:space="0" w:color="auto"/>
              <w:left w:val="single" w:sz="6" w:space="0" w:color="auto"/>
              <w:bottom w:val="single" w:sz="6" w:space="0" w:color="auto"/>
              <w:right w:val="single" w:sz="6" w:space="0" w:color="auto"/>
            </w:tcBorders>
            <w:hideMark/>
          </w:tcPr>
          <w:p w14:paraId="6DE7221B"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ISOBUTYLENE</w:t>
            </w:r>
          </w:p>
        </w:tc>
        <w:tc>
          <w:tcPr>
            <w:tcW w:w="402" w:type="dxa"/>
            <w:tcBorders>
              <w:top w:val="single" w:sz="6" w:space="0" w:color="auto"/>
              <w:left w:val="single" w:sz="6" w:space="0" w:color="auto"/>
              <w:bottom w:val="single" w:sz="6" w:space="0" w:color="auto"/>
              <w:right w:val="single" w:sz="6" w:space="0" w:color="auto"/>
            </w:tcBorders>
            <w:hideMark/>
          </w:tcPr>
          <w:p w14:paraId="57146A3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453B4B9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ECFE5FB"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58B686E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6D62390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C3213E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832BA2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D1CEC7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9A7AFA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10B46A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8A2677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0.52</w:t>
            </w:r>
          </w:p>
        </w:tc>
        <w:tc>
          <w:tcPr>
            <w:tcW w:w="921" w:type="dxa"/>
            <w:tcBorders>
              <w:top w:val="single" w:sz="6" w:space="0" w:color="auto"/>
              <w:left w:val="single" w:sz="6" w:space="0" w:color="auto"/>
              <w:bottom w:val="single" w:sz="6" w:space="0" w:color="auto"/>
              <w:right w:val="single" w:sz="6" w:space="0" w:color="auto"/>
            </w:tcBorders>
          </w:tcPr>
          <w:p w14:paraId="3967D7D5"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rsidRPr="006B1439" w14:paraId="556B283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618A7A9"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1058</w:t>
            </w:r>
          </w:p>
        </w:tc>
        <w:tc>
          <w:tcPr>
            <w:tcW w:w="2126" w:type="dxa"/>
            <w:tcBorders>
              <w:top w:val="single" w:sz="6" w:space="0" w:color="auto"/>
              <w:left w:val="single" w:sz="6" w:space="0" w:color="auto"/>
              <w:bottom w:val="single" w:sz="6" w:space="0" w:color="auto"/>
              <w:right w:val="single" w:sz="6" w:space="0" w:color="auto"/>
            </w:tcBorders>
            <w:hideMark/>
          </w:tcPr>
          <w:p w14:paraId="3AE4DAB5" w14:textId="77777777" w:rsidR="004669C6" w:rsidRPr="000C56D6" w:rsidRDefault="004669C6">
            <w:pPr>
              <w:pStyle w:val="Texto"/>
              <w:spacing w:after="0" w:line="240" w:lineRule="exact"/>
              <w:ind w:firstLine="0"/>
              <w:jc w:val="left"/>
              <w:rPr>
                <w:rFonts w:ascii="Verdana" w:hAnsi="Verdana" w:cs="Arial"/>
                <w:sz w:val="16"/>
                <w:szCs w:val="16"/>
                <w:lang w:val="en-US"/>
              </w:rPr>
            </w:pPr>
            <w:r w:rsidRPr="000C56D6">
              <w:rPr>
                <w:rFonts w:ascii="Verdana" w:hAnsi="Verdana" w:cs="Arial"/>
                <w:sz w:val="16"/>
                <w:szCs w:val="16"/>
                <w:lang w:val="en-US"/>
              </w:rPr>
              <w:t>MIXTURES OF LIQUEFIED GASES</w:t>
            </w:r>
          </w:p>
          <w:p w14:paraId="78A72333"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non-flammable with nitrogen, carbon dioxide or air</w:t>
            </w:r>
          </w:p>
        </w:tc>
        <w:tc>
          <w:tcPr>
            <w:tcW w:w="402" w:type="dxa"/>
            <w:tcBorders>
              <w:top w:val="single" w:sz="6" w:space="0" w:color="auto"/>
              <w:left w:val="single" w:sz="6" w:space="0" w:color="auto"/>
              <w:bottom w:val="single" w:sz="6" w:space="0" w:color="auto"/>
              <w:right w:val="single" w:sz="6" w:space="0" w:color="auto"/>
            </w:tcBorders>
            <w:hideMark/>
          </w:tcPr>
          <w:p w14:paraId="3EFE466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3BDEAB9D" w14:textId="77777777" w:rsidR="004669C6" w:rsidRPr="000C56D6" w:rsidRDefault="004669C6">
            <w:pPr>
              <w:pStyle w:val="Texto"/>
              <w:spacing w:line="240" w:lineRule="exact"/>
              <w:ind w:firstLine="0"/>
              <w:jc w:val="center"/>
              <w:rPr>
                <w:rFonts w:ascii="Verdana" w:hAnsi="Verdana" w:cs="Arial"/>
                <w:sz w:val="16"/>
                <w:szCs w:val="16"/>
                <w:lang w:val="en-US"/>
              </w:rPr>
            </w:pPr>
          </w:p>
          <w:p w14:paraId="686A7E9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887A83F"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674E4B9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41B7678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40B874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95265F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91EC27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C184F1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1061" w:type="dxa"/>
            <w:gridSpan w:val="2"/>
            <w:tcBorders>
              <w:top w:val="single" w:sz="6" w:space="0" w:color="auto"/>
              <w:left w:val="single" w:sz="6" w:space="0" w:color="auto"/>
              <w:bottom w:val="single" w:sz="6" w:space="0" w:color="auto"/>
              <w:right w:val="single" w:sz="6" w:space="0" w:color="auto"/>
            </w:tcBorders>
            <w:hideMark/>
          </w:tcPr>
          <w:p w14:paraId="6B9EEDB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Test pressure =</w:t>
            </w:r>
          </w:p>
          <w:p w14:paraId="4B1330F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1.5 x operating pressure</w:t>
            </w:r>
          </w:p>
        </w:tc>
        <w:tc>
          <w:tcPr>
            <w:tcW w:w="921" w:type="dxa"/>
            <w:tcBorders>
              <w:top w:val="single" w:sz="6" w:space="0" w:color="auto"/>
              <w:left w:val="single" w:sz="6" w:space="0" w:color="auto"/>
              <w:bottom w:val="single" w:sz="6" w:space="0" w:color="auto"/>
              <w:right w:val="single" w:sz="6" w:space="0" w:color="auto"/>
            </w:tcBorders>
          </w:tcPr>
          <w:p w14:paraId="3A4A74AF"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0BFEAD4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AF2297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1060</w:t>
            </w:r>
          </w:p>
        </w:tc>
        <w:tc>
          <w:tcPr>
            <w:tcW w:w="2126" w:type="dxa"/>
            <w:tcBorders>
              <w:top w:val="single" w:sz="6" w:space="0" w:color="auto"/>
              <w:left w:val="single" w:sz="6" w:space="0" w:color="auto"/>
              <w:bottom w:val="single" w:sz="6" w:space="0" w:color="auto"/>
              <w:right w:val="single" w:sz="6" w:space="0" w:color="auto"/>
            </w:tcBorders>
            <w:hideMark/>
          </w:tcPr>
          <w:p w14:paraId="072C594D"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STABILIZED MIXTURE OF METHYLACETYLENE AND PROPADIENE</w:t>
            </w:r>
          </w:p>
        </w:tc>
        <w:tc>
          <w:tcPr>
            <w:tcW w:w="402" w:type="dxa"/>
            <w:tcBorders>
              <w:top w:val="single" w:sz="6" w:space="0" w:color="auto"/>
              <w:left w:val="single" w:sz="6" w:space="0" w:color="auto"/>
              <w:bottom w:val="single" w:sz="6" w:space="0" w:color="auto"/>
              <w:right w:val="single" w:sz="6" w:space="0" w:color="auto"/>
            </w:tcBorders>
            <w:hideMark/>
          </w:tcPr>
          <w:p w14:paraId="4B6A878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50DD6A54"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9450C21"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48EF323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B674FB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569D52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8222EE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26F0F1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9A1D84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10F2816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25BC21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53276A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c, z</w:t>
            </w:r>
          </w:p>
        </w:tc>
      </w:tr>
      <w:tr w:rsidR="004669C6" w14:paraId="71BFC07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44A30A5"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1060</w:t>
            </w:r>
          </w:p>
        </w:tc>
        <w:tc>
          <w:tcPr>
            <w:tcW w:w="2126" w:type="dxa"/>
            <w:tcBorders>
              <w:top w:val="single" w:sz="6" w:space="0" w:color="auto"/>
              <w:left w:val="single" w:sz="6" w:space="0" w:color="auto"/>
              <w:bottom w:val="single" w:sz="6" w:space="0" w:color="auto"/>
              <w:right w:val="single" w:sz="6" w:space="0" w:color="auto"/>
            </w:tcBorders>
            <w:hideMark/>
          </w:tcPr>
          <w:p w14:paraId="6D38F817"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STABILIZED MIXTURE OF</w:t>
            </w:r>
          </w:p>
          <w:p w14:paraId="3D927581"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METHYLACETYLENE AND</w:t>
            </w:r>
          </w:p>
          <w:p w14:paraId="36B2A61D"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PROPADIENE ( propadiene with 1% to 4% methylacetylene</w:t>
            </w:r>
          </w:p>
        </w:tc>
        <w:tc>
          <w:tcPr>
            <w:tcW w:w="402" w:type="dxa"/>
            <w:tcBorders>
              <w:top w:val="single" w:sz="6" w:space="0" w:color="auto"/>
              <w:left w:val="single" w:sz="6" w:space="0" w:color="auto"/>
              <w:bottom w:val="single" w:sz="6" w:space="0" w:color="auto"/>
              <w:right w:val="single" w:sz="6" w:space="0" w:color="auto"/>
            </w:tcBorders>
            <w:hideMark/>
          </w:tcPr>
          <w:p w14:paraId="7E9B6E9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BEF733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C23303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0CFE5D4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154DC48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378AD4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79B846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432816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09B82D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8F863C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0C1991B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0.52</w:t>
            </w:r>
          </w:p>
        </w:tc>
        <w:tc>
          <w:tcPr>
            <w:tcW w:w="921" w:type="dxa"/>
            <w:tcBorders>
              <w:top w:val="single" w:sz="6" w:space="0" w:color="auto"/>
              <w:left w:val="single" w:sz="6" w:space="0" w:color="auto"/>
              <w:bottom w:val="single" w:sz="6" w:space="0" w:color="auto"/>
              <w:right w:val="single" w:sz="6" w:space="0" w:color="auto"/>
            </w:tcBorders>
            <w:hideMark/>
          </w:tcPr>
          <w:p w14:paraId="4BF7854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C</w:t>
            </w:r>
          </w:p>
        </w:tc>
      </w:tr>
      <w:tr w:rsidR="004669C6" w14:paraId="01D94C0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44680DF"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1061</w:t>
            </w:r>
          </w:p>
        </w:tc>
        <w:tc>
          <w:tcPr>
            <w:tcW w:w="2126" w:type="dxa"/>
            <w:tcBorders>
              <w:top w:val="single" w:sz="6" w:space="0" w:color="auto"/>
              <w:left w:val="single" w:sz="6" w:space="0" w:color="auto"/>
              <w:bottom w:val="single" w:sz="6" w:space="0" w:color="auto"/>
              <w:right w:val="single" w:sz="6" w:space="0" w:color="auto"/>
            </w:tcBorders>
            <w:hideMark/>
          </w:tcPr>
          <w:p w14:paraId="7FCAD256"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METHYLAMINE ANHYDROUS</w:t>
            </w:r>
          </w:p>
        </w:tc>
        <w:tc>
          <w:tcPr>
            <w:tcW w:w="402" w:type="dxa"/>
            <w:tcBorders>
              <w:top w:val="single" w:sz="6" w:space="0" w:color="auto"/>
              <w:left w:val="single" w:sz="6" w:space="0" w:color="auto"/>
              <w:bottom w:val="single" w:sz="6" w:space="0" w:color="auto"/>
              <w:right w:val="single" w:sz="6" w:space="0" w:color="auto"/>
            </w:tcBorders>
            <w:hideMark/>
          </w:tcPr>
          <w:p w14:paraId="22F4199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986828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849881A"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07F6FCE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94FF66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BAC2C1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723B54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FED959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890C24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47A2AB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13</w:t>
            </w:r>
          </w:p>
        </w:tc>
        <w:tc>
          <w:tcPr>
            <w:tcW w:w="590" w:type="dxa"/>
            <w:tcBorders>
              <w:top w:val="single" w:sz="6" w:space="0" w:color="auto"/>
              <w:left w:val="single" w:sz="6" w:space="0" w:color="auto"/>
              <w:bottom w:val="single" w:sz="6" w:space="0" w:color="auto"/>
              <w:right w:val="single" w:sz="6" w:space="0" w:color="auto"/>
            </w:tcBorders>
            <w:hideMark/>
          </w:tcPr>
          <w:p w14:paraId="2DC63B5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0.58</w:t>
            </w:r>
          </w:p>
        </w:tc>
        <w:tc>
          <w:tcPr>
            <w:tcW w:w="921" w:type="dxa"/>
            <w:tcBorders>
              <w:top w:val="single" w:sz="6" w:space="0" w:color="auto"/>
              <w:left w:val="single" w:sz="6" w:space="0" w:color="auto"/>
              <w:bottom w:val="single" w:sz="6" w:space="0" w:color="auto"/>
              <w:right w:val="single" w:sz="6" w:space="0" w:color="auto"/>
            </w:tcBorders>
            <w:hideMark/>
          </w:tcPr>
          <w:p w14:paraId="28DEAE8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391C48E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847699D"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1062</w:t>
            </w:r>
          </w:p>
        </w:tc>
        <w:tc>
          <w:tcPr>
            <w:tcW w:w="2126" w:type="dxa"/>
            <w:tcBorders>
              <w:top w:val="single" w:sz="6" w:space="0" w:color="auto"/>
              <w:left w:val="single" w:sz="6" w:space="0" w:color="auto"/>
              <w:bottom w:val="single" w:sz="6" w:space="0" w:color="auto"/>
              <w:right w:val="single" w:sz="6" w:space="0" w:color="auto"/>
            </w:tcBorders>
            <w:hideMark/>
          </w:tcPr>
          <w:p w14:paraId="36AB6C2D" w14:textId="77777777" w:rsidR="004669C6" w:rsidRPr="000C56D6" w:rsidRDefault="004669C6">
            <w:pPr>
              <w:pStyle w:val="Texto"/>
              <w:spacing w:after="0" w:line="240" w:lineRule="exact"/>
              <w:ind w:firstLine="0"/>
              <w:jc w:val="left"/>
              <w:rPr>
                <w:rFonts w:ascii="Verdana" w:hAnsi="Verdana" w:cs="Arial"/>
                <w:sz w:val="16"/>
                <w:szCs w:val="16"/>
                <w:lang w:val="en-US"/>
              </w:rPr>
            </w:pPr>
            <w:r w:rsidRPr="000C56D6">
              <w:rPr>
                <w:rFonts w:ascii="Verdana" w:hAnsi="Verdana" w:cs="Arial"/>
                <w:sz w:val="16"/>
                <w:szCs w:val="16"/>
                <w:lang w:val="en-US"/>
              </w:rPr>
              <w:t>METHYL BROMIDE with a</w:t>
            </w:r>
          </w:p>
          <w:p w14:paraId="6961D766"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maximum of 2% chloropicrin</w:t>
            </w:r>
          </w:p>
        </w:tc>
        <w:tc>
          <w:tcPr>
            <w:tcW w:w="402" w:type="dxa"/>
            <w:tcBorders>
              <w:top w:val="single" w:sz="6" w:space="0" w:color="auto"/>
              <w:left w:val="single" w:sz="6" w:space="0" w:color="auto"/>
              <w:bottom w:val="single" w:sz="6" w:space="0" w:color="auto"/>
              <w:right w:val="single" w:sz="6" w:space="0" w:color="auto"/>
            </w:tcBorders>
          </w:tcPr>
          <w:p w14:paraId="6991458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05257EA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hideMark/>
          </w:tcPr>
          <w:p w14:paraId="0A79678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850</w:t>
            </w:r>
          </w:p>
        </w:tc>
        <w:tc>
          <w:tcPr>
            <w:tcW w:w="370" w:type="dxa"/>
            <w:gridSpan w:val="4"/>
            <w:tcBorders>
              <w:top w:val="single" w:sz="6" w:space="0" w:color="auto"/>
              <w:left w:val="single" w:sz="6" w:space="0" w:color="auto"/>
              <w:bottom w:val="single" w:sz="6" w:space="0" w:color="auto"/>
              <w:right w:val="single" w:sz="6" w:space="0" w:color="auto"/>
            </w:tcBorders>
          </w:tcPr>
          <w:p w14:paraId="6E854DC1"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55" w:type="dxa"/>
            <w:gridSpan w:val="3"/>
            <w:tcBorders>
              <w:top w:val="single" w:sz="6" w:space="0" w:color="auto"/>
              <w:left w:val="single" w:sz="6" w:space="0" w:color="auto"/>
              <w:bottom w:val="single" w:sz="6" w:space="0" w:color="auto"/>
              <w:right w:val="single" w:sz="6" w:space="0" w:color="auto"/>
            </w:tcBorders>
          </w:tcPr>
          <w:p w14:paraId="0B04C94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51AB168A"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tcPr>
          <w:p w14:paraId="2B8C933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89" w:type="dxa"/>
            <w:gridSpan w:val="2"/>
            <w:tcBorders>
              <w:top w:val="single" w:sz="6" w:space="0" w:color="auto"/>
              <w:left w:val="single" w:sz="6" w:space="0" w:color="auto"/>
              <w:bottom w:val="single" w:sz="6" w:space="0" w:color="auto"/>
              <w:right w:val="single" w:sz="6" w:space="0" w:color="auto"/>
            </w:tcBorders>
          </w:tcPr>
          <w:p w14:paraId="4AF93C3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5688C90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894D55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0C9C64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1.51</w:t>
            </w:r>
          </w:p>
        </w:tc>
        <w:tc>
          <w:tcPr>
            <w:tcW w:w="921" w:type="dxa"/>
            <w:tcBorders>
              <w:top w:val="single" w:sz="6" w:space="0" w:color="auto"/>
              <w:left w:val="single" w:sz="6" w:space="0" w:color="auto"/>
              <w:bottom w:val="single" w:sz="6" w:space="0" w:color="auto"/>
              <w:right w:val="single" w:sz="6" w:space="0" w:color="auto"/>
            </w:tcBorders>
            <w:hideMark/>
          </w:tcPr>
          <w:p w14:paraId="37C91AF7" w14:textId="0FB6C2CE" w:rsidR="004669C6" w:rsidRPr="000C56D6" w:rsidRDefault="000C56D6">
            <w:pPr>
              <w:pStyle w:val="Texto"/>
              <w:spacing w:line="240"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5E6C9C7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D259139"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1063</w:t>
            </w:r>
          </w:p>
        </w:tc>
        <w:tc>
          <w:tcPr>
            <w:tcW w:w="2126" w:type="dxa"/>
            <w:tcBorders>
              <w:top w:val="single" w:sz="6" w:space="0" w:color="auto"/>
              <w:left w:val="single" w:sz="6" w:space="0" w:color="auto"/>
              <w:bottom w:val="single" w:sz="6" w:space="0" w:color="auto"/>
              <w:right w:val="single" w:sz="6" w:space="0" w:color="auto"/>
            </w:tcBorders>
            <w:hideMark/>
          </w:tcPr>
          <w:p w14:paraId="7541003C" w14:textId="77777777" w:rsidR="004669C6" w:rsidRPr="000C56D6" w:rsidRDefault="004669C6">
            <w:pPr>
              <w:pStyle w:val="Texto"/>
              <w:spacing w:after="0" w:line="240" w:lineRule="exact"/>
              <w:ind w:firstLine="0"/>
              <w:jc w:val="left"/>
              <w:rPr>
                <w:rFonts w:ascii="Verdana" w:hAnsi="Verdana" w:cs="Arial"/>
                <w:sz w:val="16"/>
                <w:szCs w:val="16"/>
                <w:lang w:val="en-US"/>
              </w:rPr>
            </w:pPr>
            <w:r w:rsidRPr="000C56D6">
              <w:rPr>
                <w:rFonts w:ascii="Verdana" w:hAnsi="Verdana" w:cs="Arial"/>
                <w:sz w:val="16"/>
                <w:szCs w:val="16"/>
                <w:lang w:val="en-US"/>
              </w:rPr>
              <w:t>METHYL CHLORIDE (GAS</w:t>
            </w:r>
          </w:p>
          <w:p w14:paraId="59B2F767"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REFRIGERANT R40)</w:t>
            </w:r>
          </w:p>
        </w:tc>
        <w:tc>
          <w:tcPr>
            <w:tcW w:w="402" w:type="dxa"/>
            <w:tcBorders>
              <w:top w:val="single" w:sz="6" w:space="0" w:color="auto"/>
              <w:left w:val="single" w:sz="6" w:space="0" w:color="auto"/>
              <w:bottom w:val="single" w:sz="6" w:space="0" w:color="auto"/>
              <w:right w:val="single" w:sz="6" w:space="0" w:color="auto"/>
            </w:tcBorders>
            <w:hideMark/>
          </w:tcPr>
          <w:p w14:paraId="41CA232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2B2745F"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32709A7"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70" w:type="dxa"/>
            <w:gridSpan w:val="4"/>
            <w:tcBorders>
              <w:top w:val="single" w:sz="6" w:space="0" w:color="auto"/>
              <w:left w:val="single" w:sz="6" w:space="0" w:color="auto"/>
              <w:bottom w:val="single" w:sz="6" w:space="0" w:color="auto"/>
              <w:right w:val="single" w:sz="6" w:space="0" w:color="auto"/>
            </w:tcBorders>
            <w:hideMark/>
          </w:tcPr>
          <w:p w14:paraId="5BA9F46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55" w:type="dxa"/>
            <w:gridSpan w:val="3"/>
            <w:tcBorders>
              <w:top w:val="single" w:sz="6" w:space="0" w:color="auto"/>
              <w:left w:val="single" w:sz="6" w:space="0" w:color="auto"/>
              <w:bottom w:val="single" w:sz="6" w:space="0" w:color="auto"/>
              <w:right w:val="single" w:sz="6" w:space="0" w:color="auto"/>
            </w:tcBorders>
            <w:hideMark/>
          </w:tcPr>
          <w:p w14:paraId="2213099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F6483D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E234EC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B915F6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3053CE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AFEE90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hideMark/>
          </w:tcPr>
          <w:p w14:paraId="003F5DD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0.81</w:t>
            </w:r>
          </w:p>
        </w:tc>
        <w:tc>
          <w:tcPr>
            <w:tcW w:w="921" w:type="dxa"/>
            <w:tcBorders>
              <w:top w:val="single" w:sz="6" w:space="0" w:color="auto"/>
              <w:left w:val="single" w:sz="6" w:space="0" w:color="auto"/>
              <w:bottom w:val="single" w:sz="6" w:space="0" w:color="auto"/>
              <w:right w:val="single" w:sz="6" w:space="0" w:color="auto"/>
            </w:tcBorders>
          </w:tcPr>
          <w:p w14:paraId="1A007500" w14:textId="74D53946" w:rsidR="004669C6" w:rsidRPr="000C56D6" w:rsidRDefault="000C56D6">
            <w:pPr>
              <w:pStyle w:val="Texto"/>
              <w:spacing w:line="240" w:lineRule="exact"/>
              <w:ind w:firstLine="0"/>
              <w:jc w:val="center"/>
              <w:rPr>
                <w:rFonts w:ascii="Verdana" w:hAnsi="Verdana" w:cs="Arial"/>
                <w:sz w:val="16"/>
                <w:szCs w:val="16"/>
                <w:lang w:val="en-US"/>
              </w:rPr>
            </w:pPr>
            <w:r>
              <w:rPr>
                <w:rFonts w:ascii="Verdana" w:hAnsi="Verdana" w:cs="Arial"/>
                <w:sz w:val="16"/>
                <w:szCs w:val="16"/>
                <w:lang w:val="en-US"/>
              </w:rPr>
              <w:t>A</w:t>
            </w:r>
          </w:p>
          <w:p w14:paraId="1E953DB2"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6CB5F20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7BAE27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1064</w:t>
            </w:r>
          </w:p>
        </w:tc>
        <w:tc>
          <w:tcPr>
            <w:tcW w:w="2126" w:type="dxa"/>
            <w:tcBorders>
              <w:top w:val="single" w:sz="6" w:space="0" w:color="auto"/>
              <w:left w:val="single" w:sz="6" w:space="0" w:color="auto"/>
              <w:bottom w:val="single" w:sz="6" w:space="0" w:color="auto"/>
              <w:right w:val="single" w:sz="6" w:space="0" w:color="auto"/>
            </w:tcBorders>
            <w:hideMark/>
          </w:tcPr>
          <w:p w14:paraId="278DA36D"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METHYL MERCAPTAN</w:t>
            </w:r>
          </w:p>
        </w:tc>
        <w:tc>
          <w:tcPr>
            <w:tcW w:w="402" w:type="dxa"/>
            <w:tcBorders>
              <w:top w:val="single" w:sz="6" w:space="0" w:color="auto"/>
              <w:left w:val="single" w:sz="6" w:space="0" w:color="auto"/>
              <w:bottom w:val="single" w:sz="6" w:space="0" w:color="auto"/>
              <w:right w:val="single" w:sz="6" w:space="0" w:color="auto"/>
            </w:tcBorders>
          </w:tcPr>
          <w:p w14:paraId="7FC36409"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5E1AC8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3DA36E7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1350</w:t>
            </w:r>
          </w:p>
        </w:tc>
        <w:tc>
          <w:tcPr>
            <w:tcW w:w="361" w:type="dxa"/>
            <w:gridSpan w:val="3"/>
            <w:tcBorders>
              <w:top w:val="single" w:sz="6" w:space="0" w:color="auto"/>
              <w:left w:val="single" w:sz="6" w:space="0" w:color="auto"/>
              <w:bottom w:val="single" w:sz="6" w:space="0" w:color="auto"/>
              <w:right w:val="single" w:sz="6" w:space="0" w:color="auto"/>
            </w:tcBorders>
            <w:hideMark/>
          </w:tcPr>
          <w:p w14:paraId="41D1750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B83E81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E6C4E1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BFCB2F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86B0CD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DD977A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ACFA41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AD62A0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0.78</w:t>
            </w:r>
          </w:p>
        </w:tc>
        <w:tc>
          <w:tcPr>
            <w:tcW w:w="921" w:type="dxa"/>
            <w:tcBorders>
              <w:top w:val="single" w:sz="6" w:space="0" w:color="auto"/>
              <w:left w:val="single" w:sz="6" w:space="0" w:color="auto"/>
              <w:bottom w:val="single" w:sz="6" w:space="0" w:color="auto"/>
              <w:right w:val="single" w:sz="6" w:space="0" w:color="auto"/>
            </w:tcBorders>
            <w:hideMark/>
          </w:tcPr>
          <w:p w14:paraId="3517CA3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d, u</w:t>
            </w:r>
          </w:p>
        </w:tc>
      </w:tr>
      <w:tr w:rsidR="004669C6" w14:paraId="42FCFDA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B11EF86"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lastRenderedPageBreak/>
              <w:t>1067</w:t>
            </w:r>
          </w:p>
        </w:tc>
        <w:tc>
          <w:tcPr>
            <w:tcW w:w="2126" w:type="dxa"/>
            <w:tcBorders>
              <w:top w:val="single" w:sz="6" w:space="0" w:color="auto"/>
              <w:left w:val="single" w:sz="6" w:space="0" w:color="auto"/>
              <w:bottom w:val="single" w:sz="6" w:space="0" w:color="auto"/>
              <w:right w:val="single" w:sz="6" w:space="0" w:color="auto"/>
            </w:tcBorders>
            <w:hideMark/>
          </w:tcPr>
          <w:p w14:paraId="1A1EB588"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DINITROGEN TETROXIDE (NITROGEN DIOXIDE)</w:t>
            </w:r>
          </w:p>
        </w:tc>
        <w:tc>
          <w:tcPr>
            <w:tcW w:w="402" w:type="dxa"/>
            <w:tcBorders>
              <w:top w:val="single" w:sz="6" w:space="0" w:color="auto"/>
              <w:left w:val="single" w:sz="6" w:space="0" w:color="auto"/>
              <w:bottom w:val="single" w:sz="6" w:space="0" w:color="auto"/>
              <w:right w:val="single" w:sz="6" w:space="0" w:color="auto"/>
            </w:tcBorders>
          </w:tcPr>
          <w:p w14:paraId="2726F1AF"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C1280C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0CE3CAC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19E6343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115</w:t>
            </w:r>
          </w:p>
        </w:tc>
        <w:tc>
          <w:tcPr>
            <w:tcW w:w="361" w:type="dxa"/>
            <w:gridSpan w:val="3"/>
            <w:tcBorders>
              <w:top w:val="single" w:sz="6" w:space="0" w:color="auto"/>
              <w:left w:val="single" w:sz="6" w:space="0" w:color="auto"/>
              <w:bottom w:val="single" w:sz="6" w:space="0" w:color="auto"/>
              <w:right w:val="single" w:sz="6" w:space="0" w:color="auto"/>
            </w:tcBorders>
            <w:hideMark/>
          </w:tcPr>
          <w:p w14:paraId="2F6EF81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4F30E585"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21E2049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6D8116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A20FE8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3ED2488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2436478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5163CF8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1.30</w:t>
            </w:r>
          </w:p>
        </w:tc>
        <w:tc>
          <w:tcPr>
            <w:tcW w:w="921" w:type="dxa"/>
            <w:tcBorders>
              <w:top w:val="single" w:sz="6" w:space="0" w:color="auto"/>
              <w:left w:val="single" w:sz="6" w:space="0" w:color="auto"/>
              <w:bottom w:val="single" w:sz="6" w:space="0" w:color="auto"/>
              <w:right w:val="single" w:sz="6" w:space="0" w:color="auto"/>
            </w:tcBorders>
            <w:hideMark/>
          </w:tcPr>
          <w:p w14:paraId="7D1C553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09A802B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E9C1388"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1069</w:t>
            </w:r>
          </w:p>
        </w:tc>
        <w:tc>
          <w:tcPr>
            <w:tcW w:w="2126" w:type="dxa"/>
            <w:tcBorders>
              <w:top w:val="single" w:sz="6" w:space="0" w:color="auto"/>
              <w:left w:val="single" w:sz="6" w:space="0" w:color="auto"/>
              <w:bottom w:val="single" w:sz="6" w:space="0" w:color="auto"/>
              <w:right w:val="single" w:sz="6" w:space="0" w:color="auto"/>
            </w:tcBorders>
            <w:hideMark/>
          </w:tcPr>
          <w:p w14:paraId="44A6522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NITROSILO CHLORIDE</w:t>
            </w:r>
          </w:p>
        </w:tc>
        <w:tc>
          <w:tcPr>
            <w:tcW w:w="402" w:type="dxa"/>
            <w:tcBorders>
              <w:top w:val="single" w:sz="6" w:space="0" w:color="auto"/>
              <w:left w:val="single" w:sz="6" w:space="0" w:color="auto"/>
              <w:bottom w:val="single" w:sz="6" w:space="0" w:color="auto"/>
              <w:right w:val="single" w:sz="6" w:space="0" w:color="auto"/>
            </w:tcBorders>
          </w:tcPr>
          <w:p w14:paraId="3BA96A12"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D57033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3E23242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35</w:t>
            </w:r>
          </w:p>
        </w:tc>
        <w:tc>
          <w:tcPr>
            <w:tcW w:w="361" w:type="dxa"/>
            <w:gridSpan w:val="3"/>
            <w:tcBorders>
              <w:top w:val="single" w:sz="6" w:space="0" w:color="auto"/>
              <w:left w:val="single" w:sz="6" w:space="0" w:color="auto"/>
              <w:bottom w:val="single" w:sz="6" w:space="0" w:color="auto"/>
              <w:right w:val="single" w:sz="6" w:space="0" w:color="auto"/>
            </w:tcBorders>
            <w:hideMark/>
          </w:tcPr>
          <w:p w14:paraId="652FD26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6A77D2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127922C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4C38E006"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3CF71FF2"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F91519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34F4F7E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13</w:t>
            </w:r>
          </w:p>
        </w:tc>
        <w:tc>
          <w:tcPr>
            <w:tcW w:w="590" w:type="dxa"/>
            <w:tcBorders>
              <w:top w:val="single" w:sz="6" w:space="0" w:color="auto"/>
              <w:left w:val="single" w:sz="6" w:space="0" w:color="auto"/>
              <w:bottom w:val="single" w:sz="6" w:space="0" w:color="auto"/>
              <w:right w:val="single" w:sz="6" w:space="0" w:color="auto"/>
            </w:tcBorders>
            <w:hideMark/>
          </w:tcPr>
          <w:p w14:paraId="34D7737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hideMark/>
          </w:tcPr>
          <w:p w14:paraId="48769E6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1AD67EE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D7D7895"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1070</w:t>
            </w:r>
          </w:p>
        </w:tc>
        <w:tc>
          <w:tcPr>
            <w:tcW w:w="2126" w:type="dxa"/>
            <w:tcBorders>
              <w:top w:val="single" w:sz="6" w:space="0" w:color="auto"/>
              <w:left w:val="single" w:sz="6" w:space="0" w:color="auto"/>
              <w:bottom w:val="single" w:sz="6" w:space="0" w:color="auto"/>
              <w:right w:val="single" w:sz="6" w:space="0" w:color="auto"/>
            </w:tcBorders>
            <w:hideMark/>
          </w:tcPr>
          <w:p w14:paraId="2187ABE5"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NITROUS OXIDE</w:t>
            </w:r>
          </w:p>
        </w:tc>
        <w:tc>
          <w:tcPr>
            <w:tcW w:w="402" w:type="dxa"/>
            <w:tcBorders>
              <w:top w:val="single" w:sz="6" w:space="0" w:color="auto"/>
              <w:left w:val="single" w:sz="6" w:space="0" w:color="auto"/>
              <w:bottom w:val="single" w:sz="6" w:space="0" w:color="auto"/>
              <w:right w:val="single" w:sz="6" w:space="0" w:color="auto"/>
            </w:tcBorders>
            <w:hideMark/>
          </w:tcPr>
          <w:p w14:paraId="6CDA39C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hideMark/>
          </w:tcPr>
          <w:p w14:paraId="0AE722A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tcPr>
          <w:p w14:paraId="6028D2F4"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931D1A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743D20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FDDF7E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17CB8E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8CD66B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AEAE95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106FE3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180</w:t>
            </w:r>
          </w:p>
          <w:p w14:paraId="445403C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225</w:t>
            </w:r>
          </w:p>
          <w:p w14:paraId="6622148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4479749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0.68</w:t>
            </w:r>
          </w:p>
          <w:p w14:paraId="027A11D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0.74</w:t>
            </w:r>
          </w:p>
          <w:p w14:paraId="200AD77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5AF8EE30"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7A88B8E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1CE569B"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1075</w:t>
            </w:r>
          </w:p>
        </w:tc>
        <w:tc>
          <w:tcPr>
            <w:tcW w:w="2126" w:type="dxa"/>
            <w:tcBorders>
              <w:top w:val="single" w:sz="6" w:space="0" w:color="auto"/>
              <w:left w:val="single" w:sz="6" w:space="0" w:color="auto"/>
              <w:bottom w:val="single" w:sz="6" w:space="0" w:color="auto"/>
              <w:right w:val="single" w:sz="6" w:space="0" w:color="auto"/>
            </w:tcBorders>
            <w:hideMark/>
          </w:tcPr>
          <w:p w14:paraId="53DD3C1E" w14:textId="77777777" w:rsidR="004669C6" w:rsidRPr="000C56D6" w:rsidRDefault="004669C6">
            <w:pPr>
              <w:pStyle w:val="Texto"/>
              <w:spacing w:line="218" w:lineRule="exact"/>
              <w:ind w:firstLine="0"/>
              <w:jc w:val="left"/>
              <w:rPr>
                <w:rFonts w:ascii="Verdana" w:hAnsi="Verdana" w:cs="Arial"/>
                <w:sz w:val="16"/>
                <w:szCs w:val="16"/>
                <w:lang w:val="en-US"/>
              </w:rPr>
            </w:pPr>
            <w:r w:rsidRPr="000C56D6">
              <w:rPr>
                <w:rFonts w:ascii="Verdana" w:hAnsi="Verdana" w:cs="Arial"/>
                <w:sz w:val="16"/>
                <w:szCs w:val="16"/>
                <w:lang w:val="en-US"/>
              </w:rPr>
              <w:t>PETROLEUM GASES, LIQUEFIED</w:t>
            </w:r>
          </w:p>
        </w:tc>
        <w:tc>
          <w:tcPr>
            <w:tcW w:w="402" w:type="dxa"/>
            <w:tcBorders>
              <w:top w:val="single" w:sz="6" w:space="0" w:color="auto"/>
              <w:left w:val="single" w:sz="6" w:space="0" w:color="auto"/>
              <w:bottom w:val="single" w:sz="6" w:space="0" w:color="auto"/>
              <w:right w:val="single" w:sz="6" w:space="0" w:color="auto"/>
            </w:tcBorders>
            <w:hideMark/>
          </w:tcPr>
          <w:p w14:paraId="6958337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77BC7EDA"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55B6AB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F1A536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FFDD36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7A5147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30F6D4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1E0184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D1053A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6671CA9"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CC36B88"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0013CD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v,z</w:t>
            </w:r>
          </w:p>
        </w:tc>
      </w:tr>
      <w:tr w:rsidR="004669C6" w14:paraId="0575B72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A29A4C5"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1076</w:t>
            </w:r>
          </w:p>
        </w:tc>
        <w:tc>
          <w:tcPr>
            <w:tcW w:w="2126" w:type="dxa"/>
            <w:tcBorders>
              <w:top w:val="single" w:sz="6" w:space="0" w:color="auto"/>
              <w:left w:val="single" w:sz="6" w:space="0" w:color="auto"/>
              <w:bottom w:val="single" w:sz="6" w:space="0" w:color="auto"/>
              <w:right w:val="single" w:sz="6" w:space="0" w:color="auto"/>
            </w:tcBorders>
            <w:hideMark/>
          </w:tcPr>
          <w:p w14:paraId="5AA2FE5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PHOSGENE</w:t>
            </w:r>
          </w:p>
        </w:tc>
        <w:tc>
          <w:tcPr>
            <w:tcW w:w="402" w:type="dxa"/>
            <w:tcBorders>
              <w:top w:val="single" w:sz="6" w:space="0" w:color="auto"/>
              <w:left w:val="single" w:sz="6" w:space="0" w:color="auto"/>
              <w:bottom w:val="single" w:sz="6" w:space="0" w:color="auto"/>
              <w:right w:val="single" w:sz="6" w:space="0" w:color="auto"/>
            </w:tcBorders>
          </w:tcPr>
          <w:p w14:paraId="3A045B92"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439D59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49C2FA3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361" w:type="dxa"/>
            <w:gridSpan w:val="3"/>
            <w:tcBorders>
              <w:top w:val="single" w:sz="6" w:space="0" w:color="auto"/>
              <w:left w:val="single" w:sz="6" w:space="0" w:color="auto"/>
              <w:bottom w:val="single" w:sz="6" w:space="0" w:color="auto"/>
              <w:right w:val="single" w:sz="6" w:space="0" w:color="auto"/>
            </w:tcBorders>
            <w:hideMark/>
          </w:tcPr>
          <w:p w14:paraId="5806B27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13F9D4A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725EE3F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D5BDBB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808A778"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4F0D4B9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C1A6F2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twenty</w:t>
            </w:r>
          </w:p>
        </w:tc>
        <w:tc>
          <w:tcPr>
            <w:tcW w:w="590" w:type="dxa"/>
            <w:tcBorders>
              <w:top w:val="single" w:sz="6" w:space="0" w:color="auto"/>
              <w:left w:val="single" w:sz="6" w:space="0" w:color="auto"/>
              <w:bottom w:val="single" w:sz="6" w:space="0" w:color="auto"/>
              <w:right w:val="single" w:sz="6" w:space="0" w:color="auto"/>
            </w:tcBorders>
            <w:hideMark/>
          </w:tcPr>
          <w:p w14:paraId="2D27BA1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1.23</w:t>
            </w:r>
          </w:p>
        </w:tc>
        <w:tc>
          <w:tcPr>
            <w:tcW w:w="921" w:type="dxa"/>
            <w:tcBorders>
              <w:top w:val="single" w:sz="6" w:space="0" w:color="auto"/>
              <w:left w:val="single" w:sz="6" w:space="0" w:color="auto"/>
              <w:bottom w:val="single" w:sz="6" w:space="0" w:color="auto"/>
              <w:right w:val="single" w:sz="6" w:space="0" w:color="auto"/>
            </w:tcBorders>
            <w:hideMark/>
          </w:tcPr>
          <w:p w14:paraId="681B96D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09ABB2A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0011EBB"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1077</w:t>
            </w:r>
          </w:p>
        </w:tc>
        <w:tc>
          <w:tcPr>
            <w:tcW w:w="2126" w:type="dxa"/>
            <w:tcBorders>
              <w:top w:val="single" w:sz="6" w:space="0" w:color="auto"/>
              <w:left w:val="single" w:sz="6" w:space="0" w:color="auto"/>
              <w:bottom w:val="single" w:sz="6" w:space="0" w:color="auto"/>
              <w:right w:val="single" w:sz="6" w:space="0" w:color="auto"/>
            </w:tcBorders>
            <w:hideMark/>
          </w:tcPr>
          <w:p w14:paraId="16049632"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PROPYLENE</w:t>
            </w:r>
          </w:p>
        </w:tc>
        <w:tc>
          <w:tcPr>
            <w:tcW w:w="402" w:type="dxa"/>
            <w:tcBorders>
              <w:top w:val="single" w:sz="6" w:space="0" w:color="auto"/>
              <w:left w:val="single" w:sz="6" w:space="0" w:color="auto"/>
              <w:bottom w:val="single" w:sz="6" w:space="0" w:color="auto"/>
              <w:right w:val="single" w:sz="6" w:space="0" w:color="auto"/>
            </w:tcBorders>
            <w:hideMark/>
          </w:tcPr>
          <w:p w14:paraId="4902C0B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9A85AC4"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AAED7B7"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4096380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DF07FB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E60968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A7A927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B52346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BB1245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5CBFE0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590" w:type="dxa"/>
            <w:tcBorders>
              <w:top w:val="single" w:sz="6" w:space="0" w:color="auto"/>
              <w:left w:val="single" w:sz="6" w:space="0" w:color="auto"/>
              <w:bottom w:val="single" w:sz="6" w:space="0" w:color="auto"/>
              <w:right w:val="single" w:sz="6" w:space="0" w:color="auto"/>
            </w:tcBorders>
            <w:hideMark/>
          </w:tcPr>
          <w:p w14:paraId="4DDD96B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0.43</w:t>
            </w:r>
          </w:p>
        </w:tc>
        <w:tc>
          <w:tcPr>
            <w:tcW w:w="921" w:type="dxa"/>
            <w:tcBorders>
              <w:top w:val="single" w:sz="6" w:space="0" w:color="auto"/>
              <w:left w:val="single" w:sz="6" w:space="0" w:color="auto"/>
              <w:bottom w:val="single" w:sz="6" w:space="0" w:color="auto"/>
              <w:right w:val="single" w:sz="6" w:space="0" w:color="auto"/>
            </w:tcBorders>
          </w:tcPr>
          <w:p w14:paraId="48EB65C3"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3513640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AF2393E"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1078</w:t>
            </w:r>
          </w:p>
        </w:tc>
        <w:tc>
          <w:tcPr>
            <w:tcW w:w="2126" w:type="dxa"/>
            <w:tcBorders>
              <w:top w:val="single" w:sz="6" w:space="0" w:color="auto"/>
              <w:left w:val="single" w:sz="6" w:space="0" w:color="auto"/>
              <w:bottom w:val="single" w:sz="6" w:space="0" w:color="auto"/>
              <w:right w:val="single" w:sz="6" w:space="0" w:color="auto"/>
            </w:tcBorders>
            <w:hideMark/>
          </w:tcPr>
          <w:p w14:paraId="598AC14F"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REFRIGERANT GAS NEP</w:t>
            </w:r>
          </w:p>
        </w:tc>
        <w:tc>
          <w:tcPr>
            <w:tcW w:w="402" w:type="dxa"/>
            <w:tcBorders>
              <w:top w:val="single" w:sz="6" w:space="0" w:color="auto"/>
              <w:left w:val="single" w:sz="6" w:space="0" w:color="auto"/>
              <w:bottom w:val="single" w:sz="6" w:space="0" w:color="auto"/>
              <w:right w:val="single" w:sz="6" w:space="0" w:color="auto"/>
            </w:tcBorders>
            <w:hideMark/>
          </w:tcPr>
          <w:p w14:paraId="3B26DFF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5D6B18FD"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0AA9153"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A96212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C83974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F4FA07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CCCB48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4356B4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061D91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4D20DB7"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964EE76"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01D09F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4D85CF5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3F13596"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1079</w:t>
            </w:r>
          </w:p>
        </w:tc>
        <w:tc>
          <w:tcPr>
            <w:tcW w:w="2126" w:type="dxa"/>
            <w:tcBorders>
              <w:top w:val="single" w:sz="6" w:space="0" w:color="auto"/>
              <w:left w:val="single" w:sz="6" w:space="0" w:color="auto"/>
              <w:bottom w:val="single" w:sz="6" w:space="0" w:color="auto"/>
              <w:right w:val="single" w:sz="6" w:space="0" w:color="auto"/>
            </w:tcBorders>
            <w:hideMark/>
          </w:tcPr>
          <w:p w14:paraId="17A19B8E"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SULFUR DIOXIDE</w:t>
            </w:r>
          </w:p>
        </w:tc>
        <w:tc>
          <w:tcPr>
            <w:tcW w:w="402" w:type="dxa"/>
            <w:tcBorders>
              <w:top w:val="single" w:sz="6" w:space="0" w:color="auto"/>
              <w:left w:val="single" w:sz="6" w:space="0" w:color="auto"/>
              <w:bottom w:val="single" w:sz="6" w:space="0" w:color="auto"/>
              <w:right w:val="single" w:sz="6" w:space="0" w:color="auto"/>
            </w:tcBorders>
          </w:tcPr>
          <w:p w14:paraId="2DD944D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331E28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2BCC8F1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2520</w:t>
            </w:r>
          </w:p>
        </w:tc>
        <w:tc>
          <w:tcPr>
            <w:tcW w:w="361" w:type="dxa"/>
            <w:gridSpan w:val="3"/>
            <w:tcBorders>
              <w:top w:val="single" w:sz="6" w:space="0" w:color="auto"/>
              <w:left w:val="single" w:sz="6" w:space="0" w:color="auto"/>
              <w:bottom w:val="single" w:sz="6" w:space="0" w:color="auto"/>
              <w:right w:val="single" w:sz="6" w:space="0" w:color="auto"/>
            </w:tcBorders>
            <w:hideMark/>
          </w:tcPr>
          <w:p w14:paraId="619A3FB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58B68E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04572A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34CB58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0DBF63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181C13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9DD15E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14</w:t>
            </w:r>
          </w:p>
        </w:tc>
        <w:tc>
          <w:tcPr>
            <w:tcW w:w="590" w:type="dxa"/>
            <w:tcBorders>
              <w:top w:val="single" w:sz="6" w:space="0" w:color="auto"/>
              <w:left w:val="single" w:sz="6" w:space="0" w:color="auto"/>
              <w:bottom w:val="single" w:sz="6" w:space="0" w:color="auto"/>
              <w:right w:val="single" w:sz="6" w:space="0" w:color="auto"/>
            </w:tcBorders>
            <w:hideMark/>
          </w:tcPr>
          <w:p w14:paraId="619D4D3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1.23</w:t>
            </w:r>
          </w:p>
        </w:tc>
        <w:tc>
          <w:tcPr>
            <w:tcW w:w="921" w:type="dxa"/>
            <w:tcBorders>
              <w:top w:val="single" w:sz="6" w:space="0" w:color="auto"/>
              <w:left w:val="single" w:sz="6" w:space="0" w:color="auto"/>
              <w:bottom w:val="single" w:sz="6" w:space="0" w:color="auto"/>
              <w:right w:val="single" w:sz="6" w:space="0" w:color="auto"/>
            </w:tcBorders>
          </w:tcPr>
          <w:p w14:paraId="6AA816F6"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05810295"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170B6CB"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1080</w:t>
            </w:r>
          </w:p>
        </w:tc>
        <w:tc>
          <w:tcPr>
            <w:tcW w:w="2126" w:type="dxa"/>
            <w:tcBorders>
              <w:top w:val="single" w:sz="6" w:space="0" w:color="auto"/>
              <w:left w:val="single" w:sz="6" w:space="0" w:color="auto"/>
              <w:bottom w:val="single" w:sz="6" w:space="0" w:color="auto"/>
              <w:right w:val="single" w:sz="6" w:space="0" w:color="auto"/>
            </w:tcBorders>
            <w:hideMark/>
          </w:tcPr>
          <w:p w14:paraId="7C215053" w14:textId="77777777" w:rsidR="004669C6" w:rsidRPr="000C56D6" w:rsidRDefault="004669C6">
            <w:pPr>
              <w:pStyle w:val="Texto"/>
              <w:spacing w:line="218" w:lineRule="exact"/>
              <w:ind w:firstLine="0"/>
              <w:jc w:val="left"/>
              <w:rPr>
                <w:rFonts w:ascii="Verdana" w:hAnsi="Verdana" w:cs="Arial"/>
                <w:sz w:val="16"/>
                <w:szCs w:val="16"/>
                <w:lang w:val="en-US"/>
              </w:rPr>
            </w:pPr>
            <w:r w:rsidRPr="000C56D6">
              <w:rPr>
                <w:rFonts w:ascii="Verdana" w:hAnsi="Verdana" w:cs="Arial"/>
                <w:sz w:val="16"/>
                <w:szCs w:val="16"/>
                <w:lang w:val="en-US"/>
              </w:rPr>
              <w:t>SULFUR HEXAFLUORIDE</w:t>
            </w:r>
          </w:p>
        </w:tc>
        <w:tc>
          <w:tcPr>
            <w:tcW w:w="402" w:type="dxa"/>
            <w:tcBorders>
              <w:top w:val="single" w:sz="6" w:space="0" w:color="auto"/>
              <w:left w:val="single" w:sz="6" w:space="0" w:color="auto"/>
              <w:bottom w:val="single" w:sz="6" w:space="0" w:color="auto"/>
              <w:right w:val="single" w:sz="6" w:space="0" w:color="auto"/>
            </w:tcBorders>
            <w:hideMark/>
          </w:tcPr>
          <w:p w14:paraId="2513846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78CB2DD2"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5A9B94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B362A3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7FE741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7B991B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5180C2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695D7A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D7F0C1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DFEBF5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70</w:t>
            </w:r>
          </w:p>
          <w:p w14:paraId="50FE69C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140</w:t>
            </w:r>
          </w:p>
          <w:p w14:paraId="4B2CF1F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160</w:t>
            </w:r>
          </w:p>
        </w:tc>
        <w:tc>
          <w:tcPr>
            <w:tcW w:w="590" w:type="dxa"/>
            <w:tcBorders>
              <w:top w:val="single" w:sz="6" w:space="0" w:color="auto"/>
              <w:left w:val="single" w:sz="6" w:space="0" w:color="auto"/>
              <w:bottom w:val="single" w:sz="6" w:space="0" w:color="auto"/>
              <w:right w:val="single" w:sz="6" w:space="0" w:color="auto"/>
            </w:tcBorders>
            <w:hideMark/>
          </w:tcPr>
          <w:p w14:paraId="164ADE6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1.04</w:t>
            </w:r>
          </w:p>
          <w:p w14:paraId="514206A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1.33</w:t>
            </w:r>
          </w:p>
          <w:p w14:paraId="6D071A1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1.37</w:t>
            </w:r>
          </w:p>
        </w:tc>
        <w:tc>
          <w:tcPr>
            <w:tcW w:w="921" w:type="dxa"/>
            <w:tcBorders>
              <w:top w:val="single" w:sz="6" w:space="0" w:color="auto"/>
              <w:left w:val="single" w:sz="6" w:space="0" w:color="auto"/>
              <w:bottom w:val="single" w:sz="6" w:space="0" w:color="auto"/>
              <w:right w:val="single" w:sz="6" w:space="0" w:color="auto"/>
            </w:tcBorders>
          </w:tcPr>
          <w:p w14:paraId="44803513"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0F82486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14CB817"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1081</w:t>
            </w:r>
          </w:p>
        </w:tc>
        <w:tc>
          <w:tcPr>
            <w:tcW w:w="2126" w:type="dxa"/>
            <w:tcBorders>
              <w:top w:val="single" w:sz="6" w:space="0" w:color="auto"/>
              <w:left w:val="single" w:sz="6" w:space="0" w:color="auto"/>
              <w:bottom w:val="single" w:sz="6" w:space="0" w:color="auto"/>
              <w:right w:val="single" w:sz="6" w:space="0" w:color="auto"/>
            </w:tcBorders>
            <w:hideMark/>
          </w:tcPr>
          <w:p w14:paraId="373F196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TETRAFLUOROETHYLENE</w:t>
            </w:r>
          </w:p>
          <w:p w14:paraId="0ABE7676"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hideMark/>
          </w:tcPr>
          <w:p w14:paraId="47D351E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0F8E362"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3737D462"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3DB8CC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8B41AE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0784EA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26E54D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DBA168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6FED8A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19CABE4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200</w:t>
            </w:r>
          </w:p>
          <w:p w14:paraId="11F1D547"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058FBC78"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763DF97E" w14:textId="33031F00"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m, o</w:t>
            </w:r>
          </w:p>
          <w:p w14:paraId="429955ED"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500DE93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41F7E91"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1082</w:t>
            </w:r>
          </w:p>
        </w:tc>
        <w:tc>
          <w:tcPr>
            <w:tcW w:w="2126" w:type="dxa"/>
            <w:tcBorders>
              <w:top w:val="single" w:sz="6" w:space="0" w:color="auto"/>
              <w:left w:val="single" w:sz="6" w:space="0" w:color="auto"/>
              <w:bottom w:val="single" w:sz="6" w:space="0" w:color="auto"/>
              <w:right w:val="single" w:sz="6" w:space="0" w:color="auto"/>
            </w:tcBorders>
            <w:hideMark/>
          </w:tcPr>
          <w:p w14:paraId="1747458A"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TRIFLUOROCLOROETHYLENE</w:t>
            </w:r>
          </w:p>
          <w:p w14:paraId="24436FD7"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tcPr>
          <w:p w14:paraId="4A26412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89D676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0994C12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2000</w:t>
            </w:r>
          </w:p>
        </w:tc>
        <w:tc>
          <w:tcPr>
            <w:tcW w:w="361" w:type="dxa"/>
            <w:gridSpan w:val="3"/>
            <w:tcBorders>
              <w:top w:val="single" w:sz="6" w:space="0" w:color="auto"/>
              <w:left w:val="single" w:sz="6" w:space="0" w:color="auto"/>
              <w:bottom w:val="single" w:sz="6" w:space="0" w:color="auto"/>
              <w:right w:val="single" w:sz="6" w:space="0" w:color="auto"/>
            </w:tcBorders>
            <w:hideMark/>
          </w:tcPr>
          <w:p w14:paraId="2AC2836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337F3E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49433C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492BA0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BF8590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17BD58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6BC800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19</w:t>
            </w:r>
          </w:p>
        </w:tc>
        <w:tc>
          <w:tcPr>
            <w:tcW w:w="590" w:type="dxa"/>
            <w:tcBorders>
              <w:top w:val="single" w:sz="6" w:space="0" w:color="auto"/>
              <w:left w:val="single" w:sz="6" w:space="0" w:color="auto"/>
              <w:bottom w:val="single" w:sz="6" w:space="0" w:color="auto"/>
              <w:right w:val="single" w:sz="6" w:space="0" w:color="auto"/>
            </w:tcBorders>
            <w:hideMark/>
          </w:tcPr>
          <w:p w14:paraId="6888656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1.13</w:t>
            </w:r>
          </w:p>
        </w:tc>
        <w:tc>
          <w:tcPr>
            <w:tcW w:w="921" w:type="dxa"/>
            <w:tcBorders>
              <w:top w:val="single" w:sz="6" w:space="0" w:color="auto"/>
              <w:left w:val="single" w:sz="6" w:space="0" w:color="auto"/>
              <w:bottom w:val="single" w:sz="6" w:space="0" w:color="auto"/>
              <w:right w:val="single" w:sz="6" w:space="0" w:color="auto"/>
            </w:tcBorders>
            <w:hideMark/>
          </w:tcPr>
          <w:p w14:paraId="53A730F4" w14:textId="19C9247C"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o</w:t>
            </w:r>
          </w:p>
        </w:tc>
      </w:tr>
      <w:tr w:rsidR="004669C6" w14:paraId="3071715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0B9B8E1"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1083</w:t>
            </w:r>
          </w:p>
        </w:tc>
        <w:tc>
          <w:tcPr>
            <w:tcW w:w="2126" w:type="dxa"/>
            <w:tcBorders>
              <w:top w:val="single" w:sz="6" w:space="0" w:color="auto"/>
              <w:left w:val="single" w:sz="6" w:space="0" w:color="auto"/>
              <w:bottom w:val="single" w:sz="6" w:space="0" w:color="auto"/>
              <w:right w:val="single" w:sz="6" w:space="0" w:color="auto"/>
            </w:tcBorders>
            <w:hideMark/>
          </w:tcPr>
          <w:p w14:paraId="2FF662E9"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TRIMETHYLAMINE ANHYDROUS</w:t>
            </w:r>
          </w:p>
        </w:tc>
        <w:tc>
          <w:tcPr>
            <w:tcW w:w="402" w:type="dxa"/>
            <w:tcBorders>
              <w:top w:val="single" w:sz="6" w:space="0" w:color="auto"/>
              <w:left w:val="single" w:sz="6" w:space="0" w:color="auto"/>
              <w:bottom w:val="single" w:sz="6" w:space="0" w:color="auto"/>
              <w:right w:val="single" w:sz="6" w:space="0" w:color="auto"/>
            </w:tcBorders>
            <w:hideMark/>
          </w:tcPr>
          <w:p w14:paraId="1A3D4FF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D30E5CF"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7ED0973"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B902CA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50F205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058CA0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94B444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786906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05DFBD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092FA5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319B8F6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0.56</w:t>
            </w:r>
          </w:p>
        </w:tc>
        <w:tc>
          <w:tcPr>
            <w:tcW w:w="921" w:type="dxa"/>
            <w:tcBorders>
              <w:top w:val="single" w:sz="6" w:space="0" w:color="auto"/>
              <w:left w:val="single" w:sz="6" w:space="0" w:color="auto"/>
              <w:bottom w:val="single" w:sz="6" w:space="0" w:color="auto"/>
              <w:right w:val="single" w:sz="6" w:space="0" w:color="auto"/>
            </w:tcBorders>
            <w:hideMark/>
          </w:tcPr>
          <w:p w14:paraId="37D98FE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254535B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B1534AE"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1085</w:t>
            </w:r>
          </w:p>
        </w:tc>
        <w:tc>
          <w:tcPr>
            <w:tcW w:w="2126" w:type="dxa"/>
            <w:tcBorders>
              <w:top w:val="single" w:sz="6" w:space="0" w:color="auto"/>
              <w:left w:val="single" w:sz="6" w:space="0" w:color="auto"/>
              <w:bottom w:val="single" w:sz="6" w:space="0" w:color="auto"/>
              <w:right w:val="single" w:sz="6" w:space="0" w:color="auto"/>
            </w:tcBorders>
            <w:hideMark/>
          </w:tcPr>
          <w:p w14:paraId="47929B2D"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VINYL BROMIDE</w:t>
            </w:r>
          </w:p>
          <w:p w14:paraId="5E57EE61"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hideMark/>
          </w:tcPr>
          <w:p w14:paraId="6E60E1B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5BF3711" w14:textId="77777777" w:rsidR="004669C6" w:rsidRPr="000C56D6" w:rsidRDefault="004669C6">
            <w:pPr>
              <w:pStyle w:val="Texto"/>
              <w:spacing w:line="218" w:lineRule="exact"/>
              <w:ind w:firstLine="0"/>
              <w:jc w:val="center"/>
              <w:rPr>
                <w:rFonts w:ascii="Verdana" w:hAnsi="Verdana" w:cs="Arial"/>
                <w:sz w:val="16"/>
                <w:szCs w:val="16"/>
                <w:lang w:val="en-US"/>
              </w:rPr>
            </w:pPr>
          </w:p>
          <w:p w14:paraId="63B05314"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E70002D"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9C3BD5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543FB0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C02843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79682F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42C751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895926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D1E747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5466435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1.37</w:t>
            </w:r>
          </w:p>
        </w:tc>
        <w:tc>
          <w:tcPr>
            <w:tcW w:w="921" w:type="dxa"/>
            <w:tcBorders>
              <w:top w:val="single" w:sz="6" w:space="0" w:color="auto"/>
              <w:left w:val="single" w:sz="6" w:space="0" w:color="auto"/>
              <w:bottom w:val="single" w:sz="6" w:space="0" w:color="auto"/>
              <w:right w:val="single" w:sz="6" w:space="0" w:color="auto"/>
            </w:tcBorders>
            <w:hideMark/>
          </w:tcPr>
          <w:p w14:paraId="7232E34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to</w:t>
            </w:r>
          </w:p>
        </w:tc>
      </w:tr>
      <w:tr w:rsidR="004669C6" w14:paraId="422F293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B2A861E"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1086</w:t>
            </w:r>
          </w:p>
        </w:tc>
        <w:tc>
          <w:tcPr>
            <w:tcW w:w="2126" w:type="dxa"/>
            <w:tcBorders>
              <w:top w:val="single" w:sz="6" w:space="0" w:color="auto"/>
              <w:left w:val="single" w:sz="6" w:space="0" w:color="auto"/>
              <w:bottom w:val="single" w:sz="6" w:space="0" w:color="auto"/>
              <w:right w:val="single" w:sz="6" w:space="0" w:color="auto"/>
            </w:tcBorders>
            <w:hideMark/>
          </w:tcPr>
          <w:p w14:paraId="59682887"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VINYL CHLORIDE</w:t>
            </w:r>
          </w:p>
          <w:p w14:paraId="0BE7B829"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hideMark/>
          </w:tcPr>
          <w:p w14:paraId="5390ACB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703E2485"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B0BE5D3"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27C8B8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F014C2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FD4328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AA3AA0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3BEBCD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75F45F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0D0C07F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12</w:t>
            </w:r>
          </w:p>
        </w:tc>
        <w:tc>
          <w:tcPr>
            <w:tcW w:w="590" w:type="dxa"/>
            <w:tcBorders>
              <w:top w:val="single" w:sz="6" w:space="0" w:color="auto"/>
              <w:left w:val="single" w:sz="6" w:space="0" w:color="auto"/>
              <w:bottom w:val="single" w:sz="6" w:space="0" w:color="auto"/>
              <w:right w:val="single" w:sz="6" w:space="0" w:color="auto"/>
            </w:tcBorders>
            <w:hideMark/>
          </w:tcPr>
          <w:p w14:paraId="219A9CD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081</w:t>
            </w:r>
          </w:p>
        </w:tc>
        <w:tc>
          <w:tcPr>
            <w:tcW w:w="921" w:type="dxa"/>
            <w:tcBorders>
              <w:top w:val="single" w:sz="6" w:space="0" w:color="auto"/>
              <w:left w:val="single" w:sz="6" w:space="0" w:color="auto"/>
              <w:bottom w:val="single" w:sz="6" w:space="0" w:color="auto"/>
              <w:right w:val="single" w:sz="6" w:space="0" w:color="auto"/>
            </w:tcBorders>
            <w:hideMark/>
          </w:tcPr>
          <w:p w14:paraId="4380E07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to</w:t>
            </w:r>
          </w:p>
        </w:tc>
      </w:tr>
      <w:tr w:rsidR="004669C6" w14:paraId="69C9E94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64C03FC"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1087</w:t>
            </w:r>
          </w:p>
        </w:tc>
        <w:tc>
          <w:tcPr>
            <w:tcW w:w="2126" w:type="dxa"/>
            <w:tcBorders>
              <w:top w:val="single" w:sz="6" w:space="0" w:color="auto"/>
              <w:left w:val="single" w:sz="6" w:space="0" w:color="auto"/>
              <w:bottom w:val="single" w:sz="6" w:space="0" w:color="auto"/>
              <w:right w:val="single" w:sz="6" w:space="0" w:color="auto"/>
            </w:tcBorders>
            <w:hideMark/>
          </w:tcPr>
          <w:p w14:paraId="4D41A374"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VINYL METHYL ETHER</w:t>
            </w:r>
          </w:p>
          <w:p w14:paraId="6A2868DD"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hideMark/>
          </w:tcPr>
          <w:p w14:paraId="2B4BCA5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59D4BB6"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E6E472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7AB97C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CEB730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FA7DDF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5FBC04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60B177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28FFD4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8F39C5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14C103B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0.67</w:t>
            </w:r>
          </w:p>
        </w:tc>
        <w:tc>
          <w:tcPr>
            <w:tcW w:w="921" w:type="dxa"/>
            <w:tcBorders>
              <w:top w:val="single" w:sz="6" w:space="0" w:color="auto"/>
              <w:left w:val="single" w:sz="6" w:space="0" w:color="auto"/>
              <w:bottom w:val="single" w:sz="6" w:space="0" w:color="auto"/>
              <w:right w:val="single" w:sz="6" w:space="0" w:color="auto"/>
            </w:tcBorders>
          </w:tcPr>
          <w:p w14:paraId="4BB7EB47"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56A01B4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207CEAC"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1581</w:t>
            </w:r>
          </w:p>
        </w:tc>
        <w:tc>
          <w:tcPr>
            <w:tcW w:w="2126" w:type="dxa"/>
            <w:tcBorders>
              <w:top w:val="single" w:sz="6" w:space="0" w:color="auto"/>
              <w:left w:val="single" w:sz="6" w:space="0" w:color="auto"/>
              <w:bottom w:val="single" w:sz="6" w:space="0" w:color="auto"/>
              <w:right w:val="single" w:sz="6" w:space="0" w:color="auto"/>
            </w:tcBorders>
            <w:hideMark/>
          </w:tcPr>
          <w:p w14:paraId="0090499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MIXTURE OF CHLOROPICRIN AND METHYL BROMIDE with a maximum of 2% chloropicrin</w:t>
            </w:r>
          </w:p>
        </w:tc>
        <w:tc>
          <w:tcPr>
            <w:tcW w:w="402" w:type="dxa"/>
            <w:tcBorders>
              <w:top w:val="single" w:sz="6" w:space="0" w:color="auto"/>
              <w:left w:val="single" w:sz="6" w:space="0" w:color="auto"/>
              <w:bottom w:val="single" w:sz="6" w:space="0" w:color="auto"/>
              <w:right w:val="single" w:sz="6" w:space="0" w:color="auto"/>
            </w:tcBorders>
          </w:tcPr>
          <w:p w14:paraId="3A640D09"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2B54E15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25498F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850</w:t>
            </w:r>
          </w:p>
          <w:p w14:paraId="327E4DCC"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27B58F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110A4A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689082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20AEBE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808E30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7FB0CF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52C3B4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0CEA5EA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1.51</w:t>
            </w:r>
          </w:p>
        </w:tc>
        <w:tc>
          <w:tcPr>
            <w:tcW w:w="921" w:type="dxa"/>
            <w:tcBorders>
              <w:top w:val="single" w:sz="6" w:space="0" w:color="auto"/>
              <w:left w:val="single" w:sz="6" w:space="0" w:color="auto"/>
              <w:bottom w:val="single" w:sz="6" w:space="0" w:color="auto"/>
              <w:right w:val="single" w:sz="6" w:space="0" w:color="auto"/>
            </w:tcBorders>
            <w:hideMark/>
          </w:tcPr>
          <w:p w14:paraId="163DA99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to</w:t>
            </w:r>
          </w:p>
        </w:tc>
      </w:tr>
      <w:tr w:rsidR="004669C6" w14:paraId="7E6243C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742BA85"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1582</w:t>
            </w:r>
          </w:p>
        </w:tc>
        <w:tc>
          <w:tcPr>
            <w:tcW w:w="2126" w:type="dxa"/>
            <w:tcBorders>
              <w:top w:val="single" w:sz="6" w:space="0" w:color="auto"/>
              <w:left w:val="single" w:sz="6" w:space="0" w:color="auto"/>
              <w:bottom w:val="single" w:sz="6" w:space="0" w:color="auto"/>
              <w:right w:val="single" w:sz="6" w:space="0" w:color="auto"/>
            </w:tcBorders>
            <w:hideMark/>
          </w:tcPr>
          <w:p w14:paraId="35FA70B6"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CHLOROPICRIN AND METHYL CHLORIDE MIXTURE</w:t>
            </w:r>
          </w:p>
        </w:tc>
        <w:tc>
          <w:tcPr>
            <w:tcW w:w="402" w:type="dxa"/>
            <w:tcBorders>
              <w:top w:val="single" w:sz="6" w:space="0" w:color="auto"/>
              <w:left w:val="single" w:sz="6" w:space="0" w:color="auto"/>
              <w:bottom w:val="single" w:sz="6" w:space="0" w:color="auto"/>
              <w:right w:val="single" w:sz="6" w:space="0" w:color="auto"/>
            </w:tcBorders>
          </w:tcPr>
          <w:p w14:paraId="63C2BB46"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40975F5F"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A328B6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01B3B6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FC376E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8B444A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6BA3C8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1B168B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E0B854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B05E42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hideMark/>
          </w:tcPr>
          <w:p w14:paraId="0C0F0F8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0.81</w:t>
            </w:r>
          </w:p>
        </w:tc>
        <w:tc>
          <w:tcPr>
            <w:tcW w:w="921" w:type="dxa"/>
            <w:tcBorders>
              <w:top w:val="single" w:sz="6" w:space="0" w:color="auto"/>
              <w:left w:val="single" w:sz="6" w:space="0" w:color="auto"/>
              <w:bottom w:val="single" w:sz="6" w:space="0" w:color="auto"/>
              <w:right w:val="single" w:sz="6" w:space="0" w:color="auto"/>
            </w:tcBorders>
            <w:hideMark/>
          </w:tcPr>
          <w:p w14:paraId="38D27F1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to</w:t>
            </w:r>
          </w:p>
        </w:tc>
      </w:tr>
      <w:tr w:rsidR="004669C6" w14:paraId="25E73D2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AD04DB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1589</w:t>
            </w:r>
          </w:p>
        </w:tc>
        <w:tc>
          <w:tcPr>
            <w:tcW w:w="2126" w:type="dxa"/>
            <w:tcBorders>
              <w:top w:val="single" w:sz="6" w:space="0" w:color="auto"/>
              <w:left w:val="single" w:sz="6" w:space="0" w:color="auto"/>
              <w:bottom w:val="single" w:sz="6" w:space="0" w:color="auto"/>
              <w:right w:val="single" w:sz="6" w:space="0" w:color="auto"/>
            </w:tcBorders>
            <w:hideMark/>
          </w:tcPr>
          <w:p w14:paraId="44424683"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CYANOGEN CHLORIDE</w:t>
            </w:r>
          </w:p>
          <w:p w14:paraId="3D97F20C"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tcPr>
          <w:p w14:paraId="092D83C4"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2249BA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4174C21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80</w:t>
            </w:r>
          </w:p>
        </w:tc>
        <w:tc>
          <w:tcPr>
            <w:tcW w:w="361" w:type="dxa"/>
            <w:gridSpan w:val="3"/>
            <w:tcBorders>
              <w:top w:val="single" w:sz="6" w:space="0" w:color="auto"/>
              <w:left w:val="single" w:sz="6" w:space="0" w:color="auto"/>
              <w:bottom w:val="single" w:sz="6" w:space="0" w:color="auto"/>
              <w:right w:val="single" w:sz="6" w:space="0" w:color="auto"/>
            </w:tcBorders>
            <w:hideMark/>
          </w:tcPr>
          <w:p w14:paraId="3745E2F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0F1FE616"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55CA85C0"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5579F39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42829D5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27DB7A1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29E66EA9" w14:textId="779A3480" w:rsidR="004669C6" w:rsidRPr="000C56D6" w:rsidRDefault="000C56D6" w:rsidP="000C56D6">
            <w:pPr>
              <w:pStyle w:val="Texto"/>
              <w:spacing w:line="218" w:lineRule="exact"/>
              <w:ind w:firstLine="0"/>
              <w:rPr>
                <w:rFonts w:ascii="Verdana" w:hAnsi="Verdana" w:cs="Arial"/>
                <w:sz w:val="16"/>
                <w:szCs w:val="16"/>
                <w:lang w:val="en-US"/>
              </w:rPr>
            </w:pPr>
            <w:r>
              <w:rPr>
                <w:rFonts w:ascii="Verdana" w:hAnsi="Verdana" w:cs="Arial"/>
                <w:sz w:val="16"/>
                <w:szCs w:val="16"/>
                <w:lang w:val="en-US"/>
              </w:rPr>
              <w:t>20</w:t>
            </w:r>
          </w:p>
        </w:tc>
        <w:tc>
          <w:tcPr>
            <w:tcW w:w="590" w:type="dxa"/>
            <w:tcBorders>
              <w:top w:val="single" w:sz="6" w:space="0" w:color="auto"/>
              <w:left w:val="single" w:sz="6" w:space="0" w:color="auto"/>
              <w:bottom w:val="single" w:sz="6" w:space="0" w:color="auto"/>
              <w:right w:val="single" w:sz="6" w:space="0" w:color="auto"/>
            </w:tcBorders>
            <w:hideMark/>
          </w:tcPr>
          <w:p w14:paraId="083021B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1.03</w:t>
            </w:r>
          </w:p>
        </w:tc>
        <w:tc>
          <w:tcPr>
            <w:tcW w:w="921" w:type="dxa"/>
            <w:tcBorders>
              <w:top w:val="single" w:sz="6" w:space="0" w:color="auto"/>
              <w:left w:val="single" w:sz="6" w:space="0" w:color="auto"/>
              <w:bottom w:val="single" w:sz="6" w:space="0" w:color="auto"/>
              <w:right w:val="single" w:sz="6" w:space="0" w:color="auto"/>
            </w:tcBorders>
            <w:hideMark/>
          </w:tcPr>
          <w:p w14:paraId="398B090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4E03F7B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32287B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lastRenderedPageBreak/>
              <w:t>1741</w:t>
            </w:r>
          </w:p>
        </w:tc>
        <w:tc>
          <w:tcPr>
            <w:tcW w:w="2126" w:type="dxa"/>
            <w:tcBorders>
              <w:top w:val="single" w:sz="6" w:space="0" w:color="auto"/>
              <w:left w:val="single" w:sz="6" w:space="0" w:color="auto"/>
              <w:bottom w:val="single" w:sz="6" w:space="0" w:color="auto"/>
              <w:right w:val="single" w:sz="6" w:space="0" w:color="auto"/>
            </w:tcBorders>
            <w:hideMark/>
          </w:tcPr>
          <w:p w14:paraId="4EBD634D"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BORON TRICHLORIDE</w:t>
            </w:r>
          </w:p>
        </w:tc>
        <w:tc>
          <w:tcPr>
            <w:tcW w:w="402" w:type="dxa"/>
            <w:tcBorders>
              <w:top w:val="single" w:sz="6" w:space="0" w:color="auto"/>
              <w:left w:val="single" w:sz="6" w:space="0" w:color="auto"/>
              <w:bottom w:val="single" w:sz="6" w:space="0" w:color="auto"/>
              <w:right w:val="single" w:sz="6" w:space="0" w:color="auto"/>
            </w:tcBorders>
          </w:tcPr>
          <w:p w14:paraId="5297696C"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5B4360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3D8912D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2541</w:t>
            </w:r>
          </w:p>
        </w:tc>
        <w:tc>
          <w:tcPr>
            <w:tcW w:w="361" w:type="dxa"/>
            <w:gridSpan w:val="3"/>
            <w:tcBorders>
              <w:top w:val="single" w:sz="6" w:space="0" w:color="auto"/>
              <w:left w:val="single" w:sz="6" w:space="0" w:color="auto"/>
              <w:bottom w:val="single" w:sz="6" w:space="0" w:color="auto"/>
              <w:right w:val="single" w:sz="6" w:space="0" w:color="auto"/>
            </w:tcBorders>
            <w:hideMark/>
          </w:tcPr>
          <w:p w14:paraId="4EA5993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1F32F7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970BE5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54244A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A51887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4ED6BD0"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34DECF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5F87C65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1.19</w:t>
            </w:r>
          </w:p>
        </w:tc>
        <w:tc>
          <w:tcPr>
            <w:tcW w:w="921" w:type="dxa"/>
            <w:tcBorders>
              <w:top w:val="single" w:sz="6" w:space="0" w:color="auto"/>
              <w:left w:val="single" w:sz="6" w:space="0" w:color="auto"/>
              <w:bottom w:val="single" w:sz="6" w:space="0" w:color="auto"/>
              <w:right w:val="single" w:sz="6" w:space="0" w:color="auto"/>
            </w:tcBorders>
          </w:tcPr>
          <w:p w14:paraId="76D11448"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19012FE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943983B"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1749</w:t>
            </w:r>
          </w:p>
        </w:tc>
        <w:tc>
          <w:tcPr>
            <w:tcW w:w="2126" w:type="dxa"/>
            <w:tcBorders>
              <w:top w:val="single" w:sz="6" w:space="0" w:color="auto"/>
              <w:left w:val="single" w:sz="6" w:space="0" w:color="auto"/>
              <w:bottom w:val="single" w:sz="6" w:space="0" w:color="auto"/>
              <w:right w:val="single" w:sz="6" w:space="0" w:color="auto"/>
            </w:tcBorders>
            <w:hideMark/>
          </w:tcPr>
          <w:p w14:paraId="0133B401"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CHLORINE TRIFLUORIDE</w:t>
            </w:r>
          </w:p>
        </w:tc>
        <w:tc>
          <w:tcPr>
            <w:tcW w:w="402" w:type="dxa"/>
            <w:tcBorders>
              <w:top w:val="single" w:sz="6" w:space="0" w:color="auto"/>
              <w:left w:val="single" w:sz="6" w:space="0" w:color="auto"/>
              <w:bottom w:val="single" w:sz="6" w:space="0" w:color="auto"/>
              <w:right w:val="single" w:sz="6" w:space="0" w:color="auto"/>
            </w:tcBorders>
          </w:tcPr>
          <w:p w14:paraId="378D300E"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E794A9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4E2EC54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73528FB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299</w:t>
            </w:r>
          </w:p>
        </w:tc>
        <w:tc>
          <w:tcPr>
            <w:tcW w:w="361" w:type="dxa"/>
            <w:gridSpan w:val="3"/>
            <w:tcBorders>
              <w:top w:val="single" w:sz="6" w:space="0" w:color="auto"/>
              <w:left w:val="single" w:sz="6" w:space="0" w:color="auto"/>
              <w:bottom w:val="single" w:sz="6" w:space="0" w:color="auto"/>
              <w:right w:val="single" w:sz="6" w:space="0" w:color="auto"/>
            </w:tcBorders>
            <w:hideMark/>
          </w:tcPr>
          <w:p w14:paraId="415FC99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2C5F14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EC65D4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AF54BE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F6CBD7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9AD906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28A1AF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590" w:type="dxa"/>
            <w:tcBorders>
              <w:top w:val="single" w:sz="6" w:space="0" w:color="auto"/>
              <w:left w:val="single" w:sz="6" w:space="0" w:color="auto"/>
              <w:bottom w:val="single" w:sz="6" w:space="0" w:color="auto"/>
              <w:right w:val="single" w:sz="6" w:space="0" w:color="auto"/>
            </w:tcBorders>
            <w:hideMark/>
          </w:tcPr>
          <w:p w14:paraId="07390AC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1.40</w:t>
            </w:r>
          </w:p>
        </w:tc>
        <w:tc>
          <w:tcPr>
            <w:tcW w:w="921" w:type="dxa"/>
            <w:tcBorders>
              <w:top w:val="single" w:sz="6" w:space="0" w:color="auto"/>
              <w:left w:val="single" w:sz="6" w:space="0" w:color="auto"/>
              <w:bottom w:val="single" w:sz="6" w:space="0" w:color="auto"/>
              <w:right w:val="single" w:sz="6" w:space="0" w:color="auto"/>
            </w:tcBorders>
            <w:hideMark/>
          </w:tcPr>
          <w:p w14:paraId="325F9C6F" w14:textId="4A14CA46" w:rsidR="004669C6" w:rsidRPr="000C56D6" w:rsidRDefault="000C56D6">
            <w:pPr>
              <w:pStyle w:val="Texto"/>
              <w:spacing w:line="218"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264A7D7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D965BA2"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1858</w:t>
            </w:r>
          </w:p>
        </w:tc>
        <w:tc>
          <w:tcPr>
            <w:tcW w:w="2126" w:type="dxa"/>
            <w:tcBorders>
              <w:top w:val="single" w:sz="6" w:space="0" w:color="auto"/>
              <w:left w:val="single" w:sz="6" w:space="0" w:color="auto"/>
              <w:bottom w:val="single" w:sz="6" w:space="0" w:color="auto"/>
              <w:right w:val="single" w:sz="6" w:space="0" w:color="auto"/>
            </w:tcBorders>
            <w:hideMark/>
          </w:tcPr>
          <w:p w14:paraId="6C464155" w14:textId="77777777" w:rsidR="004669C6" w:rsidRPr="000C56D6" w:rsidRDefault="004669C6">
            <w:pPr>
              <w:pStyle w:val="Texto"/>
              <w:spacing w:line="218" w:lineRule="exact"/>
              <w:ind w:firstLine="0"/>
              <w:jc w:val="left"/>
              <w:rPr>
                <w:rFonts w:ascii="Verdana" w:hAnsi="Verdana" w:cs="Arial"/>
                <w:sz w:val="16"/>
                <w:szCs w:val="16"/>
                <w:lang w:val="en-US"/>
              </w:rPr>
            </w:pPr>
            <w:r w:rsidRPr="000C56D6">
              <w:rPr>
                <w:rFonts w:ascii="Verdana" w:hAnsi="Verdana" w:cs="Arial"/>
                <w:sz w:val="16"/>
                <w:szCs w:val="16"/>
                <w:lang w:val="en-US"/>
              </w:rPr>
              <w:t>HEXAFLUOROPROPYLENE (REFRIGERANT GAS R 1216)</w:t>
            </w:r>
          </w:p>
        </w:tc>
        <w:tc>
          <w:tcPr>
            <w:tcW w:w="402" w:type="dxa"/>
            <w:tcBorders>
              <w:top w:val="single" w:sz="6" w:space="0" w:color="auto"/>
              <w:left w:val="single" w:sz="6" w:space="0" w:color="auto"/>
              <w:bottom w:val="single" w:sz="6" w:space="0" w:color="auto"/>
              <w:right w:val="single" w:sz="6" w:space="0" w:color="auto"/>
            </w:tcBorders>
            <w:hideMark/>
          </w:tcPr>
          <w:p w14:paraId="5E455C8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5FC8509"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3886EC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tcPr>
          <w:p w14:paraId="040DBCB5"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4" w:type="dxa"/>
            <w:gridSpan w:val="4"/>
            <w:tcBorders>
              <w:top w:val="single" w:sz="6" w:space="0" w:color="auto"/>
              <w:left w:val="single" w:sz="6" w:space="0" w:color="auto"/>
              <w:bottom w:val="single" w:sz="6" w:space="0" w:color="auto"/>
              <w:right w:val="single" w:sz="6" w:space="0" w:color="auto"/>
            </w:tcBorders>
            <w:hideMark/>
          </w:tcPr>
          <w:p w14:paraId="1E0D100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62C665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05FA96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0F256B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BF682B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B00F86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6F46460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1.11</w:t>
            </w:r>
          </w:p>
        </w:tc>
        <w:tc>
          <w:tcPr>
            <w:tcW w:w="921" w:type="dxa"/>
            <w:tcBorders>
              <w:top w:val="single" w:sz="6" w:space="0" w:color="auto"/>
              <w:left w:val="single" w:sz="6" w:space="0" w:color="auto"/>
              <w:bottom w:val="single" w:sz="6" w:space="0" w:color="auto"/>
              <w:right w:val="single" w:sz="6" w:space="0" w:color="auto"/>
            </w:tcBorders>
          </w:tcPr>
          <w:p w14:paraId="75FA8197"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675892D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2BBD83C"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1859</w:t>
            </w:r>
          </w:p>
        </w:tc>
        <w:tc>
          <w:tcPr>
            <w:tcW w:w="2126" w:type="dxa"/>
            <w:tcBorders>
              <w:top w:val="single" w:sz="6" w:space="0" w:color="auto"/>
              <w:left w:val="single" w:sz="6" w:space="0" w:color="auto"/>
              <w:bottom w:val="single" w:sz="6" w:space="0" w:color="auto"/>
              <w:right w:val="single" w:sz="6" w:space="0" w:color="auto"/>
            </w:tcBorders>
            <w:hideMark/>
          </w:tcPr>
          <w:p w14:paraId="4B632A65" w14:textId="77777777" w:rsidR="004669C6" w:rsidRPr="000C56D6" w:rsidRDefault="004669C6">
            <w:pPr>
              <w:pStyle w:val="Texto"/>
              <w:spacing w:line="218" w:lineRule="exact"/>
              <w:ind w:firstLine="0"/>
              <w:jc w:val="left"/>
              <w:rPr>
                <w:rFonts w:ascii="Verdana" w:hAnsi="Verdana" w:cs="Arial"/>
                <w:sz w:val="16"/>
                <w:szCs w:val="16"/>
                <w:lang w:val="en-US"/>
              </w:rPr>
            </w:pPr>
            <w:r w:rsidRPr="000C56D6">
              <w:rPr>
                <w:rFonts w:ascii="Verdana" w:hAnsi="Verdana" w:cs="Arial"/>
                <w:sz w:val="16"/>
                <w:szCs w:val="16"/>
                <w:lang w:val="en-US"/>
              </w:rPr>
              <w:t>SILICON TETRAFLUORIDE</w:t>
            </w:r>
          </w:p>
        </w:tc>
        <w:tc>
          <w:tcPr>
            <w:tcW w:w="402" w:type="dxa"/>
            <w:tcBorders>
              <w:top w:val="single" w:sz="6" w:space="0" w:color="auto"/>
              <w:left w:val="single" w:sz="6" w:space="0" w:color="auto"/>
              <w:bottom w:val="single" w:sz="6" w:space="0" w:color="auto"/>
              <w:right w:val="single" w:sz="6" w:space="0" w:color="auto"/>
            </w:tcBorders>
          </w:tcPr>
          <w:p w14:paraId="365E522A"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B82D73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45866D0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450</w:t>
            </w:r>
          </w:p>
        </w:tc>
        <w:tc>
          <w:tcPr>
            <w:tcW w:w="361" w:type="dxa"/>
            <w:gridSpan w:val="3"/>
            <w:tcBorders>
              <w:top w:val="single" w:sz="6" w:space="0" w:color="auto"/>
              <w:left w:val="single" w:sz="6" w:space="0" w:color="auto"/>
              <w:bottom w:val="single" w:sz="6" w:space="0" w:color="auto"/>
              <w:right w:val="single" w:sz="6" w:space="0" w:color="auto"/>
            </w:tcBorders>
            <w:hideMark/>
          </w:tcPr>
          <w:p w14:paraId="5110C96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C0A7E69"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9A03267"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1BA4BF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302406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86E06FD"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00EE1A4"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200</w:t>
            </w:r>
          </w:p>
          <w:p w14:paraId="15F3203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2B282E2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0.74</w:t>
            </w:r>
          </w:p>
          <w:p w14:paraId="3F7E98C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tcPr>
          <w:p w14:paraId="76B70C1C" w14:textId="77777777" w:rsidR="004669C6" w:rsidRPr="000C56D6" w:rsidRDefault="004669C6">
            <w:pPr>
              <w:pStyle w:val="Texto"/>
              <w:spacing w:line="218" w:lineRule="exact"/>
              <w:ind w:firstLine="0"/>
              <w:jc w:val="center"/>
              <w:rPr>
                <w:rFonts w:ascii="Verdana" w:hAnsi="Verdana" w:cs="Arial"/>
                <w:sz w:val="16"/>
                <w:szCs w:val="16"/>
                <w:lang w:val="en-US"/>
              </w:rPr>
            </w:pPr>
          </w:p>
        </w:tc>
      </w:tr>
      <w:tr w:rsidR="004669C6" w14:paraId="51E3DA0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C0742DD"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1860</w:t>
            </w:r>
          </w:p>
        </w:tc>
        <w:tc>
          <w:tcPr>
            <w:tcW w:w="2126" w:type="dxa"/>
            <w:tcBorders>
              <w:top w:val="single" w:sz="6" w:space="0" w:color="auto"/>
              <w:left w:val="single" w:sz="6" w:space="0" w:color="auto"/>
              <w:bottom w:val="single" w:sz="6" w:space="0" w:color="auto"/>
              <w:right w:val="single" w:sz="6" w:space="0" w:color="auto"/>
            </w:tcBorders>
            <w:hideMark/>
          </w:tcPr>
          <w:p w14:paraId="4D9CE78F"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VINYL FLUORIDE</w:t>
            </w:r>
          </w:p>
          <w:p w14:paraId="176C3989"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STABILIZED</w:t>
            </w:r>
          </w:p>
        </w:tc>
        <w:tc>
          <w:tcPr>
            <w:tcW w:w="402" w:type="dxa"/>
            <w:tcBorders>
              <w:top w:val="single" w:sz="6" w:space="0" w:color="auto"/>
              <w:left w:val="single" w:sz="6" w:space="0" w:color="auto"/>
              <w:bottom w:val="single" w:sz="6" w:space="0" w:color="auto"/>
              <w:right w:val="single" w:sz="6" w:space="0" w:color="auto"/>
            </w:tcBorders>
            <w:hideMark/>
          </w:tcPr>
          <w:p w14:paraId="2DE7F56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6BEC9A3"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04A3BC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4AE4C2D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512D798"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EE5ABD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BFF790E"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2D3EF6B"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794B3D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EC3FC05"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1FA83F8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0.64</w:t>
            </w:r>
          </w:p>
        </w:tc>
        <w:tc>
          <w:tcPr>
            <w:tcW w:w="921" w:type="dxa"/>
            <w:tcBorders>
              <w:top w:val="single" w:sz="6" w:space="0" w:color="auto"/>
              <w:left w:val="single" w:sz="6" w:space="0" w:color="auto"/>
              <w:bottom w:val="single" w:sz="6" w:space="0" w:color="auto"/>
              <w:right w:val="single" w:sz="6" w:space="0" w:color="auto"/>
            </w:tcBorders>
            <w:hideMark/>
          </w:tcPr>
          <w:p w14:paraId="14992317" w14:textId="23CAD3E9" w:rsidR="004669C6" w:rsidRPr="000C56D6" w:rsidRDefault="000C56D6">
            <w:pPr>
              <w:pStyle w:val="Texto"/>
              <w:spacing w:line="218"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14C1EE3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D314DD6"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1911</w:t>
            </w:r>
          </w:p>
        </w:tc>
        <w:tc>
          <w:tcPr>
            <w:tcW w:w="2126" w:type="dxa"/>
            <w:tcBorders>
              <w:top w:val="single" w:sz="6" w:space="0" w:color="auto"/>
              <w:left w:val="single" w:sz="6" w:space="0" w:color="auto"/>
              <w:bottom w:val="single" w:sz="6" w:space="0" w:color="auto"/>
              <w:right w:val="single" w:sz="6" w:space="0" w:color="auto"/>
            </w:tcBorders>
            <w:hideMark/>
          </w:tcPr>
          <w:p w14:paraId="5783E328" w14:textId="77777777" w:rsidR="004669C6" w:rsidRPr="000C56D6" w:rsidRDefault="004669C6">
            <w:pPr>
              <w:pStyle w:val="Texto"/>
              <w:spacing w:line="218" w:lineRule="exact"/>
              <w:ind w:firstLine="0"/>
              <w:rPr>
                <w:rFonts w:ascii="Verdana" w:hAnsi="Verdana" w:cs="Arial"/>
                <w:sz w:val="16"/>
                <w:szCs w:val="16"/>
                <w:lang w:val="en-US"/>
              </w:rPr>
            </w:pPr>
            <w:r w:rsidRPr="000C56D6">
              <w:rPr>
                <w:rFonts w:ascii="Verdana" w:hAnsi="Verdana" w:cs="Arial"/>
                <w:sz w:val="16"/>
                <w:szCs w:val="16"/>
                <w:lang w:val="en-US"/>
              </w:rPr>
              <w:t>DIBORAN</w:t>
            </w:r>
          </w:p>
        </w:tc>
        <w:tc>
          <w:tcPr>
            <w:tcW w:w="402" w:type="dxa"/>
            <w:tcBorders>
              <w:top w:val="single" w:sz="6" w:space="0" w:color="auto"/>
              <w:left w:val="single" w:sz="6" w:space="0" w:color="auto"/>
              <w:bottom w:val="single" w:sz="6" w:space="0" w:color="auto"/>
              <w:right w:val="single" w:sz="6" w:space="0" w:color="auto"/>
            </w:tcBorders>
          </w:tcPr>
          <w:p w14:paraId="79AE5C4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1162AF1"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3A7A26C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80</w:t>
            </w:r>
          </w:p>
        </w:tc>
        <w:tc>
          <w:tcPr>
            <w:tcW w:w="361" w:type="dxa"/>
            <w:gridSpan w:val="3"/>
            <w:tcBorders>
              <w:top w:val="single" w:sz="6" w:space="0" w:color="auto"/>
              <w:left w:val="single" w:sz="6" w:space="0" w:color="auto"/>
              <w:bottom w:val="single" w:sz="6" w:space="0" w:color="auto"/>
              <w:right w:val="single" w:sz="6" w:space="0" w:color="auto"/>
            </w:tcBorders>
            <w:hideMark/>
          </w:tcPr>
          <w:p w14:paraId="7B2FA312"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6D8FDB81"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42E4C858"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5DE6A1C6"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73D8FF8B" w14:textId="77777777" w:rsidR="004669C6" w:rsidRPr="000C56D6" w:rsidRDefault="004669C6">
            <w:pPr>
              <w:pStyle w:val="Texto"/>
              <w:spacing w:line="218"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6D076CC"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66A6153"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1A24989A"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0.07</w:t>
            </w:r>
          </w:p>
        </w:tc>
        <w:tc>
          <w:tcPr>
            <w:tcW w:w="921" w:type="dxa"/>
            <w:tcBorders>
              <w:top w:val="single" w:sz="6" w:space="0" w:color="auto"/>
              <w:left w:val="single" w:sz="6" w:space="0" w:color="auto"/>
              <w:bottom w:val="single" w:sz="6" w:space="0" w:color="auto"/>
              <w:right w:val="single" w:sz="6" w:space="0" w:color="auto"/>
            </w:tcBorders>
            <w:hideMark/>
          </w:tcPr>
          <w:p w14:paraId="08FF118F" w14:textId="77777777"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dk,</w:t>
            </w:r>
          </w:p>
          <w:p w14:paraId="3C51449C" w14:textId="373064BE" w:rsidR="004669C6" w:rsidRPr="000C56D6" w:rsidRDefault="004669C6">
            <w:pPr>
              <w:pStyle w:val="Texto"/>
              <w:spacing w:line="218" w:lineRule="exact"/>
              <w:ind w:firstLine="0"/>
              <w:jc w:val="center"/>
              <w:rPr>
                <w:rFonts w:ascii="Verdana" w:hAnsi="Verdana" w:cs="Arial"/>
                <w:sz w:val="16"/>
                <w:szCs w:val="16"/>
                <w:lang w:val="en-US"/>
              </w:rPr>
            </w:pPr>
            <w:r w:rsidRPr="000C56D6">
              <w:rPr>
                <w:rFonts w:ascii="Verdana" w:hAnsi="Verdana" w:cs="Arial"/>
                <w:sz w:val="16"/>
                <w:szCs w:val="16"/>
                <w:lang w:val="en-US"/>
              </w:rPr>
              <w:t>o</w:t>
            </w:r>
          </w:p>
        </w:tc>
      </w:tr>
      <w:tr w:rsidR="004669C6" w14:paraId="2294F19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EDC69C7"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1912</w:t>
            </w:r>
          </w:p>
        </w:tc>
        <w:tc>
          <w:tcPr>
            <w:tcW w:w="2126" w:type="dxa"/>
            <w:tcBorders>
              <w:top w:val="single" w:sz="6" w:space="0" w:color="auto"/>
              <w:left w:val="single" w:sz="6" w:space="0" w:color="auto"/>
              <w:bottom w:val="single" w:sz="6" w:space="0" w:color="auto"/>
              <w:right w:val="single" w:sz="6" w:space="0" w:color="auto"/>
            </w:tcBorders>
            <w:hideMark/>
          </w:tcPr>
          <w:p w14:paraId="18D2E12B"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MIXTURES OF METHYL CHLORIDE AND METHYLENE CHLORIDE</w:t>
            </w:r>
          </w:p>
        </w:tc>
        <w:tc>
          <w:tcPr>
            <w:tcW w:w="402" w:type="dxa"/>
            <w:tcBorders>
              <w:top w:val="single" w:sz="6" w:space="0" w:color="auto"/>
              <w:left w:val="single" w:sz="6" w:space="0" w:color="auto"/>
              <w:bottom w:val="single" w:sz="6" w:space="0" w:color="auto"/>
              <w:right w:val="single" w:sz="6" w:space="0" w:color="auto"/>
            </w:tcBorders>
            <w:hideMark/>
          </w:tcPr>
          <w:p w14:paraId="6D14FB6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58FE3F0A"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CC5568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99612A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D554ED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CBDF88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EF420E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69EC07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34A75C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0A968B9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hideMark/>
          </w:tcPr>
          <w:p w14:paraId="4C75462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0.81</w:t>
            </w:r>
          </w:p>
        </w:tc>
        <w:tc>
          <w:tcPr>
            <w:tcW w:w="921" w:type="dxa"/>
            <w:tcBorders>
              <w:top w:val="single" w:sz="6" w:space="0" w:color="auto"/>
              <w:left w:val="single" w:sz="6" w:space="0" w:color="auto"/>
              <w:bottom w:val="single" w:sz="6" w:space="0" w:color="auto"/>
              <w:right w:val="single" w:sz="6" w:space="0" w:color="auto"/>
            </w:tcBorders>
            <w:hideMark/>
          </w:tcPr>
          <w:p w14:paraId="4A11A933" w14:textId="42F64313" w:rsidR="004669C6" w:rsidRPr="000C56D6" w:rsidRDefault="000C56D6">
            <w:pPr>
              <w:pStyle w:val="Texto"/>
              <w:spacing w:line="240"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72A6DA8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705864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1952</w:t>
            </w:r>
          </w:p>
        </w:tc>
        <w:tc>
          <w:tcPr>
            <w:tcW w:w="2126" w:type="dxa"/>
            <w:tcBorders>
              <w:top w:val="single" w:sz="6" w:space="0" w:color="auto"/>
              <w:left w:val="single" w:sz="6" w:space="0" w:color="auto"/>
              <w:bottom w:val="single" w:sz="6" w:space="0" w:color="auto"/>
              <w:right w:val="single" w:sz="6" w:space="0" w:color="auto"/>
            </w:tcBorders>
            <w:hideMark/>
          </w:tcPr>
          <w:p w14:paraId="39FC0EE8"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MIXTURE OF ETHYLENE OXIDE AND CARBON DIOXIDE with a maximum of 9% ethylene oxide</w:t>
            </w:r>
          </w:p>
        </w:tc>
        <w:tc>
          <w:tcPr>
            <w:tcW w:w="402" w:type="dxa"/>
            <w:tcBorders>
              <w:top w:val="single" w:sz="6" w:space="0" w:color="auto"/>
              <w:left w:val="single" w:sz="6" w:space="0" w:color="auto"/>
              <w:bottom w:val="single" w:sz="6" w:space="0" w:color="auto"/>
              <w:right w:val="single" w:sz="6" w:space="0" w:color="auto"/>
            </w:tcBorders>
            <w:hideMark/>
          </w:tcPr>
          <w:p w14:paraId="15D4A2F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197C988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BF52340"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65639C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4F32D8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025A02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E7CEBE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972D58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577A43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9E3C6F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190</w:t>
            </w:r>
          </w:p>
          <w:p w14:paraId="4253FA2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2AB03B2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0.66</w:t>
            </w:r>
          </w:p>
          <w:p w14:paraId="45DB101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00059EB9"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35F4E3F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61B27AC"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1958</w:t>
            </w:r>
          </w:p>
        </w:tc>
        <w:tc>
          <w:tcPr>
            <w:tcW w:w="2126" w:type="dxa"/>
            <w:tcBorders>
              <w:top w:val="single" w:sz="6" w:space="0" w:color="auto"/>
              <w:left w:val="single" w:sz="6" w:space="0" w:color="auto"/>
              <w:bottom w:val="single" w:sz="6" w:space="0" w:color="auto"/>
              <w:right w:val="single" w:sz="6" w:space="0" w:color="auto"/>
            </w:tcBorders>
            <w:hideMark/>
          </w:tcPr>
          <w:p w14:paraId="5ACDA7A8"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1,2-DICHLORO-1,1,2,2-</w:t>
            </w:r>
          </w:p>
          <w:p w14:paraId="1EA5BE63"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TETRAFLUOROETHANE (GAS</w:t>
            </w:r>
          </w:p>
          <w:p w14:paraId="57859416"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REFRIGERANT R114)</w:t>
            </w:r>
          </w:p>
        </w:tc>
        <w:tc>
          <w:tcPr>
            <w:tcW w:w="402" w:type="dxa"/>
            <w:tcBorders>
              <w:top w:val="single" w:sz="6" w:space="0" w:color="auto"/>
              <w:left w:val="single" w:sz="6" w:space="0" w:color="auto"/>
              <w:bottom w:val="single" w:sz="6" w:space="0" w:color="auto"/>
              <w:right w:val="single" w:sz="6" w:space="0" w:color="auto"/>
            </w:tcBorders>
            <w:hideMark/>
          </w:tcPr>
          <w:p w14:paraId="3A8EEBB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17F53ED2"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3677BD61"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AA909D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1EAF0D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D2563D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E74B1E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DD9F9F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E56FC5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A1AF19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76B2135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1.30</w:t>
            </w:r>
          </w:p>
        </w:tc>
        <w:tc>
          <w:tcPr>
            <w:tcW w:w="921" w:type="dxa"/>
            <w:tcBorders>
              <w:top w:val="single" w:sz="6" w:space="0" w:color="auto"/>
              <w:left w:val="single" w:sz="6" w:space="0" w:color="auto"/>
              <w:bottom w:val="single" w:sz="6" w:space="0" w:color="auto"/>
              <w:right w:val="single" w:sz="6" w:space="0" w:color="auto"/>
            </w:tcBorders>
          </w:tcPr>
          <w:p w14:paraId="289D4F38"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5C35447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EDB8083"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1959</w:t>
            </w:r>
          </w:p>
        </w:tc>
        <w:tc>
          <w:tcPr>
            <w:tcW w:w="2126" w:type="dxa"/>
            <w:tcBorders>
              <w:top w:val="single" w:sz="6" w:space="0" w:color="auto"/>
              <w:left w:val="single" w:sz="6" w:space="0" w:color="auto"/>
              <w:bottom w:val="single" w:sz="6" w:space="0" w:color="auto"/>
              <w:right w:val="single" w:sz="6" w:space="0" w:color="auto"/>
            </w:tcBorders>
            <w:hideMark/>
          </w:tcPr>
          <w:p w14:paraId="15DDD106"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1,1-DIFLUOROETHYLENE (GAS</w:t>
            </w:r>
          </w:p>
          <w:p w14:paraId="79A885D4"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REFRIGERANT R 1132a)</w:t>
            </w:r>
          </w:p>
        </w:tc>
        <w:tc>
          <w:tcPr>
            <w:tcW w:w="402" w:type="dxa"/>
            <w:tcBorders>
              <w:top w:val="single" w:sz="6" w:space="0" w:color="auto"/>
              <w:left w:val="single" w:sz="6" w:space="0" w:color="auto"/>
              <w:bottom w:val="single" w:sz="6" w:space="0" w:color="auto"/>
              <w:right w:val="single" w:sz="6" w:space="0" w:color="auto"/>
            </w:tcBorders>
            <w:hideMark/>
          </w:tcPr>
          <w:p w14:paraId="51230E2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48E1C20F"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7DE8A8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4F74FEA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565B6EC4"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0CB5445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10AE5F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3A24147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1531B86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F7C107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4590CF9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0.77</w:t>
            </w:r>
          </w:p>
        </w:tc>
        <w:tc>
          <w:tcPr>
            <w:tcW w:w="921" w:type="dxa"/>
            <w:tcBorders>
              <w:top w:val="single" w:sz="6" w:space="0" w:color="auto"/>
              <w:left w:val="single" w:sz="6" w:space="0" w:color="auto"/>
              <w:bottom w:val="single" w:sz="6" w:space="0" w:color="auto"/>
              <w:right w:val="single" w:sz="6" w:space="0" w:color="auto"/>
            </w:tcBorders>
          </w:tcPr>
          <w:p w14:paraId="5F79BC2F"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609C1C2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29090EE"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1962</w:t>
            </w:r>
          </w:p>
        </w:tc>
        <w:tc>
          <w:tcPr>
            <w:tcW w:w="2126" w:type="dxa"/>
            <w:tcBorders>
              <w:top w:val="single" w:sz="6" w:space="0" w:color="auto"/>
              <w:left w:val="single" w:sz="6" w:space="0" w:color="auto"/>
              <w:bottom w:val="single" w:sz="6" w:space="0" w:color="auto"/>
              <w:right w:val="single" w:sz="6" w:space="0" w:color="auto"/>
            </w:tcBorders>
            <w:hideMark/>
          </w:tcPr>
          <w:p w14:paraId="7F14AC0F"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ETHYLENE</w:t>
            </w:r>
          </w:p>
        </w:tc>
        <w:tc>
          <w:tcPr>
            <w:tcW w:w="402" w:type="dxa"/>
            <w:tcBorders>
              <w:top w:val="single" w:sz="6" w:space="0" w:color="auto"/>
              <w:left w:val="single" w:sz="6" w:space="0" w:color="auto"/>
              <w:bottom w:val="single" w:sz="6" w:space="0" w:color="auto"/>
              <w:right w:val="single" w:sz="6" w:space="0" w:color="auto"/>
            </w:tcBorders>
            <w:hideMark/>
          </w:tcPr>
          <w:p w14:paraId="5719C51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2AB0E0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746C484"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0EDD3D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EE4E1C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DB6871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E69E6C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FC6732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B3B538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DFFADF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225</w:t>
            </w:r>
          </w:p>
          <w:p w14:paraId="14C1D3B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6AE3FE6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0.34</w:t>
            </w:r>
          </w:p>
          <w:p w14:paraId="47A396F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0.37</w:t>
            </w:r>
          </w:p>
        </w:tc>
        <w:tc>
          <w:tcPr>
            <w:tcW w:w="921" w:type="dxa"/>
            <w:tcBorders>
              <w:top w:val="single" w:sz="6" w:space="0" w:color="auto"/>
              <w:left w:val="single" w:sz="6" w:space="0" w:color="auto"/>
              <w:bottom w:val="single" w:sz="6" w:space="0" w:color="auto"/>
              <w:right w:val="single" w:sz="6" w:space="0" w:color="auto"/>
            </w:tcBorders>
          </w:tcPr>
          <w:p w14:paraId="69E3BB7A"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087B68A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FF1B08E"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1965</w:t>
            </w:r>
          </w:p>
        </w:tc>
        <w:tc>
          <w:tcPr>
            <w:tcW w:w="2126" w:type="dxa"/>
            <w:tcBorders>
              <w:top w:val="single" w:sz="6" w:space="0" w:color="auto"/>
              <w:left w:val="single" w:sz="6" w:space="0" w:color="auto"/>
              <w:bottom w:val="single" w:sz="6" w:space="0" w:color="auto"/>
              <w:right w:val="single" w:sz="6" w:space="0" w:color="auto"/>
            </w:tcBorders>
            <w:hideMark/>
          </w:tcPr>
          <w:p w14:paraId="560F18FE"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HYDROCARBONS MIXTURE</w:t>
            </w:r>
          </w:p>
          <w:p w14:paraId="1C3EA736"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LIQUEFIED SOFT DRINKS, NEP</w:t>
            </w:r>
          </w:p>
        </w:tc>
        <w:tc>
          <w:tcPr>
            <w:tcW w:w="402" w:type="dxa"/>
            <w:tcBorders>
              <w:top w:val="single" w:sz="6" w:space="0" w:color="auto"/>
              <w:left w:val="single" w:sz="6" w:space="0" w:color="auto"/>
              <w:bottom w:val="single" w:sz="6" w:space="0" w:color="auto"/>
              <w:right w:val="single" w:sz="6" w:space="0" w:color="auto"/>
            </w:tcBorders>
            <w:hideMark/>
          </w:tcPr>
          <w:p w14:paraId="2AA17B6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10085F3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C395BF5"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F89887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A451B7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83C779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2C45B8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1F93AE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156052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C10F426" w14:textId="77777777" w:rsidR="004669C6" w:rsidRPr="000C56D6" w:rsidRDefault="004669C6">
            <w:pPr>
              <w:pStyle w:val="Texto"/>
              <w:spacing w:line="240" w:lineRule="exact"/>
              <w:ind w:firstLine="0"/>
              <w:jc w:val="center"/>
              <w:rPr>
                <w:rFonts w:ascii="Verdana" w:hAnsi="Verdana" w:cs="Arial"/>
                <w:sz w:val="16"/>
                <w:szCs w:val="16"/>
                <w:lang w:val="en-US"/>
              </w:rPr>
            </w:pPr>
          </w:p>
          <w:p w14:paraId="4173321E"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B567A5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FA06CD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v,z</w:t>
            </w:r>
          </w:p>
        </w:tc>
      </w:tr>
      <w:tr w:rsidR="004669C6" w14:paraId="268B8CC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16B1A54"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1967</w:t>
            </w:r>
          </w:p>
        </w:tc>
        <w:tc>
          <w:tcPr>
            <w:tcW w:w="2126" w:type="dxa"/>
            <w:tcBorders>
              <w:top w:val="single" w:sz="6" w:space="0" w:color="auto"/>
              <w:left w:val="single" w:sz="6" w:space="0" w:color="auto"/>
              <w:bottom w:val="single" w:sz="6" w:space="0" w:color="auto"/>
              <w:right w:val="single" w:sz="6" w:space="0" w:color="auto"/>
            </w:tcBorders>
            <w:hideMark/>
          </w:tcPr>
          <w:p w14:paraId="04DDB075"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TOXIC GAS INSECTICIDE, NOS</w:t>
            </w:r>
          </w:p>
        </w:tc>
        <w:tc>
          <w:tcPr>
            <w:tcW w:w="402" w:type="dxa"/>
            <w:tcBorders>
              <w:top w:val="single" w:sz="6" w:space="0" w:color="auto"/>
              <w:left w:val="single" w:sz="6" w:space="0" w:color="auto"/>
              <w:bottom w:val="single" w:sz="6" w:space="0" w:color="auto"/>
              <w:right w:val="single" w:sz="6" w:space="0" w:color="auto"/>
            </w:tcBorders>
          </w:tcPr>
          <w:p w14:paraId="47C724DD"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3DDE05A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98B2685"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A5169C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0549AC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8C21B0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992F25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567F2E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FDE9F6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6A96D6B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37B7F436"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27208B4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50CFD96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2A4059B"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1968</w:t>
            </w:r>
          </w:p>
        </w:tc>
        <w:tc>
          <w:tcPr>
            <w:tcW w:w="2126" w:type="dxa"/>
            <w:tcBorders>
              <w:top w:val="single" w:sz="6" w:space="0" w:color="auto"/>
              <w:left w:val="single" w:sz="6" w:space="0" w:color="auto"/>
              <w:bottom w:val="single" w:sz="6" w:space="0" w:color="auto"/>
              <w:right w:val="single" w:sz="6" w:space="0" w:color="auto"/>
            </w:tcBorders>
            <w:hideMark/>
          </w:tcPr>
          <w:p w14:paraId="7977F34E" w14:textId="77777777" w:rsidR="004669C6" w:rsidRPr="000C56D6" w:rsidRDefault="004669C6">
            <w:pPr>
              <w:pStyle w:val="Texto"/>
              <w:spacing w:line="240" w:lineRule="exact"/>
              <w:ind w:firstLine="0"/>
              <w:jc w:val="left"/>
              <w:rPr>
                <w:rFonts w:ascii="Verdana" w:hAnsi="Verdana" w:cs="Arial"/>
                <w:sz w:val="16"/>
                <w:szCs w:val="16"/>
                <w:lang w:val="en-US"/>
              </w:rPr>
            </w:pPr>
            <w:r w:rsidRPr="000C56D6">
              <w:rPr>
                <w:rFonts w:ascii="Verdana" w:hAnsi="Verdana" w:cs="Arial"/>
                <w:sz w:val="16"/>
                <w:szCs w:val="16"/>
                <w:lang w:val="en-US"/>
              </w:rPr>
              <w:t>GASEOUS INSECTICIDE, NOS</w:t>
            </w:r>
          </w:p>
        </w:tc>
        <w:tc>
          <w:tcPr>
            <w:tcW w:w="402" w:type="dxa"/>
            <w:tcBorders>
              <w:top w:val="single" w:sz="6" w:space="0" w:color="auto"/>
              <w:left w:val="single" w:sz="6" w:space="0" w:color="auto"/>
              <w:bottom w:val="single" w:sz="6" w:space="0" w:color="auto"/>
              <w:right w:val="single" w:sz="6" w:space="0" w:color="auto"/>
            </w:tcBorders>
            <w:hideMark/>
          </w:tcPr>
          <w:p w14:paraId="09BDFC0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587AB31E"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6367B88"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32E175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A42B6C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C6ADD6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ABC0AC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AF6A978"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3D0426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078F384B"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C6F3970"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1FB4D4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1704418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0D545EC"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1969</w:t>
            </w:r>
          </w:p>
        </w:tc>
        <w:tc>
          <w:tcPr>
            <w:tcW w:w="2126" w:type="dxa"/>
            <w:tcBorders>
              <w:top w:val="single" w:sz="6" w:space="0" w:color="auto"/>
              <w:left w:val="single" w:sz="6" w:space="0" w:color="auto"/>
              <w:bottom w:val="single" w:sz="6" w:space="0" w:color="auto"/>
              <w:right w:val="single" w:sz="6" w:space="0" w:color="auto"/>
            </w:tcBorders>
            <w:hideMark/>
          </w:tcPr>
          <w:p w14:paraId="20E85D55"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ISOBUTANE</w:t>
            </w:r>
          </w:p>
        </w:tc>
        <w:tc>
          <w:tcPr>
            <w:tcW w:w="402" w:type="dxa"/>
            <w:tcBorders>
              <w:top w:val="single" w:sz="6" w:space="0" w:color="auto"/>
              <w:left w:val="single" w:sz="6" w:space="0" w:color="auto"/>
              <w:bottom w:val="single" w:sz="6" w:space="0" w:color="auto"/>
              <w:right w:val="single" w:sz="6" w:space="0" w:color="auto"/>
            </w:tcBorders>
            <w:hideMark/>
          </w:tcPr>
          <w:p w14:paraId="0D513D4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0A7A302"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3A2546A3"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4313BCEC"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74389A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504459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FEEE370"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A9805E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527039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4C1E38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0D421E1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0.49</w:t>
            </w:r>
          </w:p>
        </w:tc>
        <w:tc>
          <w:tcPr>
            <w:tcW w:w="921" w:type="dxa"/>
            <w:tcBorders>
              <w:top w:val="single" w:sz="6" w:space="0" w:color="auto"/>
              <w:left w:val="single" w:sz="6" w:space="0" w:color="auto"/>
              <w:bottom w:val="single" w:sz="6" w:space="0" w:color="auto"/>
              <w:right w:val="single" w:sz="6" w:space="0" w:color="auto"/>
            </w:tcBorders>
            <w:hideMark/>
          </w:tcPr>
          <w:p w14:paraId="3C8A0C3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v</w:t>
            </w:r>
          </w:p>
        </w:tc>
      </w:tr>
      <w:tr w:rsidR="004669C6" w14:paraId="2F2F798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9518DF7"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1973</w:t>
            </w:r>
          </w:p>
        </w:tc>
        <w:tc>
          <w:tcPr>
            <w:tcW w:w="2126" w:type="dxa"/>
            <w:tcBorders>
              <w:top w:val="single" w:sz="6" w:space="0" w:color="auto"/>
              <w:left w:val="single" w:sz="6" w:space="0" w:color="auto"/>
              <w:bottom w:val="single" w:sz="6" w:space="0" w:color="auto"/>
              <w:right w:val="single" w:sz="6" w:space="0" w:color="auto"/>
            </w:tcBorders>
            <w:hideMark/>
          </w:tcPr>
          <w:p w14:paraId="68BFF4A0"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MIXTURES OF</w:t>
            </w:r>
          </w:p>
          <w:p w14:paraId="27188B4C"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CHLORODIFLUOMETHANE AND</w:t>
            </w:r>
          </w:p>
          <w:p w14:paraId="73A4AF09"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pacing w:val="-4"/>
                <w:sz w:val="16"/>
                <w:szCs w:val="16"/>
                <w:lang w:val="en-US"/>
              </w:rPr>
              <w:lastRenderedPageBreak/>
              <w:t xml:space="preserve">CHLOROPENTAFLUOROETHANE </w:t>
            </w:r>
            <w:r w:rsidRPr="000C56D6">
              <w:rPr>
                <w:rFonts w:ascii="Verdana" w:hAnsi="Verdana" w:cs="Arial"/>
                <w:sz w:val="16"/>
                <w:szCs w:val="16"/>
                <w:lang w:val="en-US"/>
              </w:rPr>
              <w:t>constant boiling point, with about 49% chlorodifluoromethane (GAS</w:t>
            </w:r>
          </w:p>
          <w:p w14:paraId="0FDBD09A"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REFRIGERANT R502)</w:t>
            </w:r>
          </w:p>
        </w:tc>
        <w:tc>
          <w:tcPr>
            <w:tcW w:w="402" w:type="dxa"/>
            <w:tcBorders>
              <w:top w:val="single" w:sz="6" w:space="0" w:color="auto"/>
              <w:left w:val="single" w:sz="6" w:space="0" w:color="auto"/>
              <w:bottom w:val="single" w:sz="6" w:space="0" w:color="auto"/>
              <w:right w:val="single" w:sz="6" w:space="0" w:color="auto"/>
            </w:tcBorders>
            <w:hideMark/>
          </w:tcPr>
          <w:p w14:paraId="7EDE5FCF"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lastRenderedPageBreak/>
              <w:t>2.2</w:t>
            </w:r>
          </w:p>
        </w:tc>
        <w:tc>
          <w:tcPr>
            <w:tcW w:w="486" w:type="dxa"/>
            <w:gridSpan w:val="3"/>
            <w:tcBorders>
              <w:top w:val="single" w:sz="6" w:space="0" w:color="auto"/>
              <w:left w:val="single" w:sz="6" w:space="0" w:color="auto"/>
              <w:bottom w:val="single" w:sz="6" w:space="0" w:color="auto"/>
              <w:right w:val="single" w:sz="6" w:space="0" w:color="auto"/>
            </w:tcBorders>
          </w:tcPr>
          <w:p w14:paraId="340E8D6C"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D544094"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43E272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F712EF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42419EB"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80311D5"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8CFDA77"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8FCE902"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983F381"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31</w:t>
            </w:r>
          </w:p>
        </w:tc>
        <w:tc>
          <w:tcPr>
            <w:tcW w:w="590" w:type="dxa"/>
            <w:tcBorders>
              <w:top w:val="single" w:sz="6" w:space="0" w:color="auto"/>
              <w:left w:val="single" w:sz="6" w:space="0" w:color="auto"/>
              <w:bottom w:val="single" w:sz="6" w:space="0" w:color="auto"/>
              <w:right w:val="single" w:sz="6" w:space="0" w:color="auto"/>
            </w:tcBorders>
            <w:hideMark/>
          </w:tcPr>
          <w:p w14:paraId="6621666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1.05</w:t>
            </w:r>
          </w:p>
        </w:tc>
        <w:tc>
          <w:tcPr>
            <w:tcW w:w="921" w:type="dxa"/>
            <w:tcBorders>
              <w:top w:val="single" w:sz="6" w:space="0" w:color="auto"/>
              <w:left w:val="single" w:sz="6" w:space="0" w:color="auto"/>
              <w:bottom w:val="single" w:sz="6" w:space="0" w:color="auto"/>
              <w:right w:val="single" w:sz="6" w:space="0" w:color="auto"/>
            </w:tcBorders>
          </w:tcPr>
          <w:p w14:paraId="2A62E672"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20B2ACB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B553EC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1974</w:t>
            </w:r>
          </w:p>
        </w:tc>
        <w:tc>
          <w:tcPr>
            <w:tcW w:w="2126" w:type="dxa"/>
            <w:tcBorders>
              <w:top w:val="single" w:sz="6" w:space="0" w:color="auto"/>
              <w:left w:val="single" w:sz="6" w:space="0" w:color="auto"/>
              <w:bottom w:val="single" w:sz="6" w:space="0" w:color="auto"/>
              <w:right w:val="single" w:sz="6" w:space="0" w:color="auto"/>
            </w:tcBorders>
            <w:hideMark/>
          </w:tcPr>
          <w:p w14:paraId="20553361"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CHLORODIFLUOROBROMO-METHANE</w:t>
            </w:r>
          </w:p>
          <w:p w14:paraId="7FA0CBBA" w14:textId="77777777" w:rsidR="004669C6" w:rsidRPr="000C56D6" w:rsidRDefault="004669C6">
            <w:pPr>
              <w:pStyle w:val="Texto"/>
              <w:spacing w:after="0" w:line="240" w:lineRule="exact"/>
              <w:ind w:firstLine="0"/>
              <w:rPr>
                <w:rFonts w:ascii="Verdana" w:hAnsi="Verdana" w:cs="Arial"/>
                <w:sz w:val="16"/>
                <w:szCs w:val="16"/>
                <w:lang w:val="en-US"/>
              </w:rPr>
            </w:pPr>
            <w:r w:rsidRPr="000C56D6">
              <w:rPr>
                <w:rFonts w:ascii="Verdana" w:hAnsi="Verdana" w:cs="Arial"/>
                <w:sz w:val="16"/>
                <w:szCs w:val="16"/>
                <w:lang w:val="en-US"/>
              </w:rPr>
              <w:t>(REFRIGERANT GAS</w:t>
            </w:r>
          </w:p>
          <w:p w14:paraId="56B4A750" w14:textId="77777777" w:rsidR="004669C6" w:rsidRPr="000C56D6" w:rsidRDefault="004669C6">
            <w:pPr>
              <w:pStyle w:val="Texto"/>
              <w:spacing w:line="240" w:lineRule="exact"/>
              <w:ind w:firstLine="0"/>
              <w:rPr>
                <w:rFonts w:ascii="Verdana" w:hAnsi="Verdana" w:cs="Arial"/>
                <w:sz w:val="16"/>
                <w:szCs w:val="16"/>
                <w:lang w:val="en-US"/>
              </w:rPr>
            </w:pPr>
            <w:r w:rsidRPr="000C56D6">
              <w:rPr>
                <w:rFonts w:ascii="Verdana" w:hAnsi="Verdana" w:cs="Arial"/>
                <w:sz w:val="16"/>
                <w:szCs w:val="16"/>
                <w:lang w:val="en-US"/>
              </w:rPr>
              <w:t>R12B1)</w:t>
            </w:r>
          </w:p>
        </w:tc>
        <w:tc>
          <w:tcPr>
            <w:tcW w:w="402" w:type="dxa"/>
            <w:tcBorders>
              <w:top w:val="single" w:sz="6" w:space="0" w:color="auto"/>
              <w:left w:val="single" w:sz="6" w:space="0" w:color="auto"/>
              <w:bottom w:val="single" w:sz="6" w:space="0" w:color="auto"/>
              <w:right w:val="single" w:sz="6" w:space="0" w:color="auto"/>
            </w:tcBorders>
            <w:hideMark/>
          </w:tcPr>
          <w:p w14:paraId="6B8394EE"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31F56BBE"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F33267A" w14:textId="77777777" w:rsidR="004669C6" w:rsidRPr="000C56D6" w:rsidRDefault="004669C6">
            <w:pPr>
              <w:pStyle w:val="Texto"/>
              <w:spacing w:line="24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857D09D"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BEAFD0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0F93E1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4D00F0A"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CDDB0D3"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FD55F5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7B7CB39"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70FC2724" w14:textId="77777777" w:rsidR="004669C6" w:rsidRPr="000C56D6" w:rsidRDefault="004669C6">
            <w:pPr>
              <w:pStyle w:val="Texto"/>
              <w:spacing w:line="240" w:lineRule="exact"/>
              <w:ind w:firstLine="0"/>
              <w:jc w:val="center"/>
              <w:rPr>
                <w:rFonts w:ascii="Verdana" w:hAnsi="Verdana" w:cs="Arial"/>
                <w:sz w:val="16"/>
                <w:szCs w:val="16"/>
                <w:lang w:val="en-US"/>
              </w:rPr>
            </w:pPr>
            <w:r w:rsidRPr="000C56D6">
              <w:rPr>
                <w:rFonts w:ascii="Verdana" w:hAnsi="Verdana" w:cs="Arial"/>
                <w:sz w:val="16"/>
                <w:szCs w:val="16"/>
                <w:lang w:val="en-US"/>
              </w:rPr>
              <w:t>1.61</w:t>
            </w:r>
          </w:p>
        </w:tc>
        <w:tc>
          <w:tcPr>
            <w:tcW w:w="921" w:type="dxa"/>
            <w:tcBorders>
              <w:top w:val="single" w:sz="6" w:space="0" w:color="auto"/>
              <w:left w:val="single" w:sz="6" w:space="0" w:color="auto"/>
              <w:bottom w:val="single" w:sz="6" w:space="0" w:color="auto"/>
              <w:right w:val="single" w:sz="6" w:space="0" w:color="auto"/>
            </w:tcBorders>
          </w:tcPr>
          <w:p w14:paraId="14767D54" w14:textId="77777777" w:rsidR="004669C6" w:rsidRPr="000C56D6" w:rsidRDefault="004669C6">
            <w:pPr>
              <w:pStyle w:val="Texto"/>
              <w:spacing w:line="240" w:lineRule="exact"/>
              <w:ind w:firstLine="0"/>
              <w:jc w:val="center"/>
              <w:rPr>
                <w:rFonts w:ascii="Verdana" w:hAnsi="Verdana" w:cs="Arial"/>
                <w:sz w:val="16"/>
                <w:szCs w:val="16"/>
                <w:lang w:val="en-US"/>
              </w:rPr>
            </w:pPr>
          </w:p>
        </w:tc>
      </w:tr>
      <w:tr w:rsidR="004669C6" w14:paraId="6896D91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19816D0"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1975</w:t>
            </w:r>
          </w:p>
        </w:tc>
        <w:tc>
          <w:tcPr>
            <w:tcW w:w="2126" w:type="dxa"/>
            <w:tcBorders>
              <w:top w:val="single" w:sz="6" w:space="0" w:color="auto"/>
              <w:left w:val="single" w:sz="6" w:space="0" w:color="auto"/>
              <w:bottom w:val="single" w:sz="6" w:space="0" w:color="auto"/>
              <w:right w:val="single" w:sz="6" w:space="0" w:color="auto"/>
            </w:tcBorders>
            <w:hideMark/>
          </w:tcPr>
          <w:p w14:paraId="42AFDD7D" w14:textId="77777777" w:rsidR="004669C6" w:rsidRPr="000C56D6" w:rsidRDefault="004669C6">
            <w:pPr>
              <w:pStyle w:val="Texto"/>
              <w:spacing w:line="260" w:lineRule="exact"/>
              <w:ind w:firstLine="0"/>
              <w:jc w:val="left"/>
              <w:rPr>
                <w:rFonts w:ascii="Verdana" w:hAnsi="Verdana" w:cs="Arial"/>
                <w:sz w:val="16"/>
                <w:szCs w:val="16"/>
                <w:lang w:val="en-US"/>
              </w:rPr>
            </w:pPr>
            <w:r w:rsidRPr="000C56D6">
              <w:rPr>
                <w:rFonts w:ascii="Verdana" w:hAnsi="Verdana" w:cs="Arial"/>
                <w:sz w:val="16"/>
                <w:szCs w:val="16"/>
                <w:lang w:val="en-US"/>
              </w:rPr>
              <w:t>MIXTURE OF NITRIC OXIDE AND DINITROGEN TETROXIDE (MIXTURE OF NITRIC OXIDE AND NITROGEN DIOXIDE)</w:t>
            </w:r>
          </w:p>
        </w:tc>
        <w:tc>
          <w:tcPr>
            <w:tcW w:w="402" w:type="dxa"/>
            <w:tcBorders>
              <w:top w:val="single" w:sz="6" w:space="0" w:color="auto"/>
              <w:left w:val="single" w:sz="6" w:space="0" w:color="auto"/>
              <w:bottom w:val="single" w:sz="6" w:space="0" w:color="auto"/>
              <w:right w:val="single" w:sz="6" w:space="0" w:color="auto"/>
            </w:tcBorders>
          </w:tcPr>
          <w:p w14:paraId="6FD0D987"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A360289"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450C0A3A"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79F11F58"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115</w:t>
            </w:r>
          </w:p>
        </w:tc>
        <w:tc>
          <w:tcPr>
            <w:tcW w:w="361" w:type="dxa"/>
            <w:gridSpan w:val="3"/>
            <w:tcBorders>
              <w:top w:val="single" w:sz="6" w:space="0" w:color="auto"/>
              <w:left w:val="single" w:sz="6" w:space="0" w:color="auto"/>
              <w:bottom w:val="single" w:sz="6" w:space="0" w:color="auto"/>
              <w:right w:val="single" w:sz="6" w:space="0" w:color="auto"/>
            </w:tcBorders>
            <w:hideMark/>
          </w:tcPr>
          <w:p w14:paraId="324C6FBA"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3966F6AE"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3E124F52"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F79DC05"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60FAA6D9"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ADFB66A"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365C358"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3203E1B5"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9F6B551"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kz</w:t>
            </w:r>
          </w:p>
        </w:tc>
      </w:tr>
      <w:tr w:rsidR="004669C6" w14:paraId="367FB51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E131A13"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1976</w:t>
            </w:r>
          </w:p>
        </w:tc>
        <w:tc>
          <w:tcPr>
            <w:tcW w:w="2126" w:type="dxa"/>
            <w:tcBorders>
              <w:top w:val="single" w:sz="6" w:space="0" w:color="auto"/>
              <w:left w:val="single" w:sz="6" w:space="0" w:color="auto"/>
              <w:bottom w:val="single" w:sz="6" w:space="0" w:color="auto"/>
              <w:right w:val="single" w:sz="6" w:space="0" w:color="auto"/>
            </w:tcBorders>
            <w:hideMark/>
          </w:tcPr>
          <w:p w14:paraId="3DDC391F" w14:textId="77777777" w:rsidR="004669C6" w:rsidRPr="000C56D6" w:rsidRDefault="004669C6">
            <w:pPr>
              <w:pStyle w:val="Texto"/>
              <w:spacing w:after="0" w:line="260" w:lineRule="exact"/>
              <w:ind w:firstLine="0"/>
              <w:rPr>
                <w:rFonts w:ascii="Verdana" w:hAnsi="Verdana" w:cs="Arial"/>
                <w:sz w:val="16"/>
                <w:szCs w:val="16"/>
                <w:lang w:val="en-US"/>
              </w:rPr>
            </w:pPr>
            <w:r w:rsidRPr="000C56D6">
              <w:rPr>
                <w:rFonts w:ascii="Verdana" w:hAnsi="Verdana" w:cs="Arial"/>
                <w:sz w:val="16"/>
                <w:szCs w:val="16"/>
                <w:lang w:val="en-US"/>
              </w:rPr>
              <w:t>OCTAFLUOROCYCLOBUTANE</w:t>
            </w:r>
          </w:p>
          <w:p w14:paraId="44883B98"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(REFRIGERANT GAS RC 318)</w:t>
            </w:r>
          </w:p>
        </w:tc>
        <w:tc>
          <w:tcPr>
            <w:tcW w:w="402" w:type="dxa"/>
            <w:tcBorders>
              <w:top w:val="single" w:sz="6" w:space="0" w:color="auto"/>
              <w:left w:val="single" w:sz="6" w:space="0" w:color="auto"/>
              <w:bottom w:val="single" w:sz="6" w:space="0" w:color="auto"/>
              <w:right w:val="single" w:sz="6" w:space="0" w:color="auto"/>
            </w:tcBorders>
            <w:hideMark/>
          </w:tcPr>
          <w:p w14:paraId="39630E2F"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824045B"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8C7E463"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7916ED2"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1556BB9"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5124E61"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A55C598"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78A1058"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6A1B552"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4B5CADB"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eleven</w:t>
            </w:r>
          </w:p>
        </w:tc>
        <w:tc>
          <w:tcPr>
            <w:tcW w:w="590" w:type="dxa"/>
            <w:tcBorders>
              <w:top w:val="single" w:sz="6" w:space="0" w:color="auto"/>
              <w:left w:val="single" w:sz="6" w:space="0" w:color="auto"/>
              <w:bottom w:val="single" w:sz="6" w:space="0" w:color="auto"/>
              <w:right w:val="single" w:sz="6" w:space="0" w:color="auto"/>
            </w:tcBorders>
            <w:hideMark/>
          </w:tcPr>
          <w:p w14:paraId="6D33F2A5"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1.34</w:t>
            </w:r>
          </w:p>
        </w:tc>
        <w:tc>
          <w:tcPr>
            <w:tcW w:w="921" w:type="dxa"/>
            <w:tcBorders>
              <w:top w:val="single" w:sz="6" w:space="0" w:color="auto"/>
              <w:left w:val="single" w:sz="6" w:space="0" w:color="auto"/>
              <w:bottom w:val="single" w:sz="6" w:space="0" w:color="auto"/>
              <w:right w:val="single" w:sz="6" w:space="0" w:color="auto"/>
            </w:tcBorders>
          </w:tcPr>
          <w:p w14:paraId="7CF0A1E4" w14:textId="77777777" w:rsidR="004669C6" w:rsidRPr="000C56D6" w:rsidRDefault="004669C6">
            <w:pPr>
              <w:pStyle w:val="Texto"/>
              <w:spacing w:line="260" w:lineRule="exact"/>
              <w:ind w:firstLine="0"/>
              <w:jc w:val="center"/>
              <w:rPr>
                <w:rFonts w:ascii="Verdana" w:hAnsi="Verdana" w:cs="Arial"/>
                <w:sz w:val="16"/>
                <w:szCs w:val="16"/>
                <w:lang w:val="en-US"/>
              </w:rPr>
            </w:pPr>
          </w:p>
        </w:tc>
      </w:tr>
      <w:tr w:rsidR="004669C6" w14:paraId="536DD72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C523626"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1978</w:t>
            </w:r>
          </w:p>
        </w:tc>
        <w:tc>
          <w:tcPr>
            <w:tcW w:w="2126" w:type="dxa"/>
            <w:tcBorders>
              <w:top w:val="single" w:sz="6" w:space="0" w:color="auto"/>
              <w:left w:val="single" w:sz="6" w:space="0" w:color="auto"/>
              <w:bottom w:val="single" w:sz="6" w:space="0" w:color="auto"/>
              <w:right w:val="single" w:sz="6" w:space="0" w:color="auto"/>
            </w:tcBorders>
            <w:hideMark/>
          </w:tcPr>
          <w:p w14:paraId="58F43C00"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PROPANE</w:t>
            </w:r>
          </w:p>
        </w:tc>
        <w:tc>
          <w:tcPr>
            <w:tcW w:w="402" w:type="dxa"/>
            <w:tcBorders>
              <w:top w:val="single" w:sz="6" w:space="0" w:color="auto"/>
              <w:left w:val="single" w:sz="6" w:space="0" w:color="auto"/>
              <w:bottom w:val="single" w:sz="6" w:space="0" w:color="auto"/>
              <w:right w:val="single" w:sz="6" w:space="0" w:color="auto"/>
            </w:tcBorders>
            <w:hideMark/>
          </w:tcPr>
          <w:p w14:paraId="2CAEB0EE"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44C667A3"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A82B581"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379CECF"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2FFB6D7"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7160F34"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452011B"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90130AB"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DB4CB04"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0BDD2974"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25</w:t>
            </w:r>
          </w:p>
        </w:tc>
        <w:tc>
          <w:tcPr>
            <w:tcW w:w="590" w:type="dxa"/>
            <w:tcBorders>
              <w:top w:val="single" w:sz="6" w:space="0" w:color="auto"/>
              <w:left w:val="single" w:sz="6" w:space="0" w:color="auto"/>
              <w:bottom w:val="single" w:sz="6" w:space="0" w:color="auto"/>
              <w:right w:val="single" w:sz="6" w:space="0" w:color="auto"/>
            </w:tcBorders>
            <w:hideMark/>
          </w:tcPr>
          <w:p w14:paraId="3E8C082E"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0.42</w:t>
            </w:r>
          </w:p>
        </w:tc>
        <w:tc>
          <w:tcPr>
            <w:tcW w:w="921" w:type="dxa"/>
            <w:tcBorders>
              <w:top w:val="single" w:sz="6" w:space="0" w:color="auto"/>
              <w:left w:val="single" w:sz="6" w:space="0" w:color="auto"/>
              <w:bottom w:val="single" w:sz="6" w:space="0" w:color="auto"/>
              <w:right w:val="single" w:sz="6" w:space="0" w:color="auto"/>
            </w:tcBorders>
            <w:hideMark/>
          </w:tcPr>
          <w:p w14:paraId="1D2299AA"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v</w:t>
            </w:r>
          </w:p>
        </w:tc>
      </w:tr>
      <w:tr w:rsidR="004669C6" w14:paraId="5F6A63E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7E34563"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1982</w:t>
            </w:r>
          </w:p>
        </w:tc>
        <w:tc>
          <w:tcPr>
            <w:tcW w:w="2126" w:type="dxa"/>
            <w:tcBorders>
              <w:top w:val="single" w:sz="6" w:space="0" w:color="auto"/>
              <w:left w:val="single" w:sz="6" w:space="0" w:color="auto"/>
              <w:bottom w:val="single" w:sz="6" w:space="0" w:color="auto"/>
              <w:right w:val="single" w:sz="6" w:space="0" w:color="auto"/>
            </w:tcBorders>
            <w:hideMark/>
          </w:tcPr>
          <w:p w14:paraId="24E9C17B" w14:textId="77777777" w:rsidR="004669C6" w:rsidRPr="000C56D6" w:rsidRDefault="004669C6">
            <w:pPr>
              <w:pStyle w:val="Texto"/>
              <w:spacing w:line="260" w:lineRule="exact"/>
              <w:ind w:firstLine="0"/>
              <w:rPr>
                <w:rFonts w:ascii="Verdana" w:hAnsi="Verdana" w:cs="Arial"/>
                <w:sz w:val="16"/>
                <w:szCs w:val="16"/>
                <w:lang w:val="en-US"/>
              </w:rPr>
            </w:pPr>
            <w:r w:rsidRPr="000C56D6">
              <w:rPr>
                <w:rFonts w:ascii="Verdana" w:hAnsi="Verdana" w:cs="Arial"/>
                <w:sz w:val="16"/>
                <w:szCs w:val="16"/>
                <w:lang w:val="en-US"/>
              </w:rPr>
              <w:t>TETRAFLUOMETHANE (REFRIGERANT GAS R 14)</w:t>
            </w:r>
          </w:p>
        </w:tc>
        <w:tc>
          <w:tcPr>
            <w:tcW w:w="402" w:type="dxa"/>
            <w:tcBorders>
              <w:top w:val="single" w:sz="6" w:space="0" w:color="auto"/>
              <w:left w:val="single" w:sz="6" w:space="0" w:color="auto"/>
              <w:bottom w:val="single" w:sz="6" w:space="0" w:color="auto"/>
              <w:right w:val="single" w:sz="6" w:space="0" w:color="auto"/>
            </w:tcBorders>
            <w:hideMark/>
          </w:tcPr>
          <w:p w14:paraId="36B04F58"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4E0BDA2"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CD7C172" w14:textId="77777777" w:rsidR="004669C6" w:rsidRPr="000C56D6" w:rsidRDefault="004669C6">
            <w:pPr>
              <w:pStyle w:val="Texto"/>
              <w:spacing w:line="260"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C252B32"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8F715E0"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A0EFDC0"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C29A49E"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49CEA29"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2CFF98B"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FA50A61"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200</w:t>
            </w:r>
          </w:p>
          <w:p w14:paraId="798C36FB"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132622D0"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0.62</w:t>
            </w:r>
          </w:p>
          <w:p w14:paraId="39124122" w14:textId="77777777" w:rsidR="004669C6" w:rsidRPr="000C56D6" w:rsidRDefault="004669C6">
            <w:pPr>
              <w:pStyle w:val="Texto"/>
              <w:spacing w:line="260" w:lineRule="exact"/>
              <w:ind w:firstLine="0"/>
              <w:jc w:val="center"/>
              <w:rPr>
                <w:rFonts w:ascii="Verdana" w:hAnsi="Verdana" w:cs="Arial"/>
                <w:sz w:val="16"/>
                <w:szCs w:val="16"/>
                <w:lang w:val="en-US"/>
              </w:rPr>
            </w:pPr>
            <w:r w:rsidRPr="000C56D6">
              <w:rPr>
                <w:rFonts w:ascii="Verdana" w:hAnsi="Verdana" w:cs="Arial"/>
                <w:sz w:val="16"/>
                <w:szCs w:val="16"/>
                <w:lang w:val="en-US"/>
              </w:rPr>
              <w:t>0.94</w:t>
            </w:r>
          </w:p>
        </w:tc>
        <w:tc>
          <w:tcPr>
            <w:tcW w:w="921" w:type="dxa"/>
            <w:tcBorders>
              <w:top w:val="single" w:sz="6" w:space="0" w:color="auto"/>
              <w:left w:val="single" w:sz="6" w:space="0" w:color="auto"/>
              <w:bottom w:val="single" w:sz="6" w:space="0" w:color="auto"/>
              <w:right w:val="single" w:sz="6" w:space="0" w:color="auto"/>
            </w:tcBorders>
          </w:tcPr>
          <w:p w14:paraId="0C597857" w14:textId="77777777" w:rsidR="004669C6" w:rsidRPr="000C56D6" w:rsidRDefault="004669C6">
            <w:pPr>
              <w:pStyle w:val="Texto"/>
              <w:spacing w:line="260" w:lineRule="exact"/>
              <w:ind w:firstLine="0"/>
              <w:jc w:val="center"/>
              <w:rPr>
                <w:rFonts w:ascii="Verdana" w:hAnsi="Verdana" w:cs="Arial"/>
                <w:sz w:val="16"/>
                <w:szCs w:val="16"/>
                <w:lang w:val="en-US"/>
              </w:rPr>
            </w:pPr>
          </w:p>
        </w:tc>
      </w:tr>
      <w:tr w:rsidR="004669C6" w14:paraId="37AE744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F87FEB3"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1983</w:t>
            </w:r>
          </w:p>
        </w:tc>
        <w:tc>
          <w:tcPr>
            <w:tcW w:w="2126" w:type="dxa"/>
            <w:tcBorders>
              <w:top w:val="single" w:sz="6" w:space="0" w:color="auto"/>
              <w:left w:val="single" w:sz="6" w:space="0" w:color="auto"/>
              <w:bottom w:val="single" w:sz="6" w:space="0" w:color="auto"/>
              <w:right w:val="single" w:sz="6" w:space="0" w:color="auto"/>
            </w:tcBorders>
            <w:hideMark/>
          </w:tcPr>
          <w:p w14:paraId="6F42C1B6"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1-CHLORO-2,2,2-</w:t>
            </w:r>
          </w:p>
          <w:p w14:paraId="6F0E5528"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TRIFLUOROETHANE (GAS</w:t>
            </w:r>
          </w:p>
          <w:p w14:paraId="13E5CB0E"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REFRIGERANT R 133a)</w:t>
            </w:r>
          </w:p>
        </w:tc>
        <w:tc>
          <w:tcPr>
            <w:tcW w:w="402" w:type="dxa"/>
            <w:tcBorders>
              <w:top w:val="single" w:sz="6" w:space="0" w:color="auto"/>
              <w:left w:val="single" w:sz="6" w:space="0" w:color="auto"/>
              <w:bottom w:val="single" w:sz="6" w:space="0" w:color="auto"/>
              <w:right w:val="single" w:sz="6" w:space="0" w:color="auto"/>
            </w:tcBorders>
            <w:hideMark/>
          </w:tcPr>
          <w:p w14:paraId="71ABA4B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60DBB987"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8696C59"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F6E794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C2FAF0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C5A5A4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1468BF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A738C3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DD6265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B8ABF1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44D112B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1.18</w:t>
            </w:r>
          </w:p>
        </w:tc>
        <w:tc>
          <w:tcPr>
            <w:tcW w:w="921" w:type="dxa"/>
            <w:tcBorders>
              <w:top w:val="single" w:sz="6" w:space="0" w:color="auto"/>
              <w:left w:val="single" w:sz="6" w:space="0" w:color="auto"/>
              <w:bottom w:val="single" w:sz="6" w:space="0" w:color="auto"/>
              <w:right w:val="single" w:sz="6" w:space="0" w:color="auto"/>
            </w:tcBorders>
          </w:tcPr>
          <w:p w14:paraId="23C7810C"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620FBDD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AB006F0"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1984</w:t>
            </w:r>
          </w:p>
        </w:tc>
        <w:tc>
          <w:tcPr>
            <w:tcW w:w="2126" w:type="dxa"/>
            <w:tcBorders>
              <w:top w:val="single" w:sz="6" w:space="0" w:color="auto"/>
              <w:left w:val="single" w:sz="6" w:space="0" w:color="auto"/>
              <w:bottom w:val="single" w:sz="6" w:space="0" w:color="auto"/>
              <w:right w:val="single" w:sz="6" w:space="0" w:color="auto"/>
            </w:tcBorders>
            <w:hideMark/>
          </w:tcPr>
          <w:p w14:paraId="0E06E6AE"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TRIFLUOMETHANE (GAS</w:t>
            </w:r>
          </w:p>
          <w:p w14:paraId="39CC4B3F"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REFRIGERANT R 23)</w:t>
            </w:r>
          </w:p>
        </w:tc>
        <w:tc>
          <w:tcPr>
            <w:tcW w:w="402" w:type="dxa"/>
            <w:tcBorders>
              <w:top w:val="single" w:sz="6" w:space="0" w:color="auto"/>
              <w:left w:val="single" w:sz="6" w:space="0" w:color="auto"/>
              <w:bottom w:val="single" w:sz="6" w:space="0" w:color="auto"/>
              <w:right w:val="single" w:sz="6" w:space="0" w:color="auto"/>
            </w:tcBorders>
            <w:hideMark/>
          </w:tcPr>
          <w:p w14:paraId="6D6F85E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6A70DCD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6D4E991"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11121C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949179E"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hideMark/>
          </w:tcPr>
          <w:p w14:paraId="041C0A2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2BF2AE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ADDAF7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5A24AD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E1EF52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190</w:t>
            </w:r>
          </w:p>
          <w:p w14:paraId="24B0809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2242C28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0.87</w:t>
            </w:r>
          </w:p>
          <w:p w14:paraId="762D976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0.95</w:t>
            </w:r>
          </w:p>
        </w:tc>
        <w:tc>
          <w:tcPr>
            <w:tcW w:w="921" w:type="dxa"/>
            <w:tcBorders>
              <w:top w:val="single" w:sz="6" w:space="0" w:color="auto"/>
              <w:left w:val="single" w:sz="6" w:space="0" w:color="auto"/>
              <w:bottom w:val="single" w:sz="6" w:space="0" w:color="auto"/>
              <w:right w:val="single" w:sz="6" w:space="0" w:color="auto"/>
            </w:tcBorders>
          </w:tcPr>
          <w:p w14:paraId="4E16F708"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21542D8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0F34D22"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2035</w:t>
            </w:r>
          </w:p>
        </w:tc>
        <w:tc>
          <w:tcPr>
            <w:tcW w:w="2126" w:type="dxa"/>
            <w:tcBorders>
              <w:top w:val="single" w:sz="6" w:space="0" w:color="auto"/>
              <w:left w:val="single" w:sz="6" w:space="0" w:color="auto"/>
              <w:bottom w:val="single" w:sz="6" w:space="0" w:color="auto"/>
              <w:right w:val="single" w:sz="6" w:space="0" w:color="auto"/>
            </w:tcBorders>
            <w:hideMark/>
          </w:tcPr>
          <w:p w14:paraId="60E2CB45"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1,1,1-TRIFLUOROETHANE(GAS</w:t>
            </w:r>
          </w:p>
          <w:p w14:paraId="779CFF90"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REFRIGERANT R 143 a)</w:t>
            </w:r>
          </w:p>
        </w:tc>
        <w:tc>
          <w:tcPr>
            <w:tcW w:w="402" w:type="dxa"/>
            <w:tcBorders>
              <w:top w:val="single" w:sz="6" w:space="0" w:color="auto"/>
              <w:left w:val="single" w:sz="6" w:space="0" w:color="auto"/>
              <w:bottom w:val="single" w:sz="6" w:space="0" w:color="auto"/>
              <w:right w:val="single" w:sz="6" w:space="0" w:color="auto"/>
            </w:tcBorders>
            <w:hideMark/>
          </w:tcPr>
          <w:p w14:paraId="5D052DE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ABFA541"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5338562"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490C11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04D5E6F"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632CAD8D"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440AE35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0C0A11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8F13F2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A0FC95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35</w:t>
            </w:r>
          </w:p>
        </w:tc>
        <w:tc>
          <w:tcPr>
            <w:tcW w:w="590" w:type="dxa"/>
            <w:tcBorders>
              <w:top w:val="single" w:sz="6" w:space="0" w:color="auto"/>
              <w:left w:val="single" w:sz="6" w:space="0" w:color="auto"/>
              <w:bottom w:val="single" w:sz="6" w:space="0" w:color="auto"/>
              <w:right w:val="single" w:sz="6" w:space="0" w:color="auto"/>
            </w:tcBorders>
            <w:hideMark/>
          </w:tcPr>
          <w:p w14:paraId="5AAC5EE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21C1C2A0"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645F596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5632667"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2036</w:t>
            </w:r>
          </w:p>
        </w:tc>
        <w:tc>
          <w:tcPr>
            <w:tcW w:w="2126" w:type="dxa"/>
            <w:tcBorders>
              <w:top w:val="single" w:sz="6" w:space="0" w:color="auto"/>
              <w:left w:val="single" w:sz="6" w:space="0" w:color="auto"/>
              <w:bottom w:val="single" w:sz="6" w:space="0" w:color="auto"/>
              <w:right w:val="single" w:sz="6" w:space="0" w:color="auto"/>
            </w:tcBorders>
            <w:hideMark/>
          </w:tcPr>
          <w:p w14:paraId="37C50427"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XENON</w:t>
            </w:r>
          </w:p>
        </w:tc>
        <w:tc>
          <w:tcPr>
            <w:tcW w:w="402" w:type="dxa"/>
            <w:tcBorders>
              <w:top w:val="single" w:sz="6" w:space="0" w:color="auto"/>
              <w:left w:val="single" w:sz="6" w:space="0" w:color="auto"/>
              <w:bottom w:val="single" w:sz="6" w:space="0" w:color="auto"/>
              <w:right w:val="single" w:sz="6" w:space="0" w:color="auto"/>
            </w:tcBorders>
            <w:hideMark/>
          </w:tcPr>
          <w:p w14:paraId="1C3D11A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6DDA0F93"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1945C2F"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3A1529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EE92FD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2DCF03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0F784A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2A805D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2F5759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DAC927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130</w:t>
            </w:r>
          </w:p>
        </w:tc>
        <w:tc>
          <w:tcPr>
            <w:tcW w:w="590" w:type="dxa"/>
            <w:tcBorders>
              <w:top w:val="single" w:sz="6" w:space="0" w:color="auto"/>
              <w:left w:val="single" w:sz="6" w:space="0" w:color="auto"/>
              <w:bottom w:val="single" w:sz="6" w:space="0" w:color="auto"/>
              <w:right w:val="single" w:sz="6" w:space="0" w:color="auto"/>
            </w:tcBorders>
            <w:hideMark/>
          </w:tcPr>
          <w:p w14:paraId="207CE2E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1.24</w:t>
            </w:r>
          </w:p>
        </w:tc>
        <w:tc>
          <w:tcPr>
            <w:tcW w:w="921" w:type="dxa"/>
            <w:tcBorders>
              <w:top w:val="single" w:sz="6" w:space="0" w:color="auto"/>
              <w:left w:val="single" w:sz="6" w:space="0" w:color="auto"/>
              <w:bottom w:val="single" w:sz="6" w:space="0" w:color="auto"/>
              <w:right w:val="single" w:sz="6" w:space="0" w:color="auto"/>
            </w:tcBorders>
          </w:tcPr>
          <w:p w14:paraId="7219D723"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370715D5"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8F53EF3"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2044</w:t>
            </w:r>
          </w:p>
        </w:tc>
        <w:tc>
          <w:tcPr>
            <w:tcW w:w="2126" w:type="dxa"/>
            <w:tcBorders>
              <w:top w:val="single" w:sz="6" w:space="0" w:color="auto"/>
              <w:left w:val="single" w:sz="6" w:space="0" w:color="auto"/>
              <w:bottom w:val="single" w:sz="6" w:space="0" w:color="auto"/>
              <w:right w:val="single" w:sz="6" w:space="0" w:color="auto"/>
            </w:tcBorders>
            <w:hideMark/>
          </w:tcPr>
          <w:p w14:paraId="337CC027"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2,2-DIMETHYLPROPANE other than pentane and isopentane</w:t>
            </w:r>
          </w:p>
        </w:tc>
        <w:tc>
          <w:tcPr>
            <w:tcW w:w="402" w:type="dxa"/>
            <w:tcBorders>
              <w:top w:val="single" w:sz="6" w:space="0" w:color="auto"/>
              <w:left w:val="single" w:sz="6" w:space="0" w:color="auto"/>
              <w:bottom w:val="single" w:sz="6" w:space="0" w:color="auto"/>
              <w:right w:val="single" w:sz="6" w:space="0" w:color="auto"/>
            </w:tcBorders>
            <w:hideMark/>
          </w:tcPr>
          <w:p w14:paraId="53E463C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7BD460F8"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D98F338"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FB77F3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D97381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D4FBA8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6B37D4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EDAA58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50DDD1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FE70D5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5DF7FB4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0.53</w:t>
            </w:r>
          </w:p>
        </w:tc>
        <w:tc>
          <w:tcPr>
            <w:tcW w:w="921" w:type="dxa"/>
            <w:tcBorders>
              <w:top w:val="single" w:sz="6" w:space="0" w:color="auto"/>
              <w:left w:val="single" w:sz="6" w:space="0" w:color="auto"/>
              <w:bottom w:val="single" w:sz="6" w:space="0" w:color="auto"/>
              <w:right w:val="single" w:sz="6" w:space="0" w:color="auto"/>
            </w:tcBorders>
          </w:tcPr>
          <w:p w14:paraId="0D70AF70"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40B46CE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5DD646C"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2073</w:t>
            </w:r>
          </w:p>
        </w:tc>
        <w:tc>
          <w:tcPr>
            <w:tcW w:w="2126" w:type="dxa"/>
            <w:tcBorders>
              <w:top w:val="single" w:sz="6" w:space="0" w:color="auto"/>
              <w:left w:val="single" w:sz="6" w:space="0" w:color="auto"/>
              <w:bottom w:val="single" w:sz="6" w:space="0" w:color="auto"/>
              <w:right w:val="single" w:sz="6" w:space="0" w:color="auto"/>
            </w:tcBorders>
            <w:hideMark/>
          </w:tcPr>
          <w:p w14:paraId="3962471F"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 xml:space="preserve">AMMONIA IN AQUEOUS SOLUTION with a relative density of less than 0.880 at 15°C, with more than 35% but not more than 50% of </w:t>
            </w:r>
            <w:r w:rsidRPr="000C56D6">
              <w:rPr>
                <w:rFonts w:ascii="Verdana" w:hAnsi="Verdana" w:cs="Arial"/>
                <w:sz w:val="16"/>
                <w:szCs w:val="16"/>
                <w:lang w:val="en-US"/>
              </w:rPr>
              <w:lastRenderedPageBreak/>
              <w:t>ammonia with more than 35% but not more than 40% of ammonia with more than 40% but not more than 50% ammonia</w:t>
            </w:r>
          </w:p>
        </w:tc>
        <w:tc>
          <w:tcPr>
            <w:tcW w:w="402" w:type="dxa"/>
            <w:tcBorders>
              <w:top w:val="single" w:sz="6" w:space="0" w:color="auto"/>
              <w:left w:val="single" w:sz="6" w:space="0" w:color="auto"/>
              <w:bottom w:val="single" w:sz="6" w:space="0" w:color="auto"/>
              <w:right w:val="single" w:sz="6" w:space="0" w:color="auto"/>
            </w:tcBorders>
            <w:hideMark/>
          </w:tcPr>
          <w:p w14:paraId="0A4F397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lastRenderedPageBreak/>
              <w:t>2.2</w:t>
            </w:r>
          </w:p>
        </w:tc>
        <w:tc>
          <w:tcPr>
            <w:tcW w:w="486" w:type="dxa"/>
            <w:gridSpan w:val="3"/>
            <w:tcBorders>
              <w:top w:val="single" w:sz="6" w:space="0" w:color="auto"/>
              <w:left w:val="single" w:sz="6" w:space="0" w:color="auto"/>
              <w:bottom w:val="single" w:sz="6" w:space="0" w:color="auto"/>
              <w:right w:val="single" w:sz="6" w:space="0" w:color="auto"/>
            </w:tcBorders>
          </w:tcPr>
          <w:p w14:paraId="1C5C75D4"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2211990"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ADE711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72A5800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522CA1E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154CA27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8009C5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0A7BC1C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48C4C96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406F486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839D5B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2DC9753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24A2E31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17EE21C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5937D6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263EC0A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507146D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24B6A7B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E4C6DD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251DEB6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07DDA22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p w14:paraId="5CA22E5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4D8DC0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1E7EE91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05C1EA2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p w14:paraId="7B41CF1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26B259C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232C135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6CEFEDB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p w14:paraId="4B7E726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12</w:t>
            </w:r>
          </w:p>
        </w:tc>
        <w:tc>
          <w:tcPr>
            <w:tcW w:w="590" w:type="dxa"/>
            <w:tcBorders>
              <w:top w:val="single" w:sz="6" w:space="0" w:color="auto"/>
              <w:left w:val="single" w:sz="6" w:space="0" w:color="auto"/>
              <w:bottom w:val="single" w:sz="6" w:space="0" w:color="auto"/>
              <w:right w:val="single" w:sz="6" w:space="0" w:color="auto"/>
            </w:tcBorders>
            <w:hideMark/>
          </w:tcPr>
          <w:p w14:paraId="4CF7777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4CAEE3D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6C67F0F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0.80</w:t>
            </w:r>
          </w:p>
          <w:p w14:paraId="6A934A1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0.77</w:t>
            </w:r>
          </w:p>
        </w:tc>
        <w:tc>
          <w:tcPr>
            <w:tcW w:w="921" w:type="dxa"/>
            <w:tcBorders>
              <w:top w:val="single" w:sz="6" w:space="0" w:color="auto"/>
              <w:left w:val="single" w:sz="6" w:space="0" w:color="auto"/>
              <w:bottom w:val="single" w:sz="6" w:space="0" w:color="auto"/>
              <w:right w:val="single" w:sz="6" w:space="0" w:color="auto"/>
            </w:tcBorders>
            <w:hideMark/>
          </w:tcPr>
          <w:p w14:paraId="2F8DDD4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706E918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 xml:space="preserve"> </w:t>
            </w:r>
          </w:p>
          <w:p w14:paraId="5CD1023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B.</w:t>
            </w:r>
          </w:p>
          <w:p w14:paraId="594ED7A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3CC732C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4C1983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2188</w:t>
            </w:r>
          </w:p>
        </w:tc>
        <w:tc>
          <w:tcPr>
            <w:tcW w:w="2126" w:type="dxa"/>
            <w:tcBorders>
              <w:top w:val="single" w:sz="6" w:space="0" w:color="auto"/>
              <w:left w:val="single" w:sz="6" w:space="0" w:color="auto"/>
              <w:bottom w:val="single" w:sz="6" w:space="0" w:color="auto"/>
              <w:right w:val="single" w:sz="6" w:space="0" w:color="auto"/>
            </w:tcBorders>
            <w:hideMark/>
          </w:tcPr>
          <w:p w14:paraId="71F9D484"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ARSINE</w:t>
            </w:r>
          </w:p>
        </w:tc>
        <w:tc>
          <w:tcPr>
            <w:tcW w:w="402" w:type="dxa"/>
            <w:tcBorders>
              <w:top w:val="single" w:sz="6" w:space="0" w:color="auto"/>
              <w:left w:val="single" w:sz="6" w:space="0" w:color="auto"/>
              <w:bottom w:val="single" w:sz="6" w:space="0" w:color="auto"/>
              <w:right w:val="single" w:sz="6" w:space="0" w:color="auto"/>
            </w:tcBorders>
          </w:tcPr>
          <w:p w14:paraId="185AB7ED"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B4ECF3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496F91AC" w14:textId="1A73014D" w:rsidR="004669C6" w:rsidRPr="000C56D6" w:rsidRDefault="000C56D6">
            <w:pPr>
              <w:pStyle w:val="Texto"/>
              <w:spacing w:line="231" w:lineRule="exact"/>
              <w:ind w:firstLine="0"/>
              <w:jc w:val="center"/>
              <w:rPr>
                <w:rFonts w:ascii="Verdana" w:hAnsi="Verdana" w:cs="Arial"/>
                <w:sz w:val="16"/>
                <w:szCs w:val="16"/>
                <w:lang w:val="en-US"/>
              </w:rPr>
            </w:pPr>
            <w:r>
              <w:rPr>
                <w:rFonts w:ascii="Verdana" w:hAnsi="Verdana" w:cs="Arial"/>
                <w:sz w:val="16"/>
                <w:szCs w:val="16"/>
                <w:lang w:val="en-US"/>
              </w:rPr>
              <w:t>20</w:t>
            </w:r>
          </w:p>
        </w:tc>
        <w:tc>
          <w:tcPr>
            <w:tcW w:w="361" w:type="dxa"/>
            <w:gridSpan w:val="3"/>
            <w:tcBorders>
              <w:top w:val="single" w:sz="6" w:space="0" w:color="auto"/>
              <w:left w:val="single" w:sz="6" w:space="0" w:color="auto"/>
              <w:bottom w:val="single" w:sz="6" w:space="0" w:color="auto"/>
              <w:right w:val="single" w:sz="6" w:space="0" w:color="auto"/>
            </w:tcBorders>
            <w:hideMark/>
          </w:tcPr>
          <w:p w14:paraId="58344B8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69423DED"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2D4E9CAB"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3BDD115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AEFA39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664391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DEF01A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42</w:t>
            </w:r>
          </w:p>
        </w:tc>
        <w:tc>
          <w:tcPr>
            <w:tcW w:w="590" w:type="dxa"/>
            <w:tcBorders>
              <w:top w:val="single" w:sz="6" w:space="0" w:color="auto"/>
              <w:left w:val="single" w:sz="6" w:space="0" w:color="auto"/>
              <w:bottom w:val="single" w:sz="6" w:space="0" w:color="auto"/>
              <w:right w:val="single" w:sz="6" w:space="0" w:color="auto"/>
            </w:tcBorders>
            <w:hideMark/>
          </w:tcPr>
          <w:p w14:paraId="251EEC1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hideMark/>
          </w:tcPr>
          <w:p w14:paraId="2E52E27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dk</w:t>
            </w:r>
          </w:p>
        </w:tc>
      </w:tr>
      <w:tr w:rsidR="004669C6" w14:paraId="31640A3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0F472BB"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2189</w:t>
            </w:r>
          </w:p>
        </w:tc>
        <w:tc>
          <w:tcPr>
            <w:tcW w:w="2126" w:type="dxa"/>
            <w:tcBorders>
              <w:top w:val="single" w:sz="6" w:space="0" w:color="auto"/>
              <w:left w:val="single" w:sz="6" w:space="0" w:color="auto"/>
              <w:bottom w:val="single" w:sz="6" w:space="0" w:color="auto"/>
              <w:right w:val="single" w:sz="6" w:space="0" w:color="auto"/>
            </w:tcBorders>
            <w:hideMark/>
          </w:tcPr>
          <w:p w14:paraId="7CE259BB"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DICHLOROSILANE</w:t>
            </w:r>
          </w:p>
        </w:tc>
        <w:tc>
          <w:tcPr>
            <w:tcW w:w="402" w:type="dxa"/>
            <w:tcBorders>
              <w:top w:val="single" w:sz="6" w:space="0" w:color="auto"/>
              <w:left w:val="single" w:sz="6" w:space="0" w:color="auto"/>
              <w:bottom w:val="single" w:sz="6" w:space="0" w:color="auto"/>
              <w:right w:val="single" w:sz="6" w:space="0" w:color="auto"/>
            </w:tcBorders>
          </w:tcPr>
          <w:p w14:paraId="1299470F"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D47C22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64EEF78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3E9ACED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314</w:t>
            </w:r>
          </w:p>
        </w:tc>
        <w:tc>
          <w:tcPr>
            <w:tcW w:w="361" w:type="dxa"/>
            <w:gridSpan w:val="3"/>
            <w:tcBorders>
              <w:top w:val="single" w:sz="6" w:space="0" w:color="auto"/>
              <w:left w:val="single" w:sz="6" w:space="0" w:color="auto"/>
              <w:bottom w:val="single" w:sz="6" w:space="0" w:color="auto"/>
              <w:right w:val="single" w:sz="6" w:space="0" w:color="auto"/>
            </w:tcBorders>
            <w:hideMark/>
          </w:tcPr>
          <w:p w14:paraId="53FDA49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49FD4D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2B5782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6D02D0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B5CB88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F20732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AEE840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3B4BA08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0.90</w:t>
            </w:r>
          </w:p>
        </w:tc>
        <w:tc>
          <w:tcPr>
            <w:tcW w:w="921" w:type="dxa"/>
            <w:tcBorders>
              <w:top w:val="single" w:sz="6" w:space="0" w:color="auto"/>
              <w:left w:val="single" w:sz="6" w:space="0" w:color="auto"/>
              <w:bottom w:val="single" w:sz="6" w:space="0" w:color="auto"/>
              <w:right w:val="single" w:sz="6" w:space="0" w:color="auto"/>
            </w:tcBorders>
          </w:tcPr>
          <w:p w14:paraId="5F5A971D"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54B99E8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5E932F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2191</w:t>
            </w:r>
          </w:p>
        </w:tc>
        <w:tc>
          <w:tcPr>
            <w:tcW w:w="2126" w:type="dxa"/>
            <w:tcBorders>
              <w:top w:val="single" w:sz="6" w:space="0" w:color="auto"/>
              <w:left w:val="single" w:sz="6" w:space="0" w:color="auto"/>
              <w:bottom w:val="single" w:sz="6" w:space="0" w:color="auto"/>
              <w:right w:val="single" w:sz="6" w:space="0" w:color="auto"/>
            </w:tcBorders>
            <w:hideMark/>
          </w:tcPr>
          <w:p w14:paraId="3E558DD7"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SULFURIL FLUORIDE</w:t>
            </w:r>
          </w:p>
        </w:tc>
        <w:tc>
          <w:tcPr>
            <w:tcW w:w="402" w:type="dxa"/>
            <w:tcBorders>
              <w:top w:val="single" w:sz="6" w:space="0" w:color="auto"/>
              <w:left w:val="single" w:sz="6" w:space="0" w:color="auto"/>
              <w:bottom w:val="single" w:sz="6" w:space="0" w:color="auto"/>
              <w:right w:val="single" w:sz="6" w:space="0" w:color="auto"/>
            </w:tcBorders>
          </w:tcPr>
          <w:p w14:paraId="732F55F5"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7A018492"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hideMark/>
          </w:tcPr>
          <w:p w14:paraId="2747DCE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3020</w:t>
            </w:r>
          </w:p>
        </w:tc>
        <w:tc>
          <w:tcPr>
            <w:tcW w:w="361" w:type="dxa"/>
            <w:gridSpan w:val="3"/>
            <w:tcBorders>
              <w:top w:val="single" w:sz="6" w:space="0" w:color="auto"/>
              <w:left w:val="single" w:sz="6" w:space="0" w:color="auto"/>
              <w:bottom w:val="single" w:sz="6" w:space="0" w:color="auto"/>
              <w:right w:val="single" w:sz="6" w:space="0" w:color="auto"/>
            </w:tcBorders>
            <w:hideMark/>
          </w:tcPr>
          <w:p w14:paraId="0AF1B01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4FCD14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1F5346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6E7783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8FC471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14077D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3142C40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fifty</w:t>
            </w:r>
          </w:p>
        </w:tc>
        <w:tc>
          <w:tcPr>
            <w:tcW w:w="590" w:type="dxa"/>
            <w:tcBorders>
              <w:top w:val="single" w:sz="6" w:space="0" w:color="auto"/>
              <w:left w:val="single" w:sz="6" w:space="0" w:color="auto"/>
              <w:bottom w:val="single" w:sz="6" w:space="0" w:color="auto"/>
              <w:right w:val="single" w:sz="6" w:space="0" w:color="auto"/>
            </w:tcBorders>
            <w:hideMark/>
          </w:tcPr>
          <w:p w14:paraId="6966441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hideMark/>
          </w:tcPr>
          <w:p w14:paraId="134EE526" w14:textId="49059953"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o</w:t>
            </w:r>
          </w:p>
        </w:tc>
      </w:tr>
      <w:tr w:rsidR="004669C6" w14:paraId="421BFA6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0034B9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2192</w:t>
            </w:r>
          </w:p>
        </w:tc>
        <w:tc>
          <w:tcPr>
            <w:tcW w:w="2126" w:type="dxa"/>
            <w:tcBorders>
              <w:top w:val="single" w:sz="6" w:space="0" w:color="auto"/>
              <w:left w:val="single" w:sz="6" w:space="0" w:color="auto"/>
              <w:bottom w:val="single" w:sz="6" w:space="0" w:color="auto"/>
              <w:right w:val="single" w:sz="6" w:space="0" w:color="auto"/>
            </w:tcBorders>
            <w:hideMark/>
          </w:tcPr>
          <w:p w14:paraId="49783361"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GERMANIUM</w:t>
            </w:r>
          </w:p>
        </w:tc>
        <w:tc>
          <w:tcPr>
            <w:tcW w:w="402" w:type="dxa"/>
            <w:tcBorders>
              <w:top w:val="single" w:sz="6" w:space="0" w:color="auto"/>
              <w:left w:val="single" w:sz="6" w:space="0" w:color="auto"/>
              <w:bottom w:val="single" w:sz="6" w:space="0" w:color="auto"/>
              <w:right w:val="single" w:sz="6" w:space="0" w:color="auto"/>
            </w:tcBorders>
          </w:tcPr>
          <w:p w14:paraId="2357E163"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7D6E61F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0EB01F4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620</w:t>
            </w:r>
          </w:p>
        </w:tc>
        <w:tc>
          <w:tcPr>
            <w:tcW w:w="361" w:type="dxa"/>
            <w:gridSpan w:val="3"/>
            <w:tcBorders>
              <w:top w:val="single" w:sz="6" w:space="0" w:color="auto"/>
              <w:left w:val="single" w:sz="6" w:space="0" w:color="auto"/>
              <w:bottom w:val="single" w:sz="6" w:space="0" w:color="auto"/>
              <w:right w:val="single" w:sz="6" w:space="0" w:color="auto"/>
            </w:tcBorders>
            <w:hideMark/>
          </w:tcPr>
          <w:p w14:paraId="15AC168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5E9BE1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32E724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7E2627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2E9097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11DBD1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CEC6D3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252741A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1.02</w:t>
            </w:r>
          </w:p>
        </w:tc>
        <w:tc>
          <w:tcPr>
            <w:tcW w:w="921" w:type="dxa"/>
            <w:tcBorders>
              <w:top w:val="single" w:sz="6" w:space="0" w:color="auto"/>
              <w:left w:val="single" w:sz="6" w:space="0" w:color="auto"/>
              <w:bottom w:val="single" w:sz="6" w:space="0" w:color="auto"/>
              <w:right w:val="single" w:sz="6" w:space="0" w:color="auto"/>
            </w:tcBorders>
            <w:hideMark/>
          </w:tcPr>
          <w:p w14:paraId="6E0E9FF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d, w</w:t>
            </w:r>
          </w:p>
        </w:tc>
      </w:tr>
      <w:tr w:rsidR="004669C6" w14:paraId="7062427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66257CD"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2193</w:t>
            </w:r>
          </w:p>
        </w:tc>
        <w:tc>
          <w:tcPr>
            <w:tcW w:w="2126" w:type="dxa"/>
            <w:tcBorders>
              <w:top w:val="single" w:sz="6" w:space="0" w:color="auto"/>
              <w:left w:val="single" w:sz="6" w:space="0" w:color="auto"/>
              <w:bottom w:val="single" w:sz="6" w:space="0" w:color="auto"/>
              <w:right w:val="single" w:sz="6" w:space="0" w:color="auto"/>
            </w:tcBorders>
            <w:hideMark/>
          </w:tcPr>
          <w:p w14:paraId="45CF1C27"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HEXAFLUOROETHANE (GAS</w:t>
            </w:r>
          </w:p>
          <w:p w14:paraId="3577E55A"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REFRIGERANT R116)</w:t>
            </w:r>
          </w:p>
        </w:tc>
        <w:tc>
          <w:tcPr>
            <w:tcW w:w="402" w:type="dxa"/>
            <w:tcBorders>
              <w:top w:val="single" w:sz="6" w:space="0" w:color="auto"/>
              <w:left w:val="single" w:sz="6" w:space="0" w:color="auto"/>
              <w:bottom w:val="single" w:sz="6" w:space="0" w:color="auto"/>
              <w:right w:val="single" w:sz="6" w:space="0" w:color="auto"/>
            </w:tcBorders>
            <w:hideMark/>
          </w:tcPr>
          <w:p w14:paraId="53A677B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344BDFBB"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DD2D582"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C55CE7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2DF91B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5E4E59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948340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20122D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0A3AA8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1D24EC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4C249ED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1.10</w:t>
            </w:r>
          </w:p>
        </w:tc>
        <w:tc>
          <w:tcPr>
            <w:tcW w:w="921" w:type="dxa"/>
            <w:tcBorders>
              <w:top w:val="single" w:sz="6" w:space="0" w:color="auto"/>
              <w:left w:val="single" w:sz="6" w:space="0" w:color="auto"/>
              <w:bottom w:val="single" w:sz="6" w:space="0" w:color="auto"/>
              <w:right w:val="single" w:sz="6" w:space="0" w:color="auto"/>
            </w:tcBorders>
          </w:tcPr>
          <w:p w14:paraId="33EEEF62"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42D0AF0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49BB99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2194</w:t>
            </w:r>
          </w:p>
        </w:tc>
        <w:tc>
          <w:tcPr>
            <w:tcW w:w="2126" w:type="dxa"/>
            <w:tcBorders>
              <w:top w:val="single" w:sz="6" w:space="0" w:color="auto"/>
              <w:left w:val="single" w:sz="6" w:space="0" w:color="auto"/>
              <w:bottom w:val="single" w:sz="6" w:space="0" w:color="auto"/>
              <w:right w:val="single" w:sz="6" w:space="0" w:color="auto"/>
            </w:tcBorders>
            <w:hideMark/>
          </w:tcPr>
          <w:p w14:paraId="652C069C"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SELENIUM HEXAFLUORIDE</w:t>
            </w:r>
          </w:p>
        </w:tc>
        <w:tc>
          <w:tcPr>
            <w:tcW w:w="402" w:type="dxa"/>
            <w:tcBorders>
              <w:top w:val="single" w:sz="6" w:space="0" w:color="auto"/>
              <w:left w:val="single" w:sz="6" w:space="0" w:color="auto"/>
              <w:bottom w:val="single" w:sz="6" w:space="0" w:color="auto"/>
              <w:right w:val="single" w:sz="6" w:space="0" w:color="auto"/>
            </w:tcBorders>
          </w:tcPr>
          <w:p w14:paraId="65067B51"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44B5BAC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0ACC254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fifty</w:t>
            </w:r>
          </w:p>
        </w:tc>
        <w:tc>
          <w:tcPr>
            <w:tcW w:w="361" w:type="dxa"/>
            <w:gridSpan w:val="3"/>
            <w:tcBorders>
              <w:top w:val="single" w:sz="6" w:space="0" w:color="auto"/>
              <w:left w:val="single" w:sz="6" w:space="0" w:color="auto"/>
              <w:bottom w:val="single" w:sz="6" w:space="0" w:color="auto"/>
              <w:right w:val="single" w:sz="6" w:space="0" w:color="auto"/>
            </w:tcBorders>
            <w:hideMark/>
          </w:tcPr>
          <w:p w14:paraId="54BF410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482F8044"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615883CC"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1BC513C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7295B8D9"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74E1561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3AFA01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36</w:t>
            </w:r>
          </w:p>
        </w:tc>
        <w:tc>
          <w:tcPr>
            <w:tcW w:w="590" w:type="dxa"/>
            <w:tcBorders>
              <w:top w:val="single" w:sz="6" w:space="0" w:color="auto"/>
              <w:left w:val="single" w:sz="6" w:space="0" w:color="auto"/>
              <w:bottom w:val="single" w:sz="6" w:space="0" w:color="auto"/>
              <w:right w:val="single" w:sz="6" w:space="0" w:color="auto"/>
            </w:tcBorders>
            <w:hideMark/>
          </w:tcPr>
          <w:p w14:paraId="039E85E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1.46</w:t>
            </w:r>
          </w:p>
        </w:tc>
        <w:tc>
          <w:tcPr>
            <w:tcW w:w="921" w:type="dxa"/>
            <w:tcBorders>
              <w:top w:val="single" w:sz="6" w:space="0" w:color="auto"/>
              <w:left w:val="single" w:sz="6" w:space="0" w:color="auto"/>
              <w:bottom w:val="single" w:sz="6" w:space="0" w:color="auto"/>
              <w:right w:val="single" w:sz="6" w:space="0" w:color="auto"/>
            </w:tcBorders>
            <w:hideMark/>
          </w:tcPr>
          <w:p w14:paraId="7384A59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71E84DE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AD7630D"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2195</w:t>
            </w:r>
          </w:p>
        </w:tc>
        <w:tc>
          <w:tcPr>
            <w:tcW w:w="2126" w:type="dxa"/>
            <w:tcBorders>
              <w:top w:val="single" w:sz="6" w:space="0" w:color="auto"/>
              <w:left w:val="single" w:sz="6" w:space="0" w:color="auto"/>
              <w:bottom w:val="single" w:sz="6" w:space="0" w:color="auto"/>
              <w:right w:val="single" w:sz="6" w:space="0" w:color="auto"/>
            </w:tcBorders>
            <w:hideMark/>
          </w:tcPr>
          <w:p w14:paraId="13FFDCD1"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TELLURIUM HEXAFLUORIDE</w:t>
            </w:r>
          </w:p>
        </w:tc>
        <w:tc>
          <w:tcPr>
            <w:tcW w:w="402" w:type="dxa"/>
            <w:tcBorders>
              <w:top w:val="single" w:sz="6" w:space="0" w:color="auto"/>
              <w:left w:val="single" w:sz="6" w:space="0" w:color="auto"/>
              <w:bottom w:val="single" w:sz="6" w:space="0" w:color="auto"/>
              <w:right w:val="single" w:sz="6" w:space="0" w:color="auto"/>
            </w:tcBorders>
          </w:tcPr>
          <w:p w14:paraId="59C6F16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4027CE1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21A21B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25</w:t>
            </w:r>
          </w:p>
        </w:tc>
        <w:tc>
          <w:tcPr>
            <w:tcW w:w="361" w:type="dxa"/>
            <w:gridSpan w:val="3"/>
            <w:tcBorders>
              <w:top w:val="single" w:sz="6" w:space="0" w:color="auto"/>
              <w:left w:val="single" w:sz="6" w:space="0" w:color="auto"/>
              <w:bottom w:val="single" w:sz="6" w:space="0" w:color="auto"/>
              <w:right w:val="single" w:sz="6" w:space="0" w:color="auto"/>
            </w:tcBorders>
            <w:hideMark/>
          </w:tcPr>
          <w:p w14:paraId="4F8D6A9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F3FD4C9"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4ED3155C"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12E74B75"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4E468399"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23351F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5DCFC6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twenty</w:t>
            </w:r>
          </w:p>
        </w:tc>
        <w:tc>
          <w:tcPr>
            <w:tcW w:w="590" w:type="dxa"/>
            <w:tcBorders>
              <w:top w:val="single" w:sz="6" w:space="0" w:color="auto"/>
              <w:left w:val="single" w:sz="6" w:space="0" w:color="auto"/>
              <w:bottom w:val="single" w:sz="6" w:space="0" w:color="auto"/>
              <w:right w:val="single" w:sz="6" w:space="0" w:color="auto"/>
            </w:tcBorders>
            <w:hideMark/>
          </w:tcPr>
          <w:p w14:paraId="09CAC1D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1.00</w:t>
            </w:r>
          </w:p>
        </w:tc>
        <w:tc>
          <w:tcPr>
            <w:tcW w:w="921" w:type="dxa"/>
            <w:tcBorders>
              <w:top w:val="single" w:sz="6" w:space="0" w:color="auto"/>
              <w:left w:val="single" w:sz="6" w:space="0" w:color="auto"/>
              <w:bottom w:val="single" w:sz="6" w:space="0" w:color="auto"/>
              <w:right w:val="single" w:sz="6" w:space="0" w:color="auto"/>
            </w:tcBorders>
            <w:hideMark/>
          </w:tcPr>
          <w:p w14:paraId="427A890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4582BA7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8027BB9"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2196</w:t>
            </w:r>
          </w:p>
        </w:tc>
        <w:tc>
          <w:tcPr>
            <w:tcW w:w="2126" w:type="dxa"/>
            <w:tcBorders>
              <w:top w:val="single" w:sz="6" w:space="0" w:color="auto"/>
              <w:left w:val="single" w:sz="6" w:space="0" w:color="auto"/>
              <w:bottom w:val="single" w:sz="6" w:space="0" w:color="auto"/>
              <w:right w:val="single" w:sz="6" w:space="0" w:color="auto"/>
            </w:tcBorders>
            <w:hideMark/>
          </w:tcPr>
          <w:p w14:paraId="12516783"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HEXAFLUORIDE</w:t>
            </w:r>
          </w:p>
          <w:p w14:paraId="57FCD771"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TUNGSTEN</w:t>
            </w:r>
          </w:p>
        </w:tc>
        <w:tc>
          <w:tcPr>
            <w:tcW w:w="402" w:type="dxa"/>
            <w:tcBorders>
              <w:top w:val="single" w:sz="6" w:space="0" w:color="auto"/>
              <w:left w:val="single" w:sz="6" w:space="0" w:color="auto"/>
              <w:bottom w:val="single" w:sz="6" w:space="0" w:color="auto"/>
              <w:right w:val="single" w:sz="6" w:space="0" w:color="auto"/>
            </w:tcBorders>
          </w:tcPr>
          <w:p w14:paraId="19E1F580"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C93F51D"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232F033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160</w:t>
            </w:r>
          </w:p>
        </w:tc>
        <w:tc>
          <w:tcPr>
            <w:tcW w:w="361" w:type="dxa"/>
            <w:gridSpan w:val="3"/>
            <w:tcBorders>
              <w:top w:val="single" w:sz="6" w:space="0" w:color="auto"/>
              <w:left w:val="single" w:sz="6" w:space="0" w:color="auto"/>
              <w:bottom w:val="single" w:sz="6" w:space="0" w:color="auto"/>
              <w:right w:val="single" w:sz="6" w:space="0" w:color="auto"/>
            </w:tcBorders>
            <w:hideMark/>
          </w:tcPr>
          <w:p w14:paraId="5D9A6EB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0895CB8E"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75AECA18"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4D8BEDC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C2EF80B"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0EE694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54AAEB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2D1DE3C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2.70</w:t>
            </w:r>
          </w:p>
        </w:tc>
        <w:tc>
          <w:tcPr>
            <w:tcW w:w="921" w:type="dxa"/>
            <w:tcBorders>
              <w:top w:val="single" w:sz="6" w:space="0" w:color="auto"/>
              <w:left w:val="single" w:sz="6" w:space="0" w:color="auto"/>
              <w:bottom w:val="single" w:sz="6" w:space="0" w:color="auto"/>
              <w:right w:val="single" w:sz="6" w:space="0" w:color="auto"/>
            </w:tcBorders>
            <w:hideMark/>
          </w:tcPr>
          <w:p w14:paraId="6EB8E05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a, k</w:t>
            </w:r>
          </w:p>
        </w:tc>
      </w:tr>
      <w:tr w:rsidR="004669C6" w14:paraId="2028D40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338AA92"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2197</w:t>
            </w:r>
          </w:p>
        </w:tc>
        <w:tc>
          <w:tcPr>
            <w:tcW w:w="2126" w:type="dxa"/>
            <w:tcBorders>
              <w:top w:val="single" w:sz="6" w:space="0" w:color="auto"/>
              <w:left w:val="single" w:sz="6" w:space="0" w:color="auto"/>
              <w:bottom w:val="single" w:sz="6" w:space="0" w:color="auto"/>
              <w:right w:val="single" w:sz="6" w:space="0" w:color="auto"/>
            </w:tcBorders>
            <w:hideMark/>
          </w:tcPr>
          <w:p w14:paraId="6FF46B1E"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HYDROGEN IODIDE</w:t>
            </w:r>
          </w:p>
          <w:p w14:paraId="0EBE5410"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ANHYDROUS</w:t>
            </w:r>
          </w:p>
        </w:tc>
        <w:tc>
          <w:tcPr>
            <w:tcW w:w="402" w:type="dxa"/>
            <w:tcBorders>
              <w:top w:val="single" w:sz="6" w:space="0" w:color="auto"/>
              <w:left w:val="single" w:sz="6" w:space="0" w:color="auto"/>
              <w:bottom w:val="single" w:sz="6" w:space="0" w:color="auto"/>
              <w:right w:val="single" w:sz="6" w:space="0" w:color="auto"/>
            </w:tcBorders>
          </w:tcPr>
          <w:p w14:paraId="36ABAE8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735313C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52BD0D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2860</w:t>
            </w:r>
          </w:p>
        </w:tc>
        <w:tc>
          <w:tcPr>
            <w:tcW w:w="361" w:type="dxa"/>
            <w:gridSpan w:val="3"/>
            <w:tcBorders>
              <w:top w:val="single" w:sz="6" w:space="0" w:color="auto"/>
              <w:left w:val="single" w:sz="6" w:space="0" w:color="auto"/>
              <w:bottom w:val="single" w:sz="6" w:space="0" w:color="auto"/>
              <w:right w:val="single" w:sz="6" w:space="0" w:color="auto"/>
            </w:tcBorders>
            <w:hideMark/>
          </w:tcPr>
          <w:p w14:paraId="0CF72CC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17CDCD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E3170E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9C4783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14429A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EFF148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AC4757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hideMark/>
          </w:tcPr>
          <w:p w14:paraId="6DDAFCA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2.25</w:t>
            </w:r>
          </w:p>
        </w:tc>
        <w:tc>
          <w:tcPr>
            <w:tcW w:w="921" w:type="dxa"/>
            <w:tcBorders>
              <w:top w:val="single" w:sz="6" w:space="0" w:color="auto"/>
              <w:left w:val="single" w:sz="6" w:space="0" w:color="auto"/>
              <w:bottom w:val="single" w:sz="6" w:space="0" w:color="auto"/>
              <w:right w:val="single" w:sz="6" w:space="0" w:color="auto"/>
            </w:tcBorders>
            <w:hideMark/>
          </w:tcPr>
          <w:p w14:paraId="051C0CE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a, d</w:t>
            </w:r>
          </w:p>
        </w:tc>
      </w:tr>
      <w:tr w:rsidR="004669C6" w14:paraId="1DC7F29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95A50D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2198</w:t>
            </w:r>
          </w:p>
        </w:tc>
        <w:tc>
          <w:tcPr>
            <w:tcW w:w="2126" w:type="dxa"/>
            <w:tcBorders>
              <w:top w:val="single" w:sz="6" w:space="0" w:color="auto"/>
              <w:left w:val="single" w:sz="6" w:space="0" w:color="auto"/>
              <w:bottom w:val="single" w:sz="6" w:space="0" w:color="auto"/>
              <w:right w:val="single" w:sz="6" w:space="0" w:color="auto"/>
            </w:tcBorders>
            <w:hideMark/>
          </w:tcPr>
          <w:p w14:paraId="78DCAC42"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PHOSPHORUS PENTAFLUORIDE</w:t>
            </w:r>
          </w:p>
        </w:tc>
        <w:tc>
          <w:tcPr>
            <w:tcW w:w="402" w:type="dxa"/>
            <w:tcBorders>
              <w:top w:val="single" w:sz="6" w:space="0" w:color="auto"/>
              <w:left w:val="single" w:sz="6" w:space="0" w:color="auto"/>
              <w:bottom w:val="single" w:sz="6" w:space="0" w:color="auto"/>
              <w:right w:val="single" w:sz="6" w:space="0" w:color="auto"/>
            </w:tcBorders>
          </w:tcPr>
          <w:p w14:paraId="44C963DA"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7D08700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47BF4BA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190</w:t>
            </w:r>
          </w:p>
        </w:tc>
        <w:tc>
          <w:tcPr>
            <w:tcW w:w="361" w:type="dxa"/>
            <w:gridSpan w:val="3"/>
            <w:tcBorders>
              <w:top w:val="single" w:sz="6" w:space="0" w:color="auto"/>
              <w:left w:val="single" w:sz="6" w:space="0" w:color="auto"/>
              <w:bottom w:val="single" w:sz="6" w:space="0" w:color="auto"/>
              <w:right w:val="single" w:sz="6" w:space="0" w:color="auto"/>
            </w:tcBorders>
            <w:hideMark/>
          </w:tcPr>
          <w:p w14:paraId="10C5669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FFD4F12"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33CF69CA"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371A34C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367EB0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44AFFD2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2E8F8EF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200</w:t>
            </w:r>
          </w:p>
          <w:p w14:paraId="546BA23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403B230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0.90</w:t>
            </w:r>
          </w:p>
          <w:p w14:paraId="37BC61F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1.34</w:t>
            </w:r>
          </w:p>
        </w:tc>
        <w:tc>
          <w:tcPr>
            <w:tcW w:w="921" w:type="dxa"/>
            <w:tcBorders>
              <w:top w:val="single" w:sz="6" w:space="0" w:color="auto"/>
              <w:left w:val="single" w:sz="6" w:space="0" w:color="auto"/>
              <w:bottom w:val="single" w:sz="6" w:space="0" w:color="auto"/>
              <w:right w:val="single" w:sz="6" w:space="0" w:color="auto"/>
            </w:tcBorders>
            <w:hideMark/>
          </w:tcPr>
          <w:p w14:paraId="510836E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k</w:t>
            </w:r>
          </w:p>
          <w:p w14:paraId="432FD9EB"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2972C33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AB1C1F4"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2199</w:t>
            </w:r>
          </w:p>
        </w:tc>
        <w:tc>
          <w:tcPr>
            <w:tcW w:w="2126" w:type="dxa"/>
            <w:tcBorders>
              <w:top w:val="single" w:sz="6" w:space="0" w:color="auto"/>
              <w:left w:val="single" w:sz="6" w:space="0" w:color="auto"/>
              <w:bottom w:val="single" w:sz="6" w:space="0" w:color="auto"/>
              <w:right w:val="single" w:sz="6" w:space="0" w:color="auto"/>
            </w:tcBorders>
            <w:hideMark/>
          </w:tcPr>
          <w:p w14:paraId="306A6B3C"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PHOSPHAMINE (PHOSPHINE)</w:t>
            </w:r>
          </w:p>
        </w:tc>
        <w:tc>
          <w:tcPr>
            <w:tcW w:w="402" w:type="dxa"/>
            <w:tcBorders>
              <w:top w:val="single" w:sz="6" w:space="0" w:color="auto"/>
              <w:left w:val="single" w:sz="6" w:space="0" w:color="auto"/>
              <w:bottom w:val="single" w:sz="6" w:space="0" w:color="auto"/>
              <w:right w:val="single" w:sz="6" w:space="0" w:color="auto"/>
            </w:tcBorders>
          </w:tcPr>
          <w:p w14:paraId="7DA09C1C"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591CAA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1518DC90" w14:textId="234364F5" w:rsidR="004669C6" w:rsidRPr="000C56D6" w:rsidRDefault="000C56D6">
            <w:pPr>
              <w:pStyle w:val="Texto"/>
              <w:spacing w:line="231" w:lineRule="exact"/>
              <w:ind w:firstLine="0"/>
              <w:jc w:val="center"/>
              <w:rPr>
                <w:rFonts w:ascii="Verdana" w:hAnsi="Verdana" w:cs="Arial"/>
                <w:sz w:val="16"/>
                <w:szCs w:val="16"/>
                <w:lang w:val="en-US"/>
              </w:rPr>
            </w:pPr>
            <w:r>
              <w:rPr>
                <w:rFonts w:ascii="Verdana" w:hAnsi="Verdana" w:cs="Arial"/>
                <w:sz w:val="16"/>
                <w:szCs w:val="16"/>
                <w:lang w:val="en-US"/>
              </w:rPr>
              <w:t>20</w:t>
            </w:r>
          </w:p>
        </w:tc>
        <w:tc>
          <w:tcPr>
            <w:tcW w:w="361" w:type="dxa"/>
            <w:gridSpan w:val="3"/>
            <w:tcBorders>
              <w:top w:val="single" w:sz="6" w:space="0" w:color="auto"/>
              <w:left w:val="single" w:sz="6" w:space="0" w:color="auto"/>
              <w:bottom w:val="single" w:sz="6" w:space="0" w:color="auto"/>
              <w:right w:val="single" w:sz="6" w:space="0" w:color="auto"/>
            </w:tcBorders>
            <w:hideMark/>
          </w:tcPr>
          <w:p w14:paraId="75D23D0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1D7B2E2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19A6391B"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18E9775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4F94C0E3"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18B8B4B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0F96158"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225</w:t>
            </w:r>
          </w:p>
          <w:p w14:paraId="7A181B6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09E0EFC1"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0.30</w:t>
            </w:r>
          </w:p>
          <w:p w14:paraId="155A855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0.45</w:t>
            </w:r>
          </w:p>
        </w:tc>
        <w:tc>
          <w:tcPr>
            <w:tcW w:w="921" w:type="dxa"/>
            <w:tcBorders>
              <w:top w:val="single" w:sz="6" w:space="0" w:color="auto"/>
              <w:left w:val="single" w:sz="6" w:space="0" w:color="auto"/>
              <w:bottom w:val="single" w:sz="6" w:space="0" w:color="auto"/>
              <w:right w:val="single" w:sz="6" w:space="0" w:color="auto"/>
            </w:tcBorders>
            <w:hideMark/>
          </w:tcPr>
          <w:p w14:paraId="4CB97C3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dkq</w:t>
            </w:r>
          </w:p>
          <w:p w14:paraId="02DE691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dkq</w:t>
            </w:r>
          </w:p>
        </w:tc>
      </w:tr>
      <w:tr w:rsidR="004669C6" w14:paraId="2D905E3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2B8EF3A"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2200</w:t>
            </w:r>
          </w:p>
        </w:tc>
        <w:tc>
          <w:tcPr>
            <w:tcW w:w="2126" w:type="dxa"/>
            <w:tcBorders>
              <w:top w:val="single" w:sz="6" w:space="0" w:color="auto"/>
              <w:left w:val="single" w:sz="6" w:space="0" w:color="auto"/>
              <w:bottom w:val="single" w:sz="6" w:space="0" w:color="auto"/>
              <w:right w:val="single" w:sz="6" w:space="0" w:color="auto"/>
            </w:tcBorders>
            <w:hideMark/>
          </w:tcPr>
          <w:p w14:paraId="7BBE5C68"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STABILIZED PROPADIENE</w:t>
            </w:r>
          </w:p>
        </w:tc>
        <w:tc>
          <w:tcPr>
            <w:tcW w:w="402" w:type="dxa"/>
            <w:tcBorders>
              <w:top w:val="single" w:sz="6" w:space="0" w:color="auto"/>
              <w:left w:val="single" w:sz="6" w:space="0" w:color="auto"/>
              <w:bottom w:val="single" w:sz="6" w:space="0" w:color="auto"/>
              <w:right w:val="single" w:sz="6" w:space="0" w:color="auto"/>
            </w:tcBorders>
            <w:hideMark/>
          </w:tcPr>
          <w:p w14:paraId="50EC07E7"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9F80828"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B5D94D7"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023B95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58967F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3672FA6"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89BCBD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BE8F85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38AE7C9"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2EAD1E0"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45825FA2"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0.50</w:t>
            </w:r>
          </w:p>
        </w:tc>
        <w:tc>
          <w:tcPr>
            <w:tcW w:w="921" w:type="dxa"/>
            <w:tcBorders>
              <w:top w:val="single" w:sz="6" w:space="0" w:color="auto"/>
              <w:left w:val="single" w:sz="6" w:space="0" w:color="auto"/>
              <w:bottom w:val="single" w:sz="6" w:space="0" w:color="auto"/>
              <w:right w:val="single" w:sz="6" w:space="0" w:color="auto"/>
            </w:tcBorders>
          </w:tcPr>
          <w:p w14:paraId="359B9ADA" w14:textId="77777777" w:rsidR="004669C6" w:rsidRPr="000C56D6" w:rsidRDefault="004669C6">
            <w:pPr>
              <w:pStyle w:val="Texto"/>
              <w:spacing w:line="231" w:lineRule="exact"/>
              <w:ind w:firstLine="0"/>
              <w:jc w:val="center"/>
              <w:rPr>
                <w:rFonts w:ascii="Verdana" w:hAnsi="Verdana" w:cs="Arial"/>
                <w:sz w:val="16"/>
                <w:szCs w:val="16"/>
                <w:lang w:val="en-US"/>
              </w:rPr>
            </w:pPr>
          </w:p>
        </w:tc>
      </w:tr>
      <w:tr w:rsidR="004669C6" w14:paraId="6EFFCB8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67BF0C0" w14:textId="77777777" w:rsidR="004669C6" w:rsidRPr="000C56D6" w:rsidRDefault="004669C6">
            <w:pPr>
              <w:pStyle w:val="Texto"/>
              <w:spacing w:line="231" w:lineRule="exact"/>
              <w:ind w:firstLine="0"/>
              <w:rPr>
                <w:rFonts w:ascii="Verdana" w:hAnsi="Verdana" w:cs="Arial"/>
                <w:sz w:val="16"/>
                <w:szCs w:val="16"/>
                <w:lang w:val="en-US"/>
              </w:rPr>
            </w:pPr>
            <w:r w:rsidRPr="000C56D6">
              <w:rPr>
                <w:rFonts w:ascii="Verdana" w:hAnsi="Verdana" w:cs="Arial"/>
                <w:sz w:val="16"/>
                <w:szCs w:val="16"/>
                <w:lang w:val="en-US"/>
              </w:rPr>
              <w:t>2202</w:t>
            </w:r>
          </w:p>
        </w:tc>
        <w:tc>
          <w:tcPr>
            <w:tcW w:w="2126" w:type="dxa"/>
            <w:tcBorders>
              <w:top w:val="single" w:sz="6" w:space="0" w:color="auto"/>
              <w:left w:val="single" w:sz="6" w:space="0" w:color="auto"/>
              <w:bottom w:val="single" w:sz="6" w:space="0" w:color="auto"/>
              <w:right w:val="single" w:sz="6" w:space="0" w:color="auto"/>
            </w:tcBorders>
            <w:hideMark/>
          </w:tcPr>
          <w:p w14:paraId="2BCFBE22" w14:textId="77777777" w:rsidR="004669C6" w:rsidRPr="000C56D6" w:rsidRDefault="004669C6">
            <w:pPr>
              <w:pStyle w:val="Texto"/>
              <w:spacing w:after="0" w:line="231" w:lineRule="exact"/>
              <w:ind w:firstLine="0"/>
              <w:jc w:val="left"/>
              <w:rPr>
                <w:rFonts w:ascii="Verdana" w:hAnsi="Verdana" w:cs="Arial"/>
                <w:sz w:val="16"/>
                <w:szCs w:val="16"/>
                <w:lang w:val="en-US"/>
              </w:rPr>
            </w:pPr>
            <w:r w:rsidRPr="000C56D6">
              <w:rPr>
                <w:rFonts w:ascii="Verdana" w:hAnsi="Verdana" w:cs="Arial"/>
                <w:sz w:val="16"/>
                <w:szCs w:val="16"/>
                <w:lang w:val="en-US"/>
              </w:rPr>
              <w:t>HYDROGEN SELENIDE</w:t>
            </w:r>
          </w:p>
          <w:p w14:paraId="5BBDE3A9" w14:textId="77777777" w:rsidR="004669C6" w:rsidRPr="000C56D6" w:rsidRDefault="004669C6">
            <w:pPr>
              <w:pStyle w:val="Texto"/>
              <w:spacing w:line="231" w:lineRule="exact"/>
              <w:ind w:firstLine="0"/>
              <w:jc w:val="left"/>
              <w:rPr>
                <w:rFonts w:ascii="Verdana" w:hAnsi="Verdana" w:cs="Arial"/>
                <w:sz w:val="16"/>
                <w:szCs w:val="16"/>
                <w:lang w:val="en-US"/>
              </w:rPr>
            </w:pPr>
            <w:r w:rsidRPr="000C56D6">
              <w:rPr>
                <w:rFonts w:ascii="Verdana" w:hAnsi="Verdana" w:cs="Arial"/>
                <w:sz w:val="16"/>
                <w:szCs w:val="16"/>
                <w:lang w:val="en-US"/>
              </w:rPr>
              <w:t>ANHYDROUS</w:t>
            </w:r>
          </w:p>
        </w:tc>
        <w:tc>
          <w:tcPr>
            <w:tcW w:w="402" w:type="dxa"/>
            <w:tcBorders>
              <w:top w:val="single" w:sz="6" w:space="0" w:color="auto"/>
              <w:left w:val="single" w:sz="6" w:space="0" w:color="auto"/>
              <w:bottom w:val="single" w:sz="6" w:space="0" w:color="auto"/>
              <w:right w:val="single" w:sz="6" w:space="0" w:color="auto"/>
            </w:tcBorders>
          </w:tcPr>
          <w:p w14:paraId="1ED3A4E9"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86A424E"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5F7E84FF" w14:textId="60B14DA7" w:rsidR="004669C6" w:rsidRPr="000C56D6" w:rsidRDefault="000C56D6">
            <w:pPr>
              <w:pStyle w:val="Texto"/>
              <w:spacing w:line="231" w:lineRule="exact"/>
              <w:ind w:firstLine="0"/>
              <w:jc w:val="center"/>
              <w:rPr>
                <w:rFonts w:ascii="Verdana" w:hAnsi="Verdana" w:cs="Arial"/>
                <w:sz w:val="16"/>
                <w:szCs w:val="16"/>
                <w:lang w:val="en-US"/>
              </w:rPr>
            </w:pPr>
            <w:r>
              <w:rPr>
                <w:rFonts w:ascii="Verdana" w:hAnsi="Verdana" w:cs="Arial"/>
                <w:sz w:val="16"/>
                <w:szCs w:val="16"/>
                <w:lang w:val="en-US"/>
              </w:rPr>
              <w:t>2</w:t>
            </w:r>
          </w:p>
        </w:tc>
        <w:tc>
          <w:tcPr>
            <w:tcW w:w="361" w:type="dxa"/>
            <w:gridSpan w:val="3"/>
            <w:tcBorders>
              <w:top w:val="single" w:sz="6" w:space="0" w:color="auto"/>
              <w:left w:val="single" w:sz="6" w:space="0" w:color="auto"/>
              <w:bottom w:val="single" w:sz="6" w:space="0" w:color="auto"/>
              <w:right w:val="single" w:sz="6" w:space="0" w:color="auto"/>
            </w:tcBorders>
            <w:hideMark/>
          </w:tcPr>
          <w:p w14:paraId="13C1229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73591A00"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3C476AB6"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1AD59393"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E8B1E82" w14:textId="77777777" w:rsidR="004669C6" w:rsidRPr="000C56D6" w:rsidRDefault="004669C6">
            <w:pPr>
              <w:pStyle w:val="Texto"/>
              <w:spacing w:line="231"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A1E2C3C"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293A674"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31</w:t>
            </w:r>
          </w:p>
        </w:tc>
        <w:tc>
          <w:tcPr>
            <w:tcW w:w="590" w:type="dxa"/>
            <w:tcBorders>
              <w:top w:val="single" w:sz="6" w:space="0" w:color="auto"/>
              <w:left w:val="single" w:sz="6" w:space="0" w:color="auto"/>
              <w:bottom w:val="single" w:sz="6" w:space="0" w:color="auto"/>
              <w:right w:val="single" w:sz="6" w:space="0" w:color="auto"/>
            </w:tcBorders>
            <w:hideMark/>
          </w:tcPr>
          <w:p w14:paraId="356593DF"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1.60</w:t>
            </w:r>
          </w:p>
        </w:tc>
        <w:tc>
          <w:tcPr>
            <w:tcW w:w="921" w:type="dxa"/>
            <w:tcBorders>
              <w:top w:val="single" w:sz="6" w:space="0" w:color="auto"/>
              <w:left w:val="single" w:sz="6" w:space="0" w:color="auto"/>
              <w:bottom w:val="single" w:sz="6" w:space="0" w:color="auto"/>
              <w:right w:val="single" w:sz="6" w:space="0" w:color="auto"/>
            </w:tcBorders>
            <w:hideMark/>
          </w:tcPr>
          <w:p w14:paraId="14E6A2CA" w14:textId="77777777" w:rsidR="004669C6" w:rsidRPr="000C56D6" w:rsidRDefault="004669C6">
            <w:pPr>
              <w:pStyle w:val="Texto"/>
              <w:spacing w:line="231"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53FBAE2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62F6044"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2203</w:t>
            </w:r>
          </w:p>
        </w:tc>
        <w:tc>
          <w:tcPr>
            <w:tcW w:w="2126" w:type="dxa"/>
            <w:tcBorders>
              <w:top w:val="single" w:sz="6" w:space="0" w:color="auto"/>
              <w:left w:val="single" w:sz="6" w:space="0" w:color="auto"/>
              <w:bottom w:val="single" w:sz="6" w:space="0" w:color="auto"/>
              <w:right w:val="single" w:sz="6" w:space="0" w:color="auto"/>
            </w:tcBorders>
            <w:hideMark/>
          </w:tcPr>
          <w:p w14:paraId="428CFE53"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SILANE</w:t>
            </w:r>
          </w:p>
        </w:tc>
        <w:tc>
          <w:tcPr>
            <w:tcW w:w="402" w:type="dxa"/>
            <w:tcBorders>
              <w:top w:val="single" w:sz="6" w:space="0" w:color="auto"/>
              <w:left w:val="single" w:sz="6" w:space="0" w:color="auto"/>
              <w:bottom w:val="single" w:sz="6" w:space="0" w:color="auto"/>
              <w:right w:val="single" w:sz="6" w:space="0" w:color="auto"/>
            </w:tcBorders>
            <w:hideMark/>
          </w:tcPr>
          <w:p w14:paraId="3605860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CF3862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56E1DD8"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C7BD09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4FE2B1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5C6E87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AD10D6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0FBD8A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8B4176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FF37B6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225</w:t>
            </w:r>
          </w:p>
          <w:p w14:paraId="7AD0F65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250</w:t>
            </w:r>
          </w:p>
        </w:tc>
        <w:tc>
          <w:tcPr>
            <w:tcW w:w="590" w:type="dxa"/>
            <w:tcBorders>
              <w:top w:val="single" w:sz="6" w:space="0" w:color="auto"/>
              <w:left w:val="single" w:sz="6" w:space="0" w:color="auto"/>
              <w:bottom w:val="single" w:sz="6" w:space="0" w:color="auto"/>
              <w:right w:val="single" w:sz="6" w:space="0" w:color="auto"/>
            </w:tcBorders>
            <w:hideMark/>
          </w:tcPr>
          <w:p w14:paraId="3D87CAC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0.32</w:t>
            </w:r>
          </w:p>
          <w:p w14:paraId="1D7B770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0.36</w:t>
            </w:r>
          </w:p>
        </w:tc>
        <w:tc>
          <w:tcPr>
            <w:tcW w:w="921" w:type="dxa"/>
            <w:tcBorders>
              <w:top w:val="single" w:sz="6" w:space="0" w:color="auto"/>
              <w:left w:val="single" w:sz="6" w:space="0" w:color="auto"/>
              <w:bottom w:val="single" w:sz="6" w:space="0" w:color="auto"/>
              <w:right w:val="single" w:sz="6" w:space="0" w:color="auto"/>
            </w:tcBorders>
            <w:hideMark/>
          </w:tcPr>
          <w:p w14:paraId="24924AF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d, w</w:t>
            </w:r>
          </w:p>
          <w:p w14:paraId="1B52D68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d, w</w:t>
            </w:r>
          </w:p>
        </w:tc>
      </w:tr>
      <w:tr w:rsidR="004669C6" w14:paraId="5C92200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954530C"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2204</w:t>
            </w:r>
          </w:p>
        </w:tc>
        <w:tc>
          <w:tcPr>
            <w:tcW w:w="2126" w:type="dxa"/>
            <w:tcBorders>
              <w:top w:val="single" w:sz="6" w:space="0" w:color="auto"/>
              <w:left w:val="single" w:sz="6" w:space="0" w:color="auto"/>
              <w:bottom w:val="single" w:sz="6" w:space="0" w:color="auto"/>
              <w:right w:val="single" w:sz="6" w:space="0" w:color="auto"/>
            </w:tcBorders>
            <w:hideMark/>
          </w:tcPr>
          <w:p w14:paraId="3302E780"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CARBONYL SULFIDE</w:t>
            </w:r>
          </w:p>
        </w:tc>
        <w:tc>
          <w:tcPr>
            <w:tcW w:w="402" w:type="dxa"/>
            <w:tcBorders>
              <w:top w:val="single" w:sz="6" w:space="0" w:color="auto"/>
              <w:left w:val="single" w:sz="6" w:space="0" w:color="auto"/>
              <w:bottom w:val="single" w:sz="6" w:space="0" w:color="auto"/>
              <w:right w:val="single" w:sz="6" w:space="0" w:color="auto"/>
            </w:tcBorders>
          </w:tcPr>
          <w:p w14:paraId="1177E1F5"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F24404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6CC2E08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1700</w:t>
            </w:r>
          </w:p>
        </w:tc>
        <w:tc>
          <w:tcPr>
            <w:tcW w:w="361" w:type="dxa"/>
            <w:gridSpan w:val="3"/>
            <w:tcBorders>
              <w:top w:val="single" w:sz="6" w:space="0" w:color="auto"/>
              <w:left w:val="single" w:sz="6" w:space="0" w:color="auto"/>
              <w:bottom w:val="single" w:sz="6" w:space="0" w:color="auto"/>
              <w:right w:val="single" w:sz="6" w:space="0" w:color="auto"/>
            </w:tcBorders>
            <w:hideMark/>
          </w:tcPr>
          <w:p w14:paraId="0B2D454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2C6CC1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F917E4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BA557E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12A467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DDDD4E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323DE9C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26</w:t>
            </w:r>
          </w:p>
        </w:tc>
        <w:tc>
          <w:tcPr>
            <w:tcW w:w="590" w:type="dxa"/>
            <w:tcBorders>
              <w:top w:val="single" w:sz="6" w:space="0" w:color="auto"/>
              <w:left w:val="single" w:sz="6" w:space="0" w:color="auto"/>
              <w:bottom w:val="single" w:sz="6" w:space="0" w:color="auto"/>
              <w:right w:val="single" w:sz="6" w:space="0" w:color="auto"/>
            </w:tcBorders>
            <w:hideMark/>
          </w:tcPr>
          <w:p w14:paraId="0C3D554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0.84</w:t>
            </w:r>
          </w:p>
        </w:tc>
        <w:tc>
          <w:tcPr>
            <w:tcW w:w="921" w:type="dxa"/>
            <w:tcBorders>
              <w:top w:val="single" w:sz="6" w:space="0" w:color="auto"/>
              <w:left w:val="single" w:sz="6" w:space="0" w:color="auto"/>
              <w:bottom w:val="single" w:sz="6" w:space="0" w:color="auto"/>
              <w:right w:val="single" w:sz="6" w:space="0" w:color="auto"/>
            </w:tcBorders>
            <w:hideMark/>
          </w:tcPr>
          <w:p w14:paraId="27FE29B0" w14:textId="0CFCEBA5"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o</w:t>
            </w:r>
          </w:p>
        </w:tc>
      </w:tr>
      <w:tr w:rsidR="004669C6" w14:paraId="7B856DD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CE467C4"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2417</w:t>
            </w:r>
          </w:p>
        </w:tc>
        <w:tc>
          <w:tcPr>
            <w:tcW w:w="2126" w:type="dxa"/>
            <w:tcBorders>
              <w:top w:val="single" w:sz="6" w:space="0" w:color="auto"/>
              <w:left w:val="single" w:sz="6" w:space="0" w:color="auto"/>
              <w:bottom w:val="single" w:sz="6" w:space="0" w:color="auto"/>
              <w:right w:val="single" w:sz="6" w:space="0" w:color="auto"/>
            </w:tcBorders>
            <w:hideMark/>
          </w:tcPr>
          <w:p w14:paraId="116DAA44"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CARBONYL FLUORIDE</w:t>
            </w:r>
          </w:p>
        </w:tc>
        <w:tc>
          <w:tcPr>
            <w:tcW w:w="402" w:type="dxa"/>
            <w:tcBorders>
              <w:top w:val="single" w:sz="6" w:space="0" w:color="auto"/>
              <w:left w:val="single" w:sz="6" w:space="0" w:color="auto"/>
              <w:bottom w:val="single" w:sz="6" w:space="0" w:color="auto"/>
              <w:right w:val="single" w:sz="6" w:space="0" w:color="auto"/>
            </w:tcBorders>
          </w:tcPr>
          <w:p w14:paraId="3729A11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3158D2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7CD5DC6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360</w:t>
            </w:r>
          </w:p>
        </w:tc>
        <w:tc>
          <w:tcPr>
            <w:tcW w:w="361" w:type="dxa"/>
            <w:gridSpan w:val="3"/>
            <w:tcBorders>
              <w:top w:val="single" w:sz="6" w:space="0" w:color="auto"/>
              <w:left w:val="single" w:sz="6" w:space="0" w:color="auto"/>
              <w:bottom w:val="single" w:sz="6" w:space="0" w:color="auto"/>
              <w:right w:val="single" w:sz="6" w:space="0" w:color="auto"/>
            </w:tcBorders>
            <w:hideMark/>
          </w:tcPr>
          <w:p w14:paraId="33761CB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538472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B0ECFF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24C983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F79127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2C6ECF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47DE2B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200</w:t>
            </w:r>
          </w:p>
          <w:p w14:paraId="2C6EC97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31349FC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0.47</w:t>
            </w:r>
          </w:p>
          <w:p w14:paraId="4AE3115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0.70</w:t>
            </w:r>
          </w:p>
        </w:tc>
        <w:tc>
          <w:tcPr>
            <w:tcW w:w="921" w:type="dxa"/>
            <w:tcBorders>
              <w:top w:val="single" w:sz="6" w:space="0" w:color="auto"/>
              <w:left w:val="single" w:sz="6" w:space="0" w:color="auto"/>
              <w:bottom w:val="single" w:sz="6" w:space="0" w:color="auto"/>
              <w:right w:val="single" w:sz="6" w:space="0" w:color="auto"/>
            </w:tcBorders>
          </w:tcPr>
          <w:p w14:paraId="041D8509"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73E2D2F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8D43E41"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2418</w:t>
            </w:r>
          </w:p>
        </w:tc>
        <w:tc>
          <w:tcPr>
            <w:tcW w:w="2126" w:type="dxa"/>
            <w:tcBorders>
              <w:top w:val="single" w:sz="6" w:space="0" w:color="auto"/>
              <w:left w:val="single" w:sz="6" w:space="0" w:color="auto"/>
              <w:bottom w:val="single" w:sz="6" w:space="0" w:color="auto"/>
              <w:right w:val="single" w:sz="6" w:space="0" w:color="auto"/>
            </w:tcBorders>
            <w:hideMark/>
          </w:tcPr>
          <w:p w14:paraId="11651969"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SULFUR TETRAFLUORIDE</w:t>
            </w:r>
          </w:p>
        </w:tc>
        <w:tc>
          <w:tcPr>
            <w:tcW w:w="402" w:type="dxa"/>
            <w:tcBorders>
              <w:top w:val="single" w:sz="6" w:space="0" w:color="auto"/>
              <w:left w:val="single" w:sz="6" w:space="0" w:color="auto"/>
              <w:bottom w:val="single" w:sz="6" w:space="0" w:color="auto"/>
              <w:right w:val="single" w:sz="6" w:space="0" w:color="auto"/>
            </w:tcBorders>
          </w:tcPr>
          <w:p w14:paraId="6E8C83CB"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FA8FAD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30AC83F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40</w:t>
            </w:r>
          </w:p>
        </w:tc>
        <w:tc>
          <w:tcPr>
            <w:tcW w:w="361" w:type="dxa"/>
            <w:gridSpan w:val="3"/>
            <w:tcBorders>
              <w:top w:val="single" w:sz="6" w:space="0" w:color="auto"/>
              <w:left w:val="single" w:sz="6" w:space="0" w:color="auto"/>
              <w:bottom w:val="single" w:sz="6" w:space="0" w:color="auto"/>
              <w:right w:val="single" w:sz="6" w:space="0" w:color="auto"/>
            </w:tcBorders>
            <w:hideMark/>
          </w:tcPr>
          <w:p w14:paraId="6550785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5B25B65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50D0F06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7AA4C17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D9DF434"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4FAE34F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93221B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590" w:type="dxa"/>
            <w:tcBorders>
              <w:top w:val="single" w:sz="6" w:space="0" w:color="auto"/>
              <w:left w:val="single" w:sz="6" w:space="0" w:color="auto"/>
              <w:bottom w:val="single" w:sz="6" w:space="0" w:color="auto"/>
              <w:right w:val="single" w:sz="6" w:space="0" w:color="auto"/>
            </w:tcBorders>
            <w:hideMark/>
          </w:tcPr>
          <w:p w14:paraId="4345839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0.91</w:t>
            </w:r>
          </w:p>
        </w:tc>
        <w:tc>
          <w:tcPr>
            <w:tcW w:w="921" w:type="dxa"/>
            <w:tcBorders>
              <w:top w:val="single" w:sz="6" w:space="0" w:color="auto"/>
              <w:left w:val="single" w:sz="6" w:space="0" w:color="auto"/>
              <w:bottom w:val="single" w:sz="6" w:space="0" w:color="auto"/>
              <w:right w:val="single" w:sz="6" w:space="0" w:color="auto"/>
            </w:tcBorders>
            <w:hideMark/>
          </w:tcPr>
          <w:p w14:paraId="5CD509B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6592A8D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FC39ED3"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2419</w:t>
            </w:r>
          </w:p>
        </w:tc>
        <w:tc>
          <w:tcPr>
            <w:tcW w:w="2126" w:type="dxa"/>
            <w:tcBorders>
              <w:top w:val="single" w:sz="6" w:space="0" w:color="auto"/>
              <w:left w:val="single" w:sz="6" w:space="0" w:color="auto"/>
              <w:bottom w:val="single" w:sz="6" w:space="0" w:color="auto"/>
              <w:right w:val="single" w:sz="6" w:space="0" w:color="auto"/>
            </w:tcBorders>
            <w:hideMark/>
          </w:tcPr>
          <w:p w14:paraId="6EB0E9E1"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BROMOTRIFLUORETHYLENE</w:t>
            </w:r>
          </w:p>
        </w:tc>
        <w:tc>
          <w:tcPr>
            <w:tcW w:w="402" w:type="dxa"/>
            <w:tcBorders>
              <w:top w:val="single" w:sz="6" w:space="0" w:color="auto"/>
              <w:left w:val="single" w:sz="6" w:space="0" w:color="auto"/>
              <w:bottom w:val="single" w:sz="6" w:space="0" w:color="auto"/>
              <w:right w:val="single" w:sz="6" w:space="0" w:color="auto"/>
            </w:tcBorders>
            <w:hideMark/>
          </w:tcPr>
          <w:p w14:paraId="140945C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42C7235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CA3629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30B596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572D1E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0EBC8A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07CEBC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36D437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1C161A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2CD196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154E31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1.19</w:t>
            </w:r>
          </w:p>
        </w:tc>
        <w:tc>
          <w:tcPr>
            <w:tcW w:w="921" w:type="dxa"/>
            <w:tcBorders>
              <w:top w:val="single" w:sz="6" w:space="0" w:color="auto"/>
              <w:left w:val="single" w:sz="6" w:space="0" w:color="auto"/>
              <w:bottom w:val="single" w:sz="6" w:space="0" w:color="auto"/>
              <w:right w:val="single" w:sz="6" w:space="0" w:color="auto"/>
            </w:tcBorders>
          </w:tcPr>
          <w:p w14:paraId="1099565B"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3CA7597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6641A65"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2420</w:t>
            </w:r>
          </w:p>
        </w:tc>
        <w:tc>
          <w:tcPr>
            <w:tcW w:w="2126" w:type="dxa"/>
            <w:tcBorders>
              <w:top w:val="single" w:sz="6" w:space="0" w:color="auto"/>
              <w:left w:val="single" w:sz="6" w:space="0" w:color="auto"/>
              <w:bottom w:val="single" w:sz="6" w:space="0" w:color="auto"/>
              <w:right w:val="single" w:sz="6" w:space="0" w:color="auto"/>
            </w:tcBorders>
            <w:hideMark/>
          </w:tcPr>
          <w:p w14:paraId="095569D0"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HEXAFLUOROACETONE</w:t>
            </w:r>
          </w:p>
        </w:tc>
        <w:tc>
          <w:tcPr>
            <w:tcW w:w="402" w:type="dxa"/>
            <w:tcBorders>
              <w:top w:val="single" w:sz="6" w:space="0" w:color="auto"/>
              <w:left w:val="single" w:sz="6" w:space="0" w:color="auto"/>
              <w:bottom w:val="single" w:sz="6" w:space="0" w:color="auto"/>
              <w:right w:val="single" w:sz="6" w:space="0" w:color="auto"/>
            </w:tcBorders>
          </w:tcPr>
          <w:p w14:paraId="2CC9113A"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8A6AE8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6D82E77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470</w:t>
            </w:r>
          </w:p>
        </w:tc>
        <w:tc>
          <w:tcPr>
            <w:tcW w:w="361" w:type="dxa"/>
            <w:gridSpan w:val="3"/>
            <w:tcBorders>
              <w:top w:val="single" w:sz="6" w:space="0" w:color="auto"/>
              <w:left w:val="single" w:sz="6" w:space="0" w:color="auto"/>
              <w:bottom w:val="single" w:sz="6" w:space="0" w:color="auto"/>
              <w:right w:val="single" w:sz="6" w:space="0" w:color="auto"/>
            </w:tcBorders>
            <w:hideMark/>
          </w:tcPr>
          <w:p w14:paraId="51F7437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5E4B1C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18609C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E32A86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8737AB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136C6A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7D6F0D6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2862902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1.08</w:t>
            </w:r>
          </w:p>
        </w:tc>
        <w:tc>
          <w:tcPr>
            <w:tcW w:w="921" w:type="dxa"/>
            <w:tcBorders>
              <w:top w:val="single" w:sz="6" w:space="0" w:color="auto"/>
              <w:left w:val="single" w:sz="6" w:space="0" w:color="auto"/>
              <w:bottom w:val="single" w:sz="6" w:space="0" w:color="auto"/>
              <w:right w:val="single" w:sz="6" w:space="0" w:color="auto"/>
            </w:tcBorders>
          </w:tcPr>
          <w:p w14:paraId="6841BAC7"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247A504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B20A0D1"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lastRenderedPageBreak/>
              <w:t>2421</w:t>
            </w:r>
          </w:p>
        </w:tc>
        <w:tc>
          <w:tcPr>
            <w:tcW w:w="2126" w:type="dxa"/>
            <w:tcBorders>
              <w:top w:val="single" w:sz="6" w:space="0" w:color="auto"/>
              <w:left w:val="single" w:sz="6" w:space="0" w:color="auto"/>
              <w:bottom w:val="single" w:sz="6" w:space="0" w:color="auto"/>
              <w:right w:val="single" w:sz="6" w:space="0" w:color="auto"/>
            </w:tcBorders>
            <w:hideMark/>
          </w:tcPr>
          <w:p w14:paraId="2DC669AA"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NITROGEN TRIOXIDE</w:t>
            </w:r>
          </w:p>
        </w:tc>
        <w:tc>
          <w:tcPr>
            <w:tcW w:w="402" w:type="dxa"/>
            <w:tcBorders>
              <w:top w:val="single" w:sz="6" w:space="0" w:color="auto"/>
              <w:left w:val="single" w:sz="6" w:space="0" w:color="auto"/>
              <w:bottom w:val="single" w:sz="6" w:space="0" w:color="auto"/>
              <w:right w:val="single" w:sz="6" w:space="0" w:color="auto"/>
            </w:tcBorders>
          </w:tcPr>
          <w:p w14:paraId="2FD05C6D"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77687E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4947AB1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D7C525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57</w:t>
            </w:r>
          </w:p>
        </w:tc>
        <w:tc>
          <w:tcPr>
            <w:tcW w:w="361" w:type="dxa"/>
            <w:gridSpan w:val="3"/>
            <w:tcBorders>
              <w:top w:val="single" w:sz="6" w:space="0" w:color="auto"/>
              <w:left w:val="single" w:sz="6" w:space="0" w:color="auto"/>
              <w:bottom w:val="single" w:sz="6" w:space="0" w:color="auto"/>
              <w:right w:val="single" w:sz="6" w:space="0" w:color="auto"/>
            </w:tcBorders>
            <w:hideMark/>
          </w:tcPr>
          <w:p w14:paraId="056FFFD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34B7B1D4"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062DE51D"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29BB4DD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1A730AB"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5602BCA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20B4248"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4FA9D2C"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D6C72B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7E86452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367175B"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2422</w:t>
            </w:r>
          </w:p>
        </w:tc>
        <w:tc>
          <w:tcPr>
            <w:tcW w:w="2126" w:type="dxa"/>
            <w:tcBorders>
              <w:top w:val="single" w:sz="6" w:space="0" w:color="auto"/>
              <w:left w:val="single" w:sz="6" w:space="0" w:color="auto"/>
              <w:bottom w:val="single" w:sz="6" w:space="0" w:color="auto"/>
              <w:right w:val="single" w:sz="6" w:space="0" w:color="auto"/>
            </w:tcBorders>
            <w:hideMark/>
          </w:tcPr>
          <w:p w14:paraId="24F7A3D3"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 xml:space="preserve">2-OCTAFLUOROBUTENE </w:t>
            </w:r>
            <w:r w:rsidRPr="000C56D6">
              <w:rPr>
                <w:rFonts w:ascii="Verdana" w:hAnsi="Verdana" w:cs="Arial"/>
                <w:spacing w:val="-2"/>
                <w:sz w:val="16"/>
                <w:szCs w:val="16"/>
                <w:lang w:val="en-US"/>
              </w:rPr>
              <w:t>(REFRIGERANT GAS R 1318)</w:t>
            </w:r>
          </w:p>
        </w:tc>
        <w:tc>
          <w:tcPr>
            <w:tcW w:w="402" w:type="dxa"/>
            <w:tcBorders>
              <w:top w:val="single" w:sz="6" w:space="0" w:color="auto"/>
              <w:left w:val="single" w:sz="6" w:space="0" w:color="auto"/>
              <w:bottom w:val="single" w:sz="6" w:space="0" w:color="auto"/>
              <w:right w:val="single" w:sz="6" w:space="0" w:color="auto"/>
            </w:tcBorders>
            <w:hideMark/>
          </w:tcPr>
          <w:p w14:paraId="4B549E1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08426474"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614662B"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tcPr>
          <w:p w14:paraId="07A06A0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4" w:type="dxa"/>
            <w:gridSpan w:val="4"/>
            <w:tcBorders>
              <w:top w:val="single" w:sz="6" w:space="0" w:color="auto"/>
              <w:left w:val="single" w:sz="6" w:space="0" w:color="auto"/>
              <w:bottom w:val="single" w:sz="6" w:space="0" w:color="auto"/>
              <w:right w:val="single" w:sz="6" w:space="0" w:color="auto"/>
            </w:tcBorders>
            <w:hideMark/>
          </w:tcPr>
          <w:p w14:paraId="301018F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49A525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F5667B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0D5BEA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300117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4A9F0C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12</w:t>
            </w:r>
          </w:p>
        </w:tc>
        <w:tc>
          <w:tcPr>
            <w:tcW w:w="590" w:type="dxa"/>
            <w:tcBorders>
              <w:top w:val="single" w:sz="6" w:space="0" w:color="auto"/>
              <w:left w:val="single" w:sz="6" w:space="0" w:color="auto"/>
              <w:bottom w:val="single" w:sz="6" w:space="0" w:color="auto"/>
              <w:right w:val="single" w:sz="6" w:space="0" w:color="auto"/>
            </w:tcBorders>
            <w:hideMark/>
          </w:tcPr>
          <w:p w14:paraId="6687865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1.34</w:t>
            </w:r>
          </w:p>
        </w:tc>
        <w:tc>
          <w:tcPr>
            <w:tcW w:w="921" w:type="dxa"/>
            <w:tcBorders>
              <w:top w:val="single" w:sz="6" w:space="0" w:color="auto"/>
              <w:left w:val="single" w:sz="6" w:space="0" w:color="auto"/>
              <w:bottom w:val="single" w:sz="6" w:space="0" w:color="auto"/>
              <w:right w:val="single" w:sz="6" w:space="0" w:color="auto"/>
            </w:tcBorders>
          </w:tcPr>
          <w:p w14:paraId="783AB031"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6CF72AF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017E507"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2424</w:t>
            </w:r>
          </w:p>
        </w:tc>
        <w:tc>
          <w:tcPr>
            <w:tcW w:w="2126" w:type="dxa"/>
            <w:tcBorders>
              <w:top w:val="single" w:sz="6" w:space="0" w:color="auto"/>
              <w:left w:val="single" w:sz="6" w:space="0" w:color="auto"/>
              <w:bottom w:val="single" w:sz="6" w:space="0" w:color="auto"/>
              <w:right w:val="single" w:sz="6" w:space="0" w:color="auto"/>
            </w:tcBorders>
            <w:hideMark/>
          </w:tcPr>
          <w:p w14:paraId="2FB9FAC3"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OCTAFLUOROPROPANE (REFRIGERANT GAS R 218)</w:t>
            </w:r>
          </w:p>
        </w:tc>
        <w:tc>
          <w:tcPr>
            <w:tcW w:w="402" w:type="dxa"/>
            <w:tcBorders>
              <w:top w:val="single" w:sz="6" w:space="0" w:color="auto"/>
              <w:left w:val="single" w:sz="6" w:space="0" w:color="auto"/>
              <w:bottom w:val="single" w:sz="6" w:space="0" w:color="auto"/>
              <w:right w:val="single" w:sz="6" w:space="0" w:color="auto"/>
            </w:tcBorders>
            <w:hideMark/>
          </w:tcPr>
          <w:p w14:paraId="0CD5CDA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01404E3A"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B05BB8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45F7BCD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C14CCE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5048F1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AF1ED1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E20C094"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988BCF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DC6295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25</w:t>
            </w:r>
          </w:p>
        </w:tc>
        <w:tc>
          <w:tcPr>
            <w:tcW w:w="590" w:type="dxa"/>
            <w:tcBorders>
              <w:top w:val="single" w:sz="6" w:space="0" w:color="auto"/>
              <w:left w:val="single" w:sz="6" w:space="0" w:color="auto"/>
              <w:bottom w:val="single" w:sz="6" w:space="0" w:color="auto"/>
              <w:right w:val="single" w:sz="6" w:space="0" w:color="auto"/>
            </w:tcBorders>
            <w:hideMark/>
          </w:tcPr>
          <w:p w14:paraId="762CF81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1.09</w:t>
            </w:r>
          </w:p>
        </w:tc>
        <w:tc>
          <w:tcPr>
            <w:tcW w:w="921" w:type="dxa"/>
            <w:tcBorders>
              <w:top w:val="single" w:sz="6" w:space="0" w:color="auto"/>
              <w:left w:val="single" w:sz="6" w:space="0" w:color="auto"/>
              <w:bottom w:val="single" w:sz="6" w:space="0" w:color="auto"/>
              <w:right w:val="single" w:sz="6" w:space="0" w:color="auto"/>
            </w:tcBorders>
          </w:tcPr>
          <w:p w14:paraId="3636BCD6"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4BFA315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1393687"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2451</w:t>
            </w:r>
          </w:p>
        </w:tc>
        <w:tc>
          <w:tcPr>
            <w:tcW w:w="2126" w:type="dxa"/>
            <w:tcBorders>
              <w:top w:val="single" w:sz="6" w:space="0" w:color="auto"/>
              <w:left w:val="single" w:sz="6" w:space="0" w:color="auto"/>
              <w:bottom w:val="single" w:sz="6" w:space="0" w:color="auto"/>
              <w:right w:val="single" w:sz="6" w:space="0" w:color="auto"/>
            </w:tcBorders>
            <w:hideMark/>
          </w:tcPr>
          <w:p w14:paraId="6AEDB461"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NITROGEN TRIFLUORIDE</w:t>
            </w:r>
          </w:p>
        </w:tc>
        <w:tc>
          <w:tcPr>
            <w:tcW w:w="402" w:type="dxa"/>
            <w:tcBorders>
              <w:top w:val="single" w:sz="6" w:space="0" w:color="auto"/>
              <w:left w:val="single" w:sz="6" w:space="0" w:color="auto"/>
              <w:bottom w:val="single" w:sz="6" w:space="0" w:color="auto"/>
              <w:right w:val="single" w:sz="6" w:space="0" w:color="auto"/>
            </w:tcBorders>
            <w:hideMark/>
          </w:tcPr>
          <w:p w14:paraId="3C2DD73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hideMark/>
          </w:tcPr>
          <w:p w14:paraId="45A5204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tcPr>
          <w:p w14:paraId="6AD44DC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DB9EE5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0FA62D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0AEB21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8F2E9F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1A0722E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ED3580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CE4E96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200</w:t>
            </w:r>
          </w:p>
        </w:tc>
        <w:tc>
          <w:tcPr>
            <w:tcW w:w="590" w:type="dxa"/>
            <w:tcBorders>
              <w:top w:val="single" w:sz="6" w:space="0" w:color="auto"/>
              <w:left w:val="single" w:sz="6" w:space="0" w:color="auto"/>
              <w:bottom w:val="single" w:sz="6" w:space="0" w:color="auto"/>
              <w:right w:val="single" w:sz="6" w:space="0" w:color="auto"/>
            </w:tcBorders>
            <w:hideMark/>
          </w:tcPr>
          <w:p w14:paraId="64DAB44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0.50</w:t>
            </w:r>
          </w:p>
        </w:tc>
        <w:tc>
          <w:tcPr>
            <w:tcW w:w="921" w:type="dxa"/>
            <w:tcBorders>
              <w:top w:val="single" w:sz="6" w:space="0" w:color="auto"/>
              <w:left w:val="single" w:sz="6" w:space="0" w:color="auto"/>
              <w:bottom w:val="single" w:sz="6" w:space="0" w:color="auto"/>
              <w:right w:val="single" w:sz="6" w:space="0" w:color="auto"/>
            </w:tcBorders>
          </w:tcPr>
          <w:p w14:paraId="35424FBF"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2C02FC6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842F5F2"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2452</w:t>
            </w:r>
          </w:p>
        </w:tc>
        <w:tc>
          <w:tcPr>
            <w:tcW w:w="2126" w:type="dxa"/>
            <w:tcBorders>
              <w:top w:val="single" w:sz="6" w:space="0" w:color="auto"/>
              <w:left w:val="single" w:sz="6" w:space="0" w:color="auto"/>
              <w:bottom w:val="single" w:sz="6" w:space="0" w:color="auto"/>
              <w:right w:val="single" w:sz="6" w:space="0" w:color="auto"/>
            </w:tcBorders>
            <w:hideMark/>
          </w:tcPr>
          <w:p w14:paraId="1BE238FB"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STABILIZED ETHYLACETYLENE</w:t>
            </w:r>
          </w:p>
        </w:tc>
        <w:tc>
          <w:tcPr>
            <w:tcW w:w="402" w:type="dxa"/>
            <w:tcBorders>
              <w:top w:val="single" w:sz="6" w:space="0" w:color="auto"/>
              <w:left w:val="single" w:sz="6" w:space="0" w:color="auto"/>
              <w:bottom w:val="single" w:sz="6" w:space="0" w:color="auto"/>
              <w:right w:val="single" w:sz="6" w:space="0" w:color="auto"/>
            </w:tcBorders>
            <w:hideMark/>
          </w:tcPr>
          <w:p w14:paraId="50B0B68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656F525"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107445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ED5846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045A30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A8B6F0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22F173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39A714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6F756A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09C50E0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7B8F57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0.57</w:t>
            </w:r>
          </w:p>
        </w:tc>
        <w:tc>
          <w:tcPr>
            <w:tcW w:w="921" w:type="dxa"/>
            <w:tcBorders>
              <w:top w:val="single" w:sz="6" w:space="0" w:color="auto"/>
              <w:left w:val="single" w:sz="6" w:space="0" w:color="auto"/>
              <w:bottom w:val="single" w:sz="6" w:space="0" w:color="auto"/>
              <w:right w:val="single" w:sz="6" w:space="0" w:color="auto"/>
            </w:tcBorders>
            <w:hideMark/>
          </w:tcPr>
          <w:p w14:paraId="3DACDF6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c</w:t>
            </w:r>
          </w:p>
        </w:tc>
      </w:tr>
      <w:tr w:rsidR="004669C6" w14:paraId="527B233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9991B83"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2453</w:t>
            </w:r>
          </w:p>
        </w:tc>
        <w:tc>
          <w:tcPr>
            <w:tcW w:w="2126" w:type="dxa"/>
            <w:tcBorders>
              <w:top w:val="single" w:sz="6" w:space="0" w:color="auto"/>
              <w:left w:val="single" w:sz="6" w:space="0" w:color="auto"/>
              <w:bottom w:val="single" w:sz="6" w:space="0" w:color="auto"/>
              <w:right w:val="single" w:sz="6" w:space="0" w:color="auto"/>
            </w:tcBorders>
            <w:hideMark/>
          </w:tcPr>
          <w:p w14:paraId="51C1373F"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ETHYL FLUORIDE (GAS</w:t>
            </w:r>
          </w:p>
          <w:p w14:paraId="7C7150BD"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REFRIGERANT R161)</w:t>
            </w:r>
          </w:p>
        </w:tc>
        <w:tc>
          <w:tcPr>
            <w:tcW w:w="402" w:type="dxa"/>
            <w:tcBorders>
              <w:top w:val="single" w:sz="6" w:space="0" w:color="auto"/>
              <w:left w:val="single" w:sz="6" w:space="0" w:color="auto"/>
              <w:bottom w:val="single" w:sz="6" w:space="0" w:color="auto"/>
              <w:right w:val="single" w:sz="6" w:space="0" w:color="auto"/>
            </w:tcBorders>
            <w:hideMark/>
          </w:tcPr>
          <w:p w14:paraId="22334F3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5736BEB"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7FFD5E9"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CBE26B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5DED5A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0B7257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D25DA5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03622B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7DE5CB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897002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30</w:t>
            </w:r>
          </w:p>
        </w:tc>
        <w:tc>
          <w:tcPr>
            <w:tcW w:w="590" w:type="dxa"/>
            <w:tcBorders>
              <w:top w:val="single" w:sz="6" w:space="0" w:color="auto"/>
              <w:left w:val="single" w:sz="6" w:space="0" w:color="auto"/>
              <w:bottom w:val="single" w:sz="6" w:space="0" w:color="auto"/>
              <w:right w:val="single" w:sz="6" w:space="0" w:color="auto"/>
            </w:tcBorders>
            <w:hideMark/>
          </w:tcPr>
          <w:p w14:paraId="03EEB74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0.57</w:t>
            </w:r>
          </w:p>
        </w:tc>
        <w:tc>
          <w:tcPr>
            <w:tcW w:w="921" w:type="dxa"/>
            <w:tcBorders>
              <w:top w:val="single" w:sz="6" w:space="0" w:color="auto"/>
              <w:left w:val="single" w:sz="6" w:space="0" w:color="auto"/>
              <w:bottom w:val="single" w:sz="6" w:space="0" w:color="auto"/>
              <w:right w:val="single" w:sz="6" w:space="0" w:color="auto"/>
            </w:tcBorders>
          </w:tcPr>
          <w:p w14:paraId="77FA2570"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6F873D6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901B8AF"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2454</w:t>
            </w:r>
          </w:p>
        </w:tc>
        <w:tc>
          <w:tcPr>
            <w:tcW w:w="2126" w:type="dxa"/>
            <w:tcBorders>
              <w:top w:val="single" w:sz="6" w:space="0" w:color="auto"/>
              <w:left w:val="single" w:sz="6" w:space="0" w:color="auto"/>
              <w:bottom w:val="single" w:sz="6" w:space="0" w:color="auto"/>
              <w:right w:val="single" w:sz="6" w:space="0" w:color="auto"/>
            </w:tcBorders>
            <w:hideMark/>
          </w:tcPr>
          <w:p w14:paraId="32170005"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2454 METHYL FLUORIDE (REFRIGERANT GAS R 41)</w:t>
            </w:r>
          </w:p>
        </w:tc>
        <w:tc>
          <w:tcPr>
            <w:tcW w:w="402" w:type="dxa"/>
            <w:tcBorders>
              <w:top w:val="single" w:sz="6" w:space="0" w:color="auto"/>
              <w:left w:val="single" w:sz="6" w:space="0" w:color="auto"/>
              <w:bottom w:val="single" w:sz="6" w:space="0" w:color="auto"/>
              <w:right w:val="single" w:sz="6" w:space="0" w:color="auto"/>
            </w:tcBorders>
            <w:hideMark/>
          </w:tcPr>
          <w:p w14:paraId="37688F9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415A6508"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3E2CC6E"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EC980B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35B9D6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CB2902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950D4D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D01866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E8D2E6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938EB5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300</w:t>
            </w:r>
          </w:p>
        </w:tc>
        <w:tc>
          <w:tcPr>
            <w:tcW w:w="590" w:type="dxa"/>
            <w:tcBorders>
              <w:top w:val="single" w:sz="6" w:space="0" w:color="auto"/>
              <w:left w:val="single" w:sz="6" w:space="0" w:color="auto"/>
              <w:bottom w:val="single" w:sz="6" w:space="0" w:color="auto"/>
              <w:right w:val="single" w:sz="6" w:space="0" w:color="auto"/>
            </w:tcBorders>
            <w:hideMark/>
          </w:tcPr>
          <w:p w14:paraId="77AA74D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0.36</w:t>
            </w:r>
          </w:p>
        </w:tc>
        <w:tc>
          <w:tcPr>
            <w:tcW w:w="921" w:type="dxa"/>
            <w:tcBorders>
              <w:top w:val="single" w:sz="6" w:space="0" w:color="auto"/>
              <w:left w:val="single" w:sz="6" w:space="0" w:color="auto"/>
              <w:bottom w:val="single" w:sz="6" w:space="0" w:color="auto"/>
              <w:right w:val="single" w:sz="6" w:space="0" w:color="auto"/>
            </w:tcBorders>
          </w:tcPr>
          <w:p w14:paraId="6150B045"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659D722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24A84CF"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2455</w:t>
            </w:r>
          </w:p>
        </w:tc>
        <w:tc>
          <w:tcPr>
            <w:tcW w:w="2126" w:type="dxa"/>
            <w:tcBorders>
              <w:top w:val="single" w:sz="6" w:space="0" w:color="auto"/>
              <w:left w:val="single" w:sz="6" w:space="0" w:color="auto"/>
              <w:bottom w:val="single" w:sz="6" w:space="0" w:color="auto"/>
              <w:right w:val="single" w:sz="6" w:space="0" w:color="auto"/>
            </w:tcBorders>
            <w:hideMark/>
          </w:tcPr>
          <w:p w14:paraId="6FD5D9A1"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METHYL NITRITE</w:t>
            </w:r>
          </w:p>
        </w:tc>
        <w:tc>
          <w:tcPr>
            <w:tcW w:w="402" w:type="dxa"/>
            <w:tcBorders>
              <w:top w:val="single" w:sz="6" w:space="0" w:color="auto"/>
              <w:left w:val="single" w:sz="6" w:space="0" w:color="auto"/>
              <w:bottom w:val="single" w:sz="6" w:space="0" w:color="auto"/>
              <w:right w:val="single" w:sz="6" w:space="0" w:color="auto"/>
            </w:tcBorders>
            <w:hideMark/>
          </w:tcPr>
          <w:p w14:paraId="7A0AECE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10300842"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DB97C75"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FE85BF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401DB753"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4F0ED0D4"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066E4184"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ED4190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tcPr>
          <w:p w14:paraId="39D10499"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71" w:type="dxa"/>
            <w:tcBorders>
              <w:top w:val="single" w:sz="6" w:space="0" w:color="auto"/>
              <w:left w:val="single" w:sz="6" w:space="0" w:color="auto"/>
              <w:bottom w:val="single" w:sz="6" w:space="0" w:color="auto"/>
              <w:right w:val="single" w:sz="6" w:space="0" w:color="auto"/>
            </w:tcBorders>
          </w:tcPr>
          <w:p w14:paraId="22AA405E"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874275E"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1B173D75"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7AD426F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431AC18"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2517</w:t>
            </w:r>
          </w:p>
        </w:tc>
        <w:tc>
          <w:tcPr>
            <w:tcW w:w="2126" w:type="dxa"/>
            <w:tcBorders>
              <w:top w:val="single" w:sz="6" w:space="0" w:color="auto"/>
              <w:left w:val="single" w:sz="6" w:space="0" w:color="auto"/>
              <w:bottom w:val="single" w:sz="6" w:space="0" w:color="auto"/>
              <w:right w:val="single" w:sz="6" w:space="0" w:color="auto"/>
            </w:tcBorders>
            <w:hideMark/>
          </w:tcPr>
          <w:p w14:paraId="60A3F1B4"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1-CHLORO-1,1 DIFLUOROETHANE</w:t>
            </w:r>
          </w:p>
          <w:p w14:paraId="0C7C7031" w14:textId="77777777" w:rsidR="004669C6" w:rsidRPr="000C56D6" w:rsidRDefault="004669C6">
            <w:pPr>
              <w:pStyle w:val="Texto"/>
              <w:spacing w:line="225" w:lineRule="exact"/>
              <w:ind w:firstLine="0"/>
              <w:jc w:val="left"/>
              <w:rPr>
                <w:rFonts w:ascii="Verdana" w:hAnsi="Verdana" w:cs="Arial"/>
                <w:spacing w:val="-3"/>
                <w:sz w:val="16"/>
                <w:szCs w:val="16"/>
                <w:lang w:val="en-US"/>
              </w:rPr>
            </w:pPr>
            <w:r w:rsidRPr="000C56D6">
              <w:rPr>
                <w:rFonts w:ascii="Verdana" w:hAnsi="Verdana" w:cs="Arial"/>
                <w:spacing w:val="-3"/>
                <w:sz w:val="16"/>
                <w:szCs w:val="16"/>
                <w:lang w:val="en-US"/>
              </w:rPr>
              <w:t>(REFRIGERANT GAS R 142 b)</w:t>
            </w:r>
          </w:p>
        </w:tc>
        <w:tc>
          <w:tcPr>
            <w:tcW w:w="402" w:type="dxa"/>
            <w:tcBorders>
              <w:top w:val="single" w:sz="6" w:space="0" w:color="auto"/>
              <w:left w:val="single" w:sz="6" w:space="0" w:color="auto"/>
              <w:bottom w:val="single" w:sz="6" w:space="0" w:color="auto"/>
              <w:right w:val="single" w:sz="6" w:space="0" w:color="auto"/>
            </w:tcBorders>
            <w:hideMark/>
          </w:tcPr>
          <w:p w14:paraId="1CE8CD9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A22C4E9"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2E8EFF2"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D49CD7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35C0AB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D133EE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66127D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8434478"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7A67AB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8BFD25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71F55574"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0.99</w:t>
            </w:r>
          </w:p>
        </w:tc>
        <w:tc>
          <w:tcPr>
            <w:tcW w:w="921" w:type="dxa"/>
            <w:tcBorders>
              <w:top w:val="single" w:sz="6" w:space="0" w:color="auto"/>
              <w:left w:val="single" w:sz="6" w:space="0" w:color="auto"/>
              <w:bottom w:val="single" w:sz="6" w:space="0" w:color="auto"/>
              <w:right w:val="single" w:sz="6" w:space="0" w:color="auto"/>
            </w:tcBorders>
          </w:tcPr>
          <w:p w14:paraId="6BDC3B19"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3124D01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7E6C4F1"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2534</w:t>
            </w:r>
          </w:p>
        </w:tc>
        <w:tc>
          <w:tcPr>
            <w:tcW w:w="2126" w:type="dxa"/>
            <w:tcBorders>
              <w:top w:val="single" w:sz="6" w:space="0" w:color="auto"/>
              <w:left w:val="single" w:sz="6" w:space="0" w:color="auto"/>
              <w:bottom w:val="single" w:sz="6" w:space="0" w:color="auto"/>
              <w:right w:val="single" w:sz="6" w:space="0" w:color="auto"/>
            </w:tcBorders>
            <w:hideMark/>
          </w:tcPr>
          <w:p w14:paraId="2B1E1FDA"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METHYLCHLOROSILANE</w:t>
            </w:r>
          </w:p>
        </w:tc>
        <w:tc>
          <w:tcPr>
            <w:tcW w:w="402" w:type="dxa"/>
            <w:tcBorders>
              <w:top w:val="single" w:sz="6" w:space="0" w:color="auto"/>
              <w:left w:val="single" w:sz="6" w:space="0" w:color="auto"/>
              <w:bottom w:val="single" w:sz="6" w:space="0" w:color="auto"/>
              <w:right w:val="single" w:sz="6" w:space="0" w:color="auto"/>
            </w:tcBorders>
          </w:tcPr>
          <w:p w14:paraId="3DB8C0EB"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73CDBF3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372DF554"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792968A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600</w:t>
            </w:r>
          </w:p>
        </w:tc>
        <w:tc>
          <w:tcPr>
            <w:tcW w:w="361" w:type="dxa"/>
            <w:gridSpan w:val="3"/>
            <w:tcBorders>
              <w:top w:val="single" w:sz="6" w:space="0" w:color="auto"/>
              <w:left w:val="single" w:sz="6" w:space="0" w:color="auto"/>
              <w:bottom w:val="single" w:sz="6" w:space="0" w:color="auto"/>
              <w:right w:val="single" w:sz="6" w:space="0" w:color="auto"/>
            </w:tcBorders>
            <w:hideMark/>
          </w:tcPr>
          <w:p w14:paraId="44A110B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20BC12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7FDF29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450B41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71AC94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9A77AE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692219C0"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5C42B8E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06BD8F08"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2554320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C4FE64F"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2548</w:t>
            </w:r>
          </w:p>
        </w:tc>
        <w:tc>
          <w:tcPr>
            <w:tcW w:w="2126" w:type="dxa"/>
            <w:tcBorders>
              <w:top w:val="single" w:sz="6" w:space="0" w:color="auto"/>
              <w:left w:val="single" w:sz="6" w:space="0" w:color="auto"/>
              <w:bottom w:val="single" w:sz="6" w:space="0" w:color="auto"/>
              <w:right w:val="single" w:sz="6" w:space="0" w:color="auto"/>
            </w:tcBorders>
            <w:hideMark/>
          </w:tcPr>
          <w:p w14:paraId="50434A60"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CHLORINE PENTAFLUORIDE</w:t>
            </w:r>
          </w:p>
        </w:tc>
        <w:tc>
          <w:tcPr>
            <w:tcW w:w="402" w:type="dxa"/>
            <w:tcBorders>
              <w:top w:val="single" w:sz="6" w:space="0" w:color="auto"/>
              <w:left w:val="single" w:sz="6" w:space="0" w:color="auto"/>
              <w:bottom w:val="single" w:sz="6" w:space="0" w:color="auto"/>
              <w:right w:val="single" w:sz="6" w:space="0" w:color="auto"/>
            </w:tcBorders>
          </w:tcPr>
          <w:p w14:paraId="40893172"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A3AC3D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6B772E3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6351FD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122</w:t>
            </w:r>
          </w:p>
        </w:tc>
        <w:tc>
          <w:tcPr>
            <w:tcW w:w="361" w:type="dxa"/>
            <w:gridSpan w:val="3"/>
            <w:tcBorders>
              <w:top w:val="single" w:sz="6" w:space="0" w:color="auto"/>
              <w:left w:val="single" w:sz="6" w:space="0" w:color="auto"/>
              <w:bottom w:val="single" w:sz="6" w:space="0" w:color="auto"/>
              <w:right w:val="single" w:sz="6" w:space="0" w:color="auto"/>
            </w:tcBorders>
            <w:hideMark/>
          </w:tcPr>
          <w:p w14:paraId="4F14558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5A20DEC6"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3A0F3283"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7411AA9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4CA95B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ADE30C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901E49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13</w:t>
            </w:r>
          </w:p>
        </w:tc>
        <w:tc>
          <w:tcPr>
            <w:tcW w:w="590" w:type="dxa"/>
            <w:tcBorders>
              <w:top w:val="single" w:sz="6" w:space="0" w:color="auto"/>
              <w:left w:val="single" w:sz="6" w:space="0" w:color="auto"/>
              <w:bottom w:val="single" w:sz="6" w:space="0" w:color="auto"/>
              <w:right w:val="single" w:sz="6" w:space="0" w:color="auto"/>
            </w:tcBorders>
            <w:hideMark/>
          </w:tcPr>
          <w:p w14:paraId="68AC15D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1.49</w:t>
            </w:r>
          </w:p>
        </w:tc>
        <w:tc>
          <w:tcPr>
            <w:tcW w:w="921" w:type="dxa"/>
            <w:tcBorders>
              <w:top w:val="single" w:sz="6" w:space="0" w:color="auto"/>
              <w:left w:val="single" w:sz="6" w:space="0" w:color="auto"/>
              <w:bottom w:val="single" w:sz="6" w:space="0" w:color="auto"/>
              <w:right w:val="single" w:sz="6" w:space="0" w:color="auto"/>
            </w:tcBorders>
            <w:hideMark/>
          </w:tcPr>
          <w:p w14:paraId="2CCF3C9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a, k</w:t>
            </w:r>
          </w:p>
        </w:tc>
      </w:tr>
      <w:tr w:rsidR="004669C6" w14:paraId="62582C1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A0F9008"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2599</w:t>
            </w:r>
          </w:p>
        </w:tc>
        <w:tc>
          <w:tcPr>
            <w:tcW w:w="2126" w:type="dxa"/>
            <w:tcBorders>
              <w:top w:val="single" w:sz="6" w:space="0" w:color="auto"/>
              <w:left w:val="single" w:sz="6" w:space="0" w:color="auto"/>
              <w:bottom w:val="single" w:sz="6" w:space="0" w:color="auto"/>
              <w:right w:val="single" w:sz="6" w:space="0" w:color="auto"/>
            </w:tcBorders>
            <w:hideMark/>
          </w:tcPr>
          <w:p w14:paraId="32154ECF"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CHLOROTRIFLUOROMETHANE AND TRIFLUOROMETHANE IN</w:t>
            </w:r>
          </w:p>
          <w:p w14:paraId="767D351C"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AZEOTROPIC MIXTURE with</w:t>
            </w:r>
          </w:p>
          <w:p w14:paraId="3C6B722D"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about 60% of</w:t>
            </w:r>
          </w:p>
          <w:p w14:paraId="0107FDB2"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chlorotrifluoromethane (GAS</w:t>
            </w:r>
          </w:p>
          <w:p w14:paraId="2A9C44DF"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REFRIGERANT R503)</w:t>
            </w:r>
          </w:p>
        </w:tc>
        <w:tc>
          <w:tcPr>
            <w:tcW w:w="402" w:type="dxa"/>
            <w:tcBorders>
              <w:top w:val="single" w:sz="6" w:space="0" w:color="auto"/>
              <w:left w:val="single" w:sz="6" w:space="0" w:color="auto"/>
              <w:bottom w:val="single" w:sz="6" w:space="0" w:color="auto"/>
              <w:right w:val="single" w:sz="6" w:space="0" w:color="auto"/>
            </w:tcBorders>
            <w:hideMark/>
          </w:tcPr>
          <w:p w14:paraId="480AE31F"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64B805D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2C629DC"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7409B5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49417D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063B5F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C49977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4E452B17"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4E92F04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619260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31</w:t>
            </w:r>
          </w:p>
          <w:p w14:paraId="3DD541B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42</w:t>
            </w:r>
          </w:p>
          <w:p w14:paraId="39463171"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100</w:t>
            </w:r>
          </w:p>
        </w:tc>
        <w:tc>
          <w:tcPr>
            <w:tcW w:w="590" w:type="dxa"/>
            <w:tcBorders>
              <w:top w:val="single" w:sz="6" w:space="0" w:color="auto"/>
              <w:left w:val="single" w:sz="6" w:space="0" w:color="auto"/>
              <w:bottom w:val="single" w:sz="6" w:space="0" w:color="auto"/>
              <w:right w:val="single" w:sz="6" w:space="0" w:color="auto"/>
            </w:tcBorders>
            <w:hideMark/>
          </w:tcPr>
          <w:p w14:paraId="54E3857B"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0.11</w:t>
            </w:r>
          </w:p>
          <w:p w14:paraId="378499D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0.20</w:t>
            </w:r>
          </w:p>
          <w:p w14:paraId="750DFAD5"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0.66</w:t>
            </w:r>
          </w:p>
        </w:tc>
        <w:tc>
          <w:tcPr>
            <w:tcW w:w="921" w:type="dxa"/>
            <w:tcBorders>
              <w:top w:val="single" w:sz="6" w:space="0" w:color="auto"/>
              <w:left w:val="single" w:sz="6" w:space="0" w:color="auto"/>
              <w:bottom w:val="single" w:sz="6" w:space="0" w:color="auto"/>
              <w:right w:val="single" w:sz="6" w:space="0" w:color="auto"/>
            </w:tcBorders>
          </w:tcPr>
          <w:p w14:paraId="345CACA6"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30F4469E"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BA0CC71"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2601</w:t>
            </w:r>
          </w:p>
        </w:tc>
        <w:tc>
          <w:tcPr>
            <w:tcW w:w="2126" w:type="dxa"/>
            <w:tcBorders>
              <w:top w:val="single" w:sz="6" w:space="0" w:color="auto"/>
              <w:left w:val="single" w:sz="6" w:space="0" w:color="auto"/>
              <w:bottom w:val="single" w:sz="6" w:space="0" w:color="auto"/>
              <w:right w:val="single" w:sz="6" w:space="0" w:color="auto"/>
            </w:tcBorders>
            <w:hideMark/>
          </w:tcPr>
          <w:p w14:paraId="12CFF394"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CYCLOBUTANE</w:t>
            </w:r>
          </w:p>
        </w:tc>
        <w:tc>
          <w:tcPr>
            <w:tcW w:w="402" w:type="dxa"/>
            <w:tcBorders>
              <w:top w:val="single" w:sz="6" w:space="0" w:color="auto"/>
              <w:left w:val="single" w:sz="6" w:space="0" w:color="auto"/>
              <w:bottom w:val="single" w:sz="6" w:space="0" w:color="auto"/>
              <w:right w:val="single" w:sz="6" w:space="0" w:color="auto"/>
            </w:tcBorders>
            <w:hideMark/>
          </w:tcPr>
          <w:p w14:paraId="4EC0373A"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F138A55"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BAEA5AF"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6171D5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FCE5D1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AD703B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5B57530"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D5DB51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EF9EAFC"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4B88A0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66942F7E"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0.63</w:t>
            </w:r>
          </w:p>
        </w:tc>
        <w:tc>
          <w:tcPr>
            <w:tcW w:w="921" w:type="dxa"/>
            <w:tcBorders>
              <w:top w:val="single" w:sz="6" w:space="0" w:color="auto"/>
              <w:left w:val="single" w:sz="6" w:space="0" w:color="auto"/>
              <w:bottom w:val="single" w:sz="6" w:space="0" w:color="auto"/>
              <w:right w:val="single" w:sz="6" w:space="0" w:color="auto"/>
            </w:tcBorders>
          </w:tcPr>
          <w:p w14:paraId="5DEEE5D7"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6B8FE5A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645E940" w14:textId="77777777" w:rsidR="004669C6" w:rsidRPr="000C56D6" w:rsidRDefault="004669C6">
            <w:pPr>
              <w:pStyle w:val="Texto"/>
              <w:spacing w:line="225" w:lineRule="exact"/>
              <w:ind w:firstLine="0"/>
              <w:rPr>
                <w:rFonts w:ascii="Verdana" w:hAnsi="Verdana" w:cs="Arial"/>
                <w:sz w:val="16"/>
                <w:szCs w:val="16"/>
                <w:lang w:val="en-US"/>
              </w:rPr>
            </w:pPr>
            <w:r w:rsidRPr="000C56D6">
              <w:rPr>
                <w:rFonts w:ascii="Verdana" w:hAnsi="Verdana" w:cs="Arial"/>
                <w:sz w:val="16"/>
                <w:szCs w:val="16"/>
                <w:lang w:val="en-US"/>
              </w:rPr>
              <w:t>2602</w:t>
            </w:r>
          </w:p>
        </w:tc>
        <w:tc>
          <w:tcPr>
            <w:tcW w:w="2126" w:type="dxa"/>
            <w:tcBorders>
              <w:top w:val="single" w:sz="6" w:space="0" w:color="auto"/>
              <w:left w:val="single" w:sz="6" w:space="0" w:color="auto"/>
              <w:bottom w:val="single" w:sz="6" w:space="0" w:color="auto"/>
              <w:right w:val="single" w:sz="6" w:space="0" w:color="auto"/>
            </w:tcBorders>
            <w:hideMark/>
          </w:tcPr>
          <w:p w14:paraId="63120B86" w14:textId="77777777" w:rsidR="004669C6" w:rsidRPr="000C56D6" w:rsidRDefault="004669C6">
            <w:pPr>
              <w:pStyle w:val="Texto"/>
              <w:spacing w:line="225" w:lineRule="exact"/>
              <w:ind w:firstLine="0"/>
              <w:jc w:val="left"/>
              <w:rPr>
                <w:rFonts w:ascii="Verdana" w:hAnsi="Verdana" w:cs="Arial"/>
                <w:sz w:val="16"/>
                <w:szCs w:val="16"/>
                <w:lang w:val="en-US"/>
              </w:rPr>
            </w:pPr>
            <w:r w:rsidRPr="000C56D6">
              <w:rPr>
                <w:rFonts w:ascii="Verdana" w:hAnsi="Verdana" w:cs="Arial"/>
                <w:sz w:val="16"/>
                <w:szCs w:val="16"/>
                <w:lang w:val="en-US"/>
              </w:rPr>
              <w:t xml:space="preserve">DICHLORODIFLUOROMETHAN AND DIFLUOROETHANE IN AZEOTROPIC MIXTURE with approximately 74% dichlorodifluoromethane </w:t>
            </w:r>
            <w:r w:rsidRPr="000C56D6">
              <w:rPr>
                <w:rFonts w:ascii="Verdana" w:hAnsi="Verdana" w:cs="Arial"/>
                <w:sz w:val="16"/>
                <w:szCs w:val="16"/>
                <w:lang w:val="en-US"/>
              </w:rPr>
              <w:lastRenderedPageBreak/>
              <w:t>(REFRIGERANT GAS R 500)</w:t>
            </w:r>
          </w:p>
        </w:tc>
        <w:tc>
          <w:tcPr>
            <w:tcW w:w="402" w:type="dxa"/>
            <w:tcBorders>
              <w:top w:val="single" w:sz="6" w:space="0" w:color="auto"/>
              <w:left w:val="single" w:sz="6" w:space="0" w:color="auto"/>
              <w:bottom w:val="single" w:sz="6" w:space="0" w:color="auto"/>
              <w:right w:val="single" w:sz="6" w:space="0" w:color="auto"/>
            </w:tcBorders>
            <w:hideMark/>
          </w:tcPr>
          <w:p w14:paraId="4650F44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lastRenderedPageBreak/>
              <w:t>2.2</w:t>
            </w:r>
          </w:p>
        </w:tc>
        <w:tc>
          <w:tcPr>
            <w:tcW w:w="486" w:type="dxa"/>
            <w:gridSpan w:val="3"/>
            <w:tcBorders>
              <w:top w:val="single" w:sz="6" w:space="0" w:color="auto"/>
              <w:left w:val="single" w:sz="6" w:space="0" w:color="auto"/>
              <w:bottom w:val="single" w:sz="6" w:space="0" w:color="auto"/>
              <w:right w:val="single" w:sz="6" w:space="0" w:color="auto"/>
            </w:tcBorders>
          </w:tcPr>
          <w:p w14:paraId="2AB78D5A"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EB67575" w14:textId="77777777" w:rsidR="004669C6" w:rsidRPr="000C56D6" w:rsidRDefault="004669C6">
            <w:pPr>
              <w:pStyle w:val="Texto"/>
              <w:spacing w:line="225"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8C4F973"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7A2727D"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E0F0AB7"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21AD822"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AE27F6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E3E270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16BE926"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43DC13B9" w14:textId="77777777" w:rsidR="004669C6" w:rsidRPr="000C56D6" w:rsidRDefault="004669C6">
            <w:pPr>
              <w:pStyle w:val="Texto"/>
              <w:spacing w:line="225" w:lineRule="exact"/>
              <w:ind w:firstLine="0"/>
              <w:jc w:val="center"/>
              <w:rPr>
                <w:rFonts w:ascii="Verdana" w:hAnsi="Verdana" w:cs="Arial"/>
                <w:sz w:val="16"/>
                <w:szCs w:val="16"/>
                <w:lang w:val="en-US"/>
              </w:rPr>
            </w:pPr>
            <w:r w:rsidRPr="000C56D6">
              <w:rPr>
                <w:rFonts w:ascii="Verdana" w:hAnsi="Verdana" w:cs="Arial"/>
                <w:sz w:val="16"/>
                <w:szCs w:val="16"/>
                <w:lang w:val="en-US"/>
              </w:rPr>
              <w:t>1.01</w:t>
            </w:r>
          </w:p>
        </w:tc>
        <w:tc>
          <w:tcPr>
            <w:tcW w:w="921" w:type="dxa"/>
            <w:tcBorders>
              <w:top w:val="single" w:sz="6" w:space="0" w:color="auto"/>
              <w:left w:val="single" w:sz="6" w:space="0" w:color="auto"/>
              <w:bottom w:val="single" w:sz="6" w:space="0" w:color="auto"/>
              <w:right w:val="single" w:sz="6" w:space="0" w:color="auto"/>
            </w:tcBorders>
          </w:tcPr>
          <w:p w14:paraId="6CED6D88" w14:textId="77777777" w:rsidR="004669C6" w:rsidRPr="000C56D6" w:rsidRDefault="004669C6">
            <w:pPr>
              <w:pStyle w:val="Texto"/>
              <w:spacing w:line="225" w:lineRule="exact"/>
              <w:ind w:firstLine="0"/>
              <w:jc w:val="center"/>
              <w:rPr>
                <w:rFonts w:ascii="Verdana" w:hAnsi="Verdana" w:cs="Arial"/>
                <w:sz w:val="16"/>
                <w:szCs w:val="16"/>
                <w:lang w:val="en-US"/>
              </w:rPr>
            </w:pPr>
          </w:p>
        </w:tc>
      </w:tr>
      <w:tr w:rsidR="004669C6" w14:paraId="0669EA1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A6928A2"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2676</w:t>
            </w:r>
          </w:p>
        </w:tc>
        <w:tc>
          <w:tcPr>
            <w:tcW w:w="2126" w:type="dxa"/>
            <w:tcBorders>
              <w:top w:val="single" w:sz="6" w:space="0" w:color="auto"/>
              <w:left w:val="single" w:sz="6" w:space="0" w:color="auto"/>
              <w:bottom w:val="single" w:sz="6" w:space="0" w:color="auto"/>
              <w:right w:val="single" w:sz="6" w:space="0" w:color="auto"/>
            </w:tcBorders>
            <w:hideMark/>
          </w:tcPr>
          <w:p w14:paraId="7F488BEA"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STIBINE</w:t>
            </w:r>
          </w:p>
        </w:tc>
        <w:tc>
          <w:tcPr>
            <w:tcW w:w="402" w:type="dxa"/>
            <w:tcBorders>
              <w:top w:val="single" w:sz="6" w:space="0" w:color="auto"/>
              <w:left w:val="single" w:sz="6" w:space="0" w:color="auto"/>
              <w:bottom w:val="single" w:sz="6" w:space="0" w:color="auto"/>
              <w:right w:val="single" w:sz="6" w:space="0" w:color="auto"/>
            </w:tcBorders>
          </w:tcPr>
          <w:p w14:paraId="1D2C91A3"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51DBD6F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79D340EF" w14:textId="1D54DC36" w:rsidR="004669C6" w:rsidRPr="000C56D6" w:rsidRDefault="000C56D6">
            <w:pPr>
              <w:pStyle w:val="Texto"/>
              <w:spacing w:line="232" w:lineRule="exact"/>
              <w:ind w:firstLine="0"/>
              <w:jc w:val="center"/>
              <w:rPr>
                <w:rFonts w:ascii="Verdana" w:hAnsi="Verdana" w:cs="Arial"/>
                <w:sz w:val="16"/>
                <w:szCs w:val="16"/>
                <w:lang w:val="en-US"/>
              </w:rPr>
            </w:pPr>
            <w:r>
              <w:rPr>
                <w:rFonts w:ascii="Verdana" w:hAnsi="Verdana" w:cs="Arial"/>
                <w:sz w:val="16"/>
                <w:szCs w:val="16"/>
                <w:lang w:val="en-US"/>
              </w:rPr>
              <w:t>20</w:t>
            </w:r>
          </w:p>
        </w:tc>
        <w:tc>
          <w:tcPr>
            <w:tcW w:w="361" w:type="dxa"/>
            <w:gridSpan w:val="3"/>
            <w:tcBorders>
              <w:top w:val="single" w:sz="6" w:space="0" w:color="auto"/>
              <w:left w:val="single" w:sz="6" w:space="0" w:color="auto"/>
              <w:bottom w:val="single" w:sz="6" w:space="0" w:color="auto"/>
              <w:right w:val="single" w:sz="6" w:space="0" w:color="auto"/>
            </w:tcBorders>
            <w:hideMark/>
          </w:tcPr>
          <w:p w14:paraId="386F044A"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16046147"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4114A4D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5004302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4BB851E3"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792A45C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5C30A93" w14:textId="53658B52" w:rsidR="004669C6" w:rsidRPr="000C56D6" w:rsidRDefault="000C56D6">
            <w:pPr>
              <w:pStyle w:val="Texto"/>
              <w:spacing w:line="232" w:lineRule="exact"/>
              <w:ind w:firstLine="0"/>
              <w:jc w:val="center"/>
              <w:rPr>
                <w:rFonts w:ascii="Verdana" w:hAnsi="Verdana" w:cs="Arial"/>
                <w:sz w:val="16"/>
                <w:szCs w:val="16"/>
                <w:lang w:val="en-US"/>
              </w:rPr>
            </w:pPr>
            <w:r>
              <w:rPr>
                <w:rFonts w:ascii="Verdana" w:hAnsi="Verdana" w:cs="Arial"/>
                <w:sz w:val="16"/>
                <w:szCs w:val="16"/>
                <w:lang w:val="en-US"/>
              </w:rPr>
              <w:t>20</w:t>
            </w:r>
          </w:p>
        </w:tc>
        <w:tc>
          <w:tcPr>
            <w:tcW w:w="590" w:type="dxa"/>
            <w:tcBorders>
              <w:top w:val="single" w:sz="6" w:space="0" w:color="auto"/>
              <w:left w:val="single" w:sz="6" w:space="0" w:color="auto"/>
              <w:bottom w:val="single" w:sz="6" w:space="0" w:color="auto"/>
              <w:right w:val="single" w:sz="6" w:space="0" w:color="auto"/>
            </w:tcBorders>
            <w:hideMark/>
          </w:tcPr>
          <w:p w14:paraId="0679A73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1.20</w:t>
            </w:r>
          </w:p>
        </w:tc>
        <w:tc>
          <w:tcPr>
            <w:tcW w:w="921" w:type="dxa"/>
            <w:tcBorders>
              <w:top w:val="single" w:sz="6" w:space="0" w:color="auto"/>
              <w:left w:val="single" w:sz="6" w:space="0" w:color="auto"/>
              <w:bottom w:val="single" w:sz="6" w:space="0" w:color="auto"/>
              <w:right w:val="single" w:sz="6" w:space="0" w:color="auto"/>
            </w:tcBorders>
            <w:hideMark/>
          </w:tcPr>
          <w:p w14:paraId="0410751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40BD1E5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8459D24"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2901</w:t>
            </w:r>
          </w:p>
        </w:tc>
        <w:tc>
          <w:tcPr>
            <w:tcW w:w="2126" w:type="dxa"/>
            <w:tcBorders>
              <w:top w:val="single" w:sz="6" w:space="0" w:color="auto"/>
              <w:left w:val="single" w:sz="6" w:space="0" w:color="auto"/>
              <w:bottom w:val="single" w:sz="6" w:space="0" w:color="auto"/>
              <w:right w:val="single" w:sz="6" w:space="0" w:color="auto"/>
            </w:tcBorders>
            <w:hideMark/>
          </w:tcPr>
          <w:p w14:paraId="11AA3770"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BROMINE CHLORIDE</w:t>
            </w:r>
          </w:p>
        </w:tc>
        <w:tc>
          <w:tcPr>
            <w:tcW w:w="402" w:type="dxa"/>
            <w:tcBorders>
              <w:top w:val="single" w:sz="6" w:space="0" w:color="auto"/>
              <w:left w:val="single" w:sz="6" w:space="0" w:color="auto"/>
              <w:bottom w:val="single" w:sz="6" w:space="0" w:color="auto"/>
              <w:right w:val="single" w:sz="6" w:space="0" w:color="auto"/>
            </w:tcBorders>
          </w:tcPr>
          <w:p w14:paraId="4A1D707F"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671837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2BCC4E9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57EF7D6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290</w:t>
            </w:r>
          </w:p>
        </w:tc>
        <w:tc>
          <w:tcPr>
            <w:tcW w:w="361" w:type="dxa"/>
            <w:gridSpan w:val="3"/>
            <w:tcBorders>
              <w:top w:val="single" w:sz="6" w:space="0" w:color="auto"/>
              <w:left w:val="single" w:sz="6" w:space="0" w:color="auto"/>
              <w:bottom w:val="single" w:sz="6" w:space="0" w:color="auto"/>
              <w:right w:val="single" w:sz="6" w:space="0" w:color="auto"/>
            </w:tcBorders>
            <w:hideMark/>
          </w:tcPr>
          <w:p w14:paraId="19A99E2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B24DC37"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020FD9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CADCBB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26C41E7"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E293DB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F32818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5FA1152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1.50</w:t>
            </w:r>
          </w:p>
        </w:tc>
        <w:tc>
          <w:tcPr>
            <w:tcW w:w="921" w:type="dxa"/>
            <w:tcBorders>
              <w:top w:val="single" w:sz="6" w:space="0" w:color="auto"/>
              <w:left w:val="single" w:sz="6" w:space="0" w:color="auto"/>
              <w:bottom w:val="single" w:sz="6" w:space="0" w:color="auto"/>
              <w:right w:val="single" w:sz="6" w:space="0" w:color="auto"/>
            </w:tcBorders>
            <w:hideMark/>
          </w:tcPr>
          <w:p w14:paraId="41B46615" w14:textId="54987A41" w:rsidR="004669C6" w:rsidRPr="000C56D6" w:rsidRDefault="000C56D6">
            <w:pPr>
              <w:pStyle w:val="Texto"/>
              <w:spacing w:line="232" w:lineRule="exact"/>
              <w:ind w:firstLine="0"/>
              <w:jc w:val="center"/>
              <w:rPr>
                <w:rFonts w:ascii="Verdana" w:hAnsi="Verdana" w:cs="Arial"/>
                <w:sz w:val="16"/>
                <w:szCs w:val="16"/>
                <w:lang w:val="en-US"/>
              </w:rPr>
            </w:pPr>
            <w:r>
              <w:rPr>
                <w:rFonts w:ascii="Verdana" w:hAnsi="Verdana" w:cs="Arial"/>
                <w:sz w:val="16"/>
                <w:szCs w:val="16"/>
                <w:lang w:val="en-US"/>
              </w:rPr>
              <w:t>a</w:t>
            </w:r>
          </w:p>
        </w:tc>
      </w:tr>
      <w:tr w:rsidR="004669C6" w14:paraId="24A514D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241492B"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3057</w:t>
            </w:r>
          </w:p>
        </w:tc>
        <w:tc>
          <w:tcPr>
            <w:tcW w:w="2126" w:type="dxa"/>
            <w:tcBorders>
              <w:top w:val="single" w:sz="6" w:space="0" w:color="auto"/>
              <w:left w:val="single" w:sz="6" w:space="0" w:color="auto"/>
              <w:bottom w:val="single" w:sz="6" w:space="0" w:color="auto"/>
              <w:right w:val="single" w:sz="6" w:space="0" w:color="auto"/>
            </w:tcBorders>
            <w:hideMark/>
          </w:tcPr>
          <w:p w14:paraId="0DA0C97F"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CHLORIDE OF</w:t>
            </w:r>
          </w:p>
          <w:p w14:paraId="6C5EBC90"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TRIFLUOROACETYL</w:t>
            </w:r>
          </w:p>
        </w:tc>
        <w:tc>
          <w:tcPr>
            <w:tcW w:w="402" w:type="dxa"/>
            <w:tcBorders>
              <w:top w:val="single" w:sz="6" w:space="0" w:color="auto"/>
              <w:left w:val="single" w:sz="6" w:space="0" w:color="auto"/>
              <w:bottom w:val="single" w:sz="6" w:space="0" w:color="auto"/>
              <w:right w:val="single" w:sz="6" w:space="0" w:color="auto"/>
            </w:tcBorders>
          </w:tcPr>
          <w:p w14:paraId="0974DFB2"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3B65B0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65CFBBB7"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361" w:type="dxa"/>
            <w:gridSpan w:val="3"/>
            <w:tcBorders>
              <w:top w:val="single" w:sz="6" w:space="0" w:color="auto"/>
              <w:left w:val="single" w:sz="6" w:space="0" w:color="auto"/>
              <w:bottom w:val="single" w:sz="6" w:space="0" w:color="auto"/>
              <w:right w:val="single" w:sz="6" w:space="0" w:color="auto"/>
            </w:tcBorders>
            <w:hideMark/>
          </w:tcPr>
          <w:p w14:paraId="6D614BF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48AB7567"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74C3DF3C"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1957F371"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E22E63A"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7BE73767"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70455FA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hideMark/>
          </w:tcPr>
          <w:p w14:paraId="30747A6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1.17</w:t>
            </w:r>
          </w:p>
        </w:tc>
        <w:tc>
          <w:tcPr>
            <w:tcW w:w="921" w:type="dxa"/>
            <w:tcBorders>
              <w:top w:val="single" w:sz="6" w:space="0" w:color="auto"/>
              <w:left w:val="single" w:sz="6" w:space="0" w:color="auto"/>
              <w:bottom w:val="single" w:sz="6" w:space="0" w:color="auto"/>
              <w:right w:val="single" w:sz="6" w:space="0" w:color="auto"/>
            </w:tcBorders>
            <w:hideMark/>
          </w:tcPr>
          <w:p w14:paraId="7F88229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41F6DF2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C1E39B9"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3070</w:t>
            </w:r>
          </w:p>
        </w:tc>
        <w:tc>
          <w:tcPr>
            <w:tcW w:w="2126" w:type="dxa"/>
            <w:tcBorders>
              <w:top w:val="single" w:sz="6" w:space="0" w:color="auto"/>
              <w:left w:val="single" w:sz="6" w:space="0" w:color="auto"/>
              <w:bottom w:val="single" w:sz="6" w:space="0" w:color="auto"/>
              <w:right w:val="single" w:sz="6" w:space="0" w:color="auto"/>
            </w:tcBorders>
            <w:hideMark/>
          </w:tcPr>
          <w:p w14:paraId="5E996D6F"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 xml:space="preserve">MIXTURE OF ETHYLENE OXIDE AND </w:t>
            </w:r>
            <w:r w:rsidRPr="000C56D6">
              <w:rPr>
                <w:rFonts w:ascii="Verdana" w:hAnsi="Verdana" w:cs="Arial"/>
                <w:spacing w:val="-2"/>
                <w:sz w:val="16"/>
                <w:szCs w:val="16"/>
                <w:lang w:val="en-US"/>
              </w:rPr>
              <w:t>DICHLORODIFLUOROMETHAN,</w:t>
            </w:r>
          </w:p>
          <w:p w14:paraId="3F0825A6"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with a maximum of 12.5% ethylene oxide</w:t>
            </w:r>
          </w:p>
        </w:tc>
        <w:tc>
          <w:tcPr>
            <w:tcW w:w="402" w:type="dxa"/>
            <w:tcBorders>
              <w:top w:val="single" w:sz="6" w:space="0" w:color="auto"/>
              <w:left w:val="single" w:sz="6" w:space="0" w:color="auto"/>
              <w:bottom w:val="single" w:sz="6" w:space="0" w:color="auto"/>
              <w:right w:val="single" w:sz="6" w:space="0" w:color="auto"/>
            </w:tcBorders>
            <w:hideMark/>
          </w:tcPr>
          <w:p w14:paraId="3699217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BA62CCC"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1116208"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2EA912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BCFE44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1765B5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49A7B0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56DDF3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319BCA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D67A49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18</w:t>
            </w:r>
          </w:p>
        </w:tc>
        <w:tc>
          <w:tcPr>
            <w:tcW w:w="590" w:type="dxa"/>
            <w:tcBorders>
              <w:top w:val="single" w:sz="6" w:space="0" w:color="auto"/>
              <w:left w:val="single" w:sz="6" w:space="0" w:color="auto"/>
              <w:bottom w:val="single" w:sz="6" w:space="0" w:color="auto"/>
              <w:right w:val="single" w:sz="6" w:space="0" w:color="auto"/>
            </w:tcBorders>
            <w:hideMark/>
          </w:tcPr>
          <w:p w14:paraId="7C23199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1.09</w:t>
            </w:r>
          </w:p>
        </w:tc>
        <w:tc>
          <w:tcPr>
            <w:tcW w:w="921" w:type="dxa"/>
            <w:tcBorders>
              <w:top w:val="single" w:sz="6" w:space="0" w:color="auto"/>
              <w:left w:val="single" w:sz="6" w:space="0" w:color="auto"/>
              <w:bottom w:val="single" w:sz="6" w:space="0" w:color="auto"/>
              <w:right w:val="single" w:sz="6" w:space="0" w:color="auto"/>
            </w:tcBorders>
          </w:tcPr>
          <w:p w14:paraId="699987AD"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37109DD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6DC8755"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3083</w:t>
            </w:r>
          </w:p>
        </w:tc>
        <w:tc>
          <w:tcPr>
            <w:tcW w:w="2126" w:type="dxa"/>
            <w:tcBorders>
              <w:top w:val="single" w:sz="6" w:space="0" w:color="auto"/>
              <w:left w:val="single" w:sz="6" w:space="0" w:color="auto"/>
              <w:bottom w:val="single" w:sz="6" w:space="0" w:color="auto"/>
              <w:right w:val="single" w:sz="6" w:space="0" w:color="auto"/>
            </w:tcBorders>
            <w:hideMark/>
          </w:tcPr>
          <w:p w14:paraId="45409461"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PERCHLORYL FLUORIDE</w:t>
            </w:r>
          </w:p>
        </w:tc>
        <w:tc>
          <w:tcPr>
            <w:tcW w:w="402" w:type="dxa"/>
            <w:tcBorders>
              <w:top w:val="single" w:sz="6" w:space="0" w:color="auto"/>
              <w:left w:val="single" w:sz="6" w:space="0" w:color="auto"/>
              <w:bottom w:val="single" w:sz="6" w:space="0" w:color="auto"/>
              <w:right w:val="single" w:sz="6" w:space="0" w:color="auto"/>
            </w:tcBorders>
          </w:tcPr>
          <w:p w14:paraId="59893889"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04ABDC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hideMark/>
          </w:tcPr>
          <w:p w14:paraId="4E60601A"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770</w:t>
            </w:r>
          </w:p>
        </w:tc>
        <w:tc>
          <w:tcPr>
            <w:tcW w:w="361" w:type="dxa"/>
            <w:gridSpan w:val="3"/>
            <w:tcBorders>
              <w:top w:val="single" w:sz="6" w:space="0" w:color="auto"/>
              <w:left w:val="single" w:sz="6" w:space="0" w:color="auto"/>
              <w:bottom w:val="single" w:sz="6" w:space="0" w:color="auto"/>
              <w:right w:val="single" w:sz="6" w:space="0" w:color="auto"/>
            </w:tcBorders>
            <w:hideMark/>
          </w:tcPr>
          <w:p w14:paraId="62539E3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CEA556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4DA9EE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20E683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DC0181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D67E5B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35E5924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33</w:t>
            </w:r>
          </w:p>
        </w:tc>
        <w:tc>
          <w:tcPr>
            <w:tcW w:w="590" w:type="dxa"/>
            <w:tcBorders>
              <w:top w:val="single" w:sz="6" w:space="0" w:color="auto"/>
              <w:left w:val="single" w:sz="6" w:space="0" w:color="auto"/>
              <w:bottom w:val="single" w:sz="6" w:space="0" w:color="auto"/>
              <w:right w:val="single" w:sz="6" w:space="0" w:color="auto"/>
            </w:tcBorders>
            <w:hideMark/>
          </w:tcPr>
          <w:p w14:paraId="43286E2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1.21</w:t>
            </w:r>
          </w:p>
        </w:tc>
        <w:tc>
          <w:tcPr>
            <w:tcW w:w="921" w:type="dxa"/>
            <w:tcBorders>
              <w:top w:val="single" w:sz="6" w:space="0" w:color="auto"/>
              <w:left w:val="single" w:sz="6" w:space="0" w:color="auto"/>
              <w:bottom w:val="single" w:sz="6" w:space="0" w:color="auto"/>
              <w:right w:val="single" w:sz="6" w:space="0" w:color="auto"/>
            </w:tcBorders>
            <w:hideMark/>
          </w:tcPr>
          <w:p w14:paraId="0115A968" w14:textId="78970446"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o</w:t>
            </w:r>
          </w:p>
        </w:tc>
      </w:tr>
      <w:tr w:rsidR="004669C6" w14:paraId="04F1145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38467FA"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3153</w:t>
            </w:r>
          </w:p>
        </w:tc>
        <w:tc>
          <w:tcPr>
            <w:tcW w:w="2126" w:type="dxa"/>
            <w:tcBorders>
              <w:top w:val="single" w:sz="6" w:space="0" w:color="auto"/>
              <w:left w:val="single" w:sz="6" w:space="0" w:color="auto"/>
              <w:bottom w:val="single" w:sz="6" w:space="0" w:color="auto"/>
              <w:right w:val="single" w:sz="6" w:space="0" w:color="auto"/>
            </w:tcBorders>
            <w:hideMark/>
          </w:tcPr>
          <w:p w14:paraId="59958E1A"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PERFLUORO (METHYL VINYL ETHER)</w:t>
            </w:r>
          </w:p>
        </w:tc>
        <w:tc>
          <w:tcPr>
            <w:tcW w:w="402" w:type="dxa"/>
            <w:tcBorders>
              <w:top w:val="single" w:sz="6" w:space="0" w:color="auto"/>
              <w:left w:val="single" w:sz="6" w:space="0" w:color="auto"/>
              <w:bottom w:val="single" w:sz="6" w:space="0" w:color="auto"/>
              <w:right w:val="single" w:sz="6" w:space="0" w:color="auto"/>
            </w:tcBorders>
            <w:hideMark/>
          </w:tcPr>
          <w:p w14:paraId="597962B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20CC2C0B"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53C2729E"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5B4025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5C9E55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D704DD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8670807"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3AB9CA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9A4AD2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D934A91" w14:textId="0ED69376" w:rsidR="004669C6" w:rsidRPr="000C56D6" w:rsidRDefault="000C56D6">
            <w:pPr>
              <w:pStyle w:val="Texto"/>
              <w:spacing w:line="232" w:lineRule="exact"/>
              <w:ind w:firstLine="0"/>
              <w:jc w:val="center"/>
              <w:rPr>
                <w:rFonts w:ascii="Verdana" w:hAnsi="Verdana" w:cs="Arial"/>
                <w:sz w:val="16"/>
                <w:szCs w:val="16"/>
                <w:lang w:val="en-US"/>
              </w:rPr>
            </w:pPr>
            <w:r>
              <w:rPr>
                <w:rFonts w:ascii="Verdana" w:hAnsi="Verdana" w:cs="Arial"/>
                <w:sz w:val="16"/>
                <w:szCs w:val="16"/>
                <w:lang w:val="en-US"/>
              </w:rPr>
              <w:t>20</w:t>
            </w:r>
          </w:p>
        </w:tc>
        <w:tc>
          <w:tcPr>
            <w:tcW w:w="590" w:type="dxa"/>
            <w:tcBorders>
              <w:top w:val="single" w:sz="6" w:space="0" w:color="auto"/>
              <w:left w:val="single" w:sz="6" w:space="0" w:color="auto"/>
              <w:bottom w:val="single" w:sz="6" w:space="0" w:color="auto"/>
              <w:right w:val="single" w:sz="6" w:space="0" w:color="auto"/>
            </w:tcBorders>
            <w:hideMark/>
          </w:tcPr>
          <w:p w14:paraId="76A08C9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0.75</w:t>
            </w:r>
          </w:p>
        </w:tc>
        <w:tc>
          <w:tcPr>
            <w:tcW w:w="921" w:type="dxa"/>
            <w:tcBorders>
              <w:top w:val="single" w:sz="6" w:space="0" w:color="auto"/>
              <w:left w:val="single" w:sz="6" w:space="0" w:color="auto"/>
              <w:bottom w:val="single" w:sz="6" w:space="0" w:color="auto"/>
              <w:right w:val="single" w:sz="6" w:space="0" w:color="auto"/>
            </w:tcBorders>
          </w:tcPr>
          <w:p w14:paraId="083F717A"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24F6026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FA5F7DE"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3154</w:t>
            </w:r>
          </w:p>
        </w:tc>
        <w:tc>
          <w:tcPr>
            <w:tcW w:w="2126" w:type="dxa"/>
            <w:tcBorders>
              <w:top w:val="single" w:sz="6" w:space="0" w:color="auto"/>
              <w:left w:val="single" w:sz="6" w:space="0" w:color="auto"/>
              <w:bottom w:val="single" w:sz="6" w:space="0" w:color="auto"/>
              <w:right w:val="single" w:sz="6" w:space="0" w:color="auto"/>
            </w:tcBorders>
            <w:hideMark/>
          </w:tcPr>
          <w:p w14:paraId="0D22C436" w14:textId="77777777" w:rsidR="004669C6" w:rsidRPr="000C56D6" w:rsidRDefault="004669C6">
            <w:pPr>
              <w:pStyle w:val="Texto"/>
              <w:spacing w:line="232" w:lineRule="exact"/>
              <w:ind w:firstLine="0"/>
              <w:jc w:val="left"/>
              <w:rPr>
                <w:rFonts w:ascii="Verdana" w:hAnsi="Verdana" w:cs="Arial"/>
                <w:spacing w:val="-6"/>
                <w:sz w:val="16"/>
                <w:szCs w:val="16"/>
                <w:lang w:val="en-US"/>
              </w:rPr>
            </w:pPr>
            <w:r w:rsidRPr="000C56D6">
              <w:rPr>
                <w:rFonts w:ascii="Verdana" w:hAnsi="Verdana" w:cs="Arial"/>
                <w:spacing w:val="-6"/>
                <w:sz w:val="16"/>
                <w:szCs w:val="16"/>
                <w:lang w:val="en-US"/>
              </w:rPr>
              <w:t>PERFLUORO(ETHERTYLVINYL)</w:t>
            </w:r>
          </w:p>
        </w:tc>
        <w:tc>
          <w:tcPr>
            <w:tcW w:w="402" w:type="dxa"/>
            <w:tcBorders>
              <w:top w:val="single" w:sz="6" w:space="0" w:color="auto"/>
              <w:left w:val="single" w:sz="6" w:space="0" w:color="auto"/>
              <w:bottom w:val="single" w:sz="6" w:space="0" w:color="auto"/>
              <w:right w:val="single" w:sz="6" w:space="0" w:color="auto"/>
            </w:tcBorders>
            <w:hideMark/>
          </w:tcPr>
          <w:p w14:paraId="09CE06D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FE82012"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7232975"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AFA3BF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CDAE04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3DBA99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D05C18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0DD157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C8CE7B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4A1685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4F2D835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0.98</w:t>
            </w:r>
          </w:p>
        </w:tc>
        <w:tc>
          <w:tcPr>
            <w:tcW w:w="921" w:type="dxa"/>
            <w:tcBorders>
              <w:top w:val="single" w:sz="6" w:space="0" w:color="auto"/>
              <w:left w:val="single" w:sz="6" w:space="0" w:color="auto"/>
              <w:bottom w:val="single" w:sz="6" w:space="0" w:color="auto"/>
              <w:right w:val="single" w:sz="6" w:space="0" w:color="auto"/>
            </w:tcBorders>
          </w:tcPr>
          <w:p w14:paraId="20137180"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71A8A61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CC63D00"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3157</w:t>
            </w:r>
          </w:p>
        </w:tc>
        <w:tc>
          <w:tcPr>
            <w:tcW w:w="2126" w:type="dxa"/>
            <w:tcBorders>
              <w:top w:val="single" w:sz="6" w:space="0" w:color="auto"/>
              <w:left w:val="single" w:sz="6" w:space="0" w:color="auto"/>
              <w:bottom w:val="single" w:sz="6" w:space="0" w:color="auto"/>
              <w:right w:val="single" w:sz="6" w:space="0" w:color="auto"/>
            </w:tcBorders>
            <w:hideMark/>
          </w:tcPr>
          <w:p w14:paraId="2C1EE2D9"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LIQUEFIED GAS, COMBURENT, NEP</w:t>
            </w:r>
          </w:p>
        </w:tc>
        <w:tc>
          <w:tcPr>
            <w:tcW w:w="402" w:type="dxa"/>
            <w:tcBorders>
              <w:top w:val="single" w:sz="6" w:space="0" w:color="auto"/>
              <w:left w:val="single" w:sz="6" w:space="0" w:color="auto"/>
              <w:bottom w:val="single" w:sz="6" w:space="0" w:color="auto"/>
              <w:right w:val="single" w:sz="6" w:space="0" w:color="auto"/>
            </w:tcBorders>
            <w:hideMark/>
          </w:tcPr>
          <w:p w14:paraId="37F15B0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hideMark/>
          </w:tcPr>
          <w:p w14:paraId="413CE35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tcPr>
          <w:p w14:paraId="57EB7B38"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FE2E6A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EB7E0F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F3F7D5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1B933C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90313D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61DA0D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69B0EBC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351A1EF"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2DBE1E9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1CACE9F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DF82694"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3159</w:t>
            </w:r>
          </w:p>
        </w:tc>
        <w:tc>
          <w:tcPr>
            <w:tcW w:w="2126" w:type="dxa"/>
            <w:tcBorders>
              <w:top w:val="single" w:sz="6" w:space="0" w:color="auto"/>
              <w:left w:val="single" w:sz="6" w:space="0" w:color="auto"/>
              <w:bottom w:val="single" w:sz="6" w:space="0" w:color="auto"/>
              <w:right w:val="single" w:sz="6" w:space="0" w:color="auto"/>
            </w:tcBorders>
            <w:hideMark/>
          </w:tcPr>
          <w:p w14:paraId="63ECE962"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 xml:space="preserve">1,1,1,2TETRAFLUOROETHANE </w:t>
            </w:r>
            <w:r w:rsidRPr="000C56D6">
              <w:rPr>
                <w:rFonts w:ascii="Verdana" w:hAnsi="Verdana" w:cs="Arial"/>
                <w:spacing w:val="-6"/>
                <w:sz w:val="16"/>
                <w:szCs w:val="16"/>
                <w:lang w:val="en-US"/>
              </w:rPr>
              <w:t>(REFRIGERANT GAS R 134a)</w:t>
            </w:r>
          </w:p>
        </w:tc>
        <w:tc>
          <w:tcPr>
            <w:tcW w:w="402" w:type="dxa"/>
            <w:tcBorders>
              <w:top w:val="single" w:sz="6" w:space="0" w:color="auto"/>
              <w:left w:val="single" w:sz="6" w:space="0" w:color="auto"/>
              <w:bottom w:val="single" w:sz="6" w:space="0" w:color="auto"/>
              <w:right w:val="single" w:sz="6" w:space="0" w:color="auto"/>
            </w:tcBorders>
            <w:hideMark/>
          </w:tcPr>
          <w:p w14:paraId="12C24AE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42C0C59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8689F0C"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0AA78D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6EB602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ED5401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6079BFA"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CF78A7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F876CA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9609E8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590" w:type="dxa"/>
            <w:tcBorders>
              <w:top w:val="single" w:sz="6" w:space="0" w:color="auto"/>
              <w:left w:val="single" w:sz="6" w:space="0" w:color="auto"/>
              <w:bottom w:val="single" w:sz="6" w:space="0" w:color="auto"/>
              <w:right w:val="single" w:sz="6" w:space="0" w:color="auto"/>
            </w:tcBorders>
            <w:hideMark/>
          </w:tcPr>
          <w:p w14:paraId="6AADB88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1.04</w:t>
            </w:r>
          </w:p>
        </w:tc>
        <w:tc>
          <w:tcPr>
            <w:tcW w:w="921" w:type="dxa"/>
            <w:tcBorders>
              <w:top w:val="single" w:sz="6" w:space="0" w:color="auto"/>
              <w:left w:val="single" w:sz="6" w:space="0" w:color="auto"/>
              <w:bottom w:val="single" w:sz="6" w:space="0" w:color="auto"/>
              <w:right w:val="single" w:sz="6" w:space="0" w:color="auto"/>
            </w:tcBorders>
          </w:tcPr>
          <w:p w14:paraId="258C913F"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68A923F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097840A"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3160</w:t>
            </w:r>
          </w:p>
        </w:tc>
        <w:tc>
          <w:tcPr>
            <w:tcW w:w="2126" w:type="dxa"/>
            <w:tcBorders>
              <w:top w:val="single" w:sz="6" w:space="0" w:color="auto"/>
              <w:left w:val="single" w:sz="6" w:space="0" w:color="auto"/>
              <w:bottom w:val="single" w:sz="6" w:space="0" w:color="auto"/>
              <w:right w:val="single" w:sz="6" w:space="0" w:color="auto"/>
            </w:tcBorders>
            <w:hideMark/>
          </w:tcPr>
          <w:p w14:paraId="3FB14408" w14:textId="77777777" w:rsidR="004669C6" w:rsidRPr="000C56D6" w:rsidRDefault="004669C6">
            <w:pPr>
              <w:pStyle w:val="Texto"/>
              <w:spacing w:after="0" w:line="232" w:lineRule="exact"/>
              <w:ind w:firstLine="0"/>
              <w:jc w:val="left"/>
              <w:rPr>
                <w:rFonts w:ascii="Verdana" w:hAnsi="Verdana" w:cs="Arial"/>
                <w:sz w:val="16"/>
                <w:szCs w:val="16"/>
                <w:lang w:val="en-US"/>
              </w:rPr>
            </w:pPr>
            <w:r w:rsidRPr="000C56D6">
              <w:rPr>
                <w:rFonts w:ascii="Verdana" w:hAnsi="Verdana" w:cs="Arial"/>
                <w:sz w:val="16"/>
                <w:szCs w:val="16"/>
                <w:lang w:val="en-US"/>
              </w:rPr>
              <w:t>TOXIC LIQUEFIED GAS,</w:t>
            </w:r>
          </w:p>
          <w:p w14:paraId="0E8BBCED"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FLAMMABLE, NOS</w:t>
            </w:r>
          </w:p>
        </w:tc>
        <w:tc>
          <w:tcPr>
            <w:tcW w:w="402" w:type="dxa"/>
            <w:tcBorders>
              <w:top w:val="single" w:sz="6" w:space="0" w:color="auto"/>
              <w:left w:val="single" w:sz="6" w:space="0" w:color="auto"/>
              <w:bottom w:val="single" w:sz="6" w:space="0" w:color="auto"/>
              <w:right w:val="single" w:sz="6" w:space="0" w:color="auto"/>
            </w:tcBorders>
          </w:tcPr>
          <w:p w14:paraId="21DB97A8"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055CD6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76B63CF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484E9BD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ABC63F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854AA3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311E60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0B183D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51C846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621082CA"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2E7666B6"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0F4F1A1A"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2EBBB43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BD4E636"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3161</w:t>
            </w:r>
          </w:p>
        </w:tc>
        <w:tc>
          <w:tcPr>
            <w:tcW w:w="2126" w:type="dxa"/>
            <w:tcBorders>
              <w:top w:val="single" w:sz="6" w:space="0" w:color="auto"/>
              <w:left w:val="single" w:sz="6" w:space="0" w:color="auto"/>
              <w:bottom w:val="single" w:sz="6" w:space="0" w:color="auto"/>
              <w:right w:val="single" w:sz="6" w:space="0" w:color="auto"/>
            </w:tcBorders>
            <w:hideMark/>
          </w:tcPr>
          <w:p w14:paraId="719083A6"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FLAMMABLE LIQUEFIED GAS,</w:t>
            </w:r>
          </w:p>
          <w:p w14:paraId="501775EF"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NEP</w:t>
            </w:r>
          </w:p>
        </w:tc>
        <w:tc>
          <w:tcPr>
            <w:tcW w:w="402" w:type="dxa"/>
            <w:tcBorders>
              <w:top w:val="single" w:sz="6" w:space="0" w:color="auto"/>
              <w:left w:val="single" w:sz="6" w:space="0" w:color="auto"/>
              <w:bottom w:val="single" w:sz="6" w:space="0" w:color="auto"/>
              <w:right w:val="single" w:sz="6" w:space="0" w:color="auto"/>
            </w:tcBorders>
            <w:hideMark/>
          </w:tcPr>
          <w:p w14:paraId="2F142AC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3B96BFC"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B7060A9"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139237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8134210"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5DA1683"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A9E69F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7A551D4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E50E4C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065010D"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DE6455C"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5FFBB2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59F4380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1FC7A4A"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3162</w:t>
            </w:r>
          </w:p>
        </w:tc>
        <w:tc>
          <w:tcPr>
            <w:tcW w:w="2126" w:type="dxa"/>
            <w:tcBorders>
              <w:top w:val="single" w:sz="6" w:space="0" w:color="auto"/>
              <w:left w:val="single" w:sz="6" w:space="0" w:color="auto"/>
              <w:bottom w:val="single" w:sz="6" w:space="0" w:color="auto"/>
              <w:right w:val="single" w:sz="6" w:space="0" w:color="auto"/>
            </w:tcBorders>
            <w:hideMark/>
          </w:tcPr>
          <w:p w14:paraId="7DEC5573"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NEP TOXIC LIQUEFIED GAS</w:t>
            </w:r>
          </w:p>
        </w:tc>
        <w:tc>
          <w:tcPr>
            <w:tcW w:w="402" w:type="dxa"/>
            <w:tcBorders>
              <w:top w:val="single" w:sz="6" w:space="0" w:color="auto"/>
              <w:left w:val="single" w:sz="6" w:space="0" w:color="auto"/>
              <w:bottom w:val="single" w:sz="6" w:space="0" w:color="auto"/>
              <w:right w:val="single" w:sz="6" w:space="0" w:color="auto"/>
            </w:tcBorders>
          </w:tcPr>
          <w:p w14:paraId="6E97249F"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3764CDBD"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hideMark/>
          </w:tcPr>
          <w:p w14:paraId="3135ADBE"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735722F1"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0E47E58"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8CFED7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BD656B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8CA35F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0857CD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7C12B60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4DDB1F5"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801039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18D0C4BB"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9168C50"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3163</w:t>
            </w:r>
          </w:p>
        </w:tc>
        <w:tc>
          <w:tcPr>
            <w:tcW w:w="2126" w:type="dxa"/>
            <w:tcBorders>
              <w:top w:val="single" w:sz="6" w:space="0" w:color="auto"/>
              <w:left w:val="single" w:sz="6" w:space="0" w:color="auto"/>
              <w:bottom w:val="single" w:sz="6" w:space="0" w:color="auto"/>
              <w:right w:val="single" w:sz="6" w:space="0" w:color="auto"/>
            </w:tcBorders>
            <w:hideMark/>
          </w:tcPr>
          <w:p w14:paraId="411180C6"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LIQUEFIED GAS, NEP</w:t>
            </w:r>
          </w:p>
        </w:tc>
        <w:tc>
          <w:tcPr>
            <w:tcW w:w="402" w:type="dxa"/>
            <w:tcBorders>
              <w:top w:val="single" w:sz="6" w:space="0" w:color="auto"/>
              <w:left w:val="single" w:sz="6" w:space="0" w:color="auto"/>
              <w:bottom w:val="single" w:sz="6" w:space="0" w:color="auto"/>
              <w:right w:val="single" w:sz="6" w:space="0" w:color="auto"/>
            </w:tcBorders>
            <w:hideMark/>
          </w:tcPr>
          <w:p w14:paraId="5786101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4D24D66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9419A77"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4CF7C6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6E5607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48B2097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1223DC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9A9A8F4"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CC37D93"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42B51737"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38487644"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4EEDEE03"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343EFF4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C17F308"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3220</w:t>
            </w:r>
          </w:p>
        </w:tc>
        <w:tc>
          <w:tcPr>
            <w:tcW w:w="2126" w:type="dxa"/>
            <w:tcBorders>
              <w:top w:val="single" w:sz="6" w:space="0" w:color="auto"/>
              <w:left w:val="single" w:sz="6" w:space="0" w:color="auto"/>
              <w:bottom w:val="single" w:sz="6" w:space="0" w:color="auto"/>
              <w:right w:val="single" w:sz="6" w:space="0" w:color="auto"/>
            </w:tcBorders>
            <w:hideMark/>
          </w:tcPr>
          <w:p w14:paraId="5DD33D1E"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PENTAFLUOROETHANE (GAS</w:t>
            </w:r>
          </w:p>
          <w:p w14:paraId="0BDC7F1E"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REFRIGERANT R125)</w:t>
            </w:r>
          </w:p>
        </w:tc>
        <w:tc>
          <w:tcPr>
            <w:tcW w:w="402" w:type="dxa"/>
            <w:tcBorders>
              <w:top w:val="single" w:sz="6" w:space="0" w:color="auto"/>
              <w:left w:val="single" w:sz="6" w:space="0" w:color="auto"/>
              <w:bottom w:val="single" w:sz="6" w:space="0" w:color="auto"/>
              <w:right w:val="single" w:sz="6" w:space="0" w:color="auto"/>
            </w:tcBorders>
            <w:hideMark/>
          </w:tcPr>
          <w:p w14:paraId="250565D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5B217918"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E2F7532"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DAFD31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0D41B741"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D1FFE5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F6E607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877D34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7F0418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570E948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46</w:t>
            </w:r>
          </w:p>
          <w:p w14:paraId="65642F8B"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36</w:t>
            </w:r>
          </w:p>
        </w:tc>
        <w:tc>
          <w:tcPr>
            <w:tcW w:w="590" w:type="dxa"/>
            <w:tcBorders>
              <w:top w:val="single" w:sz="6" w:space="0" w:color="auto"/>
              <w:left w:val="single" w:sz="6" w:space="0" w:color="auto"/>
              <w:bottom w:val="single" w:sz="6" w:space="0" w:color="auto"/>
              <w:right w:val="single" w:sz="6" w:space="0" w:color="auto"/>
            </w:tcBorders>
            <w:hideMark/>
          </w:tcPr>
          <w:p w14:paraId="4F80CC0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0.95</w:t>
            </w:r>
          </w:p>
          <w:p w14:paraId="1B20DF6C"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072</w:t>
            </w:r>
          </w:p>
        </w:tc>
        <w:tc>
          <w:tcPr>
            <w:tcW w:w="921" w:type="dxa"/>
            <w:tcBorders>
              <w:top w:val="single" w:sz="6" w:space="0" w:color="auto"/>
              <w:left w:val="single" w:sz="6" w:space="0" w:color="auto"/>
              <w:bottom w:val="single" w:sz="6" w:space="0" w:color="auto"/>
              <w:right w:val="single" w:sz="6" w:space="0" w:color="auto"/>
            </w:tcBorders>
          </w:tcPr>
          <w:p w14:paraId="5727FDC3"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2FDEB35C"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6FD40DAC" w14:textId="77777777" w:rsidR="004669C6" w:rsidRPr="000C56D6" w:rsidRDefault="004669C6">
            <w:pPr>
              <w:pStyle w:val="Texto"/>
              <w:spacing w:line="232" w:lineRule="exact"/>
              <w:ind w:firstLine="0"/>
              <w:rPr>
                <w:rFonts w:ascii="Verdana" w:hAnsi="Verdana" w:cs="Arial"/>
                <w:sz w:val="16"/>
                <w:szCs w:val="16"/>
                <w:lang w:val="en-US"/>
              </w:rPr>
            </w:pPr>
            <w:r w:rsidRPr="000C56D6">
              <w:rPr>
                <w:rFonts w:ascii="Verdana" w:hAnsi="Verdana" w:cs="Arial"/>
                <w:sz w:val="16"/>
                <w:szCs w:val="16"/>
                <w:lang w:val="en-US"/>
              </w:rPr>
              <w:t>3252</w:t>
            </w:r>
          </w:p>
        </w:tc>
        <w:tc>
          <w:tcPr>
            <w:tcW w:w="2126" w:type="dxa"/>
            <w:tcBorders>
              <w:top w:val="single" w:sz="6" w:space="0" w:color="auto"/>
              <w:left w:val="single" w:sz="6" w:space="0" w:color="auto"/>
              <w:bottom w:val="single" w:sz="6" w:space="0" w:color="auto"/>
              <w:right w:val="single" w:sz="6" w:space="0" w:color="auto"/>
            </w:tcBorders>
            <w:hideMark/>
          </w:tcPr>
          <w:p w14:paraId="351D793E" w14:textId="77777777" w:rsidR="004669C6" w:rsidRPr="000C56D6" w:rsidRDefault="004669C6">
            <w:pPr>
              <w:pStyle w:val="Texto"/>
              <w:spacing w:after="0" w:line="225" w:lineRule="exact"/>
              <w:ind w:firstLine="0"/>
              <w:jc w:val="left"/>
              <w:rPr>
                <w:rFonts w:ascii="Verdana" w:hAnsi="Verdana" w:cs="Arial"/>
                <w:sz w:val="16"/>
                <w:szCs w:val="16"/>
                <w:lang w:val="en-US"/>
              </w:rPr>
            </w:pPr>
            <w:r w:rsidRPr="000C56D6">
              <w:rPr>
                <w:rFonts w:ascii="Verdana" w:hAnsi="Verdana" w:cs="Arial"/>
                <w:sz w:val="16"/>
                <w:szCs w:val="16"/>
                <w:lang w:val="en-US"/>
              </w:rPr>
              <w:t>DIFLUOMETHANE (GAS</w:t>
            </w:r>
          </w:p>
          <w:p w14:paraId="46C11FCE" w14:textId="77777777" w:rsidR="004669C6" w:rsidRPr="000C56D6" w:rsidRDefault="004669C6">
            <w:pPr>
              <w:pStyle w:val="Texto"/>
              <w:spacing w:line="232" w:lineRule="exact"/>
              <w:ind w:firstLine="0"/>
              <w:jc w:val="left"/>
              <w:rPr>
                <w:rFonts w:ascii="Verdana" w:hAnsi="Verdana" w:cs="Arial"/>
                <w:sz w:val="16"/>
                <w:szCs w:val="16"/>
                <w:lang w:val="en-US"/>
              </w:rPr>
            </w:pPr>
            <w:r w:rsidRPr="000C56D6">
              <w:rPr>
                <w:rFonts w:ascii="Verdana" w:hAnsi="Verdana" w:cs="Arial"/>
                <w:sz w:val="16"/>
                <w:szCs w:val="16"/>
                <w:lang w:val="en-US"/>
              </w:rPr>
              <w:t>REFRIGERANT R32)</w:t>
            </w:r>
          </w:p>
        </w:tc>
        <w:tc>
          <w:tcPr>
            <w:tcW w:w="402" w:type="dxa"/>
            <w:tcBorders>
              <w:top w:val="single" w:sz="6" w:space="0" w:color="auto"/>
              <w:left w:val="single" w:sz="6" w:space="0" w:color="auto"/>
              <w:bottom w:val="single" w:sz="6" w:space="0" w:color="auto"/>
              <w:right w:val="single" w:sz="6" w:space="0" w:color="auto"/>
            </w:tcBorders>
            <w:hideMark/>
          </w:tcPr>
          <w:p w14:paraId="79EE0B55"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3C35B27E"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30D53ED"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159A83A"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797A019"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EE5AF8F"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C8CB79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D6B45D6"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7630ED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E3E1252"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48</w:t>
            </w:r>
          </w:p>
        </w:tc>
        <w:tc>
          <w:tcPr>
            <w:tcW w:w="590" w:type="dxa"/>
            <w:tcBorders>
              <w:top w:val="single" w:sz="6" w:space="0" w:color="auto"/>
              <w:left w:val="single" w:sz="6" w:space="0" w:color="auto"/>
              <w:bottom w:val="single" w:sz="6" w:space="0" w:color="auto"/>
              <w:right w:val="single" w:sz="6" w:space="0" w:color="auto"/>
            </w:tcBorders>
          </w:tcPr>
          <w:p w14:paraId="6E51AC0D" w14:textId="77777777" w:rsidR="004669C6" w:rsidRPr="000C56D6" w:rsidRDefault="004669C6">
            <w:pPr>
              <w:pStyle w:val="Texto"/>
              <w:spacing w:line="232" w:lineRule="exact"/>
              <w:ind w:firstLine="0"/>
              <w:jc w:val="center"/>
              <w:rPr>
                <w:rFonts w:ascii="Verdana" w:hAnsi="Verdana" w:cs="Arial"/>
                <w:sz w:val="16"/>
                <w:szCs w:val="16"/>
                <w:lang w:val="en-US"/>
              </w:rPr>
            </w:pPr>
            <w:r w:rsidRPr="000C56D6">
              <w:rPr>
                <w:rFonts w:ascii="Verdana" w:hAnsi="Verdana" w:cs="Arial"/>
                <w:sz w:val="16"/>
                <w:szCs w:val="16"/>
                <w:lang w:val="en-US"/>
              </w:rPr>
              <w:t>0.78</w:t>
            </w:r>
          </w:p>
          <w:p w14:paraId="4E426DE0" w14:textId="77777777" w:rsidR="004669C6" w:rsidRPr="000C56D6" w:rsidRDefault="004669C6">
            <w:pPr>
              <w:pStyle w:val="Texto"/>
              <w:spacing w:line="232"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657E0DA7" w14:textId="77777777" w:rsidR="004669C6" w:rsidRPr="000C56D6" w:rsidRDefault="004669C6">
            <w:pPr>
              <w:pStyle w:val="Texto"/>
              <w:spacing w:line="232" w:lineRule="exact"/>
              <w:ind w:firstLine="0"/>
              <w:jc w:val="center"/>
              <w:rPr>
                <w:rFonts w:ascii="Verdana" w:hAnsi="Verdana" w:cs="Arial"/>
                <w:sz w:val="16"/>
                <w:szCs w:val="16"/>
                <w:lang w:val="en-US"/>
              </w:rPr>
            </w:pPr>
          </w:p>
        </w:tc>
      </w:tr>
      <w:tr w:rsidR="004669C6" w14:paraId="01AE7B9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D939549"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3296</w:t>
            </w:r>
          </w:p>
        </w:tc>
        <w:tc>
          <w:tcPr>
            <w:tcW w:w="2126" w:type="dxa"/>
            <w:tcBorders>
              <w:top w:val="single" w:sz="6" w:space="0" w:color="auto"/>
              <w:left w:val="single" w:sz="6" w:space="0" w:color="auto"/>
              <w:bottom w:val="single" w:sz="6" w:space="0" w:color="auto"/>
              <w:right w:val="single" w:sz="6" w:space="0" w:color="auto"/>
            </w:tcBorders>
            <w:hideMark/>
          </w:tcPr>
          <w:p w14:paraId="71D2C238" w14:textId="77777777" w:rsidR="004669C6" w:rsidRPr="000C56D6" w:rsidRDefault="004669C6">
            <w:pPr>
              <w:pStyle w:val="Texto"/>
              <w:spacing w:line="244" w:lineRule="exact"/>
              <w:ind w:firstLine="0"/>
              <w:jc w:val="left"/>
              <w:rPr>
                <w:rFonts w:ascii="Verdana" w:hAnsi="Verdana" w:cs="Arial"/>
                <w:sz w:val="16"/>
                <w:szCs w:val="16"/>
                <w:lang w:val="en-US"/>
              </w:rPr>
            </w:pPr>
            <w:r w:rsidRPr="000C56D6">
              <w:rPr>
                <w:rFonts w:ascii="Verdana" w:hAnsi="Verdana" w:cs="Arial"/>
                <w:sz w:val="16"/>
                <w:szCs w:val="16"/>
                <w:lang w:val="en-US"/>
              </w:rPr>
              <w:t>HEPTAFLUOROPROPANE (REFRIGERANT GAS R 227)</w:t>
            </w:r>
          </w:p>
        </w:tc>
        <w:tc>
          <w:tcPr>
            <w:tcW w:w="402" w:type="dxa"/>
            <w:tcBorders>
              <w:top w:val="single" w:sz="6" w:space="0" w:color="auto"/>
              <w:left w:val="single" w:sz="6" w:space="0" w:color="auto"/>
              <w:bottom w:val="single" w:sz="6" w:space="0" w:color="auto"/>
              <w:right w:val="single" w:sz="6" w:space="0" w:color="auto"/>
            </w:tcBorders>
            <w:hideMark/>
          </w:tcPr>
          <w:p w14:paraId="3D71E11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54D52E35"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15A94F4"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B11051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6FE3DB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29386C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0A74C1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D1E5A6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0800C8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B6D388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fifteen</w:t>
            </w:r>
          </w:p>
        </w:tc>
        <w:tc>
          <w:tcPr>
            <w:tcW w:w="590" w:type="dxa"/>
            <w:tcBorders>
              <w:top w:val="single" w:sz="6" w:space="0" w:color="auto"/>
              <w:left w:val="single" w:sz="6" w:space="0" w:color="auto"/>
              <w:bottom w:val="single" w:sz="6" w:space="0" w:color="auto"/>
              <w:right w:val="single" w:sz="6" w:space="0" w:color="auto"/>
            </w:tcBorders>
            <w:hideMark/>
          </w:tcPr>
          <w:p w14:paraId="381D511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1.20</w:t>
            </w:r>
          </w:p>
        </w:tc>
        <w:tc>
          <w:tcPr>
            <w:tcW w:w="921" w:type="dxa"/>
            <w:tcBorders>
              <w:top w:val="single" w:sz="6" w:space="0" w:color="auto"/>
              <w:left w:val="single" w:sz="6" w:space="0" w:color="auto"/>
              <w:bottom w:val="single" w:sz="6" w:space="0" w:color="auto"/>
              <w:right w:val="single" w:sz="6" w:space="0" w:color="auto"/>
            </w:tcBorders>
          </w:tcPr>
          <w:p w14:paraId="57BCD118"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4420A06A"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DC7D241"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3297</w:t>
            </w:r>
          </w:p>
        </w:tc>
        <w:tc>
          <w:tcPr>
            <w:tcW w:w="2126" w:type="dxa"/>
            <w:tcBorders>
              <w:top w:val="single" w:sz="6" w:space="0" w:color="auto"/>
              <w:left w:val="single" w:sz="6" w:space="0" w:color="auto"/>
              <w:bottom w:val="single" w:sz="6" w:space="0" w:color="auto"/>
              <w:right w:val="single" w:sz="6" w:space="0" w:color="auto"/>
            </w:tcBorders>
            <w:hideMark/>
          </w:tcPr>
          <w:p w14:paraId="15D9DA44" w14:textId="77777777" w:rsidR="004669C6" w:rsidRPr="000C56D6" w:rsidRDefault="004669C6">
            <w:pPr>
              <w:pStyle w:val="Texto"/>
              <w:spacing w:line="244" w:lineRule="exact"/>
              <w:ind w:firstLine="0"/>
              <w:jc w:val="left"/>
              <w:rPr>
                <w:rFonts w:ascii="Verdana" w:hAnsi="Verdana" w:cs="Arial"/>
                <w:sz w:val="16"/>
                <w:szCs w:val="16"/>
                <w:lang w:val="en-US"/>
              </w:rPr>
            </w:pPr>
            <w:r w:rsidRPr="000C56D6">
              <w:rPr>
                <w:rFonts w:ascii="Verdana" w:hAnsi="Verdana" w:cs="Arial"/>
                <w:sz w:val="16"/>
                <w:szCs w:val="16"/>
                <w:lang w:val="en-US"/>
              </w:rPr>
              <w:t xml:space="preserve">MIXTURE OF ETHYLENE OXIDE AND </w:t>
            </w:r>
            <w:r w:rsidRPr="000C56D6">
              <w:rPr>
                <w:rFonts w:ascii="Verdana" w:hAnsi="Verdana" w:cs="Arial"/>
                <w:spacing w:val="-6"/>
                <w:sz w:val="16"/>
                <w:szCs w:val="16"/>
                <w:lang w:val="en-US"/>
              </w:rPr>
              <w:t>CHLOROTETRAFLUOROET</w:t>
            </w:r>
            <w:r w:rsidRPr="000C56D6">
              <w:rPr>
                <w:rFonts w:ascii="Verdana" w:hAnsi="Verdana" w:cs="Arial"/>
                <w:spacing w:val="-6"/>
                <w:sz w:val="16"/>
                <w:szCs w:val="16"/>
                <w:lang w:val="en-US"/>
              </w:rPr>
              <w:lastRenderedPageBreak/>
              <w:t xml:space="preserve">HANE </w:t>
            </w:r>
            <w:r w:rsidRPr="000C56D6">
              <w:rPr>
                <w:rFonts w:ascii="Verdana" w:hAnsi="Verdana" w:cs="Arial"/>
                <w:sz w:val="16"/>
                <w:szCs w:val="16"/>
                <w:lang w:val="en-US"/>
              </w:rPr>
              <w:t>with a maximum of 8.8% ethylene oxide</w:t>
            </w:r>
          </w:p>
        </w:tc>
        <w:tc>
          <w:tcPr>
            <w:tcW w:w="402" w:type="dxa"/>
            <w:tcBorders>
              <w:top w:val="single" w:sz="6" w:space="0" w:color="auto"/>
              <w:left w:val="single" w:sz="6" w:space="0" w:color="auto"/>
              <w:bottom w:val="single" w:sz="6" w:space="0" w:color="auto"/>
              <w:right w:val="single" w:sz="6" w:space="0" w:color="auto"/>
            </w:tcBorders>
            <w:hideMark/>
          </w:tcPr>
          <w:p w14:paraId="6197143B"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lastRenderedPageBreak/>
              <w:t>2.2</w:t>
            </w:r>
          </w:p>
        </w:tc>
        <w:tc>
          <w:tcPr>
            <w:tcW w:w="486" w:type="dxa"/>
            <w:gridSpan w:val="3"/>
            <w:tcBorders>
              <w:top w:val="single" w:sz="6" w:space="0" w:color="auto"/>
              <w:left w:val="single" w:sz="6" w:space="0" w:color="auto"/>
              <w:bottom w:val="single" w:sz="6" w:space="0" w:color="auto"/>
              <w:right w:val="single" w:sz="6" w:space="0" w:color="auto"/>
            </w:tcBorders>
          </w:tcPr>
          <w:p w14:paraId="7BEFF7BE"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0002BD6"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19E754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1706EC8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FACE3E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6B05EED"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736788C"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FBB738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354B74E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2AD1B07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1.16</w:t>
            </w:r>
          </w:p>
        </w:tc>
        <w:tc>
          <w:tcPr>
            <w:tcW w:w="921" w:type="dxa"/>
            <w:tcBorders>
              <w:top w:val="single" w:sz="6" w:space="0" w:color="auto"/>
              <w:left w:val="single" w:sz="6" w:space="0" w:color="auto"/>
              <w:bottom w:val="single" w:sz="6" w:space="0" w:color="auto"/>
              <w:right w:val="single" w:sz="6" w:space="0" w:color="auto"/>
            </w:tcBorders>
          </w:tcPr>
          <w:p w14:paraId="496BB58C"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4A7935C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2B6D335"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3298</w:t>
            </w:r>
          </w:p>
        </w:tc>
        <w:tc>
          <w:tcPr>
            <w:tcW w:w="2126" w:type="dxa"/>
            <w:tcBorders>
              <w:top w:val="single" w:sz="6" w:space="0" w:color="auto"/>
              <w:left w:val="single" w:sz="6" w:space="0" w:color="auto"/>
              <w:bottom w:val="single" w:sz="6" w:space="0" w:color="auto"/>
              <w:right w:val="single" w:sz="6" w:space="0" w:color="auto"/>
            </w:tcBorders>
            <w:hideMark/>
          </w:tcPr>
          <w:p w14:paraId="2AD163C9" w14:textId="77777777" w:rsidR="004669C6" w:rsidRPr="000C56D6" w:rsidRDefault="004669C6">
            <w:pPr>
              <w:pStyle w:val="Texto"/>
              <w:spacing w:line="244" w:lineRule="exact"/>
              <w:ind w:firstLine="0"/>
              <w:jc w:val="left"/>
              <w:rPr>
                <w:rFonts w:ascii="Verdana" w:hAnsi="Verdana" w:cs="Arial"/>
                <w:sz w:val="16"/>
                <w:szCs w:val="16"/>
                <w:lang w:val="en-US"/>
              </w:rPr>
            </w:pPr>
            <w:r w:rsidRPr="000C56D6">
              <w:rPr>
                <w:rFonts w:ascii="Verdana" w:hAnsi="Verdana" w:cs="Arial"/>
                <w:sz w:val="16"/>
                <w:szCs w:val="16"/>
                <w:lang w:val="en-US"/>
              </w:rPr>
              <w:t>MIXTURE OF ETHYLENE OXIDE AND PENTAFLUOROETHANE with a maximum of 7.9% ethylene oxide</w:t>
            </w:r>
          </w:p>
        </w:tc>
        <w:tc>
          <w:tcPr>
            <w:tcW w:w="402" w:type="dxa"/>
            <w:tcBorders>
              <w:top w:val="single" w:sz="6" w:space="0" w:color="auto"/>
              <w:left w:val="single" w:sz="6" w:space="0" w:color="auto"/>
              <w:bottom w:val="single" w:sz="6" w:space="0" w:color="auto"/>
              <w:right w:val="single" w:sz="6" w:space="0" w:color="auto"/>
            </w:tcBorders>
            <w:hideMark/>
          </w:tcPr>
          <w:p w14:paraId="3DEDCD1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66E1D899"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013F5F58"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7396CC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71104A1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18F75AB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45F791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DB54F0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FA6B4E8"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9772CE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26</w:t>
            </w:r>
          </w:p>
        </w:tc>
        <w:tc>
          <w:tcPr>
            <w:tcW w:w="590" w:type="dxa"/>
            <w:tcBorders>
              <w:top w:val="single" w:sz="6" w:space="0" w:color="auto"/>
              <w:left w:val="single" w:sz="6" w:space="0" w:color="auto"/>
              <w:bottom w:val="single" w:sz="6" w:space="0" w:color="auto"/>
              <w:right w:val="single" w:sz="6" w:space="0" w:color="auto"/>
            </w:tcBorders>
            <w:hideMark/>
          </w:tcPr>
          <w:p w14:paraId="1C02873E"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1.02</w:t>
            </w:r>
          </w:p>
        </w:tc>
        <w:tc>
          <w:tcPr>
            <w:tcW w:w="921" w:type="dxa"/>
            <w:tcBorders>
              <w:top w:val="single" w:sz="6" w:space="0" w:color="auto"/>
              <w:left w:val="single" w:sz="6" w:space="0" w:color="auto"/>
              <w:bottom w:val="single" w:sz="6" w:space="0" w:color="auto"/>
              <w:right w:val="single" w:sz="6" w:space="0" w:color="auto"/>
            </w:tcBorders>
          </w:tcPr>
          <w:p w14:paraId="280B0987"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70D4AD8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710831C" w14:textId="77777777" w:rsidR="004669C6" w:rsidRPr="000C56D6" w:rsidRDefault="004669C6">
            <w:pPr>
              <w:pStyle w:val="Texto"/>
              <w:spacing w:line="244" w:lineRule="exact"/>
              <w:ind w:firstLine="0"/>
              <w:rPr>
                <w:rFonts w:ascii="Verdana" w:hAnsi="Verdana" w:cs="Arial"/>
                <w:sz w:val="16"/>
                <w:szCs w:val="16"/>
                <w:lang w:val="en-US"/>
              </w:rPr>
            </w:pPr>
            <w:r w:rsidRPr="000C56D6">
              <w:rPr>
                <w:rFonts w:ascii="Verdana" w:hAnsi="Verdana" w:cs="Arial"/>
                <w:sz w:val="16"/>
                <w:szCs w:val="16"/>
                <w:lang w:val="en-US"/>
              </w:rPr>
              <w:t>3299</w:t>
            </w:r>
          </w:p>
        </w:tc>
        <w:tc>
          <w:tcPr>
            <w:tcW w:w="2126" w:type="dxa"/>
            <w:tcBorders>
              <w:top w:val="single" w:sz="6" w:space="0" w:color="auto"/>
              <w:left w:val="single" w:sz="6" w:space="0" w:color="auto"/>
              <w:bottom w:val="single" w:sz="6" w:space="0" w:color="auto"/>
              <w:right w:val="single" w:sz="6" w:space="0" w:color="auto"/>
            </w:tcBorders>
            <w:hideMark/>
          </w:tcPr>
          <w:p w14:paraId="3F829A05" w14:textId="77777777" w:rsidR="004669C6" w:rsidRPr="000C56D6" w:rsidRDefault="004669C6">
            <w:pPr>
              <w:pStyle w:val="Texto"/>
              <w:spacing w:line="244" w:lineRule="exact"/>
              <w:ind w:firstLine="0"/>
              <w:jc w:val="left"/>
              <w:rPr>
                <w:rFonts w:ascii="Verdana" w:hAnsi="Verdana" w:cs="Arial"/>
                <w:sz w:val="16"/>
                <w:szCs w:val="16"/>
                <w:lang w:val="en-US"/>
              </w:rPr>
            </w:pPr>
            <w:r w:rsidRPr="000C56D6">
              <w:rPr>
                <w:rFonts w:ascii="Verdana" w:hAnsi="Verdana" w:cs="Arial"/>
                <w:sz w:val="16"/>
                <w:szCs w:val="16"/>
                <w:lang w:val="en-US"/>
              </w:rPr>
              <w:t>MIXTURE OF ETHYLENE OXIDE AND TETRAFLUOROETHANE with a maximum of 5.6% ethylene oxide</w:t>
            </w:r>
          </w:p>
        </w:tc>
        <w:tc>
          <w:tcPr>
            <w:tcW w:w="402" w:type="dxa"/>
            <w:tcBorders>
              <w:top w:val="single" w:sz="6" w:space="0" w:color="auto"/>
              <w:left w:val="single" w:sz="6" w:space="0" w:color="auto"/>
              <w:bottom w:val="single" w:sz="6" w:space="0" w:color="auto"/>
              <w:right w:val="single" w:sz="6" w:space="0" w:color="auto"/>
            </w:tcBorders>
            <w:hideMark/>
          </w:tcPr>
          <w:p w14:paraId="105B8B49"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2FB1E5A"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16C82A54" w14:textId="77777777" w:rsidR="004669C6" w:rsidRPr="000C56D6" w:rsidRDefault="004669C6">
            <w:pPr>
              <w:pStyle w:val="Texto"/>
              <w:spacing w:line="244"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180CA4DF"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81DB60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66DC5100"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D1C6AE2"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63D1993"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10ADC1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78AA4754"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17</w:t>
            </w:r>
          </w:p>
        </w:tc>
        <w:tc>
          <w:tcPr>
            <w:tcW w:w="590" w:type="dxa"/>
            <w:tcBorders>
              <w:top w:val="single" w:sz="6" w:space="0" w:color="auto"/>
              <w:left w:val="single" w:sz="6" w:space="0" w:color="auto"/>
              <w:bottom w:val="single" w:sz="6" w:space="0" w:color="auto"/>
              <w:right w:val="single" w:sz="6" w:space="0" w:color="auto"/>
            </w:tcBorders>
            <w:hideMark/>
          </w:tcPr>
          <w:p w14:paraId="377F4DB7" w14:textId="77777777" w:rsidR="004669C6" w:rsidRPr="000C56D6" w:rsidRDefault="004669C6">
            <w:pPr>
              <w:pStyle w:val="Texto"/>
              <w:spacing w:line="244" w:lineRule="exact"/>
              <w:ind w:firstLine="0"/>
              <w:jc w:val="center"/>
              <w:rPr>
                <w:rFonts w:ascii="Verdana" w:hAnsi="Verdana" w:cs="Arial"/>
                <w:sz w:val="16"/>
                <w:szCs w:val="16"/>
                <w:lang w:val="en-US"/>
              </w:rPr>
            </w:pPr>
            <w:r w:rsidRPr="000C56D6">
              <w:rPr>
                <w:rFonts w:ascii="Verdana" w:hAnsi="Verdana" w:cs="Arial"/>
                <w:sz w:val="16"/>
                <w:szCs w:val="16"/>
                <w:lang w:val="en-US"/>
              </w:rPr>
              <w:t>1.03</w:t>
            </w:r>
          </w:p>
        </w:tc>
        <w:tc>
          <w:tcPr>
            <w:tcW w:w="921" w:type="dxa"/>
            <w:tcBorders>
              <w:top w:val="single" w:sz="6" w:space="0" w:color="auto"/>
              <w:left w:val="single" w:sz="6" w:space="0" w:color="auto"/>
              <w:bottom w:val="single" w:sz="6" w:space="0" w:color="auto"/>
              <w:right w:val="single" w:sz="6" w:space="0" w:color="auto"/>
            </w:tcBorders>
          </w:tcPr>
          <w:p w14:paraId="29D5240C" w14:textId="77777777" w:rsidR="004669C6" w:rsidRPr="000C56D6" w:rsidRDefault="004669C6">
            <w:pPr>
              <w:pStyle w:val="Texto"/>
              <w:spacing w:line="244" w:lineRule="exact"/>
              <w:ind w:firstLine="0"/>
              <w:jc w:val="center"/>
              <w:rPr>
                <w:rFonts w:ascii="Verdana" w:hAnsi="Verdana" w:cs="Arial"/>
                <w:sz w:val="16"/>
                <w:szCs w:val="16"/>
                <w:lang w:val="en-US"/>
              </w:rPr>
            </w:pPr>
          </w:p>
        </w:tc>
      </w:tr>
      <w:tr w:rsidR="004669C6" w14:paraId="44EACE64"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A123E0F"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3300</w:t>
            </w:r>
          </w:p>
        </w:tc>
        <w:tc>
          <w:tcPr>
            <w:tcW w:w="2126" w:type="dxa"/>
            <w:tcBorders>
              <w:top w:val="single" w:sz="6" w:space="0" w:color="auto"/>
              <w:left w:val="single" w:sz="6" w:space="0" w:color="auto"/>
              <w:bottom w:val="single" w:sz="6" w:space="0" w:color="auto"/>
              <w:right w:val="single" w:sz="6" w:space="0" w:color="auto"/>
            </w:tcBorders>
            <w:hideMark/>
          </w:tcPr>
          <w:p w14:paraId="18E37E79"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MIXTURE OF ETHYLENE OXIDE AND CARBON DIOXIDE, with a maximum of 87% ethylene oxide</w:t>
            </w:r>
          </w:p>
        </w:tc>
        <w:tc>
          <w:tcPr>
            <w:tcW w:w="402" w:type="dxa"/>
            <w:tcBorders>
              <w:top w:val="single" w:sz="6" w:space="0" w:color="auto"/>
              <w:left w:val="single" w:sz="6" w:space="0" w:color="auto"/>
              <w:bottom w:val="single" w:sz="6" w:space="0" w:color="auto"/>
              <w:right w:val="single" w:sz="6" w:space="0" w:color="auto"/>
            </w:tcBorders>
          </w:tcPr>
          <w:p w14:paraId="6A77A43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0AE313D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hideMark/>
          </w:tcPr>
          <w:p w14:paraId="1BF95ED3" w14:textId="77777777" w:rsidR="00614950" w:rsidRDefault="00614950">
            <w:pPr>
              <w:pStyle w:val="Texto"/>
              <w:spacing w:after="94" w:line="236" w:lineRule="exact"/>
              <w:ind w:firstLine="0"/>
              <w:jc w:val="center"/>
              <w:rPr>
                <w:rFonts w:ascii="Verdana" w:hAnsi="Verdana" w:cs="Arial"/>
                <w:sz w:val="16"/>
                <w:szCs w:val="16"/>
                <w:u w:val="single"/>
                <w:lang w:val="en-US"/>
              </w:rPr>
            </w:pPr>
            <w:r w:rsidRPr="000C56D6">
              <w:rPr>
                <w:rFonts w:ascii="Verdana" w:hAnsi="Verdana" w:cs="Arial"/>
                <w:sz w:val="16"/>
                <w:szCs w:val="16"/>
                <w:u w:val="single"/>
                <w:lang w:val="en-US"/>
              </w:rPr>
              <w:t>&lt;</w:t>
            </w:r>
          </w:p>
          <w:p w14:paraId="2E4FA47E" w14:textId="72936793"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2900</w:t>
            </w:r>
          </w:p>
        </w:tc>
        <w:tc>
          <w:tcPr>
            <w:tcW w:w="361" w:type="dxa"/>
            <w:gridSpan w:val="3"/>
            <w:tcBorders>
              <w:top w:val="single" w:sz="6" w:space="0" w:color="auto"/>
              <w:left w:val="single" w:sz="6" w:space="0" w:color="auto"/>
              <w:bottom w:val="single" w:sz="6" w:space="0" w:color="auto"/>
              <w:right w:val="single" w:sz="6" w:space="0" w:color="auto"/>
            </w:tcBorders>
            <w:hideMark/>
          </w:tcPr>
          <w:p w14:paraId="40664B7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F6AF2D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4F2382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4B61368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B75339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0A48958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1D9C1629"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28</w:t>
            </w:r>
          </w:p>
        </w:tc>
        <w:tc>
          <w:tcPr>
            <w:tcW w:w="590" w:type="dxa"/>
            <w:tcBorders>
              <w:top w:val="single" w:sz="6" w:space="0" w:color="auto"/>
              <w:left w:val="single" w:sz="6" w:space="0" w:color="auto"/>
              <w:bottom w:val="single" w:sz="6" w:space="0" w:color="auto"/>
              <w:right w:val="single" w:sz="6" w:space="0" w:color="auto"/>
            </w:tcBorders>
            <w:hideMark/>
          </w:tcPr>
          <w:p w14:paraId="080AE16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0.73</w:t>
            </w:r>
          </w:p>
        </w:tc>
        <w:tc>
          <w:tcPr>
            <w:tcW w:w="921" w:type="dxa"/>
            <w:tcBorders>
              <w:top w:val="single" w:sz="6" w:space="0" w:color="auto"/>
              <w:left w:val="single" w:sz="6" w:space="0" w:color="auto"/>
              <w:bottom w:val="single" w:sz="6" w:space="0" w:color="auto"/>
              <w:right w:val="single" w:sz="6" w:space="0" w:color="auto"/>
            </w:tcBorders>
          </w:tcPr>
          <w:p w14:paraId="2475592D"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55E40CD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EFCB142"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3307</w:t>
            </w:r>
          </w:p>
        </w:tc>
        <w:tc>
          <w:tcPr>
            <w:tcW w:w="2126" w:type="dxa"/>
            <w:tcBorders>
              <w:top w:val="single" w:sz="6" w:space="0" w:color="auto"/>
              <w:left w:val="single" w:sz="6" w:space="0" w:color="auto"/>
              <w:bottom w:val="single" w:sz="6" w:space="0" w:color="auto"/>
              <w:right w:val="single" w:sz="6" w:space="0" w:color="auto"/>
            </w:tcBorders>
            <w:hideMark/>
          </w:tcPr>
          <w:p w14:paraId="3F293680"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LIQUEFIED GAS, TOXIC,</w:t>
            </w:r>
          </w:p>
          <w:p w14:paraId="2B1C9A5A"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OXIDIZER, NOS</w:t>
            </w:r>
          </w:p>
        </w:tc>
        <w:tc>
          <w:tcPr>
            <w:tcW w:w="402" w:type="dxa"/>
            <w:tcBorders>
              <w:top w:val="single" w:sz="6" w:space="0" w:color="auto"/>
              <w:left w:val="single" w:sz="6" w:space="0" w:color="auto"/>
              <w:bottom w:val="single" w:sz="6" w:space="0" w:color="auto"/>
              <w:right w:val="single" w:sz="6" w:space="0" w:color="auto"/>
            </w:tcBorders>
          </w:tcPr>
          <w:p w14:paraId="035A3DF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380833A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601" w:type="dxa"/>
            <w:gridSpan w:val="2"/>
            <w:tcBorders>
              <w:top w:val="single" w:sz="6" w:space="0" w:color="auto"/>
              <w:left w:val="single" w:sz="6" w:space="0" w:color="auto"/>
              <w:bottom w:val="single" w:sz="6" w:space="0" w:color="auto"/>
              <w:right w:val="single" w:sz="6" w:space="0" w:color="auto"/>
            </w:tcBorders>
            <w:hideMark/>
          </w:tcPr>
          <w:p w14:paraId="2DB352D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537E81A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742068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B00DE06"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B5297D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A98297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1A7C692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31DB586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6DB7A0D"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6CE6309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7F33817D"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8CC8BAA"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3308</w:t>
            </w:r>
          </w:p>
        </w:tc>
        <w:tc>
          <w:tcPr>
            <w:tcW w:w="2126" w:type="dxa"/>
            <w:tcBorders>
              <w:top w:val="single" w:sz="6" w:space="0" w:color="auto"/>
              <w:left w:val="single" w:sz="6" w:space="0" w:color="auto"/>
              <w:bottom w:val="single" w:sz="6" w:space="0" w:color="auto"/>
              <w:right w:val="single" w:sz="6" w:space="0" w:color="auto"/>
            </w:tcBorders>
            <w:hideMark/>
          </w:tcPr>
          <w:p w14:paraId="4A16B526"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LIQUEFIED GAS, TOXIC,</w:t>
            </w:r>
          </w:p>
          <w:p w14:paraId="64305C14"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CORROSIVE, NOS</w:t>
            </w:r>
          </w:p>
        </w:tc>
        <w:tc>
          <w:tcPr>
            <w:tcW w:w="402" w:type="dxa"/>
            <w:tcBorders>
              <w:top w:val="single" w:sz="6" w:space="0" w:color="auto"/>
              <w:left w:val="single" w:sz="6" w:space="0" w:color="auto"/>
              <w:bottom w:val="single" w:sz="6" w:space="0" w:color="auto"/>
              <w:right w:val="single" w:sz="6" w:space="0" w:color="auto"/>
            </w:tcBorders>
          </w:tcPr>
          <w:p w14:paraId="2E494CF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4D1AC0E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16672C9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0F26926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55CBEC7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B3C342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1FAA881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C341A8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25EB432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D7CF8C7"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E60C58E"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tcPr>
          <w:p w14:paraId="7187BB90"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184F6A21"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5FB941D"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3309</w:t>
            </w:r>
          </w:p>
        </w:tc>
        <w:tc>
          <w:tcPr>
            <w:tcW w:w="2126" w:type="dxa"/>
            <w:tcBorders>
              <w:top w:val="single" w:sz="6" w:space="0" w:color="auto"/>
              <w:left w:val="single" w:sz="6" w:space="0" w:color="auto"/>
              <w:bottom w:val="single" w:sz="6" w:space="0" w:color="auto"/>
              <w:right w:val="single" w:sz="6" w:space="0" w:color="auto"/>
            </w:tcBorders>
            <w:hideMark/>
          </w:tcPr>
          <w:p w14:paraId="4F6E188A"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LIQUEFIED GAS, TOXIC,</w:t>
            </w:r>
          </w:p>
          <w:p w14:paraId="4DB057A6"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FLAMMABLE, CORROSIVE, NOS</w:t>
            </w:r>
          </w:p>
        </w:tc>
        <w:tc>
          <w:tcPr>
            <w:tcW w:w="402" w:type="dxa"/>
            <w:tcBorders>
              <w:top w:val="single" w:sz="6" w:space="0" w:color="auto"/>
              <w:left w:val="single" w:sz="6" w:space="0" w:color="auto"/>
              <w:bottom w:val="single" w:sz="6" w:space="0" w:color="auto"/>
              <w:right w:val="single" w:sz="6" w:space="0" w:color="auto"/>
            </w:tcBorders>
          </w:tcPr>
          <w:p w14:paraId="011F5C44"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2B2351D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2.1</w:t>
            </w:r>
          </w:p>
          <w:p w14:paraId="0507038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791F9C1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4CB3DD1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B3646A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C403E9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27AE1839"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5CE415B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522644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036EAEC0"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4832A7E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5A5F626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3AD5A87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9A743DD"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3310</w:t>
            </w:r>
          </w:p>
        </w:tc>
        <w:tc>
          <w:tcPr>
            <w:tcW w:w="2126" w:type="dxa"/>
            <w:tcBorders>
              <w:top w:val="single" w:sz="6" w:space="0" w:color="auto"/>
              <w:left w:val="single" w:sz="6" w:space="0" w:color="auto"/>
              <w:bottom w:val="single" w:sz="6" w:space="0" w:color="auto"/>
              <w:right w:val="single" w:sz="6" w:space="0" w:color="auto"/>
            </w:tcBorders>
            <w:hideMark/>
          </w:tcPr>
          <w:p w14:paraId="60E340E3"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LIQUEFIED GAS, TOXIC,</w:t>
            </w:r>
          </w:p>
          <w:p w14:paraId="093D28DF" w14:textId="77777777" w:rsidR="004669C6" w:rsidRPr="000C56D6" w:rsidRDefault="004669C6">
            <w:pPr>
              <w:pStyle w:val="Texto"/>
              <w:spacing w:after="94" w:line="236" w:lineRule="exact"/>
              <w:ind w:firstLine="0"/>
              <w:jc w:val="left"/>
              <w:rPr>
                <w:rFonts w:ascii="Verdana" w:hAnsi="Verdana" w:cs="Arial"/>
                <w:spacing w:val="-6"/>
                <w:sz w:val="16"/>
                <w:szCs w:val="16"/>
                <w:lang w:val="en-US"/>
              </w:rPr>
            </w:pPr>
            <w:r w:rsidRPr="000C56D6">
              <w:rPr>
                <w:rFonts w:ascii="Verdana" w:hAnsi="Verdana" w:cs="Arial"/>
                <w:spacing w:val="-6"/>
                <w:sz w:val="16"/>
                <w:szCs w:val="16"/>
                <w:lang w:val="en-US"/>
              </w:rPr>
              <w:t>OXIDIZING, CORROSIVE, NOS</w:t>
            </w:r>
          </w:p>
        </w:tc>
        <w:tc>
          <w:tcPr>
            <w:tcW w:w="402" w:type="dxa"/>
            <w:tcBorders>
              <w:top w:val="single" w:sz="6" w:space="0" w:color="auto"/>
              <w:left w:val="single" w:sz="6" w:space="0" w:color="auto"/>
              <w:bottom w:val="single" w:sz="6" w:space="0" w:color="auto"/>
              <w:right w:val="single" w:sz="6" w:space="0" w:color="auto"/>
            </w:tcBorders>
          </w:tcPr>
          <w:p w14:paraId="0A55B5C7"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152B40B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5.1</w:t>
            </w:r>
          </w:p>
          <w:p w14:paraId="375DEFB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hideMark/>
          </w:tcPr>
          <w:p w14:paraId="29C20D6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u w:val="single"/>
                <w:lang w:val="en-US"/>
              </w:rPr>
              <w:t xml:space="preserve">&lt; </w:t>
            </w:r>
            <w:r w:rsidRPr="000C56D6">
              <w:rPr>
                <w:rFonts w:ascii="Verdana" w:hAnsi="Verdana" w:cs="Arial"/>
                <w:sz w:val="16"/>
                <w:szCs w:val="16"/>
                <w:lang w:val="en-US"/>
              </w:rPr>
              <w:t>5000</w:t>
            </w:r>
          </w:p>
        </w:tc>
        <w:tc>
          <w:tcPr>
            <w:tcW w:w="361" w:type="dxa"/>
            <w:gridSpan w:val="3"/>
            <w:tcBorders>
              <w:top w:val="single" w:sz="6" w:space="0" w:color="auto"/>
              <w:left w:val="single" w:sz="6" w:space="0" w:color="auto"/>
              <w:bottom w:val="single" w:sz="6" w:space="0" w:color="auto"/>
              <w:right w:val="single" w:sz="6" w:space="0" w:color="auto"/>
            </w:tcBorders>
            <w:hideMark/>
          </w:tcPr>
          <w:p w14:paraId="1489250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C5E33A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74EFF9F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555350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20E0EFB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05A127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A82E274"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1A364ECA"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0795C46"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4031BFC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1ABEE0A"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3318</w:t>
            </w:r>
          </w:p>
        </w:tc>
        <w:tc>
          <w:tcPr>
            <w:tcW w:w="2126" w:type="dxa"/>
            <w:tcBorders>
              <w:top w:val="single" w:sz="6" w:space="0" w:color="auto"/>
              <w:left w:val="single" w:sz="6" w:space="0" w:color="auto"/>
              <w:bottom w:val="single" w:sz="6" w:space="0" w:color="auto"/>
              <w:right w:val="single" w:sz="6" w:space="0" w:color="auto"/>
            </w:tcBorders>
            <w:hideMark/>
          </w:tcPr>
          <w:p w14:paraId="2BD7BA32"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AQUEOUS SOLUTION OF</w:t>
            </w:r>
          </w:p>
          <w:p w14:paraId="0E0ECB5C"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AMMONIA, with a density</w:t>
            </w:r>
          </w:p>
          <w:p w14:paraId="689C4EED"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relative less than 0.880 at 15°C, with more than 50% ammonia</w:t>
            </w:r>
          </w:p>
        </w:tc>
        <w:tc>
          <w:tcPr>
            <w:tcW w:w="402" w:type="dxa"/>
            <w:tcBorders>
              <w:top w:val="single" w:sz="6" w:space="0" w:color="auto"/>
              <w:left w:val="single" w:sz="6" w:space="0" w:color="auto"/>
              <w:bottom w:val="single" w:sz="6" w:space="0" w:color="auto"/>
              <w:right w:val="single" w:sz="6" w:space="0" w:color="auto"/>
            </w:tcBorders>
          </w:tcPr>
          <w:p w14:paraId="4F8CD761"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692F72B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01" w:type="dxa"/>
            <w:gridSpan w:val="2"/>
            <w:tcBorders>
              <w:top w:val="single" w:sz="6" w:space="0" w:color="auto"/>
              <w:left w:val="single" w:sz="6" w:space="0" w:color="auto"/>
              <w:bottom w:val="single" w:sz="6" w:space="0" w:color="auto"/>
              <w:right w:val="single" w:sz="6" w:space="0" w:color="auto"/>
            </w:tcBorders>
          </w:tcPr>
          <w:p w14:paraId="5C4FAA98"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7506F3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3C6B32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8D468F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67CAA3B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63F880B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4F6F04B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71157DBB"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0855C2D"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772E244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b</w:t>
            </w:r>
          </w:p>
        </w:tc>
      </w:tr>
      <w:tr w:rsidR="004669C6" w14:paraId="7239F33F"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F964FEA"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3337</w:t>
            </w:r>
          </w:p>
        </w:tc>
        <w:tc>
          <w:tcPr>
            <w:tcW w:w="2126" w:type="dxa"/>
            <w:tcBorders>
              <w:top w:val="single" w:sz="6" w:space="0" w:color="auto"/>
              <w:left w:val="single" w:sz="6" w:space="0" w:color="auto"/>
              <w:bottom w:val="single" w:sz="6" w:space="0" w:color="auto"/>
              <w:right w:val="single" w:sz="6" w:space="0" w:color="auto"/>
            </w:tcBorders>
            <w:hideMark/>
          </w:tcPr>
          <w:p w14:paraId="5484A710"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REFRIGERANT GAS R 404A</w:t>
            </w:r>
          </w:p>
        </w:tc>
        <w:tc>
          <w:tcPr>
            <w:tcW w:w="402" w:type="dxa"/>
            <w:tcBorders>
              <w:top w:val="single" w:sz="6" w:space="0" w:color="auto"/>
              <w:left w:val="single" w:sz="6" w:space="0" w:color="auto"/>
              <w:bottom w:val="single" w:sz="6" w:space="0" w:color="auto"/>
              <w:right w:val="single" w:sz="6" w:space="0" w:color="auto"/>
            </w:tcBorders>
            <w:hideMark/>
          </w:tcPr>
          <w:p w14:paraId="0009EF9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183991CF"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739B61C7"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B0303E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DB978E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F5F1FE9"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F58151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12F1A2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770C415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2C3345E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36</w:t>
            </w:r>
          </w:p>
        </w:tc>
        <w:tc>
          <w:tcPr>
            <w:tcW w:w="590" w:type="dxa"/>
            <w:tcBorders>
              <w:top w:val="single" w:sz="6" w:space="0" w:color="auto"/>
              <w:left w:val="single" w:sz="6" w:space="0" w:color="auto"/>
              <w:bottom w:val="single" w:sz="6" w:space="0" w:color="auto"/>
              <w:right w:val="single" w:sz="6" w:space="0" w:color="auto"/>
            </w:tcBorders>
            <w:hideMark/>
          </w:tcPr>
          <w:p w14:paraId="460E6C3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0.82</w:t>
            </w:r>
          </w:p>
        </w:tc>
        <w:tc>
          <w:tcPr>
            <w:tcW w:w="921" w:type="dxa"/>
            <w:tcBorders>
              <w:top w:val="single" w:sz="6" w:space="0" w:color="auto"/>
              <w:left w:val="single" w:sz="6" w:space="0" w:color="auto"/>
              <w:bottom w:val="single" w:sz="6" w:space="0" w:color="auto"/>
              <w:right w:val="single" w:sz="6" w:space="0" w:color="auto"/>
            </w:tcBorders>
          </w:tcPr>
          <w:p w14:paraId="325B4384"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475329B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4359EFD"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3338</w:t>
            </w:r>
          </w:p>
        </w:tc>
        <w:tc>
          <w:tcPr>
            <w:tcW w:w="2126" w:type="dxa"/>
            <w:tcBorders>
              <w:top w:val="single" w:sz="6" w:space="0" w:color="auto"/>
              <w:left w:val="single" w:sz="6" w:space="0" w:color="auto"/>
              <w:bottom w:val="single" w:sz="6" w:space="0" w:color="auto"/>
              <w:right w:val="single" w:sz="6" w:space="0" w:color="auto"/>
            </w:tcBorders>
            <w:hideMark/>
          </w:tcPr>
          <w:p w14:paraId="0821275B"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REFRIGERANT GAS R 407A</w:t>
            </w:r>
          </w:p>
        </w:tc>
        <w:tc>
          <w:tcPr>
            <w:tcW w:w="402" w:type="dxa"/>
            <w:tcBorders>
              <w:top w:val="single" w:sz="6" w:space="0" w:color="auto"/>
              <w:left w:val="single" w:sz="6" w:space="0" w:color="auto"/>
              <w:bottom w:val="single" w:sz="6" w:space="0" w:color="auto"/>
              <w:right w:val="single" w:sz="6" w:space="0" w:color="auto"/>
            </w:tcBorders>
            <w:hideMark/>
          </w:tcPr>
          <w:p w14:paraId="7AEF808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5123D81F"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672705EF"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5F1B988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40B6A8A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A70674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053613F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6A98F8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31F4E85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1B83375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36</w:t>
            </w:r>
          </w:p>
        </w:tc>
        <w:tc>
          <w:tcPr>
            <w:tcW w:w="590" w:type="dxa"/>
            <w:tcBorders>
              <w:top w:val="single" w:sz="6" w:space="0" w:color="auto"/>
              <w:left w:val="single" w:sz="6" w:space="0" w:color="auto"/>
              <w:bottom w:val="single" w:sz="6" w:space="0" w:color="auto"/>
              <w:right w:val="single" w:sz="6" w:space="0" w:color="auto"/>
            </w:tcBorders>
            <w:hideMark/>
          </w:tcPr>
          <w:p w14:paraId="13EDD7C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0.94</w:t>
            </w:r>
          </w:p>
        </w:tc>
        <w:tc>
          <w:tcPr>
            <w:tcW w:w="921" w:type="dxa"/>
            <w:tcBorders>
              <w:top w:val="single" w:sz="6" w:space="0" w:color="auto"/>
              <w:left w:val="single" w:sz="6" w:space="0" w:color="auto"/>
              <w:bottom w:val="single" w:sz="6" w:space="0" w:color="auto"/>
              <w:right w:val="single" w:sz="6" w:space="0" w:color="auto"/>
            </w:tcBorders>
          </w:tcPr>
          <w:p w14:paraId="267A9281"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47F9BE68"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C743CED"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3339</w:t>
            </w:r>
          </w:p>
        </w:tc>
        <w:tc>
          <w:tcPr>
            <w:tcW w:w="2126" w:type="dxa"/>
            <w:tcBorders>
              <w:top w:val="single" w:sz="6" w:space="0" w:color="auto"/>
              <w:left w:val="single" w:sz="6" w:space="0" w:color="auto"/>
              <w:bottom w:val="single" w:sz="6" w:space="0" w:color="auto"/>
              <w:right w:val="single" w:sz="6" w:space="0" w:color="auto"/>
            </w:tcBorders>
            <w:hideMark/>
          </w:tcPr>
          <w:p w14:paraId="72523C11"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REFRIGERANT GAS R 407B</w:t>
            </w:r>
          </w:p>
        </w:tc>
        <w:tc>
          <w:tcPr>
            <w:tcW w:w="402" w:type="dxa"/>
            <w:tcBorders>
              <w:top w:val="single" w:sz="6" w:space="0" w:color="auto"/>
              <w:left w:val="single" w:sz="6" w:space="0" w:color="auto"/>
              <w:bottom w:val="single" w:sz="6" w:space="0" w:color="auto"/>
              <w:right w:val="single" w:sz="6" w:space="0" w:color="auto"/>
            </w:tcBorders>
            <w:hideMark/>
          </w:tcPr>
          <w:p w14:paraId="57D74E9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79EDC3D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317F5E5C"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7E53B31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6C0A074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57C699F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90E85B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3D2C41D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5E62A2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49ECB0C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38</w:t>
            </w:r>
          </w:p>
        </w:tc>
        <w:tc>
          <w:tcPr>
            <w:tcW w:w="590" w:type="dxa"/>
            <w:tcBorders>
              <w:top w:val="single" w:sz="6" w:space="0" w:color="auto"/>
              <w:left w:val="single" w:sz="6" w:space="0" w:color="auto"/>
              <w:bottom w:val="single" w:sz="6" w:space="0" w:color="auto"/>
              <w:right w:val="single" w:sz="6" w:space="0" w:color="auto"/>
            </w:tcBorders>
            <w:hideMark/>
          </w:tcPr>
          <w:p w14:paraId="18459CA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0.93</w:t>
            </w:r>
          </w:p>
        </w:tc>
        <w:tc>
          <w:tcPr>
            <w:tcW w:w="921" w:type="dxa"/>
            <w:tcBorders>
              <w:top w:val="single" w:sz="6" w:space="0" w:color="auto"/>
              <w:left w:val="single" w:sz="6" w:space="0" w:color="auto"/>
              <w:bottom w:val="single" w:sz="6" w:space="0" w:color="auto"/>
              <w:right w:val="single" w:sz="6" w:space="0" w:color="auto"/>
            </w:tcBorders>
          </w:tcPr>
          <w:p w14:paraId="41968F06"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2426A97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530A84D4"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3340</w:t>
            </w:r>
          </w:p>
        </w:tc>
        <w:tc>
          <w:tcPr>
            <w:tcW w:w="2126" w:type="dxa"/>
            <w:tcBorders>
              <w:top w:val="single" w:sz="6" w:space="0" w:color="auto"/>
              <w:left w:val="single" w:sz="6" w:space="0" w:color="auto"/>
              <w:bottom w:val="single" w:sz="6" w:space="0" w:color="auto"/>
              <w:right w:val="single" w:sz="6" w:space="0" w:color="auto"/>
            </w:tcBorders>
            <w:hideMark/>
          </w:tcPr>
          <w:p w14:paraId="5596AC2E"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REFRIGERANT GAS R 407C</w:t>
            </w:r>
          </w:p>
        </w:tc>
        <w:tc>
          <w:tcPr>
            <w:tcW w:w="402" w:type="dxa"/>
            <w:tcBorders>
              <w:top w:val="single" w:sz="6" w:space="0" w:color="auto"/>
              <w:left w:val="single" w:sz="6" w:space="0" w:color="auto"/>
              <w:bottom w:val="single" w:sz="6" w:space="0" w:color="auto"/>
              <w:right w:val="single" w:sz="6" w:space="0" w:color="auto"/>
            </w:tcBorders>
            <w:hideMark/>
          </w:tcPr>
          <w:p w14:paraId="10584186"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2.2</w:t>
            </w:r>
          </w:p>
        </w:tc>
        <w:tc>
          <w:tcPr>
            <w:tcW w:w="486" w:type="dxa"/>
            <w:gridSpan w:val="3"/>
            <w:tcBorders>
              <w:top w:val="single" w:sz="6" w:space="0" w:color="auto"/>
              <w:left w:val="single" w:sz="6" w:space="0" w:color="auto"/>
              <w:bottom w:val="single" w:sz="6" w:space="0" w:color="auto"/>
              <w:right w:val="single" w:sz="6" w:space="0" w:color="auto"/>
            </w:tcBorders>
          </w:tcPr>
          <w:p w14:paraId="24D658DF"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E1C166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2694AB3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079142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300603D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71CE1E6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0B704FD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6EB30A5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hideMark/>
          </w:tcPr>
          <w:p w14:paraId="65A1CB9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35</w:t>
            </w:r>
          </w:p>
        </w:tc>
        <w:tc>
          <w:tcPr>
            <w:tcW w:w="590" w:type="dxa"/>
            <w:tcBorders>
              <w:top w:val="single" w:sz="6" w:space="0" w:color="auto"/>
              <w:left w:val="single" w:sz="6" w:space="0" w:color="auto"/>
              <w:bottom w:val="single" w:sz="6" w:space="0" w:color="auto"/>
              <w:right w:val="single" w:sz="6" w:space="0" w:color="auto"/>
            </w:tcBorders>
            <w:hideMark/>
          </w:tcPr>
          <w:p w14:paraId="0B0CE52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0.95</w:t>
            </w:r>
          </w:p>
        </w:tc>
        <w:tc>
          <w:tcPr>
            <w:tcW w:w="921" w:type="dxa"/>
            <w:tcBorders>
              <w:top w:val="single" w:sz="6" w:space="0" w:color="auto"/>
              <w:left w:val="single" w:sz="6" w:space="0" w:color="auto"/>
              <w:bottom w:val="single" w:sz="6" w:space="0" w:color="auto"/>
              <w:right w:val="single" w:sz="6" w:space="0" w:color="auto"/>
            </w:tcBorders>
          </w:tcPr>
          <w:p w14:paraId="08BF0B71" w14:textId="77777777"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01BD040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7A403C01"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3354</w:t>
            </w:r>
          </w:p>
        </w:tc>
        <w:tc>
          <w:tcPr>
            <w:tcW w:w="2126" w:type="dxa"/>
            <w:tcBorders>
              <w:top w:val="single" w:sz="6" w:space="0" w:color="auto"/>
              <w:left w:val="single" w:sz="6" w:space="0" w:color="auto"/>
              <w:bottom w:val="single" w:sz="6" w:space="0" w:color="auto"/>
              <w:right w:val="single" w:sz="6" w:space="0" w:color="auto"/>
            </w:tcBorders>
            <w:hideMark/>
          </w:tcPr>
          <w:p w14:paraId="0D4AE349"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INSECTICIDE GAS, FLAMMABLE, NOS</w:t>
            </w:r>
          </w:p>
        </w:tc>
        <w:tc>
          <w:tcPr>
            <w:tcW w:w="402" w:type="dxa"/>
            <w:tcBorders>
              <w:top w:val="single" w:sz="6" w:space="0" w:color="auto"/>
              <w:left w:val="single" w:sz="6" w:space="0" w:color="auto"/>
              <w:bottom w:val="single" w:sz="6" w:space="0" w:color="auto"/>
              <w:right w:val="single" w:sz="6" w:space="0" w:color="auto"/>
            </w:tcBorders>
            <w:hideMark/>
          </w:tcPr>
          <w:p w14:paraId="0CFE10C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486" w:type="dxa"/>
            <w:gridSpan w:val="3"/>
            <w:tcBorders>
              <w:top w:val="single" w:sz="6" w:space="0" w:color="auto"/>
              <w:left w:val="single" w:sz="6" w:space="0" w:color="auto"/>
              <w:bottom w:val="single" w:sz="6" w:space="0" w:color="auto"/>
              <w:right w:val="single" w:sz="6" w:space="0" w:color="auto"/>
            </w:tcBorders>
          </w:tcPr>
          <w:p w14:paraId="09D78BE7"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2D1EC0F6"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0FDD5F0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3A9287B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226CABC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3E07C62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B4937C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2EDD24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471" w:type="dxa"/>
            <w:tcBorders>
              <w:top w:val="single" w:sz="6" w:space="0" w:color="auto"/>
              <w:left w:val="single" w:sz="6" w:space="0" w:color="auto"/>
              <w:bottom w:val="single" w:sz="6" w:space="0" w:color="auto"/>
              <w:right w:val="single" w:sz="6" w:space="0" w:color="auto"/>
            </w:tcBorders>
          </w:tcPr>
          <w:p w14:paraId="08A94A8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619D2197"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641E840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3B230A9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B4F3197"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lastRenderedPageBreak/>
              <w:t>3355</w:t>
            </w:r>
          </w:p>
        </w:tc>
        <w:tc>
          <w:tcPr>
            <w:tcW w:w="2126" w:type="dxa"/>
            <w:tcBorders>
              <w:top w:val="single" w:sz="6" w:space="0" w:color="auto"/>
              <w:left w:val="single" w:sz="6" w:space="0" w:color="auto"/>
              <w:bottom w:val="single" w:sz="6" w:space="0" w:color="auto"/>
              <w:right w:val="single" w:sz="6" w:space="0" w:color="auto"/>
            </w:tcBorders>
            <w:hideMark/>
          </w:tcPr>
          <w:p w14:paraId="382E5389" w14:textId="77777777" w:rsidR="004669C6" w:rsidRPr="00B623AB" w:rsidRDefault="004669C6">
            <w:pPr>
              <w:pStyle w:val="Texto"/>
              <w:spacing w:after="0" w:line="236" w:lineRule="exact"/>
              <w:ind w:firstLine="0"/>
              <w:jc w:val="left"/>
              <w:rPr>
                <w:rFonts w:ascii="Verdana" w:hAnsi="Verdana" w:cs="Arial"/>
                <w:sz w:val="16"/>
                <w:szCs w:val="16"/>
              </w:rPr>
            </w:pPr>
            <w:r w:rsidRPr="00B623AB">
              <w:rPr>
                <w:rFonts w:ascii="Verdana" w:hAnsi="Verdana" w:cs="Arial"/>
                <w:sz w:val="16"/>
                <w:szCs w:val="16"/>
              </w:rPr>
              <w:t>INSECTICIDE GAS, TOXIC,</w:t>
            </w:r>
          </w:p>
          <w:p w14:paraId="64478BE7" w14:textId="77777777" w:rsidR="004669C6" w:rsidRPr="00B623AB" w:rsidRDefault="004669C6">
            <w:pPr>
              <w:pStyle w:val="Texto"/>
              <w:spacing w:after="94" w:line="236" w:lineRule="exact"/>
              <w:ind w:firstLine="0"/>
              <w:jc w:val="left"/>
              <w:rPr>
                <w:rFonts w:ascii="Verdana" w:hAnsi="Verdana" w:cs="Arial"/>
                <w:sz w:val="16"/>
                <w:szCs w:val="16"/>
              </w:rPr>
            </w:pPr>
            <w:r w:rsidRPr="00B623AB">
              <w:rPr>
                <w:rFonts w:ascii="Verdana" w:hAnsi="Verdana" w:cs="Arial"/>
                <w:sz w:val="16"/>
                <w:szCs w:val="16"/>
              </w:rPr>
              <w:t>FLAMMABLE, NOS</w:t>
            </w:r>
          </w:p>
        </w:tc>
        <w:tc>
          <w:tcPr>
            <w:tcW w:w="402" w:type="dxa"/>
            <w:tcBorders>
              <w:top w:val="single" w:sz="6" w:space="0" w:color="auto"/>
              <w:left w:val="single" w:sz="6" w:space="0" w:color="auto"/>
              <w:bottom w:val="single" w:sz="6" w:space="0" w:color="auto"/>
              <w:right w:val="single" w:sz="6" w:space="0" w:color="auto"/>
            </w:tcBorders>
          </w:tcPr>
          <w:p w14:paraId="27CF14A8" w14:textId="77777777" w:rsidR="004669C6" w:rsidRPr="00B623AB" w:rsidRDefault="004669C6">
            <w:pPr>
              <w:pStyle w:val="Texto"/>
              <w:spacing w:after="94" w:line="236" w:lineRule="exact"/>
              <w:ind w:firstLine="0"/>
              <w:jc w:val="center"/>
              <w:rPr>
                <w:rFonts w:ascii="Verdana" w:hAnsi="Verdana" w:cs="Arial"/>
                <w:sz w:val="16"/>
                <w:szCs w:val="16"/>
              </w:rPr>
            </w:pPr>
          </w:p>
        </w:tc>
        <w:tc>
          <w:tcPr>
            <w:tcW w:w="486" w:type="dxa"/>
            <w:gridSpan w:val="3"/>
            <w:tcBorders>
              <w:top w:val="single" w:sz="6" w:space="0" w:color="auto"/>
              <w:left w:val="single" w:sz="6" w:space="0" w:color="auto"/>
              <w:bottom w:val="single" w:sz="6" w:space="0" w:color="auto"/>
              <w:right w:val="single" w:sz="6" w:space="0" w:color="auto"/>
            </w:tcBorders>
            <w:hideMark/>
          </w:tcPr>
          <w:p w14:paraId="4E582E8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2.1</w:t>
            </w:r>
          </w:p>
        </w:tc>
        <w:tc>
          <w:tcPr>
            <w:tcW w:w="601" w:type="dxa"/>
            <w:gridSpan w:val="2"/>
            <w:tcBorders>
              <w:top w:val="single" w:sz="6" w:space="0" w:color="auto"/>
              <w:left w:val="single" w:sz="6" w:space="0" w:color="auto"/>
              <w:bottom w:val="single" w:sz="6" w:space="0" w:color="auto"/>
              <w:right w:val="single" w:sz="6" w:space="0" w:color="auto"/>
            </w:tcBorders>
          </w:tcPr>
          <w:p w14:paraId="27FE8F9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6BD69E4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hideMark/>
          </w:tcPr>
          <w:p w14:paraId="23837D5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2" w:type="dxa"/>
            <w:gridSpan w:val="2"/>
            <w:tcBorders>
              <w:top w:val="single" w:sz="6" w:space="0" w:color="auto"/>
              <w:left w:val="single" w:sz="6" w:space="0" w:color="auto"/>
              <w:bottom w:val="single" w:sz="6" w:space="0" w:color="auto"/>
              <w:right w:val="single" w:sz="6" w:space="0" w:color="auto"/>
            </w:tcBorders>
            <w:hideMark/>
          </w:tcPr>
          <w:p w14:paraId="066B266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91" w:type="dxa"/>
            <w:tcBorders>
              <w:top w:val="single" w:sz="6" w:space="0" w:color="auto"/>
              <w:left w:val="single" w:sz="6" w:space="0" w:color="auto"/>
              <w:bottom w:val="single" w:sz="6" w:space="0" w:color="auto"/>
              <w:right w:val="single" w:sz="6" w:space="0" w:color="auto"/>
            </w:tcBorders>
            <w:hideMark/>
          </w:tcPr>
          <w:p w14:paraId="57ADFE8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hideMark/>
          </w:tcPr>
          <w:p w14:paraId="490BA16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91" w:type="dxa"/>
            <w:tcBorders>
              <w:top w:val="single" w:sz="6" w:space="0" w:color="auto"/>
              <w:left w:val="single" w:sz="6" w:space="0" w:color="auto"/>
              <w:bottom w:val="single" w:sz="6" w:space="0" w:color="auto"/>
              <w:right w:val="single" w:sz="6" w:space="0" w:color="auto"/>
            </w:tcBorders>
            <w:hideMark/>
          </w:tcPr>
          <w:p w14:paraId="5E3C6E2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tcPr>
          <w:p w14:paraId="4F5B61D4"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590" w:type="dxa"/>
            <w:tcBorders>
              <w:top w:val="single" w:sz="6" w:space="0" w:color="auto"/>
              <w:left w:val="single" w:sz="6" w:space="0" w:color="auto"/>
              <w:bottom w:val="single" w:sz="6" w:space="0" w:color="auto"/>
              <w:right w:val="single" w:sz="6" w:space="0" w:color="auto"/>
            </w:tcBorders>
          </w:tcPr>
          <w:p w14:paraId="7FC4E5AB"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3FABC14A"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14:paraId="6D539F52"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A59894F"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3374</w:t>
            </w:r>
          </w:p>
        </w:tc>
        <w:tc>
          <w:tcPr>
            <w:tcW w:w="2126" w:type="dxa"/>
            <w:tcBorders>
              <w:top w:val="single" w:sz="6" w:space="0" w:color="auto"/>
              <w:left w:val="single" w:sz="6" w:space="0" w:color="auto"/>
              <w:bottom w:val="single" w:sz="6" w:space="0" w:color="auto"/>
              <w:right w:val="single" w:sz="6" w:space="0" w:color="auto"/>
            </w:tcBorders>
            <w:hideMark/>
          </w:tcPr>
          <w:p w14:paraId="67F588B8"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ACETYLENE EXEMPT FROM</w:t>
            </w:r>
          </w:p>
          <w:p w14:paraId="518ADFB2"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SOLVENT</w:t>
            </w:r>
          </w:p>
        </w:tc>
        <w:tc>
          <w:tcPr>
            <w:tcW w:w="402" w:type="dxa"/>
            <w:tcBorders>
              <w:top w:val="single" w:sz="6" w:space="0" w:color="auto"/>
              <w:left w:val="single" w:sz="6" w:space="0" w:color="auto"/>
              <w:bottom w:val="single" w:sz="6" w:space="0" w:color="auto"/>
              <w:right w:val="single" w:sz="6" w:space="0" w:color="auto"/>
            </w:tcBorders>
          </w:tcPr>
          <w:p w14:paraId="57B49C3C"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86" w:type="dxa"/>
            <w:gridSpan w:val="3"/>
            <w:tcBorders>
              <w:top w:val="single" w:sz="6" w:space="0" w:color="auto"/>
              <w:left w:val="single" w:sz="6" w:space="0" w:color="auto"/>
              <w:bottom w:val="single" w:sz="6" w:space="0" w:color="auto"/>
              <w:right w:val="single" w:sz="6" w:space="0" w:color="auto"/>
            </w:tcBorders>
          </w:tcPr>
          <w:p w14:paraId="46DA8B34"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601" w:type="dxa"/>
            <w:gridSpan w:val="2"/>
            <w:tcBorders>
              <w:top w:val="single" w:sz="6" w:space="0" w:color="auto"/>
              <w:left w:val="single" w:sz="6" w:space="0" w:color="auto"/>
              <w:bottom w:val="single" w:sz="6" w:space="0" w:color="auto"/>
              <w:right w:val="single" w:sz="6" w:space="0" w:color="auto"/>
            </w:tcBorders>
          </w:tcPr>
          <w:p w14:paraId="491B28D3"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61" w:type="dxa"/>
            <w:gridSpan w:val="3"/>
            <w:tcBorders>
              <w:top w:val="single" w:sz="6" w:space="0" w:color="auto"/>
              <w:left w:val="single" w:sz="6" w:space="0" w:color="auto"/>
              <w:bottom w:val="single" w:sz="6" w:space="0" w:color="auto"/>
              <w:right w:val="single" w:sz="6" w:space="0" w:color="auto"/>
            </w:tcBorders>
            <w:hideMark/>
          </w:tcPr>
          <w:p w14:paraId="31FA05D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64" w:type="dxa"/>
            <w:gridSpan w:val="4"/>
            <w:tcBorders>
              <w:top w:val="single" w:sz="6" w:space="0" w:color="auto"/>
              <w:left w:val="single" w:sz="6" w:space="0" w:color="auto"/>
              <w:bottom w:val="single" w:sz="6" w:space="0" w:color="auto"/>
              <w:right w:val="single" w:sz="6" w:space="0" w:color="auto"/>
            </w:tcBorders>
          </w:tcPr>
          <w:p w14:paraId="5FBDCA43"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2" w:type="dxa"/>
            <w:gridSpan w:val="2"/>
            <w:tcBorders>
              <w:top w:val="single" w:sz="6" w:space="0" w:color="auto"/>
              <w:left w:val="single" w:sz="6" w:space="0" w:color="auto"/>
              <w:bottom w:val="single" w:sz="6" w:space="0" w:color="auto"/>
              <w:right w:val="single" w:sz="6" w:space="0" w:color="auto"/>
            </w:tcBorders>
          </w:tcPr>
          <w:p w14:paraId="0F05540B"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91" w:type="dxa"/>
            <w:tcBorders>
              <w:top w:val="single" w:sz="6" w:space="0" w:color="auto"/>
              <w:left w:val="single" w:sz="6" w:space="0" w:color="auto"/>
              <w:bottom w:val="single" w:sz="6" w:space="0" w:color="auto"/>
              <w:right w:val="single" w:sz="6" w:space="0" w:color="auto"/>
            </w:tcBorders>
            <w:hideMark/>
          </w:tcPr>
          <w:p w14:paraId="5A75EC7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78FD22C3"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222B800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79DABF9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60</w:t>
            </w:r>
          </w:p>
          <w:p w14:paraId="57F4EF2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52</w:t>
            </w:r>
          </w:p>
        </w:tc>
        <w:tc>
          <w:tcPr>
            <w:tcW w:w="590" w:type="dxa"/>
            <w:tcBorders>
              <w:top w:val="single" w:sz="6" w:space="0" w:color="auto"/>
              <w:left w:val="single" w:sz="6" w:space="0" w:color="auto"/>
              <w:bottom w:val="single" w:sz="6" w:space="0" w:color="auto"/>
              <w:right w:val="single" w:sz="6" w:space="0" w:color="auto"/>
            </w:tcBorders>
          </w:tcPr>
          <w:p w14:paraId="6A878933"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6CA7682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c,p</w:t>
            </w:r>
          </w:p>
        </w:tc>
      </w:tr>
      <w:tr w:rsidR="004669C6" w:rsidRPr="00B623AB" w14:paraId="63EDAFF0" w14:textId="77777777" w:rsidTr="004669C6">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hideMark/>
          </w:tcPr>
          <w:p w14:paraId="3C13F012" w14:textId="77777777" w:rsidR="004669C6" w:rsidRPr="000C56D6" w:rsidRDefault="004669C6">
            <w:pPr>
              <w:pStyle w:val="Texto"/>
              <w:spacing w:after="94" w:line="236" w:lineRule="exact"/>
              <w:ind w:firstLine="0"/>
              <w:jc w:val="center"/>
              <w:rPr>
                <w:rFonts w:ascii="Verdana" w:hAnsi="Verdana" w:cs="Arial"/>
                <w:b/>
                <w:sz w:val="16"/>
                <w:szCs w:val="16"/>
                <w:lang w:val="en-US"/>
              </w:rPr>
            </w:pPr>
            <w:r w:rsidRPr="000C56D6">
              <w:rPr>
                <w:rFonts w:ascii="Verdana" w:hAnsi="Verdana" w:cs="Arial"/>
                <w:b/>
                <w:sz w:val="16"/>
                <w:szCs w:val="16"/>
                <w:lang w:val="en-US"/>
              </w:rPr>
              <w:t>Table 3: SUBSTANCES NOT INCLUDED IN LA CLASE2</w:t>
            </w:r>
          </w:p>
        </w:tc>
      </w:tr>
      <w:tr w:rsidR="004669C6" w14:paraId="590F8DD3"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0837C61"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1051</w:t>
            </w:r>
          </w:p>
        </w:tc>
        <w:tc>
          <w:tcPr>
            <w:tcW w:w="2126" w:type="dxa"/>
            <w:tcBorders>
              <w:top w:val="single" w:sz="6" w:space="0" w:color="auto"/>
              <w:left w:val="single" w:sz="6" w:space="0" w:color="auto"/>
              <w:bottom w:val="single" w:sz="6" w:space="0" w:color="auto"/>
              <w:right w:val="single" w:sz="6" w:space="0" w:color="auto"/>
            </w:tcBorders>
            <w:hideMark/>
          </w:tcPr>
          <w:p w14:paraId="3F47682F"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HYDROGEN CYANIDE</w:t>
            </w:r>
          </w:p>
          <w:p w14:paraId="3174AFD6" w14:textId="77777777" w:rsidR="004669C6" w:rsidRPr="000C56D6" w:rsidRDefault="004669C6">
            <w:pPr>
              <w:pStyle w:val="Texto"/>
              <w:spacing w:after="0" w:line="236" w:lineRule="exact"/>
              <w:ind w:firstLine="0"/>
              <w:jc w:val="left"/>
              <w:rPr>
                <w:rFonts w:ascii="Verdana" w:hAnsi="Verdana" w:cs="Arial"/>
                <w:sz w:val="16"/>
                <w:szCs w:val="16"/>
                <w:lang w:val="en-US"/>
              </w:rPr>
            </w:pPr>
            <w:r w:rsidRPr="000C56D6">
              <w:rPr>
                <w:rFonts w:ascii="Verdana" w:hAnsi="Verdana" w:cs="Arial"/>
                <w:sz w:val="16"/>
                <w:szCs w:val="16"/>
                <w:lang w:val="en-US"/>
              </w:rPr>
              <w:t>STABILIZED ANHYDROUS with</w:t>
            </w:r>
          </w:p>
          <w:p w14:paraId="648A79A2"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less than 3% water</w:t>
            </w:r>
          </w:p>
        </w:tc>
        <w:tc>
          <w:tcPr>
            <w:tcW w:w="409" w:type="dxa"/>
            <w:gridSpan w:val="2"/>
            <w:tcBorders>
              <w:top w:val="single" w:sz="6" w:space="0" w:color="auto"/>
              <w:left w:val="single" w:sz="6" w:space="0" w:color="auto"/>
              <w:bottom w:val="single" w:sz="6" w:space="0" w:color="auto"/>
              <w:right w:val="single" w:sz="6" w:space="0" w:color="auto"/>
            </w:tcBorders>
            <w:hideMark/>
          </w:tcPr>
          <w:p w14:paraId="2F693456"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6.1</w:t>
            </w:r>
          </w:p>
        </w:tc>
        <w:tc>
          <w:tcPr>
            <w:tcW w:w="479" w:type="dxa"/>
            <w:gridSpan w:val="2"/>
            <w:tcBorders>
              <w:top w:val="single" w:sz="6" w:space="0" w:color="auto"/>
              <w:left w:val="single" w:sz="6" w:space="0" w:color="auto"/>
              <w:bottom w:val="single" w:sz="6" w:space="0" w:color="auto"/>
              <w:right w:val="single" w:sz="6" w:space="0" w:color="auto"/>
            </w:tcBorders>
            <w:hideMark/>
          </w:tcPr>
          <w:p w14:paraId="7209A41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w:t>
            </w:r>
          </w:p>
        </w:tc>
        <w:tc>
          <w:tcPr>
            <w:tcW w:w="622" w:type="dxa"/>
            <w:gridSpan w:val="3"/>
            <w:tcBorders>
              <w:top w:val="single" w:sz="6" w:space="0" w:color="auto"/>
              <w:left w:val="single" w:sz="6" w:space="0" w:color="auto"/>
              <w:bottom w:val="single" w:sz="6" w:space="0" w:color="auto"/>
              <w:right w:val="single" w:sz="6" w:space="0" w:color="auto"/>
            </w:tcBorders>
            <w:hideMark/>
          </w:tcPr>
          <w:p w14:paraId="76E86F2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40</w:t>
            </w:r>
          </w:p>
        </w:tc>
        <w:tc>
          <w:tcPr>
            <w:tcW w:w="305" w:type="dxa"/>
            <w:tcBorders>
              <w:top w:val="single" w:sz="6" w:space="0" w:color="auto"/>
              <w:left w:val="single" w:sz="6" w:space="0" w:color="auto"/>
              <w:bottom w:val="single" w:sz="6" w:space="0" w:color="auto"/>
              <w:right w:val="single" w:sz="6" w:space="0" w:color="auto"/>
            </w:tcBorders>
            <w:hideMark/>
          </w:tcPr>
          <w:p w14:paraId="4DFC132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5A7710F0"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tcPr>
          <w:p w14:paraId="24D19E4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3" w:type="dxa"/>
            <w:gridSpan w:val="2"/>
            <w:tcBorders>
              <w:top w:val="single" w:sz="6" w:space="0" w:color="auto"/>
              <w:left w:val="single" w:sz="6" w:space="0" w:color="auto"/>
              <w:bottom w:val="single" w:sz="6" w:space="0" w:color="auto"/>
              <w:right w:val="single" w:sz="6" w:space="0" w:color="auto"/>
            </w:tcBorders>
            <w:hideMark/>
          </w:tcPr>
          <w:p w14:paraId="18B1000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5959D86A"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6D0413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E6375C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100</w:t>
            </w:r>
          </w:p>
        </w:tc>
        <w:tc>
          <w:tcPr>
            <w:tcW w:w="590" w:type="dxa"/>
            <w:tcBorders>
              <w:top w:val="single" w:sz="6" w:space="0" w:color="auto"/>
              <w:left w:val="single" w:sz="6" w:space="0" w:color="auto"/>
              <w:bottom w:val="single" w:sz="6" w:space="0" w:color="auto"/>
              <w:right w:val="single" w:sz="6" w:space="0" w:color="auto"/>
            </w:tcBorders>
            <w:hideMark/>
          </w:tcPr>
          <w:p w14:paraId="28A980F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0.55</w:t>
            </w:r>
          </w:p>
        </w:tc>
        <w:tc>
          <w:tcPr>
            <w:tcW w:w="921" w:type="dxa"/>
            <w:tcBorders>
              <w:top w:val="single" w:sz="6" w:space="0" w:color="auto"/>
              <w:left w:val="single" w:sz="6" w:space="0" w:color="auto"/>
              <w:bottom w:val="single" w:sz="6" w:space="0" w:color="auto"/>
              <w:right w:val="single" w:sz="6" w:space="0" w:color="auto"/>
            </w:tcBorders>
            <w:hideMark/>
          </w:tcPr>
          <w:p w14:paraId="09C4AC3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1D4FC81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44C0BB4F"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1052</w:t>
            </w:r>
          </w:p>
        </w:tc>
        <w:tc>
          <w:tcPr>
            <w:tcW w:w="2126" w:type="dxa"/>
            <w:tcBorders>
              <w:top w:val="single" w:sz="6" w:space="0" w:color="auto"/>
              <w:left w:val="single" w:sz="6" w:space="0" w:color="auto"/>
              <w:bottom w:val="single" w:sz="6" w:space="0" w:color="auto"/>
              <w:right w:val="single" w:sz="6" w:space="0" w:color="auto"/>
            </w:tcBorders>
            <w:hideMark/>
          </w:tcPr>
          <w:p w14:paraId="30DE8F81"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HYDROGEN FLUORIDE</w:t>
            </w:r>
          </w:p>
          <w:p w14:paraId="65341E7A"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ANHYDROUS</w:t>
            </w:r>
          </w:p>
        </w:tc>
        <w:tc>
          <w:tcPr>
            <w:tcW w:w="409" w:type="dxa"/>
            <w:gridSpan w:val="2"/>
            <w:tcBorders>
              <w:top w:val="single" w:sz="6" w:space="0" w:color="auto"/>
              <w:left w:val="single" w:sz="6" w:space="0" w:color="auto"/>
              <w:bottom w:val="single" w:sz="6" w:space="0" w:color="auto"/>
              <w:right w:val="single" w:sz="6" w:space="0" w:color="auto"/>
            </w:tcBorders>
            <w:hideMark/>
          </w:tcPr>
          <w:p w14:paraId="1B822DA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479" w:type="dxa"/>
            <w:gridSpan w:val="2"/>
            <w:tcBorders>
              <w:top w:val="single" w:sz="6" w:space="0" w:color="auto"/>
              <w:left w:val="single" w:sz="6" w:space="0" w:color="auto"/>
              <w:bottom w:val="single" w:sz="6" w:space="0" w:color="auto"/>
              <w:right w:val="single" w:sz="6" w:space="0" w:color="auto"/>
            </w:tcBorders>
            <w:hideMark/>
          </w:tcPr>
          <w:p w14:paraId="6C1D1DE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6.1</w:t>
            </w:r>
          </w:p>
        </w:tc>
        <w:tc>
          <w:tcPr>
            <w:tcW w:w="622" w:type="dxa"/>
            <w:gridSpan w:val="3"/>
            <w:tcBorders>
              <w:top w:val="single" w:sz="6" w:space="0" w:color="auto"/>
              <w:left w:val="single" w:sz="6" w:space="0" w:color="auto"/>
              <w:bottom w:val="single" w:sz="6" w:space="0" w:color="auto"/>
              <w:right w:val="single" w:sz="6" w:space="0" w:color="auto"/>
            </w:tcBorders>
            <w:hideMark/>
          </w:tcPr>
          <w:p w14:paraId="34110B66"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966</w:t>
            </w:r>
          </w:p>
        </w:tc>
        <w:tc>
          <w:tcPr>
            <w:tcW w:w="305" w:type="dxa"/>
            <w:tcBorders>
              <w:top w:val="single" w:sz="6" w:space="0" w:color="auto"/>
              <w:left w:val="single" w:sz="6" w:space="0" w:color="auto"/>
              <w:bottom w:val="single" w:sz="6" w:space="0" w:color="auto"/>
              <w:right w:val="single" w:sz="6" w:space="0" w:color="auto"/>
            </w:tcBorders>
            <w:hideMark/>
          </w:tcPr>
          <w:p w14:paraId="0CEF11D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4A8CFB8A"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hideMark/>
          </w:tcPr>
          <w:p w14:paraId="1D9AB613"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5347C1A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02DE14B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1CCC940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6F57C68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156929A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0.84</w:t>
            </w:r>
          </w:p>
        </w:tc>
        <w:tc>
          <w:tcPr>
            <w:tcW w:w="921" w:type="dxa"/>
            <w:tcBorders>
              <w:top w:val="single" w:sz="6" w:space="0" w:color="auto"/>
              <w:left w:val="single" w:sz="6" w:space="0" w:color="auto"/>
              <w:bottom w:val="single" w:sz="6" w:space="0" w:color="auto"/>
              <w:right w:val="single" w:sz="6" w:space="0" w:color="auto"/>
            </w:tcBorders>
            <w:hideMark/>
          </w:tcPr>
          <w:p w14:paraId="7E6FAD14" w14:textId="02B1C56A" w:rsidR="004669C6" w:rsidRPr="000C56D6" w:rsidRDefault="004669C6">
            <w:pPr>
              <w:pStyle w:val="Texto"/>
              <w:spacing w:after="94" w:line="236" w:lineRule="exact"/>
              <w:ind w:firstLine="0"/>
              <w:jc w:val="center"/>
              <w:rPr>
                <w:rFonts w:ascii="Verdana" w:hAnsi="Verdana" w:cs="Arial"/>
                <w:sz w:val="16"/>
                <w:szCs w:val="16"/>
                <w:lang w:val="en-US"/>
              </w:rPr>
            </w:pPr>
          </w:p>
        </w:tc>
      </w:tr>
      <w:tr w:rsidR="004669C6" w14:paraId="3CA54470"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18BAC197"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1745</w:t>
            </w:r>
          </w:p>
        </w:tc>
        <w:tc>
          <w:tcPr>
            <w:tcW w:w="2126" w:type="dxa"/>
            <w:tcBorders>
              <w:top w:val="single" w:sz="6" w:space="0" w:color="auto"/>
              <w:left w:val="single" w:sz="6" w:space="0" w:color="auto"/>
              <w:bottom w:val="single" w:sz="6" w:space="0" w:color="auto"/>
              <w:right w:val="single" w:sz="6" w:space="0" w:color="auto"/>
            </w:tcBorders>
            <w:hideMark/>
          </w:tcPr>
          <w:p w14:paraId="4FA18509"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BROMINE PENTAFLUORIDE</w:t>
            </w:r>
          </w:p>
        </w:tc>
        <w:tc>
          <w:tcPr>
            <w:tcW w:w="409" w:type="dxa"/>
            <w:gridSpan w:val="2"/>
            <w:tcBorders>
              <w:top w:val="single" w:sz="6" w:space="0" w:color="auto"/>
              <w:left w:val="single" w:sz="6" w:space="0" w:color="auto"/>
              <w:bottom w:val="single" w:sz="6" w:space="0" w:color="auto"/>
              <w:right w:val="single" w:sz="6" w:space="0" w:color="auto"/>
            </w:tcBorders>
            <w:hideMark/>
          </w:tcPr>
          <w:p w14:paraId="0279998B"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479" w:type="dxa"/>
            <w:gridSpan w:val="2"/>
            <w:tcBorders>
              <w:top w:val="single" w:sz="6" w:space="0" w:color="auto"/>
              <w:left w:val="single" w:sz="6" w:space="0" w:color="auto"/>
              <w:bottom w:val="single" w:sz="6" w:space="0" w:color="auto"/>
              <w:right w:val="single" w:sz="6" w:space="0" w:color="auto"/>
            </w:tcBorders>
            <w:hideMark/>
          </w:tcPr>
          <w:p w14:paraId="0E0412D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6.1</w:t>
            </w:r>
          </w:p>
          <w:p w14:paraId="4D543F9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22" w:type="dxa"/>
            <w:gridSpan w:val="3"/>
            <w:tcBorders>
              <w:top w:val="single" w:sz="6" w:space="0" w:color="auto"/>
              <w:left w:val="single" w:sz="6" w:space="0" w:color="auto"/>
              <w:bottom w:val="single" w:sz="6" w:space="0" w:color="auto"/>
              <w:right w:val="single" w:sz="6" w:space="0" w:color="auto"/>
            </w:tcBorders>
            <w:hideMark/>
          </w:tcPr>
          <w:p w14:paraId="3418612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25</w:t>
            </w:r>
          </w:p>
        </w:tc>
        <w:tc>
          <w:tcPr>
            <w:tcW w:w="305" w:type="dxa"/>
            <w:tcBorders>
              <w:top w:val="single" w:sz="6" w:space="0" w:color="auto"/>
              <w:left w:val="single" w:sz="6" w:space="0" w:color="auto"/>
              <w:bottom w:val="single" w:sz="6" w:space="0" w:color="auto"/>
              <w:right w:val="single" w:sz="6" w:space="0" w:color="auto"/>
            </w:tcBorders>
            <w:hideMark/>
          </w:tcPr>
          <w:p w14:paraId="2653816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6C978E9A"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hideMark/>
          </w:tcPr>
          <w:p w14:paraId="0D468968"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66121E2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601B303B"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0E16298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3437DE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4F40DACF" w14:textId="21CEB51C" w:rsidR="004669C6" w:rsidRPr="000C56D6" w:rsidRDefault="004669C6">
            <w:pPr>
              <w:pStyle w:val="Texto"/>
              <w:spacing w:after="94" w:line="236" w:lineRule="exact"/>
              <w:ind w:firstLine="0"/>
              <w:jc w:val="center"/>
              <w:rPr>
                <w:rFonts w:ascii="Verdana" w:hAnsi="Verdana" w:cs="Arial"/>
                <w:sz w:val="16"/>
                <w:szCs w:val="16"/>
                <w:vertAlign w:val="superscript"/>
                <w:lang w:val="en-US"/>
              </w:rPr>
            </w:pPr>
            <w:r w:rsidRPr="000C56D6">
              <w:rPr>
                <w:rFonts w:ascii="Verdana" w:hAnsi="Verdana" w:cs="Arial"/>
                <w:sz w:val="16"/>
                <w:szCs w:val="16"/>
                <w:vertAlign w:val="superscript"/>
                <w:lang w:val="en-US"/>
              </w:rPr>
              <w:t>(</w:t>
            </w:r>
            <w:r w:rsidR="00185020">
              <w:rPr>
                <w:rFonts w:ascii="Verdana" w:hAnsi="Verdana" w:cs="Arial"/>
                <w:sz w:val="16"/>
                <w:szCs w:val="16"/>
                <w:vertAlign w:val="superscript"/>
                <w:lang w:val="en-US"/>
              </w:rPr>
              <w:t>a)</w:t>
            </w:r>
          </w:p>
        </w:tc>
        <w:tc>
          <w:tcPr>
            <w:tcW w:w="921" w:type="dxa"/>
            <w:tcBorders>
              <w:top w:val="single" w:sz="6" w:space="0" w:color="auto"/>
              <w:left w:val="single" w:sz="6" w:space="0" w:color="auto"/>
              <w:bottom w:val="single" w:sz="6" w:space="0" w:color="auto"/>
              <w:right w:val="single" w:sz="6" w:space="0" w:color="auto"/>
            </w:tcBorders>
            <w:hideMark/>
          </w:tcPr>
          <w:p w14:paraId="0617084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36F6C9B9"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2B3F62D1"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1746</w:t>
            </w:r>
          </w:p>
        </w:tc>
        <w:tc>
          <w:tcPr>
            <w:tcW w:w="2126" w:type="dxa"/>
            <w:tcBorders>
              <w:top w:val="single" w:sz="6" w:space="0" w:color="auto"/>
              <w:left w:val="single" w:sz="6" w:space="0" w:color="auto"/>
              <w:bottom w:val="single" w:sz="6" w:space="0" w:color="auto"/>
              <w:right w:val="single" w:sz="6" w:space="0" w:color="auto"/>
            </w:tcBorders>
            <w:hideMark/>
          </w:tcPr>
          <w:p w14:paraId="39BEB582"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BROMINE TRIFLUORIDE</w:t>
            </w:r>
          </w:p>
        </w:tc>
        <w:tc>
          <w:tcPr>
            <w:tcW w:w="409" w:type="dxa"/>
            <w:gridSpan w:val="2"/>
            <w:tcBorders>
              <w:top w:val="single" w:sz="6" w:space="0" w:color="auto"/>
              <w:left w:val="single" w:sz="6" w:space="0" w:color="auto"/>
              <w:bottom w:val="single" w:sz="6" w:space="0" w:color="auto"/>
              <w:right w:val="single" w:sz="6" w:space="0" w:color="auto"/>
            </w:tcBorders>
            <w:hideMark/>
          </w:tcPr>
          <w:p w14:paraId="6445FDF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479" w:type="dxa"/>
            <w:gridSpan w:val="2"/>
            <w:tcBorders>
              <w:top w:val="single" w:sz="6" w:space="0" w:color="auto"/>
              <w:left w:val="single" w:sz="6" w:space="0" w:color="auto"/>
              <w:bottom w:val="single" w:sz="6" w:space="0" w:color="auto"/>
              <w:right w:val="single" w:sz="6" w:space="0" w:color="auto"/>
            </w:tcBorders>
            <w:hideMark/>
          </w:tcPr>
          <w:p w14:paraId="6C2BC57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6.1</w:t>
            </w:r>
          </w:p>
          <w:p w14:paraId="66443C6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22" w:type="dxa"/>
            <w:gridSpan w:val="3"/>
            <w:tcBorders>
              <w:top w:val="single" w:sz="6" w:space="0" w:color="auto"/>
              <w:left w:val="single" w:sz="6" w:space="0" w:color="auto"/>
              <w:bottom w:val="single" w:sz="6" w:space="0" w:color="auto"/>
              <w:right w:val="single" w:sz="6" w:space="0" w:color="auto"/>
            </w:tcBorders>
            <w:hideMark/>
          </w:tcPr>
          <w:p w14:paraId="62CF10B7"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fifty</w:t>
            </w:r>
          </w:p>
        </w:tc>
        <w:tc>
          <w:tcPr>
            <w:tcW w:w="305" w:type="dxa"/>
            <w:tcBorders>
              <w:top w:val="single" w:sz="6" w:space="0" w:color="auto"/>
              <w:left w:val="single" w:sz="6" w:space="0" w:color="auto"/>
              <w:bottom w:val="single" w:sz="6" w:space="0" w:color="auto"/>
              <w:right w:val="single" w:sz="6" w:space="0" w:color="auto"/>
            </w:tcBorders>
            <w:hideMark/>
          </w:tcPr>
          <w:p w14:paraId="3CC124A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58A720C2"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hideMark/>
          </w:tcPr>
          <w:p w14:paraId="1EA09E6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12E891E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7F33351E"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A89C20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41E633D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375F3451" w14:textId="28784ED6" w:rsidR="004669C6" w:rsidRPr="000C56D6" w:rsidRDefault="004669C6">
            <w:pPr>
              <w:pStyle w:val="Texto"/>
              <w:spacing w:after="94" w:line="236" w:lineRule="exact"/>
              <w:ind w:firstLine="0"/>
              <w:jc w:val="center"/>
              <w:rPr>
                <w:rFonts w:ascii="Verdana" w:hAnsi="Verdana" w:cs="Arial"/>
                <w:sz w:val="16"/>
                <w:szCs w:val="16"/>
                <w:vertAlign w:val="superscript"/>
                <w:lang w:val="en-US"/>
              </w:rPr>
            </w:pPr>
            <w:r w:rsidRPr="000C56D6">
              <w:rPr>
                <w:rFonts w:ascii="Verdana" w:hAnsi="Verdana" w:cs="Arial"/>
                <w:sz w:val="16"/>
                <w:szCs w:val="16"/>
                <w:vertAlign w:val="superscript"/>
                <w:lang w:val="en-US"/>
              </w:rPr>
              <w:t>(</w:t>
            </w:r>
            <w:r w:rsidR="00185020">
              <w:rPr>
                <w:rFonts w:ascii="Verdana" w:hAnsi="Verdana" w:cs="Arial"/>
                <w:sz w:val="16"/>
                <w:szCs w:val="16"/>
                <w:vertAlign w:val="superscript"/>
                <w:lang w:val="en-US"/>
              </w:rPr>
              <w:t>a)</w:t>
            </w:r>
          </w:p>
        </w:tc>
        <w:tc>
          <w:tcPr>
            <w:tcW w:w="921" w:type="dxa"/>
            <w:tcBorders>
              <w:top w:val="single" w:sz="6" w:space="0" w:color="auto"/>
              <w:left w:val="single" w:sz="6" w:space="0" w:color="auto"/>
              <w:bottom w:val="single" w:sz="6" w:space="0" w:color="auto"/>
              <w:right w:val="single" w:sz="6" w:space="0" w:color="auto"/>
            </w:tcBorders>
            <w:hideMark/>
          </w:tcPr>
          <w:p w14:paraId="5A66DB4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1BC90E26"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34A58803"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2495</w:t>
            </w:r>
          </w:p>
        </w:tc>
        <w:tc>
          <w:tcPr>
            <w:tcW w:w="2126" w:type="dxa"/>
            <w:tcBorders>
              <w:top w:val="single" w:sz="6" w:space="0" w:color="auto"/>
              <w:left w:val="single" w:sz="6" w:space="0" w:color="auto"/>
              <w:bottom w:val="single" w:sz="6" w:space="0" w:color="auto"/>
              <w:right w:val="single" w:sz="6" w:space="0" w:color="auto"/>
            </w:tcBorders>
            <w:hideMark/>
          </w:tcPr>
          <w:p w14:paraId="4D5FB1B5"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IODINE PENTAFLUORIDE</w:t>
            </w:r>
          </w:p>
        </w:tc>
        <w:tc>
          <w:tcPr>
            <w:tcW w:w="409" w:type="dxa"/>
            <w:gridSpan w:val="2"/>
            <w:tcBorders>
              <w:top w:val="single" w:sz="6" w:space="0" w:color="auto"/>
              <w:left w:val="single" w:sz="6" w:space="0" w:color="auto"/>
              <w:bottom w:val="single" w:sz="6" w:space="0" w:color="auto"/>
              <w:right w:val="single" w:sz="6" w:space="0" w:color="auto"/>
            </w:tcBorders>
            <w:hideMark/>
          </w:tcPr>
          <w:p w14:paraId="6B3145B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5.1</w:t>
            </w:r>
          </w:p>
        </w:tc>
        <w:tc>
          <w:tcPr>
            <w:tcW w:w="479" w:type="dxa"/>
            <w:gridSpan w:val="2"/>
            <w:tcBorders>
              <w:top w:val="single" w:sz="6" w:space="0" w:color="auto"/>
              <w:left w:val="single" w:sz="6" w:space="0" w:color="auto"/>
              <w:bottom w:val="single" w:sz="6" w:space="0" w:color="auto"/>
              <w:right w:val="single" w:sz="6" w:space="0" w:color="auto"/>
            </w:tcBorders>
            <w:hideMark/>
          </w:tcPr>
          <w:p w14:paraId="5C4B887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6.1</w:t>
            </w:r>
          </w:p>
          <w:p w14:paraId="58BE3BAE"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8</w:t>
            </w:r>
          </w:p>
        </w:tc>
        <w:tc>
          <w:tcPr>
            <w:tcW w:w="622" w:type="dxa"/>
            <w:gridSpan w:val="3"/>
            <w:tcBorders>
              <w:top w:val="single" w:sz="6" w:space="0" w:color="auto"/>
              <w:left w:val="single" w:sz="6" w:space="0" w:color="auto"/>
              <w:bottom w:val="single" w:sz="6" w:space="0" w:color="auto"/>
              <w:right w:val="single" w:sz="6" w:space="0" w:color="auto"/>
            </w:tcBorders>
            <w:hideMark/>
          </w:tcPr>
          <w:p w14:paraId="150459E1"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120</w:t>
            </w:r>
          </w:p>
        </w:tc>
        <w:tc>
          <w:tcPr>
            <w:tcW w:w="305" w:type="dxa"/>
            <w:tcBorders>
              <w:top w:val="single" w:sz="6" w:space="0" w:color="auto"/>
              <w:left w:val="single" w:sz="6" w:space="0" w:color="auto"/>
              <w:bottom w:val="single" w:sz="6" w:space="0" w:color="auto"/>
              <w:right w:val="single" w:sz="6" w:space="0" w:color="auto"/>
            </w:tcBorders>
            <w:hideMark/>
          </w:tcPr>
          <w:p w14:paraId="62F8D42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7EEF6D40"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hideMark/>
          </w:tcPr>
          <w:p w14:paraId="423F19F9"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413" w:type="dxa"/>
            <w:gridSpan w:val="2"/>
            <w:tcBorders>
              <w:top w:val="single" w:sz="6" w:space="0" w:color="auto"/>
              <w:left w:val="single" w:sz="6" w:space="0" w:color="auto"/>
              <w:bottom w:val="single" w:sz="6" w:space="0" w:color="auto"/>
              <w:right w:val="single" w:sz="6" w:space="0" w:color="auto"/>
            </w:tcBorders>
            <w:hideMark/>
          </w:tcPr>
          <w:p w14:paraId="09D44AB0"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304204A0"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6FB83AE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09B976E9"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hideMark/>
          </w:tcPr>
          <w:p w14:paraId="2B136FD5" w14:textId="6A9939E4" w:rsidR="004669C6" w:rsidRPr="000C56D6" w:rsidRDefault="004669C6">
            <w:pPr>
              <w:pStyle w:val="Texto"/>
              <w:spacing w:after="94" w:line="236" w:lineRule="exact"/>
              <w:ind w:firstLine="0"/>
              <w:jc w:val="center"/>
              <w:rPr>
                <w:rFonts w:ascii="Verdana" w:hAnsi="Verdana" w:cs="Arial"/>
                <w:sz w:val="16"/>
                <w:szCs w:val="16"/>
                <w:vertAlign w:val="superscript"/>
                <w:lang w:val="en-US"/>
              </w:rPr>
            </w:pPr>
            <w:r w:rsidRPr="000C56D6">
              <w:rPr>
                <w:rFonts w:ascii="Verdana" w:hAnsi="Verdana" w:cs="Arial"/>
                <w:sz w:val="16"/>
                <w:szCs w:val="16"/>
                <w:vertAlign w:val="superscript"/>
                <w:lang w:val="en-US"/>
              </w:rPr>
              <w:t>(</w:t>
            </w:r>
            <w:r w:rsidR="00185020">
              <w:rPr>
                <w:rFonts w:ascii="Verdana" w:hAnsi="Verdana" w:cs="Arial"/>
                <w:sz w:val="16"/>
                <w:szCs w:val="16"/>
                <w:vertAlign w:val="superscript"/>
                <w:lang w:val="en-US"/>
              </w:rPr>
              <w:t>a)</w:t>
            </w:r>
          </w:p>
        </w:tc>
        <w:tc>
          <w:tcPr>
            <w:tcW w:w="921" w:type="dxa"/>
            <w:tcBorders>
              <w:top w:val="single" w:sz="6" w:space="0" w:color="auto"/>
              <w:left w:val="single" w:sz="6" w:space="0" w:color="auto"/>
              <w:bottom w:val="single" w:sz="6" w:space="0" w:color="auto"/>
              <w:right w:val="single" w:sz="6" w:space="0" w:color="auto"/>
            </w:tcBorders>
            <w:hideMark/>
          </w:tcPr>
          <w:p w14:paraId="23B61825"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k</w:t>
            </w:r>
          </w:p>
        </w:tc>
      </w:tr>
      <w:tr w:rsidR="004669C6" w14:paraId="4CD27D47" w14:textId="77777777" w:rsidTr="004669C6">
        <w:trPr>
          <w:trHeight w:val="20"/>
          <w:jc w:val="center"/>
        </w:trPr>
        <w:tc>
          <w:tcPr>
            <w:tcW w:w="707" w:type="dxa"/>
            <w:tcBorders>
              <w:top w:val="single" w:sz="6" w:space="0" w:color="auto"/>
              <w:left w:val="single" w:sz="6" w:space="0" w:color="auto"/>
              <w:bottom w:val="single" w:sz="6" w:space="0" w:color="auto"/>
              <w:right w:val="single" w:sz="6" w:space="0" w:color="auto"/>
            </w:tcBorders>
            <w:hideMark/>
          </w:tcPr>
          <w:p w14:paraId="0B307EF5" w14:textId="77777777" w:rsidR="004669C6" w:rsidRPr="000C56D6" w:rsidRDefault="004669C6">
            <w:pPr>
              <w:pStyle w:val="Texto"/>
              <w:spacing w:after="94" w:line="236" w:lineRule="exact"/>
              <w:ind w:firstLine="0"/>
              <w:rPr>
                <w:rFonts w:ascii="Verdana" w:hAnsi="Verdana" w:cs="Arial"/>
                <w:sz w:val="16"/>
                <w:szCs w:val="16"/>
                <w:lang w:val="en-US"/>
              </w:rPr>
            </w:pPr>
            <w:r w:rsidRPr="000C56D6">
              <w:rPr>
                <w:rFonts w:ascii="Verdana" w:hAnsi="Verdana" w:cs="Arial"/>
                <w:sz w:val="16"/>
                <w:szCs w:val="16"/>
                <w:lang w:val="en-US"/>
              </w:rPr>
              <w:t>2983</w:t>
            </w:r>
          </w:p>
        </w:tc>
        <w:tc>
          <w:tcPr>
            <w:tcW w:w="2126" w:type="dxa"/>
            <w:tcBorders>
              <w:top w:val="single" w:sz="6" w:space="0" w:color="auto"/>
              <w:left w:val="single" w:sz="6" w:space="0" w:color="auto"/>
              <w:bottom w:val="single" w:sz="6" w:space="0" w:color="auto"/>
              <w:right w:val="single" w:sz="6" w:space="0" w:color="auto"/>
            </w:tcBorders>
            <w:hideMark/>
          </w:tcPr>
          <w:p w14:paraId="5E83247D" w14:textId="77777777"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sz w:val="16"/>
                <w:szCs w:val="16"/>
                <w:lang w:val="en-US"/>
              </w:rPr>
              <w:t>ETHYLENE OXIDE AND PROPYLENE OXIDE IN MIXTURE with a maximum of 30% ethylene oxide</w:t>
            </w:r>
          </w:p>
        </w:tc>
        <w:tc>
          <w:tcPr>
            <w:tcW w:w="409" w:type="dxa"/>
            <w:gridSpan w:val="2"/>
            <w:tcBorders>
              <w:top w:val="single" w:sz="6" w:space="0" w:color="auto"/>
              <w:left w:val="single" w:sz="6" w:space="0" w:color="auto"/>
              <w:bottom w:val="single" w:sz="6" w:space="0" w:color="auto"/>
              <w:right w:val="single" w:sz="6" w:space="0" w:color="auto"/>
            </w:tcBorders>
            <w:hideMark/>
          </w:tcPr>
          <w:p w14:paraId="681BC50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3</w:t>
            </w:r>
          </w:p>
        </w:tc>
        <w:tc>
          <w:tcPr>
            <w:tcW w:w="479" w:type="dxa"/>
            <w:gridSpan w:val="2"/>
            <w:tcBorders>
              <w:top w:val="single" w:sz="6" w:space="0" w:color="auto"/>
              <w:left w:val="single" w:sz="6" w:space="0" w:color="auto"/>
              <w:bottom w:val="single" w:sz="6" w:space="0" w:color="auto"/>
              <w:right w:val="single" w:sz="6" w:space="0" w:color="auto"/>
            </w:tcBorders>
            <w:hideMark/>
          </w:tcPr>
          <w:p w14:paraId="0C633DF2"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6</w:t>
            </w:r>
          </w:p>
        </w:tc>
        <w:tc>
          <w:tcPr>
            <w:tcW w:w="622" w:type="dxa"/>
            <w:gridSpan w:val="3"/>
            <w:tcBorders>
              <w:top w:val="single" w:sz="6" w:space="0" w:color="auto"/>
              <w:left w:val="single" w:sz="6" w:space="0" w:color="auto"/>
              <w:bottom w:val="single" w:sz="6" w:space="0" w:color="auto"/>
              <w:right w:val="single" w:sz="6" w:space="0" w:color="auto"/>
            </w:tcBorders>
          </w:tcPr>
          <w:p w14:paraId="564C258F"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305" w:type="dxa"/>
            <w:tcBorders>
              <w:top w:val="single" w:sz="6" w:space="0" w:color="auto"/>
              <w:left w:val="single" w:sz="6" w:space="0" w:color="auto"/>
              <w:bottom w:val="single" w:sz="6" w:space="0" w:color="auto"/>
              <w:right w:val="single" w:sz="6" w:space="0" w:color="auto"/>
            </w:tcBorders>
            <w:hideMark/>
          </w:tcPr>
          <w:p w14:paraId="4249C514"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72" w:type="dxa"/>
            <w:gridSpan w:val="4"/>
            <w:tcBorders>
              <w:top w:val="single" w:sz="6" w:space="0" w:color="auto"/>
              <w:left w:val="single" w:sz="6" w:space="0" w:color="auto"/>
              <w:bottom w:val="single" w:sz="6" w:space="0" w:color="auto"/>
              <w:right w:val="single" w:sz="6" w:space="0" w:color="auto"/>
            </w:tcBorders>
          </w:tcPr>
          <w:p w14:paraId="231A59D9"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7" w:type="dxa"/>
            <w:gridSpan w:val="2"/>
            <w:tcBorders>
              <w:top w:val="single" w:sz="6" w:space="0" w:color="auto"/>
              <w:left w:val="single" w:sz="6" w:space="0" w:color="auto"/>
              <w:bottom w:val="single" w:sz="6" w:space="0" w:color="auto"/>
              <w:right w:val="single" w:sz="6" w:space="0" w:color="auto"/>
            </w:tcBorders>
          </w:tcPr>
          <w:p w14:paraId="44F59B8B"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13" w:type="dxa"/>
            <w:gridSpan w:val="2"/>
            <w:tcBorders>
              <w:top w:val="single" w:sz="6" w:space="0" w:color="auto"/>
              <w:left w:val="single" w:sz="6" w:space="0" w:color="auto"/>
              <w:bottom w:val="single" w:sz="6" w:space="0" w:color="auto"/>
              <w:right w:val="single" w:sz="6" w:space="0" w:color="auto"/>
            </w:tcBorders>
            <w:hideMark/>
          </w:tcPr>
          <w:p w14:paraId="1D5D08C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X</w:t>
            </w:r>
          </w:p>
        </w:tc>
        <w:tc>
          <w:tcPr>
            <w:tcW w:w="389" w:type="dxa"/>
            <w:gridSpan w:val="2"/>
            <w:tcBorders>
              <w:top w:val="single" w:sz="6" w:space="0" w:color="auto"/>
              <w:left w:val="single" w:sz="6" w:space="0" w:color="auto"/>
              <w:bottom w:val="single" w:sz="6" w:space="0" w:color="auto"/>
              <w:right w:val="single" w:sz="6" w:space="0" w:color="auto"/>
            </w:tcBorders>
          </w:tcPr>
          <w:p w14:paraId="15276A21" w14:textId="77777777" w:rsidR="004669C6" w:rsidRPr="000C56D6" w:rsidRDefault="004669C6">
            <w:pPr>
              <w:pStyle w:val="Texto"/>
              <w:spacing w:after="94" w:line="236" w:lineRule="exact"/>
              <w:ind w:firstLine="0"/>
              <w:jc w:val="center"/>
              <w:rPr>
                <w:rFonts w:ascii="Verdana" w:hAnsi="Verdana" w:cs="Arial"/>
                <w:sz w:val="16"/>
                <w:szCs w:val="16"/>
                <w:lang w:val="en-US"/>
              </w:rPr>
            </w:pPr>
          </w:p>
        </w:tc>
        <w:tc>
          <w:tcPr>
            <w:tcW w:w="491" w:type="dxa"/>
            <w:tcBorders>
              <w:top w:val="single" w:sz="6" w:space="0" w:color="auto"/>
              <w:left w:val="single" w:sz="6" w:space="0" w:color="auto"/>
              <w:bottom w:val="single" w:sz="6" w:space="0" w:color="auto"/>
              <w:right w:val="single" w:sz="6" w:space="0" w:color="auto"/>
            </w:tcBorders>
            <w:hideMark/>
          </w:tcPr>
          <w:p w14:paraId="241F3CAC"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5</w:t>
            </w:r>
          </w:p>
        </w:tc>
        <w:tc>
          <w:tcPr>
            <w:tcW w:w="471" w:type="dxa"/>
            <w:tcBorders>
              <w:top w:val="single" w:sz="6" w:space="0" w:color="auto"/>
              <w:left w:val="single" w:sz="6" w:space="0" w:color="auto"/>
              <w:bottom w:val="single" w:sz="6" w:space="0" w:color="auto"/>
              <w:right w:val="single" w:sz="6" w:space="0" w:color="auto"/>
            </w:tcBorders>
            <w:hideMark/>
          </w:tcPr>
          <w:p w14:paraId="5D674D4D"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10</w:t>
            </w:r>
          </w:p>
        </w:tc>
        <w:tc>
          <w:tcPr>
            <w:tcW w:w="590" w:type="dxa"/>
            <w:tcBorders>
              <w:top w:val="single" w:sz="6" w:space="0" w:color="auto"/>
              <w:left w:val="single" w:sz="6" w:space="0" w:color="auto"/>
              <w:bottom w:val="single" w:sz="6" w:space="0" w:color="auto"/>
              <w:right w:val="single" w:sz="6" w:space="0" w:color="auto"/>
            </w:tcBorders>
          </w:tcPr>
          <w:p w14:paraId="5F0D735D" w14:textId="77777777" w:rsidR="004669C6" w:rsidRPr="000C56D6" w:rsidRDefault="004669C6">
            <w:pPr>
              <w:pStyle w:val="Texto"/>
              <w:spacing w:after="94" w:line="236" w:lineRule="exact"/>
              <w:ind w:firstLine="0"/>
              <w:jc w:val="center"/>
              <w:rPr>
                <w:rFonts w:ascii="Verdana" w:hAnsi="Verdana" w:cs="Arial"/>
                <w:position w:val="9"/>
                <w:sz w:val="16"/>
                <w:szCs w:val="16"/>
                <w:lang w:val="en-US"/>
              </w:rPr>
            </w:pPr>
          </w:p>
        </w:tc>
        <w:tc>
          <w:tcPr>
            <w:tcW w:w="921" w:type="dxa"/>
            <w:tcBorders>
              <w:top w:val="single" w:sz="6" w:space="0" w:color="auto"/>
              <w:left w:val="single" w:sz="6" w:space="0" w:color="auto"/>
              <w:bottom w:val="single" w:sz="6" w:space="0" w:color="auto"/>
              <w:right w:val="single" w:sz="6" w:space="0" w:color="auto"/>
            </w:tcBorders>
            <w:hideMark/>
          </w:tcPr>
          <w:p w14:paraId="220FA24F" w14:textId="77777777" w:rsidR="004669C6" w:rsidRPr="000C56D6" w:rsidRDefault="004669C6">
            <w:pPr>
              <w:pStyle w:val="Texto"/>
              <w:spacing w:after="94" w:line="236" w:lineRule="exact"/>
              <w:ind w:firstLine="0"/>
              <w:jc w:val="center"/>
              <w:rPr>
                <w:rFonts w:ascii="Verdana" w:hAnsi="Verdana" w:cs="Arial"/>
                <w:sz w:val="16"/>
                <w:szCs w:val="16"/>
                <w:lang w:val="en-US"/>
              </w:rPr>
            </w:pPr>
            <w:r w:rsidRPr="000C56D6">
              <w:rPr>
                <w:rFonts w:ascii="Verdana" w:hAnsi="Verdana" w:cs="Arial"/>
                <w:sz w:val="16"/>
                <w:szCs w:val="16"/>
                <w:lang w:val="en-US"/>
              </w:rPr>
              <w:t>z</w:t>
            </w:r>
          </w:p>
        </w:tc>
      </w:tr>
      <w:tr w:rsidR="004669C6" w:rsidRPr="00B623AB" w14:paraId="67B1FE93" w14:textId="77777777" w:rsidTr="004669C6">
        <w:trPr>
          <w:trHeight w:val="20"/>
          <w:jc w:val="center"/>
        </w:trPr>
        <w:tc>
          <w:tcPr>
            <w:tcW w:w="8712" w:type="dxa"/>
            <w:gridSpan w:val="24"/>
            <w:tcBorders>
              <w:top w:val="single" w:sz="6" w:space="0" w:color="auto"/>
              <w:left w:val="single" w:sz="6" w:space="0" w:color="auto"/>
              <w:bottom w:val="single" w:sz="6" w:space="0" w:color="auto"/>
              <w:right w:val="single" w:sz="6" w:space="0" w:color="auto"/>
            </w:tcBorders>
            <w:hideMark/>
          </w:tcPr>
          <w:p w14:paraId="421CD8B2" w14:textId="52857522" w:rsidR="004669C6" w:rsidRPr="000C56D6" w:rsidRDefault="004669C6">
            <w:pPr>
              <w:pStyle w:val="Texto"/>
              <w:spacing w:after="94" w:line="236" w:lineRule="exact"/>
              <w:ind w:firstLine="0"/>
              <w:jc w:val="left"/>
              <w:rPr>
                <w:rFonts w:ascii="Verdana" w:hAnsi="Verdana" w:cs="Arial"/>
                <w:sz w:val="16"/>
                <w:szCs w:val="16"/>
                <w:lang w:val="en-US"/>
              </w:rPr>
            </w:pPr>
            <w:r w:rsidRPr="000C56D6">
              <w:rPr>
                <w:rFonts w:ascii="Verdana" w:hAnsi="Verdana" w:cs="Arial"/>
                <w:b/>
                <w:position w:val="6"/>
                <w:sz w:val="16"/>
                <w:szCs w:val="16"/>
                <w:lang w:val="en-US"/>
              </w:rPr>
              <w:t>(</w:t>
            </w:r>
            <w:r w:rsidR="00185020">
              <w:rPr>
                <w:rFonts w:ascii="Verdana" w:hAnsi="Verdana" w:cs="Arial"/>
                <w:b/>
                <w:position w:val="6"/>
                <w:sz w:val="16"/>
                <w:szCs w:val="16"/>
                <w:lang w:val="en-US"/>
              </w:rPr>
              <w:t>a)</w:t>
            </w:r>
            <w:r w:rsidRPr="000C56D6">
              <w:rPr>
                <w:rFonts w:ascii="Verdana" w:hAnsi="Verdana" w:cs="Arial"/>
                <w:position w:val="10"/>
                <w:sz w:val="16"/>
                <w:szCs w:val="16"/>
                <w:lang w:val="en-US"/>
              </w:rPr>
              <w:t xml:space="preserve"> </w:t>
            </w:r>
            <w:r w:rsidRPr="000C56D6">
              <w:rPr>
                <w:rFonts w:ascii="Verdana" w:hAnsi="Verdana" w:cs="Arial"/>
                <w:sz w:val="16"/>
                <w:szCs w:val="16"/>
                <w:lang w:val="en-US"/>
              </w:rPr>
              <w:t>A minimum void space of 8% by volume is required.</w:t>
            </w:r>
          </w:p>
        </w:tc>
      </w:tr>
    </w:tbl>
    <w:p w14:paraId="32804C68" w14:textId="77777777" w:rsidR="004669C6" w:rsidRDefault="004669C6" w:rsidP="004669C6">
      <w:pPr>
        <w:pStyle w:val="Texto"/>
        <w:spacing w:after="94" w:line="14" w:lineRule="exact"/>
        <w:rPr>
          <w:rFonts w:ascii="Verdana" w:hAnsi="Verdana" w:cs="Arial"/>
          <w:sz w:val="16"/>
          <w:szCs w:val="16"/>
          <w:lang w:val="en"/>
        </w:rPr>
      </w:pPr>
    </w:p>
    <w:p w14:paraId="339115E8" w14:textId="77777777" w:rsidR="004669C6" w:rsidRPr="004669C6" w:rsidRDefault="004669C6" w:rsidP="006D4DBC">
      <w:pPr>
        <w:pStyle w:val="Texto"/>
        <w:spacing w:line="233"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2"/>
        <w:gridCol w:w="7292"/>
        <w:gridCol w:w="818"/>
      </w:tblGrid>
      <w:tr w:rsidR="00A5572F" w:rsidRPr="00D508B9" w14:paraId="01DE29CB" w14:textId="77777777">
        <w:trPr>
          <w:trHeight w:val="20"/>
          <w:jc w:val="center"/>
        </w:trPr>
        <w:tc>
          <w:tcPr>
            <w:tcW w:w="601" w:type="dxa"/>
            <w:tcBorders>
              <w:top w:val="single" w:sz="6" w:space="0" w:color="auto"/>
              <w:left w:val="single" w:sz="6" w:space="0" w:color="auto"/>
              <w:bottom w:val="single" w:sz="6" w:space="0" w:color="auto"/>
            </w:tcBorders>
          </w:tcPr>
          <w:p w14:paraId="157ACAA9"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P203</w:t>
            </w:r>
          </w:p>
        </w:tc>
        <w:tc>
          <w:tcPr>
            <w:tcW w:w="7284" w:type="dxa"/>
            <w:tcBorders>
              <w:top w:val="single" w:sz="6" w:space="0" w:color="auto"/>
              <w:bottom w:val="single" w:sz="6" w:space="0" w:color="auto"/>
            </w:tcBorders>
          </w:tcPr>
          <w:p w14:paraId="22BD8259"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7" w:type="dxa"/>
            <w:tcBorders>
              <w:top w:val="single" w:sz="6" w:space="0" w:color="auto"/>
              <w:bottom w:val="single" w:sz="6" w:space="0" w:color="auto"/>
              <w:right w:val="single" w:sz="6" w:space="0" w:color="auto"/>
            </w:tcBorders>
          </w:tcPr>
          <w:p w14:paraId="5B3E58B6" w14:textId="77777777" w:rsidR="00A5572F" w:rsidRPr="00D508B9" w:rsidRDefault="00A5572F" w:rsidP="006D4DBC">
            <w:pPr>
              <w:pStyle w:val="Texto"/>
              <w:spacing w:line="233" w:lineRule="exact"/>
              <w:ind w:firstLine="0"/>
              <w:jc w:val="center"/>
              <w:rPr>
                <w:rFonts w:ascii="Verdana" w:hAnsi="Verdana" w:cs="Arial"/>
                <w:b/>
                <w:sz w:val="16"/>
                <w:szCs w:val="16"/>
              </w:rPr>
            </w:pPr>
            <w:r w:rsidRPr="00D508B9">
              <w:rPr>
                <w:rFonts w:ascii="Verdana" w:hAnsi="Verdana" w:cs="Arial"/>
                <w:b/>
                <w:sz w:val="16"/>
                <w:szCs w:val="16"/>
              </w:rPr>
              <w:t>P203</w:t>
            </w:r>
          </w:p>
        </w:tc>
      </w:tr>
      <w:tr w:rsidR="00A5572F" w:rsidRPr="00D508B9" w14:paraId="2117DB71"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42F604E5"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Esta instrucción se aplica a los gases licuados refrigerados en recipientes criogénicos cerrados.</w:t>
            </w:r>
          </w:p>
          <w:p w14:paraId="7326AF37"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Los gases licuados refrigerados en recipientes criogénicos abiertos cumplirán los requisitos relativos a la construcción, prueba y llenado aprobados por la autoridad competente.</w:t>
            </w:r>
          </w:p>
          <w:p w14:paraId="2E1CC2A6"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En los recipientes criogénicos cerrados, se cumplirán las prescripciones generales de 5.1.7.1.</w:t>
            </w:r>
          </w:p>
          <w:p w14:paraId="206422EA"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Los receptáculos criogénicos cerrados construidos tal como se especifica en la norma respectiva, están autorizados para el transporte de gases licuados refrigerados.</w:t>
            </w:r>
          </w:p>
          <w:p w14:paraId="3C9C1EDC" w14:textId="77777777" w:rsidR="00A5572F" w:rsidRPr="00D508B9" w:rsidRDefault="00A5572F" w:rsidP="006D4DBC">
            <w:pPr>
              <w:pStyle w:val="Texto"/>
              <w:spacing w:line="233" w:lineRule="exact"/>
              <w:ind w:firstLine="0"/>
              <w:rPr>
                <w:rFonts w:ascii="Verdana" w:hAnsi="Verdana" w:cs="Arial"/>
                <w:sz w:val="16"/>
                <w:szCs w:val="16"/>
              </w:rPr>
            </w:pPr>
            <w:r w:rsidRPr="00D508B9">
              <w:rPr>
                <w:rFonts w:ascii="Verdana" w:hAnsi="Verdana" w:cs="Arial"/>
                <w:sz w:val="16"/>
                <w:szCs w:val="16"/>
              </w:rPr>
              <w:t>Los recipientes criogénicos cerrados estarán aislados para que no se recubran de escarcha.</w:t>
            </w:r>
          </w:p>
          <w:p w14:paraId="4C58AC12"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 xml:space="preserve">1) </w:t>
            </w:r>
            <w:r w:rsidRPr="00D508B9">
              <w:rPr>
                <w:rFonts w:ascii="Verdana" w:hAnsi="Verdana" w:cs="Arial"/>
                <w:sz w:val="16"/>
                <w:szCs w:val="16"/>
              </w:rPr>
              <w:tab/>
              <w:t>Presión de prueba</w:t>
            </w:r>
          </w:p>
          <w:p w14:paraId="00CE19B1" w14:textId="77777777" w:rsidR="00A5572F" w:rsidRPr="00D508B9" w:rsidRDefault="00D31A29"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ab/>
            </w:r>
            <w:r w:rsidR="00A5572F" w:rsidRPr="00D508B9">
              <w:rPr>
                <w:rFonts w:ascii="Verdana" w:hAnsi="Verdana" w:cs="Arial"/>
                <w:sz w:val="16"/>
                <w:szCs w:val="16"/>
              </w:rPr>
              <w:t>Los líquidos refrigerados contenidos en recipientes criogénicos cerrados deberán haberse sometido a las presiones de pruebas mínimas siguientes:</w:t>
            </w:r>
          </w:p>
          <w:p w14:paraId="7DBC4508" w14:textId="77777777" w:rsidR="00A5572F" w:rsidRPr="00D508B9" w:rsidRDefault="00A5572F" w:rsidP="006D4DBC">
            <w:pPr>
              <w:pStyle w:val="Texto"/>
              <w:spacing w:line="233" w:lineRule="exact"/>
              <w:ind w:left="864" w:hanging="432"/>
              <w:rPr>
                <w:rFonts w:ascii="Verdana" w:hAnsi="Verdana" w:cs="Arial"/>
                <w:sz w:val="16"/>
                <w:szCs w:val="16"/>
              </w:rPr>
            </w:pPr>
            <w:r w:rsidRPr="00D508B9">
              <w:rPr>
                <w:rFonts w:ascii="Verdana" w:hAnsi="Verdana" w:cs="Arial"/>
                <w:sz w:val="16"/>
                <w:szCs w:val="16"/>
              </w:rPr>
              <w:t xml:space="preserve">a) </w:t>
            </w:r>
            <w:r w:rsidRPr="00D508B9">
              <w:rPr>
                <w:rFonts w:ascii="Verdana" w:hAnsi="Verdana" w:cs="Arial"/>
                <w:sz w:val="16"/>
                <w:szCs w:val="16"/>
              </w:rPr>
              <w:tab/>
              <w:t xml:space="preserve">En los recipientes criogénicos cerrados con aislamiento en vacío, la presión de prueba no será inferior a 1.3 veces la suma de la presión interna máxima del recipiente lleno, inclusive durante el </w:t>
            </w:r>
            <w:r w:rsidR="005C200F" w:rsidRPr="00D508B9">
              <w:rPr>
                <w:rFonts w:ascii="Verdana" w:hAnsi="Verdana" w:cs="Arial"/>
                <w:sz w:val="16"/>
                <w:szCs w:val="16"/>
              </w:rPr>
              <w:t>llenado y la descarga, más 100 k</w:t>
            </w:r>
            <w:r w:rsidRPr="00D508B9">
              <w:rPr>
                <w:rFonts w:ascii="Verdana" w:hAnsi="Verdana" w:cs="Arial"/>
                <w:sz w:val="16"/>
                <w:szCs w:val="16"/>
              </w:rPr>
              <w:t>Pa (1 bar);</w:t>
            </w:r>
          </w:p>
          <w:p w14:paraId="3AB14AC7" w14:textId="77777777" w:rsidR="00A5572F" w:rsidRPr="00D508B9" w:rsidRDefault="00A5572F" w:rsidP="006D4DBC">
            <w:pPr>
              <w:pStyle w:val="Texto"/>
              <w:spacing w:line="233" w:lineRule="exact"/>
              <w:ind w:left="864" w:hanging="432"/>
              <w:rPr>
                <w:rFonts w:ascii="Verdana" w:hAnsi="Verdana" w:cs="Arial"/>
                <w:sz w:val="16"/>
                <w:szCs w:val="16"/>
              </w:rPr>
            </w:pPr>
            <w:r w:rsidRPr="00D508B9">
              <w:rPr>
                <w:rFonts w:ascii="Verdana" w:hAnsi="Verdana" w:cs="Arial"/>
                <w:sz w:val="16"/>
                <w:szCs w:val="16"/>
              </w:rPr>
              <w:lastRenderedPageBreak/>
              <w:t xml:space="preserve">b) </w:t>
            </w:r>
            <w:r w:rsidRPr="00D508B9">
              <w:rPr>
                <w:rFonts w:ascii="Verdana" w:hAnsi="Verdana" w:cs="Arial"/>
                <w:sz w:val="16"/>
                <w:szCs w:val="16"/>
              </w:rPr>
              <w:tab/>
              <w:t>En otros recipientes criogénicos cerrados, la presión de prueba no será inferior a 1.3 veces la presión interna máxima del recipiente lleno, tomando en cuenta la presión desarrollada durante el llenado y la descarga.</w:t>
            </w:r>
          </w:p>
          <w:p w14:paraId="3E8E97E0"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 xml:space="preserve">2) </w:t>
            </w:r>
            <w:r w:rsidRPr="00D508B9">
              <w:rPr>
                <w:rFonts w:ascii="Verdana" w:hAnsi="Verdana" w:cs="Arial"/>
                <w:sz w:val="16"/>
                <w:szCs w:val="16"/>
              </w:rPr>
              <w:tab/>
              <w:t>Razón de llenado</w:t>
            </w:r>
          </w:p>
          <w:p w14:paraId="7F652F35" w14:textId="77777777" w:rsidR="00A5572F" w:rsidRPr="00D508B9" w:rsidRDefault="00D31A29"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ab/>
            </w:r>
            <w:r w:rsidR="00A5572F" w:rsidRPr="00D508B9">
              <w:rPr>
                <w:rFonts w:ascii="Verdana" w:hAnsi="Verdana" w:cs="Arial"/>
                <w:sz w:val="16"/>
                <w:szCs w:val="16"/>
              </w:rPr>
              <w:t xml:space="preserve">En los gases licuados refrigerados no tóxicos y no inflamables, el volumen de la fase líquida a la temperatura de llenado y a una presión de 100 </w:t>
            </w:r>
            <w:r w:rsidR="005C200F" w:rsidRPr="00D508B9">
              <w:rPr>
                <w:rFonts w:ascii="Verdana" w:hAnsi="Verdana" w:cs="Arial"/>
                <w:sz w:val="16"/>
                <w:szCs w:val="16"/>
              </w:rPr>
              <w:t>k</w:t>
            </w:r>
            <w:r w:rsidR="00A5572F" w:rsidRPr="00D508B9">
              <w:rPr>
                <w:rFonts w:ascii="Verdana" w:hAnsi="Verdana" w:cs="Arial"/>
                <w:sz w:val="16"/>
                <w:szCs w:val="16"/>
              </w:rPr>
              <w:t xml:space="preserve">Pa (1 bar) no deberá superar el 98% de la capacidad (en agua) del recipiente </w:t>
            </w:r>
            <w:r w:rsidR="007467D2" w:rsidRPr="00D508B9">
              <w:rPr>
                <w:rFonts w:ascii="Verdana" w:hAnsi="Verdana" w:cs="Arial"/>
                <w:sz w:val="16"/>
                <w:szCs w:val="16"/>
              </w:rPr>
              <w:t xml:space="preserve"> </w:t>
            </w:r>
            <w:r w:rsidR="00A5572F" w:rsidRPr="00D508B9">
              <w:rPr>
                <w:rFonts w:ascii="Verdana" w:hAnsi="Verdana" w:cs="Arial"/>
                <w:sz w:val="16"/>
                <w:szCs w:val="16"/>
              </w:rPr>
              <w:t>a presión.</w:t>
            </w:r>
          </w:p>
          <w:p w14:paraId="67D1055A" w14:textId="77777777" w:rsidR="00A5572F" w:rsidRPr="00D508B9" w:rsidRDefault="00D31A29"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ab/>
            </w:r>
            <w:r w:rsidR="00A5572F" w:rsidRPr="00D508B9">
              <w:rPr>
                <w:rFonts w:ascii="Verdana" w:hAnsi="Verdana" w:cs="Arial"/>
                <w:sz w:val="16"/>
                <w:szCs w:val="16"/>
              </w:rPr>
              <w:t>En los gases licuados refrigerados inflamables, la razón de llenado se mantendrá por debajo del nivel en el que, cuando el contenido se somete a la temperatura a la cual la tensión de vapor iguala a la presión de abertura de las válvulas, el volumen alcance el 98% de la capacidad (en agua) a esa temperatura.</w:t>
            </w:r>
          </w:p>
          <w:p w14:paraId="58C74CB3"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 xml:space="preserve">3) </w:t>
            </w:r>
            <w:r w:rsidRPr="00D508B9">
              <w:rPr>
                <w:rFonts w:ascii="Verdana" w:hAnsi="Verdana" w:cs="Arial"/>
                <w:sz w:val="16"/>
                <w:szCs w:val="16"/>
              </w:rPr>
              <w:tab/>
              <w:t>Dispositivos de descompresión</w:t>
            </w:r>
          </w:p>
          <w:p w14:paraId="70D6444B" w14:textId="77777777" w:rsidR="00A5572F" w:rsidRPr="00D508B9" w:rsidRDefault="00D31A29"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ab/>
            </w:r>
            <w:r w:rsidR="00A5572F" w:rsidRPr="00D508B9">
              <w:rPr>
                <w:rFonts w:ascii="Verdana" w:hAnsi="Verdana" w:cs="Arial"/>
                <w:sz w:val="16"/>
                <w:szCs w:val="16"/>
              </w:rPr>
              <w:t>Los recipientes criogénicos cerrados deberán estar equipados con al menos un dispositivo de descompresión.</w:t>
            </w:r>
          </w:p>
          <w:p w14:paraId="6706E635" w14:textId="77777777" w:rsidR="00A5572F" w:rsidRPr="00D508B9" w:rsidRDefault="00A5572F"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 xml:space="preserve">4) </w:t>
            </w:r>
            <w:r w:rsidRPr="00D508B9">
              <w:rPr>
                <w:rFonts w:ascii="Verdana" w:hAnsi="Verdana" w:cs="Arial"/>
                <w:sz w:val="16"/>
                <w:szCs w:val="16"/>
              </w:rPr>
              <w:tab/>
              <w:t>Compatibilidad</w:t>
            </w:r>
          </w:p>
          <w:p w14:paraId="0EBA6DED" w14:textId="77777777" w:rsidR="00A5572F" w:rsidRPr="00D508B9" w:rsidRDefault="00D31A29" w:rsidP="006D4DBC">
            <w:pPr>
              <w:pStyle w:val="Texto"/>
              <w:spacing w:line="233" w:lineRule="exact"/>
              <w:ind w:left="432" w:hanging="432"/>
              <w:rPr>
                <w:rFonts w:ascii="Verdana" w:hAnsi="Verdana" w:cs="Arial"/>
                <w:sz w:val="16"/>
                <w:szCs w:val="16"/>
              </w:rPr>
            </w:pPr>
            <w:r w:rsidRPr="00D508B9">
              <w:rPr>
                <w:rFonts w:ascii="Verdana" w:hAnsi="Verdana" w:cs="Arial"/>
                <w:sz w:val="16"/>
                <w:szCs w:val="16"/>
              </w:rPr>
              <w:tab/>
            </w:r>
            <w:r w:rsidR="00A5572F" w:rsidRPr="00D508B9">
              <w:rPr>
                <w:rFonts w:ascii="Verdana" w:hAnsi="Verdana" w:cs="Arial"/>
                <w:sz w:val="16"/>
                <w:szCs w:val="16"/>
              </w:rPr>
              <w:t>Los materiales utilizados para asegurar la hermeticidad de las juntas o para el mantenimiento de los dispositivos de cierre serán compatibles con el contenido. En el caso de recipientes destinados a transportar gases comburentes (es decir con un riesgo secundario de 5.1), dichos materiales no deberán reaccionar con los gases de manera peligrosa.</w:t>
            </w:r>
          </w:p>
        </w:tc>
      </w:tr>
    </w:tbl>
    <w:p w14:paraId="2B4A3653" w14:textId="3CA60AA1" w:rsidR="00A5572F" w:rsidRDefault="00A5572F" w:rsidP="006D4DBC">
      <w:pPr>
        <w:pStyle w:val="Texto"/>
        <w:spacing w:line="233" w:lineRule="exact"/>
        <w:rPr>
          <w:rFonts w:ascii="Verdana" w:hAnsi="Verdana" w:cs="Arial"/>
          <w:sz w:val="16"/>
          <w:szCs w:val="16"/>
        </w:rPr>
      </w:pPr>
    </w:p>
    <w:p w14:paraId="1FE64BE4" w14:textId="77777777" w:rsidR="004669C6" w:rsidRPr="00D25C3B" w:rsidRDefault="004669C6" w:rsidP="004669C6">
      <w:pPr>
        <w:pStyle w:val="Texto"/>
        <w:spacing w:line="233"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2"/>
        <w:gridCol w:w="7295"/>
        <w:gridCol w:w="818"/>
      </w:tblGrid>
      <w:tr w:rsidR="004669C6" w14:paraId="75750CD0" w14:textId="77777777" w:rsidTr="004669C6">
        <w:trPr>
          <w:trHeight w:val="20"/>
          <w:jc w:val="center"/>
        </w:trPr>
        <w:tc>
          <w:tcPr>
            <w:tcW w:w="601" w:type="dxa"/>
            <w:tcBorders>
              <w:top w:val="single" w:sz="6" w:space="0" w:color="auto"/>
              <w:left w:val="single" w:sz="6" w:space="0" w:color="auto"/>
              <w:bottom w:val="single" w:sz="6" w:space="0" w:color="auto"/>
              <w:right w:val="nil"/>
            </w:tcBorders>
            <w:hideMark/>
          </w:tcPr>
          <w:p w14:paraId="60FA404B" w14:textId="77777777" w:rsidR="004669C6" w:rsidRDefault="004669C6">
            <w:pPr>
              <w:pStyle w:val="Texto"/>
              <w:spacing w:line="233" w:lineRule="exact"/>
              <w:ind w:firstLine="0"/>
              <w:jc w:val="center"/>
              <w:rPr>
                <w:rFonts w:ascii="Verdana" w:hAnsi="Verdana" w:cs="Arial"/>
                <w:b/>
                <w:sz w:val="16"/>
                <w:szCs w:val="16"/>
              </w:rPr>
            </w:pPr>
            <w:r>
              <w:rPr>
                <w:rFonts w:ascii="Verdana" w:hAnsi="Verdana" w:cs="Arial"/>
                <w:b/>
                <w:sz w:val="16"/>
                <w:szCs w:val="16"/>
              </w:rPr>
              <w:t>P203</w:t>
            </w:r>
          </w:p>
        </w:tc>
        <w:tc>
          <w:tcPr>
            <w:tcW w:w="7284" w:type="dxa"/>
            <w:tcBorders>
              <w:top w:val="single" w:sz="6" w:space="0" w:color="auto"/>
              <w:left w:val="nil"/>
              <w:bottom w:val="single" w:sz="6" w:space="0" w:color="auto"/>
              <w:right w:val="nil"/>
            </w:tcBorders>
            <w:hideMark/>
          </w:tcPr>
          <w:p w14:paraId="7B816E9C" w14:textId="77777777" w:rsidR="004669C6" w:rsidRPr="00614950" w:rsidRDefault="004669C6">
            <w:pPr>
              <w:pStyle w:val="Texto"/>
              <w:spacing w:line="233" w:lineRule="exact"/>
              <w:ind w:firstLine="0"/>
              <w:jc w:val="center"/>
              <w:rPr>
                <w:rFonts w:ascii="Verdana" w:hAnsi="Verdana" w:cs="Arial"/>
                <w:b/>
                <w:sz w:val="16"/>
                <w:szCs w:val="16"/>
                <w:lang w:val="en-US"/>
              </w:rPr>
            </w:pPr>
            <w:r w:rsidRPr="00614950">
              <w:rPr>
                <w:rFonts w:ascii="Verdana" w:hAnsi="Verdana" w:cs="Arial"/>
                <w:b/>
                <w:sz w:val="16"/>
                <w:szCs w:val="16"/>
                <w:lang w:val="en-US"/>
              </w:rPr>
              <w:t>CONTAINER AND PACKAGING INSTRUCTION</w:t>
            </w:r>
          </w:p>
        </w:tc>
        <w:tc>
          <w:tcPr>
            <w:tcW w:w="817" w:type="dxa"/>
            <w:tcBorders>
              <w:top w:val="single" w:sz="6" w:space="0" w:color="auto"/>
              <w:left w:val="nil"/>
              <w:bottom w:val="single" w:sz="6" w:space="0" w:color="auto"/>
              <w:right w:val="single" w:sz="6" w:space="0" w:color="auto"/>
            </w:tcBorders>
            <w:hideMark/>
          </w:tcPr>
          <w:p w14:paraId="2F7D500F" w14:textId="77777777" w:rsidR="004669C6" w:rsidRDefault="004669C6">
            <w:pPr>
              <w:pStyle w:val="Texto"/>
              <w:spacing w:line="233" w:lineRule="exact"/>
              <w:ind w:firstLine="0"/>
              <w:jc w:val="center"/>
              <w:rPr>
                <w:rFonts w:ascii="Verdana" w:hAnsi="Verdana" w:cs="Arial"/>
                <w:b/>
                <w:sz w:val="16"/>
                <w:szCs w:val="16"/>
              </w:rPr>
            </w:pPr>
            <w:r>
              <w:rPr>
                <w:rFonts w:ascii="Verdana" w:hAnsi="Verdana" w:cs="Arial"/>
                <w:b/>
                <w:sz w:val="16"/>
                <w:szCs w:val="16"/>
              </w:rPr>
              <w:t>P203</w:t>
            </w:r>
          </w:p>
        </w:tc>
      </w:tr>
      <w:tr w:rsidR="004669C6" w:rsidRPr="00B623AB" w14:paraId="1DBCB31A" w14:textId="77777777" w:rsidTr="004669C6">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26797EB3" w14:textId="77777777" w:rsidR="004669C6" w:rsidRPr="00614950" w:rsidRDefault="004669C6">
            <w:pPr>
              <w:pStyle w:val="Texto"/>
              <w:spacing w:line="233" w:lineRule="exact"/>
              <w:ind w:firstLine="0"/>
              <w:rPr>
                <w:rFonts w:ascii="Verdana" w:hAnsi="Verdana" w:cs="Arial"/>
                <w:sz w:val="16"/>
                <w:szCs w:val="16"/>
                <w:lang w:val="en-US"/>
              </w:rPr>
            </w:pPr>
            <w:r w:rsidRPr="00614950">
              <w:rPr>
                <w:rFonts w:ascii="Verdana" w:hAnsi="Verdana" w:cs="Arial"/>
                <w:sz w:val="16"/>
                <w:szCs w:val="16"/>
                <w:lang w:val="en-US"/>
              </w:rPr>
              <w:t>This instruction applies to refrigerated liquefied gases in closed cryogenic vessels.</w:t>
            </w:r>
          </w:p>
          <w:p w14:paraId="1DFE6BAD" w14:textId="77777777" w:rsidR="004669C6" w:rsidRPr="00614950" w:rsidRDefault="004669C6">
            <w:pPr>
              <w:pStyle w:val="Texto"/>
              <w:spacing w:line="233" w:lineRule="exact"/>
              <w:ind w:firstLine="0"/>
              <w:rPr>
                <w:rFonts w:ascii="Verdana" w:hAnsi="Verdana" w:cs="Arial"/>
                <w:sz w:val="16"/>
                <w:szCs w:val="16"/>
                <w:lang w:val="en-US"/>
              </w:rPr>
            </w:pPr>
            <w:r w:rsidRPr="00614950">
              <w:rPr>
                <w:rFonts w:ascii="Verdana" w:hAnsi="Verdana" w:cs="Arial"/>
                <w:sz w:val="16"/>
                <w:szCs w:val="16"/>
                <w:lang w:val="en-US"/>
              </w:rPr>
              <w:t>Refrigerated liquefied gases in open cryogenic containers shall meet the construction, testing and filling requirements approved by the authority having jurisdiction.</w:t>
            </w:r>
          </w:p>
          <w:p w14:paraId="44758CBC" w14:textId="77777777" w:rsidR="004669C6" w:rsidRPr="00614950" w:rsidRDefault="004669C6">
            <w:pPr>
              <w:pStyle w:val="Texto"/>
              <w:spacing w:line="233" w:lineRule="exact"/>
              <w:ind w:firstLine="0"/>
              <w:rPr>
                <w:rFonts w:ascii="Verdana" w:hAnsi="Verdana" w:cs="Arial"/>
                <w:sz w:val="16"/>
                <w:szCs w:val="16"/>
                <w:lang w:val="en-US"/>
              </w:rPr>
            </w:pPr>
            <w:r w:rsidRPr="00614950">
              <w:rPr>
                <w:rFonts w:ascii="Verdana" w:hAnsi="Verdana" w:cs="Arial"/>
                <w:sz w:val="16"/>
                <w:szCs w:val="16"/>
                <w:lang w:val="en-US"/>
              </w:rPr>
              <w:t>In closed cryogenic containers, the general requirements of 5.1.7.1 shall be met.</w:t>
            </w:r>
          </w:p>
          <w:p w14:paraId="6CA4EDAC" w14:textId="77777777" w:rsidR="004669C6" w:rsidRPr="00614950" w:rsidRDefault="004669C6">
            <w:pPr>
              <w:pStyle w:val="Texto"/>
              <w:spacing w:line="233" w:lineRule="exact"/>
              <w:ind w:firstLine="0"/>
              <w:rPr>
                <w:rFonts w:ascii="Verdana" w:hAnsi="Verdana" w:cs="Arial"/>
                <w:sz w:val="16"/>
                <w:szCs w:val="16"/>
                <w:lang w:val="en-US"/>
              </w:rPr>
            </w:pPr>
            <w:r w:rsidRPr="00614950">
              <w:rPr>
                <w:rFonts w:ascii="Verdana" w:hAnsi="Verdana" w:cs="Arial"/>
                <w:sz w:val="16"/>
                <w:szCs w:val="16"/>
                <w:lang w:val="en-US"/>
              </w:rPr>
              <w:t>Closed cryogenic receptacles built as specified in the respective standard, are authorized for the transport of refrigerated liquefied gases.</w:t>
            </w:r>
          </w:p>
          <w:p w14:paraId="0E3ED679" w14:textId="77777777" w:rsidR="004669C6" w:rsidRPr="00614950" w:rsidRDefault="004669C6">
            <w:pPr>
              <w:pStyle w:val="Texto"/>
              <w:spacing w:line="233" w:lineRule="exact"/>
              <w:ind w:firstLine="0"/>
              <w:rPr>
                <w:rFonts w:ascii="Verdana" w:hAnsi="Verdana" w:cs="Arial"/>
                <w:sz w:val="16"/>
                <w:szCs w:val="16"/>
                <w:lang w:val="en-US"/>
              </w:rPr>
            </w:pPr>
            <w:r w:rsidRPr="00614950">
              <w:rPr>
                <w:rFonts w:ascii="Verdana" w:hAnsi="Verdana" w:cs="Arial"/>
                <w:sz w:val="16"/>
                <w:szCs w:val="16"/>
                <w:lang w:val="en-US"/>
              </w:rPr>
              <w:t>Closed cryogenic vessels shall be insulated to prevent frost coating.</w:t>
            </w:r>
          </w:p>
          <w:p w14:paraId="1BB6A485"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 xml:space="preserve">1) </w:t>
            </w:r>
            <w:r w:rsidRPr="00614950">
              <w:rPr>
                <w:rFonts w:ascii="Verdana" w:hAnsi="Verdana" w:cs="Arial"/>
                <w:sz w:val="16"/>
                <w:szCs w:val="16"/>
                <w:lang w:val="en-US"/>
              </w:rPr>
              <w:tab/>
              <w:t>Test pressure</w:t>
            </w:r>
          </w:p>
          <w:p w14:paraId="48D23D82"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ab/>
              <w:t>Refrigerated liquids contained in closed cryogenic containers shall have been subjected to the following minimum test pressures:</w:t>
            </w:r>
          </w:p>
          <w:p w14:paraId="448E9119" w14:textId="77777777" w:rsidR="004669C6" w:rsidRPr="00614950" w:rsidRDefault="004669C6">
            <w:pPr>
              <w:pStyle w:val="Texto"/>
              <w:spacing w:line="233" w:lineRule="exact"/>
              <w:ind w:left="864" w:hanging="432"/>
              <w:rPr>
                <w:rFonts w:ascii="Verdana" w:hAnsi="Verdana" w:cs="Arial"/>
                <w:sz w:val="16"/>
                <w:szCs w:val="16"/>
                <w:lang w:val="en-US"/>
              </w:rPr>
            </w:pPr>
            <w:r w:rsidRPr="00614950">
              <w:rPr>
                <w:rFonts w:ascii="Verdana" w:hAnsi="Verdana" w:cs="Arial"/>
                <w:sz w:val="16"/>
                <w:szCs w:val="16"/>
                <w:lang w:val="en-US"/>
              </w:rPr>
              <w:t xml:space="preserve">a) </w:t>
            </w:r>
            <w:r w:rsidRPr="00614950">
              <w:rPr>
                <w:rFonts w:ascii="Verdana" w:hAnsi="Verdana" w:cs="Arial"/>
                <w:sz w:val="16"/>
                <w:szCs w:val="16"/>
                <w:lang w:val="en-US"/>
              </w:rPr>
              <w:tab/>
              <w:t>In closed vacuum-insulated cryogenic vessels, the test pressure shall not be less than 1.3 times the sum of the maximum internal pressure of the full vessel, including during filling and discharge, plus 100 kPa (1 bar);</w:t>
            </w:r>
          </w:p>
          <w:p w14:paraId="2C614300" w14:textId="77777777" w:rsidR="004669C6" w:rsidRPr="00614950" w:rsidRDefault="004669C6">
            <w:pPr>
              <w:pStyle w:val="Texto"/>
              <w:spacing w:line="233" w:lineRule="exact"/>
              <w:ind w:left="864" w:hanging="432"/>
              <w:rPr>
                <w:rFonts w:ascii="Verdana" w:hAnsi="Verdana" w:cs="Arial"/>
                <w:sz w:val="16"/>
                <w:szCs w:val="16"/>
                <w:lang w:val="en-US"/>
              </w:rPr>
            </w:pPr>
            <w:r w:rsidRPr="00614950">
              <w:rPr>
                <w:rFonts w:ascii="Verdana" w:hAnsi="Verdana" w:cs="Arial"/>
                <w:sz w:val="16"/>
                <w:szCs w:val="16"/>
                <w:lang w:val="en-US"/>
              </w:rPr>
              <w:t xml:space="preserve">b) </w:t>
            </w:r>
            <w:r w:rsidRPr="00614950">
              <w:rPr>
                <w:rFonts w:ascii="Verdana" w:hAnsi="Verdana" w:cs="Arial"/>
                <w:sz w:val="16"/>
                <w:szCs w:val="16"/>
                <w:lang w:val="en-US"/>
              </w:rPr>
              <w:tab/>
              <w:t>In other closed cryogenic vessels, the test pressure shall not be less than 1.3 times the maximum internal pressure of the full vessel, taking into account the pressure developed during filling and discharge.</w:t>
            </w:r>
          </w:p>
          <w:p w14:paraId="2A542574"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 xml:space="preserve">2) </w:t>
            </w:r>
            <w:r w:rsidRPr="00614950">
              <w:rPr>
                <w:rFonts w:ascii="Verdana" w:hAnsi="Verdana" w:cs="Arial"/>
                <w:sz w:val="16"/>
                <w:szCs w:val="16"/>
                <w:lang w:val="en-US"/>
              </w:rPr>
              <w:tab/>
              <w:t>Fill ratio</w:t>
            </w:r>
          </w:p>
          <w:p w14:paraId="792D8D6F"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ab/>
              <w:t>For non-toxic and non-flammable refrigerated liquefied gases, the volume of the liquid phase at the filling temperature and at a pressure of 100 kPa (1 bar) shall not exceed 98% of the capacity (in water) of the pressure receptacle.</w:t>
            </w:r>
          </w:p>
          <w:p w14:paraId="6397C14D"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lastRenderedPageBreak/>
              <w:tab/>
              <w:t>In flammable refrigerated liquefied gases, the filling ratio shall be kept below the level at which, when the contents are brought to the temperature at which the vapor pressure equals the opening pressure of the valves, the volume reaches the 98% of capacity (in water) at that temperature.</w:t>
            </w:r>
          </w:p>
          <w:p w14:paraId="4FDF890E"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 xml:space="preserve">3) </w:t>
            </w:r>
            <w:r w:rsidRPr="00614950">
              <w:rPr>
                <w:rFonts w:ascii="Verdana" w:hAnsi="Verdana" w:cs="Arial"/>
                <w:sz w:val="16"/>
                <w:szCs w:val="16"/>
                <w:lang w:val="en-US"/>
              </w:rPr>
              <w:tab/>
              <w:t>Decompression devices</w:t>
            </w:r>
          </w:p>
          <w:p w14:paraId="4D99AF02"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ab/>
              <w:t>Closed cryogenic receptacles must be equipped with at least one pressure relief device.</w:t>
            </w:r>
          </w:p>
          <w:p w14:paraId="1BDBC029"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 xml:space="preserve">4) </w:t>
            </w:r>
            <w:r w:rsidRPr="00614950">
              <w:rPr>
                <w:rFonts w:ascii="Verdana" w:hAnsi="Verdana" w:cs="Arial"/>
                <w:sz w:val="16"/>
                <w:szCs w:val="16"/>
                <w:lang w:val="en-US"/>
              </w:rPr>
              <w:tab/>
              <w:t>Compatibility</w:t>
            </w:r>
          </w:p>
          <w:p w14:paraId="5867B5F7" w14:textId="77777777" w:rsidR="004669C6" w:rsidRPr="00614950" w:rsidRDefault="004669C6">
            <w:pPr>
              <w:pStyle w:val="Texto"/>
              <w:spacing w:line="233" w:lineRule="exact"/>
              <w:ind w:left="432" w:hanging="432"/>
              <w:rPr>
                <w:rFonts w:ascii="Verdana" w:hAnsi="Verdana" w:cs="Arial"/>
                <w:sz w:val="16"/>
                <w:szCs w:val="16"/>
                <w:lang w:val="en-US"/>
              </w:rPr>
            </w:pPr>
            <w:r w:rsidRPr="00614950">
              <w:rPr>
                <w:rFonts w:ascii="Verdana" w:hAnsi="Verdana" w:cs="Arial"/>
                <w:sz w:val="16"/>
                <w:szCs w:val="16"/>
                <w:lang w:val="en-US"/>
              </w:rPr>
              <w:tab/>
              <w:t>The materials used to ensure the hermeticity of the joints or for the maintenance of the closing devices will be compatible with the content. In the case of receptacles intended to carry oxidizing gases (ie with a subsidiary risk of 5.1), these materials must not react with the gases in a dangerous way.</w:t>
            </w:r>
          </w:p>
        </w:tc>
      </w:tr>
    </w:tbl>
    <w:p w14:paraId="6B2FB546" w14:textId="77777777" w:rsidR="004669C6" w:rsidRDefault="004669C6" w:rsidP="004669C6">
      <w:pPr>
        <w:pStyle w:val="Texto"/>
        <w:spacing w:line="233" w:lineRule="exact"/>
        <w:rPr>
          <w:rFonts w:ascii="Verdana" w:hAnsi="Verdana" w:cs="Arial"/>
          <w:sz w:val="16"/>
          <w:szCs w:val="16"/>
          <w:lang w:val="en"/>
        </w:rPr>
      </w:pPr>
    </w:p>
    <w:p w14:paraId="48F29788" w14:textId="1DAC1C77" w:rsidR="004669C6" w:rsidRPr="004669C6" w:rsidRDefault="004669C6" w:rsidP="006D4DBC">
      <w:pPr>
        <w:pStyle w:val="Texto"/>
        <w:spacing w:line="233" w:lineRule="exact"/>
        <w:rPr>
          <w:rFonts w:ascii="Verdana" w:hAnsi="Verdana" w:cs="Arial"/>
          <w:sz w:val="16"/>
          <w:szCs w:val="16"/>
          <w:lang w:val="en"/>
        </w:rPr>
      </w:pPr>
    </w:p>
    <w:p w14:paraId="6ECCD5D2" w14:textId="77777777" w:rsidR="004669C6" w:rsidRPr="004669C6" w:rsidRDefault="004669C6" w:rsidP="006D4DBC">
      <w:pPr>
        <w:pStyle w:val="Texto"/>
        <w:spacing w:line="233"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2"/>
        <w:gridCol w:w="7292"/>
        <w:gridCol w:w="818"/>
      </w:tblGrid>
      <w:tr w:rsidR="00A5572F" w:rsidRPr="00D508B9" w14:paraId="1669E688" w14:textId="77777777">
        <w:trPr>
          <w:trHeight w:val="20"/>
          <w:jc w:val="center"/>
        </w:trPr>
        <w:tc>
          <w:tcPr>
            <w:tcW w:w="601" w:type="dxa"/>
            <w:tcBorders>
              <w:top w:val="single" w:sz="6" w:space="0" w:color="auto"/>
              <w:left w:val="single" w:sz="6" w:space="0" w:color="auto"/>
              <w:bottom w:val="single" w:sz="6" w:space="0" w:color="auto"/>
            </w:tcBorders>
          </w:tcPr>
          <w:p w14:paraId="5912D170"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P300</w:t>
            </w:r>
          </w:p>
        </w:tc>
        <w:tc>
          <w:tcPr>
            <w:tcW w:w="7284" w:type="dxa"/>
            <w:tcBorders>
              <w:top w:val="single" w:sz="6" w:space="0" w:color="auto"/>
              <w:bottom w:val="single" w:sz="6" w:space="0" w:color="auto"/>
            </w:tcBorders>
          </w:tcPr>
          <w:p w14:paraId="41F993DF"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7" w:type="dxa"/>
            <w:tcBorders>
              <w:top w:val="single" w:sz="6" w:space="0" w:color="auto"/>
              <w:bottom w:val="single" w:sz="6" w:space="0" w:color="auto"/>
              <w:right w:val="single" w:sz="6" w:space="0" w:color="auto"/>
            </w:tcBorders>
          </w:tcPr>
          <w:p w14:paraId="1EAAB837"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P300</w:t>
            </w:r>
          </w:p>
        </w:tc>
      </w:tr>
      <w:tr w:rsidR="00A5572F" w:rsidRPr="00D508B9" w14:paraId="42A29851"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77BDACFF"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Esta instrucción se aplica al No. ONU 3064.</w:t>
            </w:r>
          </w:p>
        </w:tc>
      </w:tr>
      <w:tr w:rsidR="00A5572F" w:rsidRPr="00D508B9" w14:paraId="190733EA"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72BA21A1"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del </w:t>
            </w:r>
            <w:r w:rsidR="007467D2" w:rsidRPr="00D508B9">
              <w:rPr>
                <w:rFonts w:ascii="Verdana" w:hAnsi="Verdana" w:cs="Arial"/>
                <w:sz w:val="16"/>
                <w:szCs w:val="16"/>
              </w:rPr>
              <w:t xml:space="preserve"> </w:t>
            </w:r>
            <w:r w:rsidRPr="00D508B9">
              <w:rPr>
                <w:rFonts w:ascii="Verdana" w:hAnsi="Verdana" w:cs="Arial"/>
                <w:sz w:val="16"/>
                <w:szCs w:val="16"/>
              </w:rPr>
              <w:t>5.1.2 y 5.1.4.</w:t>
            </w:r>
          </w:p>
          <w:p w14:paraId="69A92542"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Los envases y embalajes combinados formados por recipientes metálicos que no excedan de 1 litro de capacidad cada uno, como envases y embalajes interiores y por cajas de madera (4C1, 4C2, 4D o 4F) que no contengan más de 5 litros de solución, como envases y embalajes exteriores.</w:t>
            </w:r>
          </w:p>
        </w:tc>
      </w:tr>
      <w:tr w:rsidR="00A5572F" w:rsidRPr="00D508B9" w14:paraId="1060D36C"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445F50CE" w14:textId="77777777" w:rsidR="00A5572F" w:rsidRPr="00D508B9" w:rsidRDefault="00A5572F" w:rsidP="006D4DBC">
            <w:pPr>
              <w:pStyle w:val="Texto"/>
              <w:spacing w:after="71"/>
              <w:ind w:firstLine="0"/>
              <w:rPr>
                <w:rFonts w:ascii="Verdana" w:hAnsi="Verdana" w:cs="Arial"/>
                <w:b/>
                <w:sz w:val="16"/>
                <w:szCs w:val="16"/>
              </w:rPr>
            </w:pPr>
            <w:r w:rsidRPr="00D508B9">
              <w:rPr>
                <w:rFonts w:ascii="Verdana" w:hAnsi="Verdana" w:cs="Arial"/>
                <w:b/>
                <w:sz w:val="16"/>
                <w:szCs w:val="16"/>
              </w:rPr>
              <w:t>Requisitos adicionales:</w:t>
            </w:r>
          </w:p>
          <w:p w14:paraId="17ABBC8A" w14:textId="77777777" w:rsidR="00A5572F" w:rsidRPr="00D508B9" w:rsidRDefault="00A5572F" w:rsidP="006D4DBC">
            <w:pPr>
              <w:pStyle w:val="Texto"/>
              <w:spacing w:after="71"/>
              <w:ind w:left="432" w:hanging="432"/>
              <w:rPr>
                <w:rFonts w:ascii="Verdana" w:hAnsi="Verdana" w:cs="Arial"/>
                <w:sz w:val="16"/>
                <w:szCs w:val="16"/>
              </w:rPr>
            </w:pPr>
            <w:r w:rsidRPr="00D508B9">
              <w:rPr>
                <w:rFonts w:ascii="Verdana" w:hAnsi="Verdana" w:cs="Arial"/>
                <w:sz w:val="16"/>
                <w:szCs w:val="16"/>
              </w:rPr>
              <w:t xml:space="preserve">1. </w:t>
            </w:r>
            <w:r w:rsidRPr="00D508B9">
              <w:rPr>
                <w:rFonts w:ascii="Verdana" w:hAnsi="Verdana" w:cs="Arial"/>
                <w:sz w:val="16"/>
                <w:szCs w:val="16"/>
              </w:rPr>
              <w:tab/>
              <w:t>Los recipientes metálicos deberán estar totalmente rodeados por material de relleno absorbente.</w:t>
            </w:r>
          </w:p>
          <w:p w14:paraId="326CBB79" w14:textId="77777777" w:rsidR="00A5572F" w:rsidRPr="00D508B9" w:rsidRDefault="00A5572F" w:rsidP="006D4DBC">
            <w:pPr>
              <w:pStyle w:val="Texto"/>
              <w:spacing w:after="71"/>
              <w:ind w:left="432" w:hanging="432"/>
              <w:rPr>
                <w:rFonts w:ascii="Verdana" w:hAnsi="Verdana" w:cs="Arial"/>
                <w:sz w:val="16"/>
                <w:szCs w:val="16"/>
              </w:rPr>
            </w:pPr>
            <w:r w:rsidRPr="00D508B9">
              <w:rPr>
                <w:rFonts w:ascii="Verdana" w:hAnsi="Verdana" w:cs="Arial"/>
                <w:sz w:val="16"/>
                <w:szCs w:val="16"/>
              </w:rPr>
              <w:t>2.</w:t>
            </w:r>
            <w:r w:rsidRPr="00D508B9">
              <w:rPr>
                <w:rFonts w:ascii="Verdana" w:hAnsi="Verdana" w:cs="Arial"/>
                <w:sz w:val="16"/>
                <w:szCs w:val="16"/>
              </w:rPr>
              <w:tab/>
              <w:t>Las cajas de madera estarán completamente forradas con un material adecuado impermeable al agua y a la nitroglicerina.</w:t>
            </w:r>
          </w:p>
        </w:tc>
      </w:tr>
    </w:tbl>
    <w:p w14:paraId="6D9B8E21" w14:textId="2E87E4DF" w:rsidR="00A5572F" w:rsidRDefault="00A5572F" w:rsidP="006D4DBC">
      <w:pPr>
        <w:pStyle w:val="Texto"/>
        <w:spacing w:after="71"/>
        <w:rPr>
          <w:rFonts w:ascii="Verdana" w:hAnsi="Verdana" w:cs="Arial"/>
          <w:sz w:val="16"/>
          <w:szCs w:val="16"/>
        </w:rPr>
      </w:pPr>
    </w:p>
    <w:p w14:paraId="257EBDE8" w14:textId="77777777" w:rsidR="004669C6" w:rsidRPr="00D25C3B" w:rsidRDefault="004669C6" w:rsidP="004669C6">
      <w:pPr>
        <w:pStyle w:val="Texto"/>
        <w:spacing w:line="233"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2"/>
        <w:gridCol w:w="7295"/>
        <w:gridCol w:w="818"/>
      </w:tblGrid>
      <w:tr w:rsidR="004669C6" w14:paraId="231C3112" w14:textId="77777777" w:rsidTr="004669C6">
        <w:trPr>
          <w:trHeight w:val="20"/>
          <w:jc w:val="center"/>
        </w:trPr>
        <w:tc>
          <w:tcPr>
            <w:tcW w:w="601" w:type="dxa"/>
            <w:tcBorders>
              <w:top w:val="single" w:sz="6" w:space="0" w:color="auto"/>
              <w:left w:val="single" w:sz="6" w:space="0" w:color="auto"/>
              <w:bottom w:val="single" w:sz="6" w:space="0" w:color="auto"/>
              <w:right w:val="nil"/>
            </w:tcBorders>
            <w:hideMark/>
          </w:tcPr>
          <w:p w14:paraId="0A48331E"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P300</w:t>
            </w:r>
          </w:p>
        </w:tc>
        <w:tc>
          <w:tcPr>
            <w:tcW w:w="7284" w:type="dxa"/>
            <w:tcBorders>
              <w:top w:val="single" w:sz="6" w:space="0" w:color="auto"/>
              <w:left w:val="nil"/>
              <w:bottom w:val="single" w:sz="6" w:space="0" w:color="auto"/>
              <w:right w:val="nil"/>
            </w:tcBorders>
            <w:hideMark/>
          </w:tcPr>
          <w:p w14:paraId="0EDDC478"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CONTAINER AND PACKAGING INSTRUCTION</w:t>
            </w:r>
          </w:p>
        </w:tc>
        <w:tc>
          <w:tcPr>
            <w:tcW w:w="817" w:type="dxa"/>
            <w:tcBorders>
              <w:top w:val="single" w:sz="6" w:space="0" w:color="auto"/>
              <w:left w:val="nil"/>
              <w:bottom w:val="single" w:sz="6" w:space="0" w:color="auto"/>
              <w:right w:val="single" w:sz="6" w:space="0" w:color="auto"/>
            </w:tcBorders>
            <w:hideMark/>
          </w:tcPr>
          <w:p w14:paraId="6CC6D667"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P300</w:t>
            </w:r>
          </w:p>
        </w:tc>
      </w:tr>
      <w:tr w:rsidR="004669C6" w:rsidRPr="00B623AB" w14:paraId="29EDA88E" w14:textId="77777777" w:rsidTr="004669C6">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0B933890"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This instruction applies to UN No. 3064.</w:t>
            </w:r>
          </w:p>
        </w:tc>
      </w:tr>
      <w:tr w:rsidR="004669C6" w:rsidRPr="00B623AB" w14:paraId="7A05D244" w14:textId="77777777" w:rsidTr="004669C6">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1D682AED"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The following containers and packaging are authorized provided that the general specifications of 5.1.2 and 5.1.4 are respected.</w:t>
            </w:r>
          </w:p>
          <w:p w14:paraId="404389AF"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Combined containers and packaging made up of metal containers that do not exceed 1 liter of capacity each, as inner containers and packaging, and wooden boxes (4C1, 4C2, 4D or 4F) that do not contain more than 5 liters of solution, such as outer containers and packaging.</w:t>
            </w:r>
          </w:p>
        </w:tc>
      </w:tr>
      <w:tr w:rsidR="004669C6" w:rsidRPr="00B623AB" w14:paraId="2BE7A6FB" w14:textId="77777777" w:rsidTr="004669C6">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4C6076C9" w14:textId="77777777" w:rsidR="004669C6" w:rsidRPr="004669C6" w:rsidRDefault="004669C6">
            <w:pPr>
              <w:pStyle w:val="Texto"/>
              <w:spacing w:after="71"/>
              <w:ind w:firstLine="0"/>
              <w:rPr>
                <w:rFonts w:ascii="Verdana" w:hAnsi="Verdana" w:cs="Arial"/>
                <w:b/>
                <w:sz w:val="16"/>
                <w:szCs w:val="16"/>
                <w:lang w:val="en-US"/>
              </w:rPr>
            </w:pPr>
            <w:r w:rsidRPr="004669C6">
              <w:rPr>
                <w:rFonts w:ascii="Verdana" w:hAnsi="Verdana" w:cs="Arial"/>
                <w:b/>
                <w:sz w:val="16"/>
                <w:szCs w:val="16"/>
                <w:lang w:val="en-US"/>
              </w:rPr>
              <w:t>Additional requirements:</w:t>
            </w:r>
          </w:p>
          <w:p w14:paraId="2BB9CF11" w14:textId="77777777" w:rsidR="004669C6" w:rsidRPr="004669C6" w:rsidRDefault="004669C6">
            <w:pPr>
              <w:pStyle w:val="Texto"/>
              <w:spacing w:after="71"/>
              <w:ind w:left="432" w:hanging="432"/>
              <w:rPr>
                <w:rFonts w:ascii="Verdana" w:hAnsi="Verdana" w:cs="Arial"/>
                <w:sz w:val="16"/>
                <w:szCs w:val="16"/>
                <w:lang w:val="en-US"/>
              </w:rPr>
            </w:pPr>
            <w:r w:rsidRPr="004669C6">
              <w:rPr>
                <w:rFonts w:ascii="Verdana" w:hAnsi="Verdana" w:cs="Arial"/>
                <w:sz w:val="16"/>
                <w:szCs w:val="16"/>
                <w:lang w:val="en-US"/>
              </w:rPr>
              <w:t xml:space="preserve">1. </w:t>
            </w:r>
            <w:r w:rsidRPr="004669C6">
              <w:rPr>
                <w:rFonts w:ascii="Verdana" w:hAnsi="Verdana" w:cs="Arial"/>
                <w:sz w:val="16"/>
                <w:szCs w:val="16"/>
                <w:lang w:val="en-US"/>
              </w:rPr>
              <w:tab/>
              <w:t>Metal containers must be completely surrounded by absorbent padding material.</w:t>
            </w:r>
          </w:p>
          <w:p w14:paraId="1249950C" w14:textId="77777777" w:rsidR="004669C6" w:rsidRPr="004669C6" w:rsidRDefault="004669C6">
            <w:pPr>
              <w:pStyle w:val="Texto"/>
              <w:spacing w:after="71"/>
              <w:ind w:left="432" w:hanging="432"/>
              <w:rPr>
                <w:rFonts w:ascii="Verdana" w:hAnsi="Verdana" w:cs="Arial"/>
                <w:sz w:val="16"/>
                <w:szCs w:val="16"/>
                <w:lang w:val="en-US"/>
              </w:rPr>
            </w:pPr>
            <w:r w:rsidRPr="004669C6">
              <w:rPr>
                <w:rFonts w:ascii="Verdana" w:hAnsi="Verdana" w:cs="Arial"/>
                <w:sz w:val="16"/>
                <w:szCs w:val="16"/>
                <w:lang w:val="en-US"/>
              </w:rPr>
              <w:t xml:space="preserve">2. </w:t>
            </w:r>
            <w:r w:rsidRPr="004669C6">
              <w:rPr>
                <w:rFonts w:ascii="Verdana" w:hAnsi="Verdana" w:cs="Arial"/>
                <w:sz w:val="16"/>
                <w:szCs w:val="16"/>
                <w:lang w:val="en-US"/>
              </w:rPr>
              <w:tab/>
              <w:t>Wooden boxes shall be completely lined with a suitable material impervious to water and nitroglycerin.</w:t>
            </w:r>
          </w:p>
        </w:tc>
      </w:tr>
    </w:tbl>
    <w:p w14:paraId="70FDB8CF" w14:textId="77777777" w:rsidR="004669C6" w:rsidRDefault="004669C6" w:rsidP="004669C6">
      <w:pPr>
        <w:pStyle w:val="Texto"/>
        <w:spacing w:after="71"/>
        <w:rPr>
          <w:rFonts w:ascii="Verdana" w:hAnsi="Verdana" w:cs="Arial"/>
          <w:sz w:val="16"/>
          <w:szCs w:val="16"/>
          <w:lang w:val="en"/>
        </w:rPr>
      </w:pPr>
    </w:p>
    <w:p w14:paraId="2E64006D" w14:textId="4D711F07" w:rsidR="004669C6" w:rsidRPr="004669C6" w:rsidRDefault="004669C6" w:rsidP="006D4DBC">
      <w:pPr>
        <w:pStyle w:val="Texto"/>
        <w:spacing w:after="71"/>
        <w:rPr>
          <w:rFonts w:ascii="Verdana" w:hAnsi="Verdana" w:cs="Arial"/>
          <w:sz w:val="16"/>
          <w:szCs w:val="16"/>
          <w:lang w:val="en"/>
        </w:rPr>
      </w:pPr>
    </w:p>
    <w:p w14:paraId="07C029AF" w14:textId="77777777" w:rsidR="004669C6" w:rsidRPr="004669C6" w:rsidRDefault="004669C6" w:rsidP="006D4DBC">
      <w:pPr>
        <w:pStyle w:val="Texto"/>
        <w:spacing w:after="71"/>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2"/>
        <w:gridCol w:w="196"/>
        <w:gridCol w:w="7227"/>
        <w:gridCol w:w="777"/>
      </w:tblGrid>
      <w:tr w:rsidR="00A5572F" w:rsidRPr="00D508B9" w14:paraId="47D002F2" w14:textId="77777777">
        <w:trPr>
          <w:trHeight w:val="20"/>
          <w:jc w:val="center"/>
        </w:trPr>
        <w:tc>
          <w:tcPr>
            <w:tcW w:w="707" w:type="dxa"/>
            <w:gridSpan w:val="2"/>
            <w:tcBorders>
              <w:top w:val="single" w:sz="6" w:space="0" w:color="auto"/>
              <w:left w:val="single" w:sz="6" w:space="0" w:color="auto"/>
              <w:bottom w:val="single" w:sz="6" w:space="0" w:color="auto"/>
            </w:tcBorders>
          </w:tcPr>
          <w:p w14:paraId="03A8752A"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P301</w:t>
            </w:r>
          </w:p>
        </w:tc>
        <w:tc>
          <w:tcPr>
            <w:tcW w:w="7219" w:type="dxa"/>
            <w:tcBorders>
              <w:top w:val="single" w:sz="6" w:space="0" w:color="auto"/>
              <w:bottom w:val="single" w:sz="6" w:space="0" w:color="auto"/>
            </w:tcBorders>
          </w:tcPr>
          <w:p w14:paraId="70A37265"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76" w:type="dxa"/>
            <w:tcBorders>
              <w:top w:val="single" w:sz="6" w:space="0" w:color="auto"/>
              <w:bottom w:val="single" w:sz="6" w:space="0" w:color="auto"/>
              <w:right w:val="single" w:sz="6" w:space="0" w:color="auto"/>
            </w:tcBorders>
          </w:tcPr>
          <w:p w14:paraId="496877FD"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P301</w:t>
            </w:r>
          </w:p>
        </w:tc>
      </w:tr>
      <w:tr w:rsidR="00A5572F" w:rsidRPr="00D508B9" w14:paraId="37DE7B80" w14:textId="77777777">
        <w:trPr>
          <w:trHeight w:val="20"/>
          <w:jc w:val="center"/>
        </w:trPr>
        <w:tc>
          <w:tcPr>
            <w:tcW w:w="8702" w:type="dxa"/>
            <w:gridSpan w:val="4"/>
            <w:tcBorders>
              <w:top w:val="single" w:sz="6" w:space="0" w:color="auto"/>
              <w:left w:val="single" w:sz="6" w:space="0" w:color="auto"/>
              <w:bottom w:val="single" w:sz="6" w:space="0" w:color="auto"/>
              <w:right w:val="single" w:sz="6" w:space="0" w:color="auto"/>
            </w:tcBorders>
          </w:tcPr>
          <w:p w14:paraId="120DD62F"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Esta instrucción se aplica al No. ONU 3165.</w:t>
            </w:r>
          </w:p>
        </w:tc>
      </w:tr>
      <w:tr w:rsidR="00A5572F" w:rsidRPr="00D508B9" w14:paraId="1BD1A61D" w14:textId="77777777">
        <w:trPr>
          <w:trHeight w:val="20"/>
          <w:jc w:val="center"/>
        </w:trPr>
        <w:tc>
          <w:tcPr>
            <w:tcW w:w="8702" w:type="dxa"/>
            <w:gridSpan w:val="4"/>
            <w:tcBorders>
              <w:top w:val="single" w:sz="6" w:space="0" w:color="auto"/>
              <w:left w:val="single" w:sz="6" w:space="0" w:color="auto"/>
              <w:bottom w:val="single" w:sz="6" w:space="0" w:color="auto"/>
              <w:right w:val="single" w:sz="6" w:space="0" w:color="auto"/>
            </w:tcBorders>
          </w:tcPr>
          <w:p w14:paraId="6D34C0B4"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del 5.1.2 </w:t>
            </w:r>
            <w:r w:rsidR="007467D2" w:rsidRPr="00D508B9">
              <w:rPr>
                <w:rFonts w:ascii="Verdana" w:hAnsi="Verdana" w:cs="Arial"/>
                <w:sz w:val="16"/>
                <w:szCs w:val="16"/>
              </w:rPr>
              <w:t xml:space="preserve"> </w:t>
            </w:r>
            <w:r w:rsidRPr="00D508B9">
              <w:rPr>
                <w:rFonts w:ascii="Verdana" w:hAnsi="Verdana" w:cs="Arial"/>
                <w:sz w:val="16"/>
                <w:szCs w:val="16"/>
              </w:rPr>
              <w:t>y 5.1.4:</w:t>
            </w:r>
          </w:p>
        </w:tc>
      </w:tr>
      <w:tr w:rsidR="00A5572F" w:rsidRPr="00D508B9" w14:paraId="62B7DDDF" w14:textId="77777777">
        <w:trPr>
          <w:trHeight w:val="20"/>
          <w:jc w:val="center"/>
        </w:trPr>
        <w:tc>
          <w:tcPr>
            <w:tcW w:w="511" w:type="dxa"/>
            <w:tcBorders>
              <w:top w:val="single" w:sz="6" w:space="0" w:color="auto"/>
              <w:left w:val="single" w:sz="6" w:space="0" w:color="auto"/>
            </w:tcBorders>
          </w:tcPr>
          <w:p w14:paraId="54DE6F97"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1)</w:t>
            </w:r>
          </w:p>
        </w:tc>
        <w:tc>
          <w:tcPr>
            <w:tcW w:w="8191" w:type="dxa"/>
            <w:gridSpan w:val="3"/>
            <w:tcBorders>
              <w:top w:val="single" w:sz="6" w:space="0" w:color="auto"/>
              <w:right w:val="single" w:sz="6" w:space="0" w:color="auto"/>
            </w:tcBorders>
          </w:tcPr>
          <w:p w14:paraId="746BD183"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Un recipiente constituido por una envoltura presurizada formada de secciones de tubo de aluminio de fondo soldado.</w:t>
            </w:r>
          </w:p>
          <w:p w14:paraId="675190BD"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lastRenderedPageBreak/>
              <w:t>El contenedor primario de combustible en el interior de este recipiente consistirá en una cámara soldada de aluminio con una capacidad interior máxima de 46 litros.</w:t>
            </w:r>
          </w:p>
          <w:p w14:paraId="3F2A9021"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El recipiente exterior deberá tener una presión manométrica mínima de cálculo de 1.275 </w:t>
            </w:r>
            <w:r w:rsidR="005C200F" w:rsidRPr="00D508B9">
              <w:rPr>
                <w:rFonts w:ascii="Verdana" w:hAnsi="Verdana" w:cs="Arial"/>
                <w:sz w:val="16"/>
                <w:szCs w:val="16"/>
              </w:rPr>
              <w:t>k</w:t>
            </w:r>
            <w:r w:rsidRPr="00D508B9">
              <w:rPr>
                <w:rFonts w:ascii="Verdana" w:hAnsi="Verdana" w:cs="Arial"/>
                <w:sz w:val="16"/>
                <w:szCs w:val="16"/>
              </w:rPr>
              <w:t xml:space="preserve">Pa y una presión manométrica mínima de ruptura de 2.755 </w:t>
            </w:r>
            <w:r w:rsidR="005C200F" w:rsidRPr="00D508B9">
              <w:rPr>
                <w:rFonts w:ascii="Verdana" w:hAnsi="Verdana" w:cs="Arial"/>
                <w:sz w:val="16"/>
                <w:szCs w:val="16"/>
              </w:rPr>
              <w:t>k</w:t>
            </w:r>
            <w:r w:rsidR="006600E6" w:rsidRPr="00D508B9">
              <w:rPr>
                <w:rFonts w:ascii="Verdana" w:hAnsi="Verdana" w:cs="Arial"/>
                <w:sz w:val="16"/>
                <w:szCs w:val="16"/>
              </w:rPr>
              <w:t>Pa.</w:t>
            </w:r>
          </w:p>
          <w:p w14:paraId="5EE82A49"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Cada recipiente deberá superar un control de hermeticidad durante la fabricación y antes de su expedición; no debe presentar fugas.</w:t>
            </w:r>
          </w:p>
          <w:p w14:paraId="0BAB2CBB"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El montaje del recipiente interior debe estar sólidamente calado con un material de relleno incombustible, como la vermiculita, en el interior de un sólido recipiente exterior de metal, herméticamente cerrado, de modo que proteja eficazmente todos los accesorios.</w:t>
            </w:r>
          </w:p>
          <w:p w14:paraId="40DFBF3A"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La cantidad máxima de combustible por recipiente y por envase y embalaje es de 42 litros.</w:t>
            </w:r>
          </w:p>
        </w:tc>
      </w:tr>
      <w:tr w:rsidR="00A5572F" w:rsidRPr="00D508B9" w14:paraId="7A480768" w14:textId="77777777">
        <w:trPr>
          <w:trHeight w:val="20"/>
          <w:jc w:val="center"/>
        </w:trPr>
        <w:tc>
          <w:tcPr>
            <w:tcW w:w="511" w:type="dxa"/>
            <w:tcBorders>
              <w:left w:val="single" w:sz="6" w:space="0" w:color="auto"/>
              <w:bottom w:val="single" w:sz="6" w:space="0" w:color="auto"/>
            </w:tcBorders>
          </w:tcPr>
          <w:p w14:paraId="42C7B0FE"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lastRenderedPageBreak/>
              <w:t>2)</w:t>
            </w:r>
          </w:p>
        </w:tc>
        <w:tc>
          <w:tcPr>
            <w:tcW w:w="8191" w:type="dxa"/>
            <w:gridSpan w:val="3"/>
            <w:tcBorders>
              <w:bottom w:val="single" w:sz="6" w:space="0" w:color="auto"/>
              <w:right w:val="single" w:sz="6" w:space="0" w:color="auto"/>
            </w:tcBorders>
          </w:tcPr>
          <w:p w14:paraId="01DDD938"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Recipiente a presión de aluminio.</w:t>
            </w:r>
          </w:p>
          <w:p w14:paraId="36E2DDC3"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El contenedor primario de combustible en el interior de este recipiente consistirá en un compartimiento interior herméticamente cerrado por soldadura, hermético a los vapores y dotado de una vejiga de elastómero con un volumen interno máximo de 46 litros.</w:t>
            </w:r>
          </w:p>
          <w:p w14:paraId="38623FF5"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El recipiente a presión deberá tener una presión manométrica de cálculo mínima de 2,680 </w:t>
            </w:r>
            <w:r w:rsidR="005C200F" w:rsidRPr="00D508B9">
              <w:rPr>
                <w:rFonts w:ascii="Verdana" w:hAnsi="Verdana" w:cs="Arial"/>
                <w:sz w:val="16"/>
                <w:szCs w:val="16"/>
              </w:rPr>
              <w:t>k</w:t>
            </w:r>
            <w:r w:rsidRPr="00D508B9">
              <w:rPr>
                <w:rFonts w:ascii="Verdana" w:hAnsi="Verdana" w:cs="Arial"/>
                <w:sz w:val="16"/>
                <w:szCs w:val="16"/>
              </w:rPr>
              <w:t xml:space="preserve">Pa y una presión manométrica mínima de ruptura de 5170 </w:t>
            </w:r>
            <w:r w:rsidR="006600E6" w:rsidRPr="00D508B9">
              <w:rPr>
                <w:rFonts w:ascii="Verdana" w:hAnsi="Verdana" w:cs="Arial"/>
                <w:sz w:val="16"/>
                <w:szCs w:val="16"/>
              </w:rPr>
              <w:t>kPa.</w:t>
            </w:r>
          </w:p>
          <w:p w14:paraId="2C3C7ABD"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Cada recipiente deberá superar un control de hermeticidad durante la fabricación y antes de su expedición y debe estar sólidamente calado con un material de relleno incombustible, como la vermiculita, en el interior de </w:t>
            </w:r>
            <w:r w:rsidR="007467D2" w:rsidRPr="00D508B9">
              <w:rPr>
                <w:rFonts w:ascii="Verdana" w:hAnsi="Verdana" w:cs="Arial"/>
                <w:sz w:val="16"/>
                <w:szCs w:val="16"/>
              </w:rPr>
              <w:t xml:space="preserve"> </w:t>
            </w:r>
            <w:r w:rsidRPr="00D508B9">
              <w:rPr>
                <w:rFonts w:ascii="Verdana" w:hAnsi="Verdana" w:cs="Arial"/>
                <w:sz w:val="16"/>
                <w:szCs w:val="16"/>
              </w:rPr>
              <w:t xml:space="preserve">un sólido recipiente exterior de metal, herméticamente cerrado, de modo que proteja eficazmente todos </w:t>
            </w:r>
            <w:r w:rsidR="007467D2" w:rsidRPr="00D508B9">
              <w:rPr>
                <w:rFonts w:ascii="Verdana" w:hAnsi="Verdana" w:cs="Arial"/>
                <w:sz w:val="16"/>
                <w:szCs w:val="16"/>
              </w:rPr>
              <w:t xml:space="preserve"> </w:t>
            </w:r>
            <w:r w:rsidRPr="00D508B9">
              <w:rPr>
                <w:rFonts w:ascii="Verdana" w:hAnsi="Verdana" w:cs="Arial"/>
                <w:sz w:val="16"/>
                <w:szCs w:val="16"/>
              </w:rPr>
              <w:t>los accesorios.</w:t>
            </w:r>
          </w:p>
          <w:p w14:paraId="273D6B3F"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 xml:space="preserve">La cantidad máxima de combustible por unidad y por envase y embalaje es de 42 litros. </w:t>
            </w:r>
          </w:p>
        </w:tc>
      </w:tr>
    </w:tbl>
    <w:p w14:paraId="38511179" w14:textId="5F6C9389" w:rsidR="00A5572F" w:rsidRDefault="00A5572F" w:rsidP="006D4DBC">
      <w:pPr>
        <w:pStyle w:val="Texto"/>
        <w:spacing w:after="71"/>
        <w:rPr>
          <w:rFonts w:ascii="Verdana" w:hAnsi="Verdana" w:cs="Arial"/>
          <w:sz w:val="16"/>
          <w:szCs w:val="16"/>
        </w:rPr>
      </w:pPr>
    </w:p>
    <w:p w14:paraId="4102C587" w14:textId="77777777" w:rsidR="004669C6" w:rsidRPr="00D25C3B" w:rsidRDefault="004669C6" w:rsidP="004669C6">
      <w:pPr>
        <w:pStyle w:val="Texto"/>
        <w:spacing w:after="71"/>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2"/>
        <w:gridCol w:w="196"/>
        <w:gridCol w:w="7230"/>
        <w:gridCol w:w="777"/>
      </w:tblGrid>
      <w:tr w:rsidR="004669C6" w14:paraId="0E6C0518" w14:textId="77777777" w:rsidTr="004669C6">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22609E77"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P301</w:t>
            </w:r>
          </w:p>
        </w:tc>
        <w:tc>
          <w:tcPr>
            <w:tcW w:w="7219" w:type="dxa"/>
            <w:tcBorders>
              <w:top w:val="single" w:sz="6" w:space="0" w:color="auto"/>
              <w:left w:val="nil"/>
              <w:bottom w:val="single" w:sz="6" w:space="0" w:color="auto"/>
              <w:right w:val="nil"/>
            </w:tcBorders>
            <w:hideMark/>
          </w:tcPr>
          <w:p w14:paraId="6FAC0D93"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CONTAINER AND PACKAGING INSTRUCTION</w:t>
            </w:r>
          </w:p>
        </w:tc>
        <w:tc>
          <w:tcPr>
            <w:tcW w:w="776" w:type="dxa"/>
            <w:tcBorders>
              <w:top w:val="single" w:sz="6" w:space="0" w:color="auto"/>
              <w:left w:val="nil"/>
              <w:bottom w:val="single" w:sz="6" w:space="0" w:color="auto"/>
              <w:right w:val="single" w:sz="6" w:space="0" w:color="auto"/>
            </w:tcBorders>
            <w:hideMark/>
          </w:tcPr>
          <w:p w14:paraId="3691B225" w14:textId="77777777" w:rsidR="004669C6" w:rsidRDefault="004669C6">
            <w:pPr>
              <w:pStyle w:val="Texto"/>
              <w:spacing w:after="71"/>
              <w:ind w:firstLine="0"/>
              <w:jc w:val="center"/>
              <w:rPr>
                <w:rFonts w:ascii="Verdana" w:hAnsi="Verdana" w:cs="Arial"/>
                <w:b/>
                <w:sz w:val="16"/>
                <w:szCs w:val="16"/>
              </w:rPr>
            </w:pPr>
            <w:r>
              <w:rPr>
                <w:rFonts w:ascii="Verdana" w:hAnsi="Verdana" w:cs="Arial"/>
                <w:b/>
                <w:sz w:val="16"/>
                <w:szCs w:val="16"/>
              </w:rPr>
              <w:t>P301</w:t>
            </w:r>
          </w:p>
        </w:tc>
      </w:tr>
      <w:tr w:rsidR="004669C6" w:rsidRPr="00B623AB" w14:paraId="29447347" w14:textId="77777777" w:rsidTr="004669C6">
        <w:trPr>
          <w:trHeight w:val="20"/>
          <w:jc w:val="center"/>
        </w:trPr>
        <w:tc>
          <w:tcPr>
            <w:tcW w:w="8702" w:type="dxa"/>
            <w:gridSpan w:val="4"/>
            <w:tcBorders>
              <w:top w:val="single" w:sz="6" w:space="0" w:color="auto"/>
              <w:left w:val="single" w:sz="6" w:space="0" w:color="auto"/>
              <w:bottom w:val="single" w:sz="6" w:space="0" w:color="auto"/>
              <w:right w:val="single" w:sz="6" w:space="0" w:color="auto"/>
            </w:tcBorders>
            <w:hideMark/>
          </w:tcPr>
          <w:p w14:paraId="610C206A"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This instruction applies to UN No. 3165.</w:t>
            </w:r>
          </w:p>
        </w:tc>
      </w:tr>
      <w:tr w:rsidR="004669C6" w:rsidRPr="00B623AB" w14:paraId="2840564C" w14:textId="77777777" w:rsidTr="004669C6">
        <w:trPr>
          <w:trHeight w:val="20"/>
          <w:jc w:val="center"/>
        </w:trPr>
        <w:tc>
          <w:tcPr>
            <w:tcW w:w="8702" w:type="dxa"/>
            <w:gridSpan w:val="4"/>
            <w:tcBorders>
              <w:top w:val="single" w:sz="6" w:space="0" w:color="auto"/>
              <w:left w:val="single" w:sz="6" w:space="0" w:color="auto"/>
              <w:bottom w:val="single" w:sz="6" w:space="0" w:color="auto"/>
              <w:right w:val="single" w:sz="6" w:space="0" w:color="auto"/>
            </w:tcBorders>
            <w:hideMark/>
          </w:tcPr>
          <w:p w14:paraId="42072C6E"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The following containers and packaging are authorized, provided that the general specifications of 5.1.2 and 5.1.4 are respected:</w:t>
            </w:r>
          </w:p>
        </w:tc>
      </w:tr>
      <w:tr w:rsidR="004669C6" w:rsidRPr="00B623AB" w14:paraId="7C90EA16" w14:textId="77777777" w:rsidTr="004669C6">
        <w:trPr>
          <w:trHeight w:val="20"/>
          <w:jc w:val="center"/>
        </w:trPr>
        <w:tc>
          <w:tcPr>
            <w:tcW w:w="511" w:type="dxa"/>
            <w:tcBorders>
              <w:top w:val="single" w:sz="6" w:space="0" w:color="auto"/>
              <w:left w:val="single" w:sz="6" w:space="0" w:color="auto"/>
              <w:bottom w:val="nil"/>
              <w:right w:val="nil"/>
            </w:tcBorders>
            <w:hideMark/>
          </w:tcPr>
          <w:p w14:paraId="473B6F63" w14:textId="77777777" w:rsidR="004669C6" w:rsidRDefault="004669C6">
            <w:pPr>
              <w:pStyle w:val="Texto"/>
              <w:spacing w:after="71"/>
              <w:ind w:firstLine="0"/>
              <w:rPr>
                <w:rFonts w:ascii="Verdana" w:hAnsi="Verdana" w:cs="Arial"/>
                <w:sz w:val="16"/>
                <w:szCs w:val="16"/>
              </w:rPr>
            </w:pPr>
            <w:r>
              <w:rPr>
                <w:rFonts w:ascii="Verdana" w:hAnsi="Verdana" w:cs="Arial"/>
                <w:sz w:val="16"/>
                <w:szCs w:val="16"/>
              </w:rPr>
              <w:t>1)</w:t>
            </w:r>
          </w:p>
        </w:tc>
        <w:tc>
          <w:tcPr>
            <w:tcW w:w="8191" w:type="dxa"/>
            <w:gridSpan w:val="3"/>
            <w:tcBorders>
              <w:top w:val="single" w:sz="6" w:space="0" w:color="auto"/>
              <w:left w:val="nil"/>
              <w:bottom w:val="nil"/>
              <w:right w:val="single" w:sz="6" w:space="0" w:color="auto"/>
            </w:tcBorders>
            <w:hideMark/>
          </w:tcPr>
          <w:p w14:paraId="4E2CF145"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A container consisting of a pressurized shell formed from sections of welded-bottom aluminum tubing.</w:t>
            </w:r>
          </w:p>
          <w:p w14:paraId="2D30C8C6" w14:textId="7F49C0F3"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 xml:space="preserve">The primary fuel container inside this container will consist of a welded aluminum chamber with a maximum internal capacity of 46 </w:t>
            </w:r>
            <w:r w:rsidR="007343C8">
              <w:rPr>
                <w:rFonts w:ascii="Verdana" w:hAnsi="Verdana" w:cs="Arial"/>
                <w:sz w:val="16"/>
                <w:szCs w:val="16"/>
                <w:lang w:val="en-US"/>
              </w:rPr>
              <w:t>liters</w:t>
            </w:r>
            <w:r w:rsidRPr="004669C6">
              <w:rPr>
                <w:rFonts w:ascii="Verdana" w:hAnsi="Verdana" w:cs="Arial"/>
                <w:sz w:val="16"/>
                <w:szCs w:val="16"/>
                <w:lang w:val="en-US"/>
              </w:rPr>
              <w:t>.</w:t>
            </w:r>
          </w:p>
          <w:p w14:paraId="43930C33"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The outer container must have a minimum calculation gauge pressure of 1,275 kPa and a minimum burst gauge pressure of 2,755 kPa.</w:t>
            </w:r>
          </w:p>
          <w:p w14:paraId="7B47EA2C"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Each container must pass an airtightness check during manufacture and before dispatch; must not leak.</w:t>
            </w:r>
          </w:p>
          <w:p w14:paraId="10EF9E89" w14:textId="77777777" w:rsidR="004669C6" w:rsidRPr="004669C6" w:rsidRDefault="004669C6">
            <w:pPr>
              <w:pStyle w:val="Texto"/>
              <w:spacing w:after="71"/>
              <w:ind w:firstLine="0"/>
              <w:rPr>
                <w:rFonts w:ascii="Verdana" w:hAnsi="Verdana" w:cs="Arial"/>
                <w:sz w:val="16"/>
                <w:szCs w:val="16"/>
                <w:lang w:val="en-US"/>
              </w:rPr>
            </w:pPr>
            <w:r w:rsidRPr="004669C6">
              <w:rPr>
                <w:rFonts w:ascii="Verdana" w:hAnsi="Verdana" w:cs="Arial"/>
                <w:sz w:val="16"/>
                <w:szCs w:val="16"/>
                <w:lang w:val="en-US"/>
              </w:rPr>
              <w:t>The inner container assembly must be solidly embedded with a non-combustible fill material, such as vermiculite, inside a solid metal outer container, hermetically sealed, so as to effectively protect all accessories.</w:t>
            </w:r>
          </w:p>
          <w:p w14:paraId="53A1ADAF" w14:textId="73CD1591"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 xml:space="preserve">The maximum amount of fuel per container and per container and packaging is 42 </w:t>
            </w:r>
            <w:r w:rsidR="007343C8">
              <w:rPr>
                <w:rFonts w:ascii="Verdana" w:hAnsi="Verdana" w:cs="Arial"/>
                <w:sz w:val="16"/>
                <w:szCs w:val="16"/>
                <w:lang w:val="en-US"/>
              </w:rPr>
              <w:t>liters</w:t>
            </w:r>
            <w:r w:rsidRPr="00DC7BFD">
              <w:rPr>
                <w:rFonts w:ascii="Verdana" w:hAnsi="Verdana" w:cs="Arial"/>
                <w:sz w:val="16"/>
                <w:szCs w:val="16"/>
                <w:lang w:val="en-US"/>
              </w:rPr>
              <w:t>.</w:t>
            </w:r>
          </w:p>
        </w:tc>
      </w:tr>
      <w:tr w:rsidR="004669C6" w:rsidRPr="00B623AB" w14:paraId="1991E43B" w14:textId="77777777" w:rsidTr="004669C6">
        <w:trPr>
          <w:trHeight w:val="20"/>
          <w:jc w:val="center"/>
        </w:trPr>
        <w:tc>
          <w:tcPr>
            <w:tcW w:w="511" w:type="dxa"/>
            <w:tcBorders>
              <w:top w:val="nil"/>
              <w:left w:val="single" w:sz="6" w:space="0" w:color="auto"/>
              <w:bottom w:val="single" w:sz="6" w:space="0" w:color="auto"/>
              <w:right w:val="nil"/>
            </w:tcBorders>
            <w:hideMark/>
          </w:tcPr>
          <w:p w14:paraId="5E715430" w14:textId="7CAFD5B8" w:rsidR="004669C6" w:rsidRDefault="00EF6997">
            <w:pPr>
              <w:pStyle w:val="Texto"/>
              <w:spacing w:after="71"/>
              <w:ind w:firstLine="0"/>
              <w:rPr>
                <w:rFonts w:ascii="Verdana" w:hAnsi="Verdana" w:cs="Arial"/>
                <w:sz w:val="16"/>
                <w:szCs w:val="16"/>
              </w:rPr>
            </w:pPr>
            <w:r>
              <w:rPr>
                <w:rFonts w:ascii="Verdana" w:hAnsi="Verdana" w:cs="Arial"/>
                <w:sz w:val="16"/>
                <w:szCs w:val="16"/>
              </w:rPr>
              <w:t>2</w:t>
            </w:r>
            <w:r w:rsidR="004669C6">
              <w:rPr>
                <w:rFonts w:ascii="Verdana" w:hAnsi="Verdana" w:cs="Arial"/>
                <w:sz w:val="16"/>
                <w:szCs w:val="16"/>
              </w:rPr>
              <w:t>)</w:t>
            </w:r>
          </w:p>
        </w:tc>
        <w:tc>
          <w:tcPr>
            <w:tcW w:w="8191" w:type="dxa"/>
            <w:gridSpan w:val="3"/>
            <w:tcBorders>
              <w:top w:val="nil"/>
              <w:left w:val="nil"/>
              <w:bottom w:val="single" w:sz="6" w:space="0" w:color="auto"/>
              <w:right w:val="single" w:sz="6" w:space="0" w:color="auto"/>
            </w:tcBorders>
            <w:hideMark/>
          </w:tcPr>
          <w:p w14:paraId="3CB79B91" w14:textId="77777777"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Aluminum pressure vessel.</w:t>
            </w:r>
          </w:p>
          <w:p w14:paraId="6AD7D341" w14:textId="1E533409"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 xml:space="preserve">The primary fuel container within this container shall consist of a vapor-tight, weld-sealed interior compartment fitted with an elastomeric bladder with a maximum internal volume of 46 </w:t>
            </w:r>
            <w:r w:rsidR="007343C8">
              <w:rPr>
                <w:rFonts w:ascii="Verdana" w:hAnsi="Verdana" w:cs="Arial"/>
                <w:sz w:val="16"/>
                <w:szCs w:val="16"/>
                <w:lang w:val="en-US"/>
              </w:rPr>
              <w:t>liters</w:t>
            </w:r>
            <w:r w:rsidRPr="00DC7BFD">
              <w:rPr>
                <w:rFonts w:ascii="Verdana" w:hAnsi="Verdana" w:cs="Arial"/>
                <w:sz w:val="16"/>
                <w:szCs w:val="16"/>
                <w:lang w:val="en-US"/>
              </w:rPr>
              <w:t>.</w:t>
            </w:r>
          </w:p>
          <w:p w14:paraId="74D04CB0" w14:textId="77777777"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The pressure vessel shall have a minimum design gauge pressure of 2,680 kPa and a minimum burst gauge pressure of 5,170 kPa.</w:t>
            </w:r>
          </w:p>
          <w:p w14:paraId="761AE150" w14:textId="77777777"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Each container must pass an airtightness control during manufacture and before shipment and must be solidly embedded with a non-combustible filling material, such as vermiculite, inside a solid outer metal container, hermetically sealed, so as to protect effectively all accessories.</w:t>
            </w:r>
          </w:p>
          <w:p w14:paraId="0042B121" w14:textId="112A99E0" w:rsidR="004669C6" w:rsidRPr="00DC7BFD" w:rsidRDefault="004669C6">
            <w:pPr>
              <w:pStyle w:val="Texto"/>
              <w:spacing w:after="71"/>
              <w:ind w:firstLine="0"/>
              <w:rPr>
                <w:rFonts w:ascii="Verdana" w:hAnsi="Verdana" w:cs="Arial"/>
                <w:sz w:val="16"/>
                <w:szCs w:val="16"/>
                <w:lang w:val="en-US"/>
              </w:rPr>
            </w:pPr>
            <w:r w:rsidRPr="00DC7BFD">
              <w:rPr>
                <w:rFonts w:ascii="Verdana" w:hAnsi="Verdana" w:cs="Arial"/>
                <w:sz w:val="16"/>
                <w:szCs w:val="16"/>
                <w:lang w:val="en-US"/>
              </w:rPr>
              <w:t xml:space="preserve">The maximum amount of fuel per unit and per container and packaging is 42 </w:t>
            </w:r>
            <w:r w:rsidR="007343C8">
              <w:rPr>
                <w:rFonts w:ascii="Verdana" w:hAnsi="Verdana" w:cs="Arial"/>
                <w:sz w:val="16"/>
                <w:szCs w:val="16"/>
                <w:lang w:val="en-US"/>
              </w:rPr>
              <w:t>liters</w:t>
            </w:r>
            <w:r w:rsidRPr="00DC7BFD">
              <w:rPr>
                <w:rFonts w:ascii="Verdana" w:hAnsi="Verdana" w:cs="Arial"/>
                <w:sz w:val="16"/>
                <w:szCs w:val="16"/>
                <w:lang w:val="en-US"/>
              </w:rPr>
              <w:t>.</w:t>
            </w:r>
          </w:p>
        </w:tc>
      </w:tr>
    </w:tbl>
    <w:p w14:paraId="0CED697B" w14:textId="77777777" w:rsidR="004669C6" w:rsidRDefault="004669C6" w:rsidP="004669C6">
      <w:pPr>
        <w:pStyle w:val="Texto"/>
        <w:spacing w:after="71"/>
        <w:rPr>
          <w:rFonts w:ascii="Verdana" w:hAnsi="Verdana" w:cs="Arial"/>
          <w:sz w:val="16"/>
          <w:szCs w:val="16"/>
          <w:lang w:val="en"/>
        </w:rPr>
      </w:pPr>
    </w:p>
    <w:p w14:paraId="6364DB57" w14:textId="2F3F7A03" w:rsidR="004669C6" w:rsidRPr="00DC7BFD" w:rsidRDefault="004669C6" w:rsidP="006D4DBC">
      <w:pPr>
        <w:pStyle w:val="Texto"/>
        <w:spacing w:after="71"/>
        <w:rPr>
          <w:rFonts w:ascii="Verdana" w:hAnsi="Verdana" w:cs="Arial"/>
          <w:sz w:val="16"/>
          <w:szCs w:val="16"/>
          <w:lang w:val="en-US"/>
        </w:rPr>
      </w:pPr>
    </w:p>
    <w:p w14:paraId="3138A406" w14:textId="77777777" w:rsidR="004669C6" w:rsidRPr="00DC7BFD" w:rsidRDefault="004669C6" w:rsidP="006D4DBC">
      <w:pPr>
        <w:pStyle w:val="Texto"/>
        <w:spacing w:after="71"/>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4"/>
        <w:gridCol w:w="7245"/>
        <w:gridCol w:w="853"/>
      </w:tblGrid>
      <w:tr w:rsidR="00A5572F" w:rsidRPr="00D508B9" w14:paraId="20477B0D" w14:textId="77777777">
        <w:trPr>
          <w:trHeight w:val="20"/>
          <w:jc w:val="center"/>
        </w:trPr>
        <w:tc>
          <w:tcPr>
            <w:tcW w:w="613" w:type="dxa"/>
            <w:tcBorders>
              <w:top w:val="single" w:sz="6" w:space="0" w:color="auto"/>
              <w:left w:val="single" w:sz="6" w:space="0" w:color="auto"/>
              <w:bottom w:val="single" w:sz="6" w:space="0" w:color="auto"/>
            </w:tcBorders>
          </w:tcPr>
          <w:p w14:paraId="19182FFE"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P302</w:t>
            </w:r>
          </w:p>
        </w:tc>
        <w:tc>
          <w:tcPr>
            <w:tcW w:w="7237" w:type="dxa"/>
            <w:tcBorders>
              <w:top w:val="single" w:sz="6" w:space="0" w:color="auto"/>
              <w:bottom w:val="single" w:sz="6" w:space="0" w:color="auto"/>
            </w:tcBorders>
          </w:tcPr>
          <w:p w14:paraId="4FF5DF5E"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INSTRUCCION DE ENVASES Y EMBALAJES</w:t>
            </w:r>
          </w:p>
        </w:tc>
        <w:tc>
          <w:tcPr>
            <w:tcW w:w="852" w:type="dxa"/>
            <w:tcBorders>
              <w:top w:val="single" w:sz="6" w:space="0" w:color="auto"/>
              <w:bottom w:val="single" w:sz="6" w:space="0" w:color="auto"/>
              <w:right w:val="single" w:sz="6" w:space="0" w:color="auto"/>
            </w:tcBorders>
          </w:tcPr>
          <w:p w14:paraId="2686E68D" w14:textId="77777777" w:rsidR="00A5572F" w:rsidRPr="00D508B9" w:rsidRDefault="00A5572F" w:rsidP="006D4DBC">
            <w:pPr>
              <w:pStyle w:val="Texto"/>
              <w:spacing w:after="71"/>
              <w:ind w:firstLine="0"/>
              <w:jc w:val="center"/>
              <w:rPr>
                <w:rFonts w:ascii="Verdana" w:hAnsi="Verdana" w:cs="Arial"/>
                <w:b/>
                <w:sz w:val="16"/>
                <w:szCs w:val="16"/>
              </w:rPr>
            </w:pPr>
            <w:r w:rsidRPr="00D508B9">
              <w:rPr>
                <w:rFonts w:ascii="Verdana" w:hAnsi="Verdana" w:cs="Arial"/>
                <w:b/>
                <w:sz w:val="16"/>
                <w:szCs w:val="16"/>
              </w:rPr>
              <w:t>P302</w:t>
            </w:r>
          </w:p>
        </w:tc>
      </w:tr>
      <w:tr w:rsidR="00A5572F" w:rsidRPr="00D508B9" w14:paraId="03B0A0E3"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714874AA"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Esta instrucción se aplica al No. ONU 3269.</w:t>
            </w:r>
          </w:p>
        </w:tc>
      </w:tr>
      <w:tr w:rsidR="00A5572F" w:rsidRPr="00D508B9" w14:paraId="722E211A" w14:textId="77777777">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tcPr>
          <w:p w14:paraId="2A18D326"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p w14:paraId="15691281"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Los envases y embalajes combinados que respondan al nivel de prestaciones correspondiente a los grupos de envases y embalajes II o III, conforme a los criterios para la clase 3, por lo que respecta al material de base.</w:t>
            </w:r>
          </w:p>
          <w:p w14:paraId="7AF78D17"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El material de base y el activador (peróxido orgánico) se envasarán y embalarán por separado en envases y embalajes interiores.</w:t>
            </w:r>
          </w:p>
          <w:p w14:paraId="05ECAE56"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Los componentes podrán alojarse en el mismo envase y embalaje exterior siempre que no presenten peligros de interacción en caso de fugas.</w:t>
            </w:r>
          </w:p>
          <w:p w14:paraId="63E8B9D6" w14:textId="77777777" w:rsidR="00A5572F" w:rsidRPr="00D508B9" w:rsidRDefault="00A5572F" w:rsidP="006D4DBC">
            <w:pPr>
              <w:pStyle w:val="Texto"/>
              <w:spacing w:after="71"/>
              <w:ind w:firstLine="0"/>
              <w:rPr>
                <w:rFonts w:ascii="Verdana" w:hAnsi="Verdana" w:cs="Arial"/>
                <w:sz w:val="16"/>
                <w:szCs w:val="16"/>
              </w:rPr>
            </w:pPr>
            <w:r w:rsidRPr="00D508B9">
              <w:rPr>
                <w:rFonts w:ascii="Verdana" w:hAnsi="Verdana" w:cs="Arial"/>
                <w:sz w:val="16"/>
                <w:szCs w:val="16"/>
              </w:rPr>
              <w:t>La cantidad máxima de activador por envase y embalaje interior es de 125 ml, si es líquido y de 500 g, si es sólido.</w:t>
            </w:r>
          </w:p>
        </w:tc>
      </w:tr>
    </w:tbl>
    <w:p w14:paraId="6EB8E4E5" w14:textId="19471B47" w:rsidR="00A5572F" w:rsidRDefault="00A5572F" w:rsidP="006D4DBC">
      <w:pPr>
        <w:pStyle w:val="Texto"/>
        <w:spacing w:after="71"/>
        <w:rPr>
          <w:rFonts w:ascii="Verdana" w:hAnsi="Verdana" w:cs="Arial"/>
          <w:sz w:val="16"/>
          <w:szCs w:val="16"/>
        </w:rPr>
      </w:pPr>
    </w:p>
    <w:p w14:paraId="57EE3BD9" w14:textId="697AD17D" w:rsidR="004669C6" w:rsidRDefault="004669C6" w:rsidP="006D4DBC">
      <w:pPr>
        <w:pStyle w:val="Texto"/>
        <w:spacing w:after="71"/>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4"/>
        <w:gridCol w:w="7248"/>
        <w:gridCol w:w="853"/>
      </w:tblGrid>
      <w:tr w:rsidR="00DC7BFD" w14:paraId="4E6E4471" w14:textId="77777777" w:rsidTr="00DC7BFD">
        <w:trPr>
          <w:trHeight w:val="20"/>
          <w:jc w:val="center"/>
        </w:trPr>
        <w:tc>
          <w:tcPr>
            <w:tcW w:w="613" w:type="dxa"/>
            <w:tcBorders>
              <w:top w:val="single" w:sz="6" w:space="0" w:color="auto"/>
              <w:left w:val="single" w:sz="6" w:space="0" w:color="auto"/>
              <w:bottom w:val="single" w:sz="6" w:space="0" w:color="auto"/>
              <w:right w:val="nil"/>
            </w:tcBorders>
            <w:hideMark/>
          </w:tcPr>
          <w:p w14:paraId="65B0E646" w14:textId="77777777" w:rsidR="00DC7BFD" w:rsidRDefault="00DC7BFD">
            <w:pPr>
              <w:pStyle w:val="Texto"/>
              <w:spacing w:after="71"/>
              <w:ind w:firstLine="0"/>
              <w:jc w:val="center"/>
              <w:rPr>
                <w:rFonts w:ascii="Verdana" w:hAnsi="Verdana" w:cs="Arial"/>
                <w:b/>
                <w:sz w:val="16"/>
                <w:szCs w:val="16"/>
                <w:lang w:val="en"/>
              </w:rPr>
            </w:pPr>
            <w:r>
              <w:rPr>
                <w:rFonts w:ascii="Verdana" w:hAnsi="Verdana" w:cs="Arial"/>
                <w:b/>
                <w:sz w:val="16"/>
                <w:szCs w:val="16"/>
              </w:rPr>
              <w:t>P302</w:t>
            </w:r>
          </w:p>
        </w:tc>
        <w:tc>
          <w:tcPr>
            <w:tcW w:w="7237" w:type="dxa"/>
            <w:tcBorders>
              <w:top w:val="single" w:sz="6" w:space="0" w:color="auto"/>
              <w:left w:val="nil"/>
              <w:bottom w:val="single" w:sz="6" w:space="0" w:color="auto"/>
              <w:right w:val="nil"/>
            </w:tcBorders>
            <w:hideMark/>
          </w:tcPr>
          <w:p w14:paraId="4E7F03D7" w14:textId="77777777" w:rsidR="00DC7BFD" w:rsidRPr="00DC7BFD" w:rsidRDefault="00DC7BFD">
            <w:pPr>
              <w:pStyle w:val="Texto"/>
              <w:spacing w:after="71"/>
              <w:ind w:firstLine="0"/>
              <w:jc w:val="center"/>
              <w:rPr>
                <w:rFonts w:ascii="Verdana" w:hAnsi="Verdana" w:cs="Arial"/>
                <w:b/>
                <w:sz w:val="16"/>
                <w:szCs w:val="16"/>
                <w:lang w:val="en-US"/>
              </w:rPr>
            </w:pPr>
            <w:r w:rsidRPr="00DC7BFD">
              <w:rPr>
                <w:rFonts w:ascii="Verdana" w:hAnsi="Verdana" w:cs="Arial"/>
                <w:b/>
                <w:sz w:val="16"/>
                <w:szCs w:val="16"/>
                <w:lang w:val="en-US"/>
              </w:rPr>
              <w:t>INSTRUCTION OF CONTAINERS AND PACKAGING</w:t>
            </w:r>
          </w:p>
        </w:tc>
        <w:tc>
          <w:tcPr>
            <w:tcW w:w="852" w:type="dxa"/>
            <w:tcBorders>
              <w:top w:val="single" w:sz="6" w:space="0" w:color="auto"/>
              <w:left w:val="nil"/>
              <w:bottom w:val="single" w:sz="6" w:space="0" w:color="auto"/>
              <w:right w:val="single" w:sz="6" w:space="0" w:color="auto"/>
            </w:tcBorders>
            <w:hideMark/>
          </w:tcPr>
          <w:p w14:paraId="79C324F8" w14:textId="77777777" w:rsidR="00DC7BFD" w:rsidRDefault="00DC7BFD">
            <w:pPr>
              <w:pStyle w:val="Texto"/>
              <w:spacing w:after="71"/>
              <w:ind w:firstLine="0"/>
              <w:jc w:val="center"/>
              <w:rPr>
                <w:rFonts w:ascii="Verdana" w:hAnsi="Verdana" w:cs="Arial"/>
                <w:b/>
                <w:sz w:val="16"/>
                <w:szCs w:val="16"/>
              </w:rPr>
            </w:pPr>
            <w:r>
              <w:rPr>
                <w:rFonts w:ascii="Verdana" w:hAnsi="Verdana" w:cs="Arial"/>
                <w:b/>
                <w:sz w:val="16"/>
                <w:szCs w:val="16"/>
              </w:rPr>
              <w:t>P302</w:t>
            </w:r>
          </w:p>
        </w:tc>
      </w:tr>
      <w:tr w:rsidR="00DC7BFD" w:rsidRPr="00B623AB" w14:paraId="17A65D74" w14:textId="77777777" w:rsidTr="00DC7BFD">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774470C0" w14:textId="7777777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This instruction applies to UN No. 3269.</w:t>
            </w:r>
          </w:p>
        </w:tc>
      </w:tr>
      <w:tr w:rsidR="00DC7BFD" w:rsidRPr="00B623AB" w14:paraId="3B2D5A91" w14:textId="77777777" w:rsidTr="00DC7BFD">
        <w:trPr>
          <w:trHeight w:val="20"/>
          <w:jc w:val="center"/>
        </w:trPr>
        <w:tc>
          <w:tcPr>
            <w:tcW w:w="8702" w:type="dxa"/>
            <w:gridSpan w:val="3"/>
            <w:tcBorders>
              <w:top w:val="single" w:sz="6" w:space="0" w:color="auto"/>
              <w:left w:val="single" w:sz="6" w:space="0" w:color="auto"/>
              <w:bottom w:val="single" w:sz="6" w:space="0" w:color="auto"/>
              <w:right w:val="single" w:sz="6" w:space="0" w:color="auto"/>
            </w:tcBorders>
            <w:hideMark/>
          </w:tcPr>
          <w:p w14:paraId="645BED9A" w14:textId="7777777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The following containers and packaging are authorized, provided that the specifications of 5.1.2 and 5.1.4 are respected.</w:t>
            </w:r>
          </w:p>
          <w:p w14:paraId="35B70B35" w14:textId="7777777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Combined containers and packaging that meet the level of performance corresponding to groups of containers and packaging II or III, in accordance with the criteria for class 3, with regard to the base material.</w:t>
            </w:r>
          </w:p>
          <w:p w14:paraId="4A35B710" w14:textId="0EDE89B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 xml:space="preserve">The base material and the activator (organic peroxide) will be packaged and packed separately in inner containers and </w:t>
            </w:r>
            <w:r w:rsidR="000C56D6">
              <w:rPr>
                <w:rFonts w:ascii="Verdana" w:hAnsi="Verdana" w:cs="Arial"/>
                <w:sz w:val="16"/>
                <w:szCs w:val="16"/>
                <w:lang w:val="en-US"/>
              </w:rPr>
              <w:t>packaging</w:t>
            </w:r>
            <w:r w:rsidRPr="00DC7BFD">
              <w:rPr>
                <w:rFonts w:ascii="Verdana" w:hAnsi="Verdana" w:cs="Arial"/>
                <w:sz w:val="16"/>
                <w:szCs w:val="16"/>
                <w:lang w:val="en-US"/>
              </w:rPr>
              <w:t>.</w:t>
            </w:r>
          </w:p>
          <w:p w14:paraId="09BCAD3E" w14:textId="7777777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The components may be housed in the same container and outer packaging as long as they do not present any danger of interaction in the event of leaks.</w:t>
            </w:r>
          </w:p>
          <w:p w14:paraId="264EE17E" w14:textId="77777777" w:rsidR="00DC7BFD" w:rsidRPr="00DC7BFD" w:rsidRDefault="00DC7BFD">
            <w:pPr>
              <w:pStyle w:val="Texto"/>
              <w:spacing w:after="71"/>
              <w:ind w:firstLine="0"/>
              <w:rPr>
                <w:rFonts w:ascii="Verdana" w:hAnsi="Verdana" w:cs="Arial"/>
                <w:sz w:val="16"/>
                <w:szCs w:val="16"/>
                <w:lang w:val="en-US"/>
              </w:rPr>
            </w:pPr>
            <w:r w:rsidRPr="00DC7BFD">
              <w:rPr>
                <w:rFonts w:ascii="Verdana" w:hAnsi="Verdana" w:cs="Arial"/>
                <w:sz w:val="16"/>
                <w:szCs w:val="16"/>
                <w:lang w:val="en-US"/>
              </w:rPr>
              <w:t>The maximum amount of activator per container and inner packaging is 125 ml, if it is liquid, and 500 g, if it is solid.</w:t>
            </w:r>
          </w:p>
        </w:tc>
      </w:tr>
    </w:tbl>
    <w:p w14:paraId="55F84491" w14:textId="77777777" w:rsidR="00DC7BFD" w:rsidRDefault="00DC7BFD" w:rsidP="00DC7BFD">
      <w:pPr>
        <w:pStyle w:val="Texto"/>
        <w:spacing w:after="71"/>
        <w:rPr>
          <w:rFonts w:ascii="Verdana" w:hAnsi="Verdana" w:cs="Arial"/>
          <w:sz w:val="16"/>
          <w:szCs w:val="16"/>
          <w:lang w:val="en"/>
        </w:rPr>
      </w:pPr>
    </w:p>
    <w:p w14:paraId="27C3AA90" w14:textId="18731D59" w:rsidR="004669C6" w:rsidRPr="00DC7BFD" w:rsidRDefault="004669C6" w:rsidP="006D4DBC">
      <w:pPr>
        <w:pStyle w:val="Texto"/>
        <w:spacing w:after="71"/>
        <w:rPr>
          <w:rFonts w:ascii="Verdana" w:hAnsi="Verdana" w:cs="Arial"/>
          <w:sz w:val="16"/>
          <w:szCs w:val="16"/>
          <w:lang w:val="en"/>
        </w:rPr>
      </w:pPr>
    </w:p>
    <w:p w14:paraId="13399A4E" w14:textId="77777777" w:rsidR="004669C6" w:rsidRPr="00DC7BFD" w:rsidRDefault="004669C6" w:rsidP="006D4DBC">
      <w:pPr>
        <w:pStyle w:val="Texto"/>
        <w:spacing w:after="71"/>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2"/>
        <w:gridCol w:w="196"/>
        <w:gridCol w:w="134"/>
        <w:gridCol w:w="7017"/>
        <w:gridCol w:w="853"/>
      </w:tblGrid>
      <w:tr w:rsidR="00A5572F" w:rsidRPr="00D508B9" w14:paraId="58A21962" w14:textId="77777777">
        <w:trPr>
          <w:trHeight w:val="20"/>
          <w:jc w:val="center"/>
        </w:trPr>
        <w:tc>
          <w:tcPr>
            <w:tcW w:w="707" w:type="dxa"/>
            <w:gridSpan w:val="2"/>
            <w:tcBorders>
              <w:top w:val="single" w:sz="6" w:space="0" w:color="auto"/>
              <w:left w:val="single" w:sz="6" w:space="0" w:color="auto"/>
              <w:bottom w:val="single" w:sz="6" w:space="0" w:color="auto"/>
            </w:tcBorders>
          </w:tcPr>
          <w:p w14:paraId="4632082C"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P400</w:t>
            </w:r>
          </w:p>
        </w:tc>
        <w:tc>
          <w:tcPr>
            <w:tcW w:w="7143" w:type="dxa"/>
            <w:gridSpan w:val="2"/>
            <w:tcBorders>
              <w:top w:val="single" w:sz="6" w:space="0" w:color="auto"/>
              <w:bottom w:val="single" w:sz="6" w:space="0" w:color="auto"/>
            </w:tcBorders>
          </w:tcPr>
          <w:p w14:paraId="087057E1"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52" w:type="dxa"/>
            <w:tcBorders>
              <w:top w:val="single" w:sz="6" w:space="0" w:color="auto"/>
              <w:bottom w:val="single" w:sz="6" w:space="0" w:color="auto"/>
              <w:right w:val="single" w:sz="6" w:space="0" w:color="auto"/>
            </w:tcBorders>
          </w:tcPr>
          <w:p w14:paraId="58E808AF"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P400</w:t>
            </w:r>
          </w:p>
        </w:tc>
      </w:tr>
      <w:tr w:rsidR="00A5572F" w:rsidRPr="00D508B9" w14:paraId="77BBA95D" w14:textId="77777777">
        <w:trPr>
          <w:trHeight w:val="20"/>
          <w:jc w:val="center"/>
        </w:trPr>
        <w:tc>
          <w:tcPr>
            <w:tcW w:w="8702" w:type="dxa"/>
            <w:gridSpan w:val="5"/>
            <w:tcBorders>
              <w:top w:val="single" w:sz="6" w:space="0" w:color="auto"/>
              <w:left w:val="single" w:sz="6" w:space="0" w:color="auto"/>
              <w:bottom w:val="single" w:sz="6" w:space="0" w:color="auto"/>
              <w:right w:val="single" w:sz="6" w:space="0" w:color="auto"/>
            </w:tcBorders>
          </w:tcPr>
          <w:p w14:paraId="5DB4AF73"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4BC818CA" w14:textId="77777777">
        <w:trPr>
          <w:trHeight w:val="20"/>
          <w:jc w:val="center"/>
        </w:trPr>
        <w:tc>
          <w:tcPr>
            <w:tcW w:w="511" w:type="dxa"/>
            <w:tcBorders>
              <w:top w:val="single" w:sz="6" w:space="0" w:color="auto"/>
              <w:left w:val="single" w:sz="6" w:space="0" w:color="auto"/>
            </w:tcBorders>
          </w:tcPr>
          <w:p w14:paraId="755D45C6"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1)</w:t>
            </w:r>
          </w:p>
        </w:tc>
        <w:tc>
          <w:tcPr>
            <w:tcW w:w="8191" w:type="dxa"/>
            <w:gridSpan w:val="4"/>
            <w:tcBorders>
              <w:top w:val="single" w:sz="6" w:space="0" w:color="auto"/>
              <w:right w:val="single" w:sz="6" w:space="0" w:color="auto"/>
            </w:tcBorders>
          </w:tcPr>
          <w:p w14:paraId="164AB9D7"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 xml:space="preserve">Los recipientes a presión pueden utilizarse siempre que se respeten las especificaciones generales de 1.3.6. Deberán ser de acero y someterse a una prueba inicial y a pruebas periódicas cada 10 años a una presión que no sea inferior a 1 MPa (10 bar, presión manométrica). Durante el transporte, el líquido deberá estar bajo una capa de gas inerte a una presión manométrica superior a 20 </w:t>
            </w:r>
            <w:r w:rsidR="00B222F5" w:rsidRPr="00D508B9">
              <w:rPr>
                <w:rFonts w:ascii="Verdana" w:hAnsi="Verdana" w:cs="Arial"/>
                <w:sz w:val="16"/>
                <w:szCs w:val="16"/>
              </w:rPr>
              <w:t>k</w:t>
            </w:r>
            <w:r w:rsidRPr="00D508B9">
              <w:rPr>
                <w:rFonts w:ascii="Verdana" w:hAnsi="Verdana" w:cs="Arial"/>
                <w:sz w:val="16"/>
                <w:szCs w:val="16"/>
              </w:rPr>
              <w:t>Pa (0.2 bar).</w:t>
            </w:r>
          </w:p>
        </w:tc>
      </w:tr>
      <w:tr w:rsidR="00A5572F" w:rsidRPr="00D508B9" w14:paraId="2A58B16D" w14:textId="77777777">
        <w:trPr>
          <w:trHeight w:val="20"/>
          <w:jc w:val="center"/>
        </w:trPr>
        <w:tc>
          <w:tcPr>
            <w:tcW w:w="511" w:type="dxa"/>
            <w:tcBorders>
              <w:left w:val="single" w:sz="6" w:space="0" w:color="auto"/>
            </w:tcBorders>
          </w:tcPr>
          <w:p w14:paraId="566BD340"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2)</w:t>
            </w:r>
          </w:p>
        </w:tc>
        <w:tc>
          <w:tcPr>
            <w:tcW w:w="8191" w:type="dxa"/>
            <w:gridSpan w:val="4"/>
            <w:tcBorders>
              <w:right w:val="single" w:sz="6" w:space="0" w:color="auto"/>
            </w:tcBorders>
          </w:tcPr>
          <w:p w14:paraId="01941E3D"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 xml:space="preserve">Las cajas (4A, 4B, 4C1, 4C2, 4D, 4F o 4G), bidones (1A2, 1B2, 1N2, 1D o 1G) o porrones que contengan recipientes metálicos herméticamente cerrados con envases y embalajes interiores de vidrio o metal, con una capacidad que no exceda de 1 litro por unidad, con cierres atornillados provistos de juntas. Los envases y embalajes interiores estarán totalmente rodeados de material de relleno absorbente incombustible en cantidad suficiente para absorber todo el líquido contenido. Los </w:t>
            </w:r>
            <w:r w:rsidRPr="00D508B9">
              <w:rPr>
                <w:rFonts w:ascii="Verdana" w:hAnsi="Verdana" w:cs="Arial"/>
                <w:sz w:val="16"/>
                <w:szCs w:val="16"/>
              </w:rPr>
              <w:lastRenderedPageBreak/>
              <w:t>envases y embalajes interiores no deberán llenarse a más de un 90% de su capacidad. Los envases y embalajes exteriores tendrán un peso neto máximo de 125 kg.</w:t>
            </w:r>
          </w:p>
        </w:tc>
      </w:tr>
      <w:tr w:rsidR="00A5572F" w:rsidRPr="00D508B9" w14:paraId="578B72E1" w14:textId="77777777">
        <w:trPr>
          <w:trHeight w:val="20"/>
          <w:jc w:val="center"/>
        </w:trPr>
        <w:tc>
          <w:tcPr>
            <w:tcW w:w="511" w:type="dxa"/>
            <w:tcBorders>
              <w:left w:val="single" w:sz="6" w:space="0" w:color="auto"/>
              <w:bottom w:val="single" w:sz="6" w:space="0" w:color="auto"/>
            </w:tcBorders>
          </w:tcPr>
          <w:p w14:paraId="279B5CF8"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lastRenderedPageBreak/>
              <w:t>3)</w:t>
            </w:r>
          </w:p>
        </w:tc>
        <w:tc>
          <w:tcPr>
            <w:tcW w:w="8191" w:type="dxa"/>
            <w:gridSpan w:val="4"/>
            <w:tcBorders>
              <w:bottom w:val="single" w:sz="6" w:space="0" w:color="auto"/>
              <w:right w:val="single" w:sz="6" w:space="0" w:color="auto"/>
            </w:tcBorders>
          </w:tcPr>
          <w:p w14:paraId="0E4A682E"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Los bidones (1A2, 1B2 o 1N2), porrones (3A2 o 3B2) o cajas (4A o 4B) de acero, aluminio o metal, con una masa neta máxima de 150 kg por unidad, con recipientes metálicos interiores herméticamente cerrados cuya capacidad no exceda de 4 litros por unidad, con cierres atornillados provistos de juntas. Los envases y embalajes interiores estarán totalmente rodeados de material de relleno seco, absorbente e incombustible en cantidad suficiente para absorber todo el líquido contenido. Los envases y embalajes interiores irán separados unos de otros por un tabique divisor además del material de relleno. Los envases y embalajes interiores no se llenarán a más del 90% de su capacidad.</w:t>
            </w:r>
          </w:p>
        </w:tc>
      </w:tr>
      <w:tr w:rsidR="00A5572F" w:rsidRPr="00D508B9" w14:paraId="25B6B63F" w14:textId="77777777">
        <w:trPr>
          <w:trHeight w:val="20"/>
          <w:jc w:val="center"/>
        </w:trPr>
        <w:tc>
          <w:tcPr>
            <w:tcW w:w="8702" w:type="dxa"/>
            <w:gridSpan w:val="5"/>
            <w:tcBorders>
              <w:top w:val="single" w:sz="6" w:space="0" w:color="auto"/>
              <w:left w:val="single" w:sz="6" w:space="0" w:color="auto"/>
              <w:bottom w:val="single" w:sz="6" w:space="0" w:color="auto"/>
              <w:right w:val="single" w:sz="6" w:space="0" w:color="auto"/>
            </w:tcBorders>
          </w:tcPr>
          <w:p w14:paraId="1BC312D8" w14:textId="77777777" w:rsidR="00A5572F" w:rsidRPr="00D508B9" w:rsidRDefault="00A5572F" w:rsidP="00B9274F">
            <w:pPr>
              <w:pStyle w:val="Texto"/>
              <w:spacing w:after="49"/>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22AB4E80" w14:textId="77777777">
        <w:trPr>
          <w:trHeight w:val="20"/>
          <w:jc w:val="center"/>
        </w:trPr>
        <w:tc>
          <w:tcPr>
            <w:tcW w:w="841" w:type="dxa"/>
            <w:gridSpan w:val="3"/>
            <w:tcBorders>
              <w:top w:val="single" w:sz="6" w:space="0" w:color="auto"/>
              <w:left w:val="single" w:sz="6" w:space="0" w:color="auto"/>
              <w:bottom w:val="single" w:sz="6" w:space="0" w:color="auto"/>
            </w:tcBorders>
          </w:tcPr>
          <w:p w14:paraId="6D7A5731" w14:textId="77777777" w:rsidR="00A5572F" w:rsidRPr="00D508B9" w:rsidRDefault="00A5572F" w:rsidP="00B9274F">
            <w:pPr>
              <w:pStyle w:val="Texto"/>
              <w:spacing w:after="49"/>
              <w:ind w:firstLine="0"/>
              <w:rPr>
                <w:rFonts w:ascii="Verdana" w:hAnsi="Verdana" w:cs="Arial"/>
                <w:b/>
                <w:sz w:val="16"/>
                <w:szCs w:val="16"/>
              </w:rPr>
            </w:pPr>
            <w:r w:rsidRPr="00D508B9">
              <w:rPr>
                <w:rFonts w:ascii="Verdana" w:hAnsi="Verdana" w:cs="Arial"/>
                <w:b/>
                <w:sz w:val="16"/>
                <w:szCs w:val="16"/>
              </w:rPr>
              <w:t>PP86:</w:t>
            </w:r>
          </w:p>
        </w:tc>
        <w:tc>
          <w:tcPr>
            <w:tcW w:w="7861" w:type="dxa"/>
            <w:gridSpan w:val="2"/>
            <w:tcBorders>
              <w:top w:val="single" w:sz="6" w:space="0" w:color="auto"/>
              <w:bottom w:val="single" w:sz="6" w:space="0" w:color="auto"/>
              <w:right w:val="single" w:sz="6" w:space="0" w:color="auto"/>
            </w:tcBorders>
          </w:tcPr>
          <w:p w14:paraId="096FD782"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En los Nos. ONU 3392 y 3394, el aire deberá evacuarse de la fase gaseosa mediante nitrógeno u otro medio</w:t>
            </w:r>
          </w:p>
        </w:tc>
      </w:tr>
    </w:tbl>
    <w:p w14:paraId="20EF47CA" w14:textId="742996E7" w:rsidR="00A5572F" w:rsidRDefault="00A5572F" w:rsidP="00B9274F">
      <w:pPr>
        <w:pStyle w:val="Texto"/>
        <w:spacing w:after="49"/>
        <w:rPr>
          <w:rFonts w:ascii="Verdana" w:hAnsi="Verdana" w:cs="Arial"/>
          <w:sz w:val="16"/>
          <w:szCs w:val="16"/>
        </w:rPr>
      </w:pPr>
    </w:p>
    <w:p w14:paraId="352AB49F" w14:textId="77777777" w:rsidR="00DC7BFD" w:rsidRPr="00D25C3B" w:rsidRDefault="00DC7BFD" w:rsidP="00DC7BFD">
      <w:pPr>
        <w:pStyle w:val="Texto"/>
        <w:spacing w:after="71"/>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3"/>
        <w:gridCol w:w="196"/>
        <w:gridCol w:w="134"/>
        <w:gridCol w:w="7019"/>
        <w:gridCol w:w="853"/>
      </w:tblGrid>
      <w:tr w:rsidR="00DC7BFD" w14:paraId="08615EBF"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425FF820"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P400</w:t>
            </w:r>
          </w:p>
        </w:tc>
        <w:tc>
          <w:tcPr>
            <w:tcW w:w="7143" w:type="dxa"/>
            <w:gridSpan w:val="2"/>
            <w:tcBorders>
              <w:top w:val="single" w:sz="6" w:space="0" w:color="auto"/>
              <w:left w:val="nil"/>
              <w:bottom w:val="single" w:sz="6" w:space="0" w:color="auto"/>
              <w:right w:val="nil"/>
            </w:tcBorders>
            <w:hideMark/>
          </w:tcPr>
          <w:p w14:paraId="76BEBE96"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CONTAINER AND PACKAGING INSTRUCTION</w:t>
            </w:r>
          </w:p>
        </w:tc>
        <w:tc>
          <w:tcPr>
            <w:tcW w:w="852" w:type="dxa"/>
            <w:tcBorders>
              <w:top w:val="single" w:sz="6" w:space="0" w:color="auto"/>
              <w:left w:val="nil"/>
              <w:bottom w:val="single" w:sz="6" w:space="0" w:color="auto"/>
              <w:right w:val="single" w:sz="6" w:space="0" w:color="auto"/>
            </w:tcBorders>
            <w:hideMark/>
          </w:tcPr>
          <w:p w14:paraId="0EA26DF7"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P400</w:t>
            </w:r>
          </w:p>
        </w:tc>
      </w:tr>
      <w:tr w:rsidR="00DC7BFD" w:rsidRPr="00B623AB" w14:paraId="345AE647" w14:textId="77777777" w:rsidTr="00DC7BFD">
        <w:trPr>
          <w:trHeight w:val="20"/>
          <w:jc w:val="center"/>
        </w:trPr>
        <w:tc>
          <w:tcPr>
            <w:tcW w:w="8702" w:type="dxa"/>
            <w:gridSpan w:val="5"/>
            <w:tcBorders>
              <w:top w:val="single" w:sz="6" w:space="0" w:color="auto"/>
              <w:left w:val="single" w:sz="6" w:space="0" w:color="auto"/>
              <w:bottom w:val="single" w:sz="6" w:space="0" w:color="auto"/>
              <w:right w:val="single" w:sz="6" w:space="0" w:color="auto"/>
            </w:tcBorders>
            <w:hideMark/>
          </w:tcPr>
          <w:p w14:paraId="1A7C79D7" w14:textId="77777777" w:rsidR="00DC7BFD" w:rsidRPr="00DC7BFD" w:rsidRDefault="00DC7BFD">
            <w:pPr>
              <w:pStyle w:val="Texto"/>
              <w:spacing w:after="49"/>
              <w:ind w:firstLine="0"/>
              <w:rPr>
                <w:rFonts w:ascii="Verdana" w:hAnsi="Verdana" w:cs="Arial"/>
                <w:sz w:val="16"/>
                <w:szCs w:val="16"/>
                <w:lang w:val="en-US"/>
              </w:rPr>
            </w:pPr>
            <w:r w:rsidRPr="00DC7BFD">
              <w:rPr>
                <w:rFonts w:ascii="Verdana" w:hAnsi="Verdana" w:cs="Arial"/>
                <w:sz w:val="16"/>
                <w:szCs w:val="16"/>
                <w:lang w:val="en-US"/>
              </w:rPr>
              <w:t>The following containers and packaging are authorized, provided that the general specifications of 5.1.2 and 5.1.4 are respected:</w:t>
            </w:r>
          </w:p>
        </w:tc>
      </w:tr>
      <w:tr w:rsidR="00DC7BFD" w:rsidRPr="00B623AB" w14:paraId="6CDED5EB" w14:textId="77777777" w:rsidTr="00DC7BFD">
        <w:trPr>
          <w:trHeight w:val="20"/>
          <w:jc w:val="center"/>
        </w:trPr>
        <w:tc>
          <w:tcPr>
            <w:tcW w:w="511" w:type="dxa"/>
            <w:tcBorders>
              <w:top w:val="single" w:sz="6" w:space="0" w:color="auto"/>
              <w:left w:val="single" w:sz="6" w:space="0" w:color="auto"/>
              <w:bottom w:val="nil"/>
              <w:right w:val="nil"/>
            </w:tcBorders>
            <w:hideMark/>
          </w:tcPr>
          <w:p w14:paraId="1E40FBF9"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1)</w:t>
            </w:r>
          </w:p>
        </w:tc>
        <w:tc>
          <w:tcPr>
            <w:tcW w:w="8191" w:type="dxa"/>
            <w:gridSpan w:val="4"/>
            <w:tcBorders>
              <w:top w:val="single" w:sz="6" w:space="0" w:color="auto"/>
              <w:left w:val="nil"/>
              <w:bottom w:val="nil"/>
              <w:right w:val="single" w:sz="6" w:space="0" w:color="auto"/>
            </w:tcBorders>
            <w:hideMark/>
          </w:tcPr>
          <w:p w14:paraId="3E0F528E" w14:textId="77777777" w:rsidR="00DC7BFD" w:rsidRPr="00DC7BFD" w:rsidRDefault="00DC7BFD">
            <w:pPr>
              <w:pStyle w:val="Texto"/>
              <w:spacing w:after="49"/>
              <w:ind w:firstLine="0"/>
              <w:rPr>
                <w:rFonts w:ascii="Verdana" w:hAnsi="Verdana" w:cs="Arial"/>
                <w:sz w:val="16"/>
                <w:szCs w:val="16"/>
                <w:lang w:val="en-US"/>
              </w:rPr>
            </w:pPr>
            <w:r w:rsidRPr="00DC7BFD">
              <w:rPr>
                <w:rFonts w:ascii="Verdana" w:hAnsi="Verdana" w:cs="Arial"/>
                <w:sz w:val="16"/>
                <w:szCs w:val="16"/>
                <w:lang w:val="en-US"/>
              </w:rPr>
              <w:t>Pressure vessels can be used as long as the general specifications of 1.3.6 are respected. They shall be made of steel and shall be subjected to an initial test and periodic tests every 10 years at a pressure not less than 1 MPa (10 bar, gauge pressure). During transportation, the liquid must be under a blanket of inert gas at a gauge pressure greater than 20 kPa (0.2 bar).</w:t>
            </w:r>
          </w:p>
        </w:tc>
      </w:tr>
      <w:tr w:rsidR="00DC7BFD" w:rsidRPr="00B623AB" w14:paraId="12C0F269" w14:textId="77777777" w:rsidTr="00DC7BFD">
        <w:trPr>
          <w:trHeight w:val="20"/>
          <w:jc w:val="center"/>
        </w:trPr>
        <w:tc>
          <w:tcPr>
            <w:tcW w:w="511" w:type="dxa"/>
            <w:tcBorders>
              <w:top w:val="nil"/>
              <w:left w:val="single" w:sz="6" w:space="0" w:color="auto"/>
              <w:bottom w:val="nil"/>
              <w:right w:val="nil"/>
            </w:tcBorders>
            <w:hideMark/>
          </w:tcPr>
          <w:p w14:paraId="3BC18B63" w14:textId="4C90704A" w:rsidR="00DC7BFD" w:rsidRDefault="00185020">
            <w:pPr>
              <w:pStyle w:val="Texto"/>
              <w:spacing w:after="49"/>
              <w:ind w:firstLine="0"/>
              <w:rPr>
                <w:rFonts w:ascii="Verdana" w:hAnsi="Verdana" w:cs="Arial"/>
                <w:sz w:val="16"/>
                <w:szCs w:val="16"/>
              </w:rPr>
            </w:pPr>
            <w:r>
              <w:rPr>
                <w:rFonts w:ascii="Verdana" w:hAnsi="Verdana" w:cs="Arial"/>
                <w:sz w:val="16"/>
                <w:szCs w:val="16"/>
              </w:rPr>
              <w:t>2</w:t>
            </w:r>
            <w:r w:rsidR="00DC7BFD">
              <w:rPr>
                <w:rFonts w:ascii="Verdana" w:hAnsi="Verdana" w:cs="Arial"/>
                <w:sz w:val="16"/>
                <w:szCs w:val="16"/>
              </w:rPr>
              <w:t>)</w:t>
            </w:r>
          </w:p>
        </w:tc>
        <w:tc>
          <w:tcPr>
            <w:tcW w:w="8191" w:type="dxa"/>
            <w:gridSpan w:val="4"/>
            <w:tcBorders>
              <w:top w:val="nil"/>
              <w:left w:val="nil"/>
              <w:bottom w:val="nil"/>
              <w:right w:val="single" w:sz="6" w:space="0" w:color="auto"/>
            </w:tcBorders>
            <w:hideMark/>
          </w:tcPr>
          <w:p w14:paraId="0B0D27EA" w14:textId="77777777" w:rsidR="00DC7BFD" w:rsidRPr="00DC7BFD" w:rsidRDefault="00DC7BFD">
            <w:pPr>
              <w:pStyle w:val="Texto"/>
              <w:spacing w:after="49"/>
              <w:ind w:firstLine="0"/>
              <w:rPr>
                <w:rFonts w:ascii="Verdana" w:hAnsi="Verdana" w:cs="Arial"/>
                <w:sz w:val="16"/>
                <w:szCs w:val="16"/>
                <w:lang w:val="en-US"/>
              </w:rPr>
            </w:pPr>
            <w:r w:rsidRPr="00DC7BFD">
              <w:rPr>
                <w:rFonts w:ascii="Verdana" w:hAnsi="Verdana" w:cs="Arial"/>
                <w:sz w:val="16"/>
                <w:szCs w:val="16"/>
                <w:lang w:val="en-US"/>
              </w:rPr>
              <w:t>Boxes (4A, 4B, 4C1, 4C2, 4D, 4F or 4G), drums (1A2, 1B2, 1N2, 1D or 1G) or jars that contain hermetically sealed metal containers with inner containers and packaging made of glass or metal, with a capacity not exceeding 1 liter per unit, with screw closures provided with gaskets. The inner containers and packaging will be completely surrounded by non-combustible absorbent padding material in sufficient quantity to absorb all the liquid contained. The inner containers and packaging must not be filled to more than 90% of their capacity. The outer containers and packaging will have a maximum net weight of 125 kg.</w:t>
            </w:r>
          </w:p>
        </w:tc>
      </w:tr>
      <w:tr w:rsidR="00DC7BFD" w:rsidRPr="00B623AB" w14:paraId="22DF00EF" w14:textId="77777777" w:rsidTr="00DC7BFD">
        <w:trPr>
          <w:trHeight w:val="20"/>
          <w:jc w:val="center"/>
        </w:trPr>
        <w:tc>
          <w:tcPr>
            <w:tcW w:w="511" w:type="dxa"/>
            <w:tcBorders>
              <w:top w:val="nil"/>
              <w:left w:val="single" w:sz="6" w:space="0" w:color="auto"/>
              <w:bottom w:val="single" w:sz="6" w:space="0" w:color="auto"/>
              <w:right w:val="nil"/>
            </w:tcBorders>
            <w:hideMark/>
          </w:tcPr>
          <w:p w14:paraId="0F2054AE"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3)</w:t>
            </w:r>
          </w:p>
        </w:tc>
        <w:tc>
          <w:tcPr>
            <w:tcW w:w="8191" w:type="dxa"/>
            <w:gridSpan w:val="4"/>
            <w:tcBorders>
              <w:top w:val="nil"/>
              <w:left w:val="nil"/>
              <w:bottom w:val="single" w:sz="6" w:space="0" w:color="auto"/>
              <w:right w:val="single" w:sz="6" w:space="0" w:color="auto"/>
            </w:tcBorders>
            <w:hideMark/>
          </w:tcPr>
          <w:p w14:paraId="665D42F8" w14:textId="77777777" w:rsidR="00DC7BFD" w:rsidRPr="00DC7BFD" w:rsidRDefault="00DC7BFD">
            <w:pPr>
              <w:pStyle w:val="Texto"/>
              <w:spacing w:after="49"/>
              <w:ind w:firstLine="0"/>
              <w:rPr>
                <w:rFonts w:ascii="Verdana" w:hAnsi="Verdana" w:cs="Arial"/>
                <w:sz w:val="16"/>
                <w:szCs w:val="16"/>
                <w:lang w:val="en-US"/>
              </w:rPr>
            </w:pPr>
            <w:r w:rsidRPr="00DC7BFD">
              <w:rPr>
                <w:rFonts w:ascii="Verdana" w:hAnsi="Verdana" w:cs="Arial"/>
                <w:sz w:val="16"/>
                <w:szCs w:val="16"/>
                <w:lang w:val="en-US"/>
              </w:rPr>
              <w:t>Drums (1A2, 1B2 or 1N2), jugs (3A2 or 3B2) or boxes (4A or 4B) made of steel, aluminum or metal, with a maximum net mass of 150 kg per unit, with hermetically sealed interior metal containers whose capacity does not exceeds 4 liters per unit, with bolted closures provided with gaskets. The inner containers and packaging will be completely surrounded by dry, absorbent and non-combustible filling material in sufficient quantity to absorb all the liquid contained. The inner containers and packaging will be separated from each other by a dividing wall in addition to the filling material. The inner containers and packaging will not be filled to more than 90% of their capacity.</w:t>
            </w:r>
          </w:p>
        </w:tc>
      </w:tr>
      <w:tr w:rsidR="00DC7BFD" w:rsidRPr="00B623AB" w14:paraId="33B4EC27" w14:textId="77777777" w:rsidTr="00DC7BFD">
        <w:trPr>
          <w:trHeight w:val="20"/>
          <w:jc w:val="center"/>
        </w:trPr>
        <w:tc>
          <w:tcPr>
            <w:tcW w:w="8702" w:type="dxa"/>
            <w:gridSpan w:val="5"/>
            <w:tcBorders>
              <w:top w:val="single" w:sz="6" w:space="0" w:color="auto"/>
              <w:left w:val="single" w:sz="6" w:space="0" w:color="auto"/>
              <w:bottom w:val="single" w:sz="6" w:space="0" w:color="auto"/>
              <w:right w:val="single" w:sz="6" w:space="0" w:color="auto"/>
            </w:tcBorders>
            <w:hideMark/>
          </w:tcPr>
          <w:p w14:paraId="60338652" w14:textId="77777777" w:rsidR="00DC7BFD" w:rsidRPr="00DC7BFD" w:rsidRDefault="00DC7BFD">
            <w:pPr>
              <w:pStyle w:val="Texto"/>
              <w:spacing w:after="49"/>
              <w:ind w:firstLine="0"/>
              <w:rPr>
                <w:rFonts w:ascii="Verdana" w:hAnsi="Verdana" w:cs="Arial"/>
                <w:b/>
                <w:sz w:val="16"/>
                <w:szCs w:val="16"/>
                <w:lang w:val="en-US"/>
              </w:rPr>
            </w:pPr>
            <w:r w:rsidRPr="00DC7BFD">
              <w:rPr>
                <w:rFonts w:ascii="Verdana" w:hAnsi="Verdana" w:cs="Arial"/>
                <w:b/>
                <w:sz w:val="16"/>
                <w:szCs w:val="16"/>
                <w:lang w:val="en-US"/>
              </w:rPr>
              <w:t>Special specifications relating to packaging</w:t>
            </w:r>
          </w:p>
        </w:tc>
      </w:tr>
      <w:tr w:rsidR="00DC7BFD" w:rsidRPr="00B623AB" w14:paraId="7FB50385" w14:textId="77777777" w:rsidTr="00DC7BFD">
        <w:trPr>
          <w:trHeight w:val="20"/>
          <w:jc w:val="center"/>
        </w:trPr>
        <w:tc>
          <w:tcPr>
            <w:tcW w:w="841" w:type="dxa"/>
            <w:gridSpan w:val="3"/>
            <w:tcBorders>
              <w:top w:val="single" w:sz="6" w:space="0" w:color="auto"/>
              <w:left w:val="single" w:sz="6" w:space="0" w:color="auto"/>
              <w:bottom w:val="single" w:sz="6" w:space="0" w:color="auto"/>
              <w:right w:val="nil"/>
            </w:tcBorders>
            <w:hideMark/>
          </w:tcPr>
          <w:p w14:paraId="3ED47161" w14:textId="77777777" w:rsidR="00DC7BFD" w:rsidRDefault="00DC7BFD">
            <w:pPr>
              <w:pStyle w:val="Texto"/>
              <w:spacing w:after="49"/>
              <w:ind w:firstLine="0"/>
              <w:rPr>
                <w:rFonts w:ascii="Verdana" w:hAnsi="Verdana" w:cs="Arial"/>
                <w:b/>
                <w:sz w:val="16"/>
                <w:szCs w:val="16"/>
              </w:rPr>
            </w:pPr>
            <w:r>
              <w:rPr>
                <w:rFonts w:ascii="Verdana" w:hAnsi="Verdana" w:cs="Arial"/>
                <w:b/>
                <w:sz w:val="16"/>
                <w:szCs w:val="16"/>
              </w:rPr>
              <w:t>PP86:</w:t>
            </w:r>
          </w:p>
        </w:tc>
        <w:tc>
          <w:tcPr>
            <w:tcW w:w="7861" w:type="dxa"/>
            <w:gridSpan w:val="2"/>
            <w:tcBorders>
              <w:top w:val="single" w:sz="6" w:space="0" w:color="auto"/>
              <w:left w:val="nil"/>
              <w:bottom w:val="single" w:sz="6" w:space="0" w:color="auto"/>
              <w:right w:val="single" w:sz="6" w:space="0" w:color="auto"/>
            </w:tcBorders>
            <w:hideMark/>
          </w:tcPr>
          <w:p w14:paraId="770E6E93" w14:textId="77777777" w:rsidR="00DC7BFD" w:rsidRPr="00DC7BFD" w:rsidRDefault="00DC7BFD">
            <w:pPr>
              <w:pStyle w:val="Texto"/>
              <w:spacing w:after="49"/>
              <w:ind w:firstLine="0"/>
              <w:rPr>
                <w:rFonts w:ascii="Verdana" w:hAnsi="Verdana" w:cs="Arial"/>
                <w:sz w:val="16"/>
                <w:szCs w:val="16"/>
                <w:lang w:val="en-US"/>
              </w:rPr>
            </w:pPr>
            <w:r w:rsidRPr="00DC7BFD">
              <w:rPr>
                <w:rFonts w:ascii="Verdana" w:hAnsi="Verdana" w:cs="Arial"/>
                <w:sz w:val="16"/>
                <w:szCs w:val="16"/>
                <w:lang w:val="en-US"/>
              </w:rPr>
              <w:t>For UN Nos. 3392 and 3394, the air shall be evacuated from the gas phase by nitrogen or other means.</w:t>
            </w:r>
          </w:p>
        </w:tc>
      </w:tr>
    </w:tbl>
    <w:p w14:paraId="5E550AE9" w14:textId="77777777" w:rsidR="00DC7BFD" w:rsidRDefault="00DC7BFD" w:rsidP="00DC7BFD">
      <w:pPr>
        <w:pStyle w:val="Texto"/>
        <w:spacing w:after="49"/>
        <w:rPr>
          <w:rFonts w:ascii="Verdana" w:hAnsi="Verdana" w:cs="Arial"/>
          <w:sz w:val="16"/>
          <w:szCs w:val="16"/>
          <w:lang w:val="en"/>
        </w:rPr>
      </w:pPr>
    </w:p>
    <w:p w14:paraId="7A8F1CDE" w14:textId="5F5361B7" w:rsidR="00DC7BFD" w:rsidRPr="00DC7BFD" w:rsidRDefault="00DC7BFD" w:rsidP="00B9274F">
      <w:pPr>
        <w:pStyle w:val="Texto"/>
        <w:spacing w:after="49"/>
        <w:rPr>
          <w:rFonts w:ascii="Verdana" w:hAnsi="Verdana" w:cs="Arial"/>
          <w:sz w:val="16"/>
          <w:szCs w:val="16"/>
          <w:lang w:val="en-US"/>
        </w:rPr>
      </w:pPr>
    </w:p>
    <w:p w14:paraId="1CD88712" w14:textId="77777777" w:rsidR="00DC7BFD" w:rsidRPr="00DC7BFD" w:rsidRDefault="00DC7BFD" w:rsidP="00B9274F">
      <w:pPr>
        <w:pStyle w:val="Texto"/>
        <w:spacing w:after="49"/>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2"/>
        <w:gridCol w:w="196"/>
        <w:gridCol w:w="3849"/>
        <w:gridCol w:w="2003"/>
        <w:gridCol w:w="1375"/>
        <w:gridCol w:w="777"/>
      </w:tblGrid>
      <w:tr w:rsidR="00A5572F" w:rsidRPr="00D508B9" w14:paraId="25F81AA9" w14:textId="77777777">
        <w:trPr>
          <w:trHeight w:val="20"/>
          <w:jc w:val="center"/>
        </w:trPr>
        <w:tc>
          <w:tcPr>
            <w:tcW w:w="707" w:type="dxa"/>
            <w:gridSpan w:val="2"/>
            <w:tcBorders>
              <w:top w:val="single" w:sz="6" w:space="0" w:color="auto"/>
              <w:left w:val="single" w:sz="6" w:space="0" w:color="auto"/>
              <w:bottom w:val="single" w:sz="6" w:space="0" w:color="auto"/>
            </w:tcBorders>
          </w:tcPr>
          <w:p w14:paraId="16A1C835"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P401</w:t>
            </w:r>
          </w:p>
        </w:tc>
        <w:tc>
          <w:tcPr>
            <w:tcW w:w="7219" w:type="dxa"/>
            <w:gridSpan w:val="3"/>
            <w:tcBorders>
              <w:top w:val="single" w:sz="6" w:space="0" w:color="auto"/>
              <w:bottom w:val="single" w:sz="6" w:space="0" w:color="auto"/>
            </w:tcBorders>
          </w:tcPr>
          <w:p w14:paraId="578A5917"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76" w:type="dxa"/>
            <w:tcBorders>
              <w:top w:val="single" w:sz="6" w:space="0" w:color="auto"/>
              <w:bottom w:val="single" w:sz="6" w:space="0" w:color="auto"/>
              <w:right w:val="single" w:sz="6" w:space="0" w:color="auto"/>
            </w:tcBorders>
          </w:tcPr>
          <w:p w14:paraId="7188BE44"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P401</w:t>
            </w:r>
          </w:p>
        </w:tc>
      </w:tr>
      <w:tr w:rsidR="00A5572F" w:rsidRPr="00D508B9" w14:paraId="7FACBFFD" w14:textId="77777777">
        <w:trPr>
          <w:trHeight w:val="20"/>
          <w:jc w:val="center"/>
        </w:trPr>
        <w:tc>
          <w:tcPr>
            <w:tcW w:w="8702" w:type="dxa"/>
            <w:gridSpan w:val="6"/>
            <w:tcBorders>
              <w:top w:val="single" w:sz="6" w:space="0" w:color="auto"/>
              <w:left w:val="single" w:sz="6" w:space="0" w:color="auto"/>
              <w:bottom w:val="single" w:sz="6" w:space="0" w:color="auto"/>
              <w:right w:val="single" w:sz="6" w:space="0" w:color="auto"/>
            </w:tcBorders>
          </w:tcPr>
          <w:p w14:paraId="3A2384DC"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74D530AA" w14:textId="77777777">
        <w:trPr>
          <w:trHeight w:val="20"/>
          <w:jc w:val="center"/>
        </w:trPr>
        <w:tc>
          <w:tcPr>
            <w:tcW w:w="511" w:type="dxa"/>
            <w:tcBorders>
              <w:top w:val="single" w:sz="6" w:space="0" w:color="auto"/>
              <w:left w:val="single" w:sz="6" w:space="0" w:color="auto"/>
            </w:tcBorders>
          </w:tcPr>
          <w:p w14:paraId="214E4579"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1)</w:t>
            </w:r>
          </w:p>
        </w:tc>
        <w:tc>
          <w:tcPr>
            <w:tcW w:w="8191" w:type="dxa"/>
            <w:gridSpan w:val="5"/>
            <w:tcBorders>
              <w:top w:val="single" w:sz="6" w:space="0" w:color="auto"/>
              <w:right w:val="single" w:sz="6" w:space="0" w:color="auto"/>
            </w:tcBorders>
          </w:tcPr>
          <w:p w14:paraId="52CBF079"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 xml:space="preserve">Los recipientes a presión pueden utilizarse siempre que se respeten las especificaciones generales de 5.1.4.6. Deberán ser de acero y someterse a una prueba inicial y a pruebas periódicas cada 10 años a una presión que no sea inferior a 0,6 MPa (6 bar, presión manométrica). Durante el transporte, el líquido deberá estar bajo una capa de gas inerte a una presión manométrica superior a 20 </w:t>
            </w:r>
            <w:r w:rsidR="00B222F5" w:rsidRPr="00D508B9">
              <w:rPr>
                <w:rFonts w:ascii="Verdana" w:hAnsi="Verdana" w:cs="Arial"/>
                <w:sz w:val="16"/>
                <w:szCs w:val="16"/>
              </w:rPr>
              <w:t>k</w:t>
            </w:r>
            <w:r w:rsidRPr="00D508B9">
              <w:rPr>
                <w:rFonts w:ascii="Verdana" w:hAnsi="Verdana" w:cs="Arial"/>
                <w:sz w:val="16"/>
                <w:szCs w:val="16"/>
              </w:rPr>
              <w:t>Pa (0.2 bar).</w:t>
            </w:r>
          </w:p>
        </w:tc>
      </w:tr>
      <w:tr w:rsidR="00A5572F" w:rsidRPr="00D508B9" w14:paraId="63993D1E" w14:textId="77777777">
        <w:trPr>
          <w:trHeight w:val="20"/>
          <w:jc w:val="center"/>
        </w:trPr>
        <w:tc>
          <w:tcPr>
            <w:tcW w:w="4552" w:type="dxa"/>
            <w:gridSpan w:val="3"/>
            <w:tcBorders>
              <w:left w:val="single" w:sz="6" w:space="0" w:color="auto"/>
            </w:tcBorders>
          </w:tcPr>
          <w:p w14:paraId="31B8DA60" w14:textId="77777777" w:rsidR="00A5572F" w:rsidRPr="00D508B9" w:rsidRDefault="00A5572F" w:rsidP="00B9274F">
            <w:pPr>
              <w:pStyle w:val="Texto"/>
              <w:spacing w:after="49"/>
              <w:ind w:firstLine="0"/>
              <w:rPr>
                <w:rFonts w:ascii="Verdana" w:hAnsi="Verdana" w:cs="Arial"/>
                <w:sz w:val="16"/>
                <w:szCs w:val="16"/>
              </w:rPr>
            </w:pPr>
          </w:p>
        </w:tc>
        <w:tc>
          <w:tcPr>
            <w:tcW w:w="2001" w:type="dxa"/>
          </w:tcPr>
          <w:p w14:paraId="1B9E6F04"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Envase y embalaje</w:t>
            </w:r>
            <w:r w:rsidR="00910F58" w:rsidRPr="00D508B9">
              <w:rPr>
                <w:rFonts w:ascii="Verdana" w:hAnsi="Verdana" w:cs="Arial"/>
                <w:b/>
                <w:sz w:val="16"/>
                <w:szCs w:val="16"/>
              </w:rPr>
              <w:t xml:space="preserve"> </w:t>
            </w:r>
            <w:r w:rsidR="007467D2" w:rsidRPr="00D508B9">
              <w:rPr>
                <w:rFonts w:ascii="Verdana" w:hAnsi="Verdana" w:cs="Arial"/>
                <w:b/>
                <w:sz w:val="16"/>
                <w:szCs w:val="16"/>
              </w:rPr>
              <w:t xml:space="preserve"> </w:t>
            </w:r>
            <w:r w:rsidRPr="00D508B9">
              <w:rPr>
                <w:rFonts w:ascii="Verdana" w:hAnsi="Verdana" w:cs="Arial"/>
                <w:b/>
                <w:sz w:val="16"/>
                <w:szCs w:val="16"/>
              </w:rPr>
              <w:t>Interior</w:t>
            </w:r>
          </w:p>
        </w:tc>
        <w:tc>
          <w:tcPr>
            <w:tcW w:w="2149" w:type="dxa"/>
            <w:gridSpan w:val="2"/>
            <w:tcBorders>
              <w:right w:val="single" w:sz="6" w:space="0" w:color="auto"/>
            </w:tcBorders>
          </w:tcPr>
          <w:p w14:paraId="2815B3A3"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Envase y embalaje</w:t>
            </w:r>
            <w:r w:rsidR="00910F58" w:rsidRPr="00D508B9">
              <w:rPr>
                <w:rFonts w:ascii="Verdana" w:hAnsi="Verdana" w:cs="Arial"/>
                <w:b/>
                <w:sz w:val="16"/>
                <w:szCs w:val="16"/>
              </w:rPr>
              <w:t xml:space="preserve"> </w:t>
            </w:r>
            <w:r w:rsidR="007467D2" w:rsidRPr="00D508B9">
              <w:rPr>
                <w:rFonts w:ascii="Verdana" w:hAnsi="Verdana" w:cs="Arial"/>
                <w:b/>
                <w:sz w:val="16"/>
                <w:szCs w:val="16"/>
              </w:rPr>
              <w:t xml:space="preserve"> </w:t>
            </w:r>
            <w:r w:rsidRPr="00D508B9">
              <w:rPr>
                <w:rFonts w:ascii="Verdana" w:hAnsi="Verdana" w:cs="Arial"/>
                <w:b/>
                <w:sz w:val="16"/>
                <w:szCs w:val="16"/>
              </w:rPr>
              <w:t>Exterior</w:t>
            </w:r>
          </w:p>
        </w:tc>
      </w:tr>
      <w:tr w:rsidR="00A5572F" w:rsidRPr="00D508B9" w14:paraId="58D86F1C" w14:textId="77777777">
        <w:trPr>
          <w:trHeight w:val="20"/>
          <w:jc w:val="center"/>
        </w:trPr>
        <w:tc>
          <w:tcPr>
            <w:tcW w:w="511" w:type="dxa"/>
            <w:tcBorders>
              <w:left w:val="single" w:sz="6" w:space="0" w:color="auto"/>
              <w:bottom w:val="single" w:sz="6" w:space="0" w:color="auto"/>
            </w:tcBorders>
          </w:tcPr>
          <w:p w14:paraId="08CA9DFD"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lastRenderedPageBreak/>
              <w:t>2)</w:t>
            </w:r>
          </w:p>
        </w:tc>
        <w:tc>
          <w:tcPr>
            <w:tcW w:w="4041" w:type="dxa"/>
            <w:gridSpan w:val="2"/>
            <w:tcBorders>
              <w:bottom w:val="single" w:sz="6" w:space="0" w:color="auto"/>
            </w:tcBorders>
          </w:tcPr>
          <w:p w14:paraId="601BB093"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Envases y embalajes combinados con envases y embalajes interiores de vidrio, metal o plástico, provistos de un tapón roscado rodeados de material de relleno inerte y absorbente en cantidad suficiente para absorber la totalidad del contenido.</w:t>
            </w:r>
          </w:p>
        </w:tc>
        <w:tc>
          <w:tcPr>
            <w:tcW w:w="2001" w:type="dxa"/>
            <w:tcBorders>
              <w:bottom w:val="single" w:sz="6" w:space="0" w:color="auto"/>
            </w:tcBorders>
            <w:vAlign w:val="center"/>
          </w:tcPr>
          <w:p w14:paraId="2151E40D" w14:textId="77777777" w:rsidR="00A5572F" w:rsidRPr="00D508B9" w:rsidRDefault="00A5572F" w:rsidP="00B9274F">
            <w:pPr>
              <w:pStyle w:val="Texto"/>
              <w:spacing w:after="49"/>
              <w:ind w:firstLine="0"/>
              <w:jc w:val="center"/>
              <w:rPr>
                <w:rFonts w:ascii="Verdana" w:hAnsi="Verdana" w:cs="Arial"/>
                <w:sz w:val="16"/>
                <w:szCs w:val="16"/>
              </w:rPr>
            </w:pPr>
            <w:r w:rsidRPr="00D508B9">
              <w:rPr>
                <w:rFonts w:ascii="Verdana" w:hAnsi="Verdana" w:cs="Arial"/>
                <w:sz w:val="16"/>
                <w:szCs w:val="16"/>
              </w:rPr>
              <w:t>1 l</w:t>
            </w:r>
          </w:p>
        </w:tc>
        <w:tc>
          <w:tcPr>
            <w:tcW w:w="2149" w:type="dxa"/>
            <w:gridSpan w:val="2"/>
            <w:tcBorders>
              <w:bottom w:val="single" w:sz="6" w:space="0" w:color="auto"/>
              <w:right w:val="single" w:sz="6" w:space="0" w:color="auto"/>
            </w:tcBorders>
            <w:vAlign w:val="center"/>
          </w:tcPr>
          <w:p w14:paraId="5DA688BC" w14:textId="77777777" w:rsidR="00A5572F" w:rsidRPr="00D508B9" w:rsidRDefault="00A5572F" w:rsidP="00B9274F">
            <w:pPr>
              <w:pStyle w:val="Texto"/>
              <w:spacing w:after="49"/>
              <w:ind w:firstLine="0"/>
              <w:jc w:val="center"/>
              <w:rPr>
                <w:rFonts w:ascii="Verdana" w:hAnsi="Verdana" w:cs="Arial"/>
                <w:sz w:val="16"/>
                <w:szCs w:val="16"/>
              </w:rPr>
            </w:pPr>
            <w:r w:rsidRPr="00D508B9">
              <w:rPr>
                <w:rFonts w:ascii="Verdana" w:hAnsi="Verdana" w:cs="Arial"/>
                <w:sz w:val="16"/>
                <w:szCs w:val="16"/>
              </w:rPr>
              <w:t>masa neta máxima 30 kg.</w:t>
            </w:r>
          </w:p>
        </w:tc>
      </w:tr>
    </w:tbl>
    <w:p w14:paraId="022B64B6" w14:textId="3E8237D7" w:rsidR="00A5572F" w:rsidRDefault="00A5572F" w:rsidP="00B9274F">
      <w:pPr>
        <w:pStyle w:val="Texto"/>
        <w:spacing w:after="49"/>
        <w:rPr>
          <w:rFonts w:ascii="Verdana" w:hAnsi="Verdana" w:cs="Arial"/>
          <w:sz w:val="16"/>
          <w:szCs w:val="16"/>
        </w:rPr>
      </w:pPr>
    </w:p>
    <w:p w14:paraId="74393B4A" w14:textId="77777777" w:rsidR="00DC7BFD" w:rsidRDefault="00DC7BFD" w:rsidP="00DC7BFD">
      <w:pPr>
        <w:pStyle w:val="Texto"/>
        <w:spacing w:after="49"/>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512"/>
        <w:gridCol w:w="196"/>
        <w:gridCol w:w="3851"/>
        <w:gridCol w:w="2004"/>
        <w:gridCol w:w="1375"/>
        <w:gridCol w:w="777"/>
      </w:tblGrid>
      <w:tr w:rsidR="00DC7BFD" w14:paraId="471C368C"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52A478F9"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P401</w:t>
            </w:r>
          </w:p>
        </w:tc>
        <w:tc>
          <w:tcPr>
            <w:tcW w:w="7219" w:type="dxa"/>
            <w:gridSpan w:val="3"/>
            <w:tcBorders>
              <w:top w:val="single" w:sz="6" w:space="0" w:color="auto"/>
              <w:left w:val="nil"/>
              <w:bottom w:val="single" w:sz="6" w:space="0" w:color="auto"/>
              <w:right w:val="nil"/>
            </w:tcBorders>
            <w:hideMark/>
          </w:tcPr>
          <w:p w14:paraId="0AC1C24D"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776" w:type="dxa"/>
            <w:tcBorders>
              <w:top w:val="single" w:sz="6" w:space="0" w:color="auto"/>
              <w:left w:val="nil"/>
              <w:bottom w:val="single" w:sz="6" w:space="0" w:color="auto"/>
              <w:right w:val="single" w:sz="6" w:space="0" w:color="auto"/>
            </w:tcBorders>
            <w:hideMark/>
          </w:tcPr>
          <w:p w14:paraId="4647AF48"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P401</w:t>
            </w:r>
          </w:p>
        </w:tc>
      </w:tr>
      <w:tr w:rsidR="00DC7BFD" w:rsidRPr="00B623AB" w14:paraId="6D3082BE" w14:textId="77777777" w:rsidTr="00DC7BFD">
        <w:trPr>
          <w:trHeight w:val="20"/>
          <w:jc w:val="center"/>
        </w:trPr>
        <w:tc>
          <w:tcPr>
            <w:tcW w:w="8702" w:type="dxa"/>
            <w:gridSpan w:val="6"/>
            <w:tcBorders>
              <w:top w:val="single" w:sz="6" w:space="0" w:color="auto"/>
              <w:left w:val="single" w:sz="6" w:space="0" w:color="auto"/>
              <w:bottom w:val="single" w:sz="6" w:space="0" w:color="auto"/>
              <w:right w:val="single" w:sz="6" w:space="0" w:color="auto"/>
            </w:tcBorders>
            <w:hideMark/>
          </w:tcPr>
          <w:p w14:paraId="20656716"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DC7BFD" w:rsidRPr="00B623AB" w14:paraId="58D05175" w14:textId="77777777" w:rsidTr="00DC7BFD">
        <w:trPr>
          <w:trHeight w:val="20"/>
          <w:jc w:val="center"/>
        </w:trPr>
        <w:tc>
          <w:tcPr>
            <w:tcW w:w="511" w:type="dxa"/>
            <w:tcBorders>
              <w:top w:val="single" w:sz="6" w:space="0" w:color="auto"/>
              <w:left w:val="single" w:sz="6" w:space="0" w:color="auto"/>
              <w:bottom w:val="nil"/>
              <w:right w:val="nil"/>
            </w:tcBorders>
            <w:hideMark/>
          </w:tcPr>
          <w:p w14:paraId="7914A55C"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1)</w:t>
            </w:r>
          </w:p>
        </w:tc>
        <w:tc>
          <w:tcPr>
            <w:tcW w:w="8191" w:type="dxa"/>
            <w:gridSpan w:val="5"/>
            <w:tcBorders>
              <w:top w:val="single" w:sz="6" w:space="0" w:color="auto"/>
              <w:left w:val="nil"/>
              <w:bottom w:val="nil"/>
              <w:right w:val="single" w:sz="6" w:space="0" w:color="auto"/>
            </w:tcBorders>
            <w:hideMark/>
          </w:tcPr>
          <w:p w14:paraId="2818C1D2"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Pressure vessels can be used as long as the general specifications of 5.1.4.6 are respected. They shall be made of steel and shall be subjected to an initial test and periodic tests every 10 years at a pressure not less than 0.6 MPa (6 bar gauge pressure). During transportation, the liquid must be under a blanket of inert gas at a gauge pressure greater than 20 kPa (0.2 bar).</w:t>
            </w:r>
          </w:p>
        </w:tc>
      </w:tr>
      <w:tr w:rsidR="00DC7BFD" w14:paraId="4B082984" w14:textId="77777777" w:rsidTr="00DC7BFD">
        <w:trPr>
          <w:trHeight w:val="20"/>
          <w:jc w:val="center"/>
        </w:trPr>
        <w:tc>
          <w:tcPr>
            <w:tcW w:w="4552" w:type="dxa"/>
            <w:gridSpan w:val="3"/>
            <w:tcBorders>
              <w:top w:val="nil"/>
              <w:left w:val="single" w:sz="6" w:space="0" w:color="auto"/>
              <w:bottom w:val="nil"/>
              <w:right w:val="nil"/>
            </w:tcBorders>
          </w:tcPr>
          <w:p w14:paraId="4AD1C9DF" w14:textId="77777777" w:rsidR="00DC7BFD" w:rsidRPr="00185020" w:rsidRDefault="00DC7BFD">
            <w:pPr>
              <w:pStyle w:val="Texto"/>
              <w:spacing w:after="49"/>
              <w:ind w:firstLine="0"/>
              <w:rPr>
                <w:rFonts w:ascii="Verdana" w:hAnsi="Verdana" w:cs="Arial"/>
                <w:sz w:val="16"/>
                <w:szCs w:val="16"/>
                <w:lang w:val="en-US"/>
              </w:rPr>
            </w:pPr>
          </w:p>
        </w:tc>
        <w:tc>
          <w:tcPr>
            <w:tcW w:w="2001" w:type="dxa"/>
            <w:hideMark/>
          </w:tcPr>
          <w:p w14:paraId="6D3A5E14"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Packaging and inner packaging</w:t>
            </w:r>
          </w:p>
        </w:tc>
        <w:tc>
          <w:tcPr>
            <w:tcW w:w="2149" w:type="dxa"/>
            <w:gridSpan w:val="2"/>
            <w:tcBorders>
              <w:top w:val="nil"/>
              <w:left w:val="nil"/>
              <w:bottom w:val="nil"/>
              <w:right w:val="single" w:sz="6" w:space="0" w:color="auto"/>
            </w:tcBorders>
            <w:hideMark/>
          </w:tcPr>
          <w:p w14:paraId="73381EF2"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Packaging and outer packaging</w:t>
            </w:r>
          </w:p>
        </w:tc>
      </w:tr>
      <w:tr w:rsidR="00DC7BFD" w14:paraId="54ABBAE5" w14:textId="77777777" w:rsidTr="00DC7BFD">
        <w:trPr>
          <w:trHeight w:val="20"/>
          <w:jc w:val="center"/>
        </w:trPr>
        <w:tc>
          <w:tcPr>
            <w:tcW w:w="511" w:type="dxa"/>
            <w:tcBorders>
              <w:top w:val="nil"/>
              <w:left w:val="single" w:sz="6" w:space="0" w:color="auto"/>
              <w:bottom w:val="single" w:sz="6" w:space="0" w:color="auto"/>
              <w:right w:val="nil"/>
            </w:tcBorders>
            <w:hideMark/>
          </w:tcPr>
          <w:p w14:paraId="132D93AF" w14:textId="4EE6699D" w:rsidR="00DC7BFD" w:rsidRDefault="00185020">
            <w:pPr>
              <w:pStyle w:val="Texto"/>
              <w:spacing w:after="49"/>
              <w:ind w:firstLine="0"/>
              <w:rPr>
                <w:rFonts w:ascii="Verdana" w:hAnsi="Verdana" w:cs="Arial"/>
                <w:sz w:val="16"/>
                <w:szCs w:val="16"/>
              </w:rPr>
            </w:pPr>
            <w:r>
              <w:rPr>
                <w:rFonts w:ascii="Verdana" w:hAnsi="Verdana" w:cs="Arial"/>
                <w:sz w:val="16"/>
                <w:szCs w:val="16"/>
              </w:rPr>
              <w:t>2</w:t>
            </w:r>
            <w:r w:rsidR="00DC7BFD">
              <w:rPr>
                <w:rFonts w:ascii="Verdana" w:hAnsi="Verdana" w:cs="Arial"/>
                <w:sz w:val="16"/>
                <w:szCs w:val="16"/>
              </w:rPr>
              <w:t>)</w:t>
            </w:r>
          </w:p>
        </w:tc>
        <w:tc>
          <w:tcPr>
            <w:tcW w:w="4041" w:type="dxa"/>
            <w:gridSpan w:val="2"/>
            <w:tcBorders>
              <w:top w:val="nil"/>
              <w:left w:val="nil"/>
              <w:bottom w:val="single" w:sz="6" w:space="0" w:color="auto"/>
              <w:right w:val="nil"/>
            </w:tcBorders>
            <w:hideMark/>
          </w:tcPr>
          <w:p w14:paraId="5687552C"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Containers and packages combined with inner containers and packages of glass, metal or plastic, provided with a screw cap surrounded by inert and absorbent filling material in sufficient quantity to absorb the entire content.</w:t>
            </w:r>
          </w:p>
        </w:tc>
        <w:tc>
          <w:tcPr>
            <w:tcW w:w="2001" w:type="dxa"/>
            <w:tcBorders>
              <w:top w:val="nil"/>
              <w:left w:val="nil"/>
              <w:bottom w:val="single" w:sz="6" w:space="0" w:color="auto"/>
              <w:right w:val="nil"/>
            </w:tcBorders>
            <w:vAlign w:val="center"/>
            <w:hideMark/>
          </w:tcPr>
          <w:p w14:paraId="20DB6675" w14:textId="7777777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1 liter</w:t>
            </w:r>
          </w:p>
        </w:tc>
        <w:tc>
          <w:tcPr>
            <w:tcW w:w="2149" w:type="dxa"/>
            <w:gridSpan w:val="2"/>
            <w:tcBorders>
              <w:top w:val="nil"/>
              <w:left w:val="nil"/>
              <w:bottom w:val="single" w:sz="6" w:space="0" w:color="auto"/>
              <w:right w:val="single" w:sz="6" w:space="0" w:color="auto"/>
            </w:tcBorders>
            <w:vAlign w:val="center"/>
            <w:hideMark/>
          </w:tcPr>
          <w:p w14:paraId="1BF65871" w14:textId="7777777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maximum net mass 30 kg.</w:t>
            </w:r>
          </w:p>
        </w:tc>
      </w:tr>
    </w:tbl>
    <w:p w14:paraId="5B2DC6D8" w14:textId="77777777" w:rsidR="00DC7BFD" w:rsidRDefault="00DC7BFD" w:rsidP="00DC7BFD">
      <w:pPr>
        <w:pStyle w:val="Texto"/>
        <w:spacing w:after="49"/>
        <w:rPr>
          <w:rFonts w:ascii="Verdana" w:hAnsi="Verdana" w:cs="Arial"/>
          <w:sz w:val="16"/>
          <w:szCs w:val="16"/>
          <w:lang w:val="en"/>
        </w:rPr>
      </w:pPr>
    </w:p>
    <w:p w14:paraId="24A4F5CB" w14:textId="6776398C" w:rsidR="00DC7BFD" w:rsidRDefault="00DC7BFD" w:rsidP="00B9274F">
      <w:pPr>
        <w:pStyle w:val="Texto"/>
        <w:spacing w:after="49"/>
        <w:rPr>
          <w:rFonts w:ascii="Verdana" w:hAnsi="Verdana" w:cs="Arial"/>
          <w:sz w:val="16"/>
          <w:szCs w:val="16"/>
        </w:rPr>
      </w:pPr>
    </w:p>
    <w:p w14:paraId="3D8A90AB" w14:textId="77777777" w:rsidR="00DC7BFD" w:rsidRPr="00D508B9" w:rsidRDefault="00DC7BFD" w:rsidP="00B9274F">
      <w:pPr>
        <w:pStyle w:val="Texto"/>
        <w:spacing w:after="49"/>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512"/>
        <w:gridCol w:w="196"/>
        <w:gridCol w:w="3849"/>
        <w:gridCol w:w="2003"/>
        <w:gridCol w:w="1375"/>
        <w:gridCol w:w="777"/>
      </w:tblGrid>
      <w:tr w:rsidR="00A5572F" w:rsidRPr="00D508B9" w14:paraId="7E097D7C" w14:textId="77777777">
        <w:trPr>
          <w:trHeight w:val="20"/>
          <w:jc w:val="center"/>
        </w:trPr>
        <w:tc>
          <w:tcPr>
            <w:tcW w:w="707" w:type="dxa"/>
            <w:gridSpan w:val="2"/>
            <w:tcBorders>
              <w:top w:val="single" w:sz="6" w:space="0" w:color="auto"/>
              <w:left w:val="single" w:sz="6" w:space="0" w:color="auto"/>
              <w:bottom w:val="single" w:sz="6" w:space="0" w:color="auto"/>
            </w:tcBorders>
          </w:tcPr>
          <w:p w14:paraId="55C33DEF"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P402</w:t>
            </w:r>
          </w:p>
        </w:tc>
        <w:tc>
          <w:tcPr>
            <w:tcW w:w="7219" w:type="dxa"/>
            <w:gridSpan w:val="3"/>
            <w:tcBorders>
              <w:top w:val="single" w:sz="6" w:space="0" w:color="auto"/>
              <w:bottom w:val="single" w:sz="6" w:space="0" w:color="auto"/>
            </w:tcBorders>
          </w:tcPr>
          <w:p w14:paraId="3E2BCCEC"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76" w:type="dxa"/>
            <w:tcBorders>
              <w:top w:val="single" w:sz="6" w:space="0" w:color="auto"/>
              <w:bottom w:val="single" w:sz="6" w:space="0" w:color="auto"/>
              <w:right w:val="single" w:sz="6" w:space="0" w:color="auto"/>
            </w:tcBorders>
          </w:tcPr>
          <w:p w14:paraId="31615513"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P402</w:t>
            </w:r>
          </w:p>
        </w:tc>
      </w:tr>
      <w:tr w:rsidR="00A5572F" w:rsidRPr="00D508B9" w14:paraId="5E7DF99A" w14:textId="77777777">
        <w:trPr>
          <w:trHeight w:val="20"/>
          <w:jc w:val="center"/>
        </w:trPr>
        <w:tc>
          <w:tcPr>
            <w:tcW w:w="8702" w:type="dxa"/>
            <w:gridSpan w:val="6"/>
            <w:tcBorders>
              <w:top w:val="single" w:sz="6" w:space="0" w:color="auto"/>
              <w:left w:val="single" w:sz="6" w:space="0" w:color="auto"/>
              <w:bottom w:val="single" w:sz="6" w:space="0" w:color="auto"/>
              <w:right w:val="single" w:sz="6" w:space="0" w:color="auto"/>
            </w:tcBorders>
          </w:tcPr>
          <w:p w14:paraId="4D1FF81B"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4285F4E5" w14:textId="77777777">
        <w:trPr>
          <w:trHeight w:val="20"/>
          <w:jc w:val="center"/>
        </w:trPr>
        <w:tc>
          <w:tcPr>
            <w:tcW w:w="511" w:type="dxa"/>
            <w:tcBorders>
              <w:top w:val="single" w:sz="6" w:space="0" w:color="auto"/>
              <w:left w:val="single" w:sz="6" w:space="0" w:color="auto"/>
            </w:tcBorders>
          </w:tcPr>
          <w:p w14:paraId="21DD61F6"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1)</w:t>
            </w:r>
          </w:p>
        </w:tc>
        <w:tc>
          <w:tcPr>
            <w:tcW w:w="8191" w:type="dxa"/>
            <w:gridSpan w:val="5"/>
            <w:tcBorders>
              <w:top w:val="single" w:sz="6" w:space="0" w:color="auto"/>
              <w:right w:val="single" w:sz="6" w:space="0" w:color="auto"/>
            </w:tcBorders>
          </w:tcPr>
          <w:p w14:paraId="4503EC1D"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 xml:space="preserve">Los recipientes a presión pueden utilizarse siempre que se respeten las especificaciones generales de 5.1.4.6. Deberán ser de acero y someterse a un prueba inicial y a pruebas periódicas cada 10 años a una presión que no sea inferior a 0,6 MPa (6 bar, presión manométrica). Durante el transporte, el líquido deberá estar bajo una capa de gas inerte a una presión manométrica superior a 20 </w:t>
            </w:r>
            <w:r w:rsidR="00B222F5" w:rsidRPr="00D508B9">
              <w:rPr>
                <w:rFonts w:ascii="Verdana" w:hAnsi="Verdana" w:cs="Arial"/>
                <w:sz w:val="16"/>
                <w:szCs w:val="16"/>
              </w:rPr>
              <w:t>k</w:t>
            </w:r>
            <w:r w:rsidRPr="00D508B9">
              <w:rPr>
                <w:rFonts w:ascii="Verdana" w:hAnsi="Verdana" w:cs="Arial"/>
                <w:sz w:val="16"/>
                <w:szCs w:val="16"/>
              </w:rPr>
              <w:t>Pa (0.2 bar).</w:t>
            </w:r>
          </w:p>
        </w:tc>
      </w:tr>
      <w:tr w:rsidR="00A5572F" w:rsidRPr="00D508B9" w14:paraId="0F3DBC2E" w14:textId="77777777">
        <w:trPr>
          <w:trHeight w:val="20"/>
          <w:jc w:val="center"/>
        </w:trPr>
        <w:tc>
          <w:tcPr>
            <w:tcW w:w="4552" w:type="dxa"/>
            <w:gridSpan w:val="3"/>
            <w:tcBorders>
              <w:left w:val="single" w:sz="6" w:space="0" w:color="auto"/>
            </w:tcBorders>
          </w:tcPr>
          <w:p w14:paraId="2810BF4C" w14:textId="77777777" w:rsidR="00A5572F" w:rsidRPr="00D508B9" w:rsidRDefault="00A5572F" w:rsidP="00B9274F">
            <w:pPr>
              <w:pStyle w:val="Texto"/>
              <w:spacing w:after="49"/>
              <w:ind w:firstLine="0"/>
              <w:rPr>
                <w:rFonts w:ascii="Verdana" w:hAnsi="Verdana" w:cs="Arial"/>
                <w:sz w:val="16"/>
                <w:szCs w:val="16"/>
              </w:rPr>
            </w:pPr>
          </w:p>
        </w:tc>
        <w:tc>
          <w:tcPr>
            <w:tcW w:w="2001" w:type="dxa"/>
            <w:vAlign w:val="center"/>
          </w:tcPr>
          <w:p w14:paraId="258792BD"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Envase y embalaje</w:t>
            </w:r>
            <w:r w:rsidR="007467D2" w:rsidRPr="00D508B9">
              <w:rPr>
                <w:rFonts w:ascii="Verdana" w:hAnsi="Verdana" w:cs="Arial"/>
                <w:b/>
                <w:sz w:val="16"/>
                <w:szCs w:val="16"/>
              </w:rPr>
              <w:t xml:space="preserve"> </w:t>
            </w:r>
            <w:r w:rsidRPr="00D508B9">
              <w:rPr>
                <w:rFonts w:ascii="Verdana" w:hAnsi="Verdana" w:cs="Arial"/>
                <w:b/>
                <w:sz w:val="16"/>
                <w:szCs w:val="16"/>
              </w:rPr>
              <w:t>Interior</w:t>
            </w:r>
          </w:p>
        </w:tc>
        <w:tc>
          <w:tcPr>
            <w:tcW w:w="2149" w:type="dxa"/>
            <w:gridSpan w:val="2"/>
            <w:tcBorders>
              <w:right w:val="single" w:sz="6" w:space="0" w:color="auto"/>
            </w:tcBorders>
            <w:vAlign w:val="center"/>
          </w:tcPr>
          <w:p w14:paraId="5D15251D" w14:textId="77777777" w:rsidR="00A5572F" w:rsidRPr="00D508B9" w:rsidRDefault="00A5572F" w:rsidP="00B9274F">
            <w:pPr>
              <w:pStyle w:val="Texto"/>
              <w:spacing w:after="49"/>
              <w:ind w:firstLine="0"/>
              <w:jc w:val="center"/>
              <w:rPr>
                <w:rFonts w:ascii="Verdana" w:hAnsi="Verdana" w:cs="Arial"/>
                <w:b/>
                <w:sz w:val="16"/>
                <w:szCs w:val="16"/>
              </w:rPr>
            </w:pPr>
            <w:r w:rsidRPr="00D508B9">
              <w:rPr>
                <w:rFonts w:ascii="Verdana" w:hAnsi="Verdana" w:cs="Arial"/>
                <w:b/>
                <w:sz w:val="16"/>
                <w:szCs w:val="16"/>
              </w:rPr>
              <w:t>Envase y embalaje</w:t>
            </w:r>
            <w:r w:rsidR="007467D2" w:rsidRPr="00D508B9">
              <w:rPr>
                <w:rFonts w:ascii="Verdana" w:hAnsi="Verdana" w:cs="Arial"/>
                <w:b/>
                <w:sz w:val="16"/>
                <w:szCs w:val="16"/>
              </w:rPr>
              <w:t xml:space="preserve"> </w:t>
            </w:r>
            <w:r w:rsidRPr="00D508B9">
              <w:rPr>
                <w:rFonts w:ascii="Verdana" w:hAnsi="Verdana" w:cs="Arial"/>
                <w:b/>
                <w:sz w:val="16"/>
                <w:szCs w:val="16"/>
              </w:rPr>
              <w:t>Exterior</w:t>
            </w:r>
          </w:p>
        </w:tc>
      </w:tr>
      <w:tr w:rsidR="00A5572F" w:rsidRPr="00D508B9" w14:paraId="3CADC9D4" w14:textId="77777777">
        <w:trPr>
          <w:trHeight w:val="20"/>
          <w:jc w:val="center"/>
        </w:trPr>
        <w:tc>
          <w:tcPr>
            <w:tcW w:w="511" w:type="dxa"/>
            <w:tcBorders>
              <w:left w:val="single" w:sz="6" w:space="0" w:color="auto"/>
            </w:tcBorders>
          </w:tcPr>
          <w:p w14:paraId="4E68E0BD"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2)</w:t>
            </w:r>
          </w:p>
        </w:tc>
        <w:tc>
          <w:tcPr>
            <w:tcW w:w="4041" w:type="dxa"/>
            <w:gridSpan w:val="2"/>
          </w:tcPr>
          <w:p w14:paraId="28829D0F"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Envases y embalajes combinados con envases y embalajes interiores de vidrio, metal o plástico con tapones roscados rodeados de material de relleno inerte y absorbente en cantidad suficiente para absorber la totalidad del contenido.</w:t>
            </w:r>
          </w:p>
        </w:tc>
        <w:tc>
          <w:tcPr>
            <w:tcW w:w="2001" w:type="dxa"/>
            <w:vAlign w:val="center"/>
          </w:tcPr>
          <w:p w14:paraId="35D01F97" w14:textId="77777777" w:rsidR="00A5572F" w:rsidRPr="00D508B9" w:rsidRDefault="00A5572F" w:rsidP="00B9274F">
            <w:pPr>
              <w:pStyle w:val="Texto"/>
              <w:spacing w:after="49"/>
              <w:ind w:firstLine="0"/>
              <w:jc w:val="center"/>
              <w:rPr>
                <w:rFonts w:ascii="Verdana" w:hAnsi="Verdana" w:cs="Arial"/>
                <w:sz w:val="16"/>
                <w:szCs w:val="16"/>
                <w:lang w:val="pt-BR"/>
              </w:rPr>
            </w:pPr>
            <w:r w:rsidRPr="00D508B9">
              <w:rPr>
                <w:rFonts w:ascii="Verdana" w:hAnsi="Verdana" w:cs="Arial"/>
                <w:sz w:val="16"/>
                <w:szCs w:val="16"/>
                <w:lang w:val="pt-BR"/>
              </w:rPr>
              <w:t>10 kg (vidrio)</w:t>
            </w:r>
          </w:p>
          <w:p w14:paraId="0C58C737" w14:textId="77777777" w:rsidR="00A5572F" w:rsidRPr="00D508B9" w:rsidRDefault="00A5572F" w:rsidP="00B9274F">
            <w:pPr>
              <w:pStyle w:val="Texto"/>
              <w:spacing w:after="49"/>
              <w:ind w:firstLine="0"/>
              <w:jc w:val="center"/>
              <w:rPr>
                <w:rFonts w:ascii="Verdana" w:hAnsi="Verdana" w:cs="Arial"/>
                <w:sz w:val="16"/>
                <w:szCs w:val="16"/>
              </w:rPr>
            </w:pPr>
            <w:r w:rsidRPr="00D508B9">
              <w:rPr>
                <w:rFonts w:ascii="Verdana" w:hAnsi="Verdana" w:cs="Arial"/>
                <w:sz w:val="16"/>
                <w:szCs w:val="16"/>
                <w:lang w:val="pt-BR"/>
              </w:rPr>
              <w:t>15 kg (metal o plástico</w:t>
            </w:r>
            <w:r w:rsidRPr="00D508B9">
              <w:rPr>
                <w:rFonts w:ascii="Verdana" w:hAnsi="Verdana" w:cs="Arial"/>
                <w:sz w:val="16"/>
                <w:szCs w:val="16"/>
              </w:rPr>
              <w:t>)</w:t>
            </w:r>
          </w:p>
        </w:tc>
        <w:tc>
          <w:tcPr>
            <w:tcW w:w="2149" w:type="dxa"/>
            <w:gridSpan w:val="2"/>
            <w:tcBorders>
              <w:right w:val="single" w:sz="6" w:space="0" w:color="auto"/>
            </w:tcBorders>
            <w:vAlign w:val="center"/>
          </w:tcPr>
          <w:p w14:paraId="44DF36E9" w14:textId="77777777" w:rsidR="00A5572F" w:rsidRPr="00D508B9" w:rsidRDefault="00A5572F" w:rsidP="00B9274F">
            <w:pPr>
              <w:pStyle w:val="Texto"/>
              <w:spacing w:after="49"/>
              <w:ind w:firstLine="0"/>
              <w:jc w:val="center"/>
              <w:rPr>
                <w:rFonts w:ascii="Verdana" w:hAnsi="Verdana" w:cs="Arial"/>
                <w:sz w:val="16"/>
                <w:szCs w:val="16"/>
              </w:rPr>
            </w:pPr>
            <w:r w:rsidRPr="00D508B9">
              <w:rPr>
                <w:rFonts w:ascii="Verdana" w:hAnsi="Verdana" w:cs="Arial"/>
                <w:sz w:val="16"/>
                <w:szCs w:val="16"/>
              </w:rPr>
              <w:t>125 kg</w:t>
            </w:r>
          </w:p>
          <w:p w14:paraId="424A6FBF" w14:textId="77777777" w:rsidR="00A5572F" w:rsidRPr="00D508B9" w:rsidRDefault="00A5572F" w:rsidP="00B9274F">
            <w:pPr>
              <w:pStyle w:val="Texto"/>
              <w:spacing w:after="49"/>
              <w:ind w:firstLine="0"/>
              <w:jc w:val="center"/>
              <w:rPr>
                <w:rFonts w:ascii="Verdana" w:hAnsi="Verdana" w:cs="Arial"/>
                <w:sz w:val="16"/>
                <w:szCs w:val="16"/>
              </w:rPr>
            </w:pPr>
            <w:r w:rsidRPr="00D508B9">
              <w:rPr>
                <w:rFonts w:ascii="Verdana" w:hAnsi="Verdana" w:cs="Arial"/>
                <w:sz w:val="16"/>
                <w:szCs w:val="16"/>
              </w:rPr>
              <w:t>125 kg</w:t>
            </w:r>
          </w:p>
        </w:tc>
      </w:tr>
      <w:tr w:rsidR="00A5572F" w:rsidRPr="00D508B9" w14:paraId="6F638251" w14:textId="77777777">
        <w:trPr>
          <w:trHeight w:val="20"/>
          <w:jc w:val="center"/>
        </w:trPr>
        <w:tc>
          <w:tcPr>
            <w:tcW w:w="511" w:type="dxa"/>
            <w:tcBorders>
              <w:left w:val="single" w:sz="6" w:space="0" w:color="auto"/>
            </w:tcBorders>
          </w:tcPr>
          <w:p w14:paraId="7224A2E1"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3)</w:t>
            </w:r>
          </w:p>
        </w:tc>
        <w:tc>
          <w:tcPr>
            <w:tcW w:w="8191" w:type="dxa"/>
            <w:gridSpan w:val="5"/>
            <w:tcBorders>
              <w:right w:val="single" w:sz="6" w:space="0" w:color="auto"/>
            </w:tcBorders>
          </w:tcPr>
          <w:p w14:paraId="02897BEA"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Bidones de acero (1A1) con una capacidad máxima de 250 litros.</w:t>
            </w:r>
          </w:p>
        </w:tc>
      </w:tr>
      <w:tr w:rsidR="00A5572F" w:rsidRPr="00D508B9" w14:paraId="4506BD56" w14:textId="77777777">
        <w:trPr>
          <w:trHeight w:val="20"/>
          <w:jc w:val="center"/>
        </w:trPr>
        <w:tc>
          <w:tcPr>
            <w:tcW w:w="511" w:type="dxa"/>
            <w:tcBorders>
              <w:left w:val="single" w:sz="6" w:space="0" w:color="auto"/>
              <w:bottom w:val="single" w:sz="6" w:space="0" w:color="auto"/>
            </w:tcBorders>
          </w:tcPr>
          <w:p w14:paraId="578B541D"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4)</w:t>
            </w:r>
          </w:p>
        </w:tc>
        <w:tc>
          <w:tcPr>
            <w:tcW w:w="8191" w:type="dxa"/>
            <w:gridSpan w:val="5"/>
            <w:tcBorders>
              <w:bottom w:val="single" w:sz="6" w:space="0" w:color="auto"/>
              <w:right w:val="single" w:sz="6" w:space="0" w:color="auto"/>
            </w:tcBorders>
          </w:tcPr>
          <w:p w14:paraId="1726C2AA" w14:textId="77777777" w:rsidR="00A5572F" w:rsidRPr="00D508B9" w:rsidRDefault="00A5572F" w:rsidP="00B9274F">
            <w:pPr>
              <w:pStyle w:val="Texto"/>
              <w:spacing w:after="49"/>
              <w:ind w:firstLine="0"/>
              <w:rPr>
                <w:rFonts w:ascii="Verdana" w:hAnsi="Verdana" w:cs="Arial"/>
                <w:sz w:val="16"/>
                <w:szCs w:val="16"/>
              </w:rPr>
            </w:pPr>
            <w:r w:rsidRPr="00D508B9">
              <w:rPr>
                <w:rFonts w:ascii="Verdana" w:hAnsi="Verdana" w:cs="Arial"/>
                <w:sz w:val="16"/>
                <w:szCs w:val="16"/>
              </w:rPr>
              <w:t>Envases y embalajes compuestos, consistentes en un recipiente de plástico en el interior de un bidón de acero o aluminio (6HA1 o 6HB1) con una capacidad máxima de 250 litros.</w:t>
            </w:r>
          </w:p>
        </w:tc>
      </w:tr>
    </w:tbl>
    <w:p w14:paraId="2E9A7452" w14:textId="69576BD0" w:rsidR="00A5572F" w:rsidRDefault="00A5572F" w:rsidP="00B9274F">
      <w:pPr>
        <w:pStyle w:val="Texto"/>
        <w:spacing w:after="49"/>
        <w:rPr>
          <w:rFonts w:ascii="Verdana" w:hAnsi="Verdana" w:cs="Arial"/>
          <w:sz w:val="16"/>
          <w:szCs w:val="16"/>
        </w:rPr>
      </w:pPr>
    </w:p>
    <w:p w14:paraId="0586CA71" w14:textId="77777777" w:rsidR="00DC7BFD" w:rsidRPr="00D25C3B" w:rsidRDefault="00DC7BFD" w:rsidP="00DC7BFD">
      <w:pPr>
        <w:pStyle w:val="Texto"/>
        <w:spacing w:after="49"/>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2"/>
        <w:gridCol w:w="196"/>
        <w:gridCol w:w="3851"/>
        <w:gridCol w:w="2004"/>
        <w:gridCol w:w="1375"/>
        <w:gridCol w:w="777"/>
      </w:tblGrid>
      <w:tr w:rsidR="00DC7BFD" w14:paraId="60BAE382"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1F1107E7"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P402</w:t>
            </w:r>
          </w:p>
        </w:tc>
        <w:tc>
          <w:tcPr>
            <w:tcW w:w="7219" w:type="dxa"/>
            <w:gridSpan w:val="3"/>
            <w:tcBorders>
              <w:top w:val="single" w:sz="6" w:space="0" w:color="auto"/>
              <w:left w:val="nil"/>
              <w:bottom w:val="single" w:sz="6" w:space="0" w:color="auto"/>
              <w:right w:val="nil"/>
            </w:tcBorders>
            <w:hideMark/>
          </w:tcPr>
          <w:p w14:paraId="6B68DAE5"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776" w:type="dxa"/>
            <w:tcBorders>
              <w:top w:val="single" w:sz="6" w:space="0" w:color="auto"/>
              <w:left w:val="nil"/>
              <w:bottom w:val="single" w:sz="6" w:space="0" w:color="auto"/>
              <w:right w:val="single" w:sz="6" w:space="0" w:color="auto"/>
            </w:tcBorders>
            <w:hideMark/>
          </w:tcPr>
          <w:p w14:paraId="30A262F3" w14:textId="77777777" w:rsidR="00DC7BFD" w:rsidRDefault="00DC7BFD">
            <w:pPr>
              <w:pStyle w:val="Texto"/>
              <w:spacing w:after="49"/>
              <w:ind w:firstLine="0"/>
              <w:jc w:val="center"/>
              <w:rPr>
                <w:rFonts w:ascii="Verdana" w:hAnsi="Verdana" w:cs="Arial"/>
                <w:b/>
                <w:sz w:val="16"/>
                <w:szCs w:val="16"/>
              </w:rPr>
            </w:pPr>
            <w:r>
              <w:rPr>
                <w:rFonts w:ascii="Verdana" w:hAnsi="Verdana" w:cs="Arial"/>
                <w:b/>
                <w:sz w:val="16"/>
                <w:szCs w:val="16"/>
              </w:rPr>
              <w:t>P402</w:t>
            </w:r>
          </w:p>
        </w:tc>
      </w:tr>
      <w:tr w:rsidR="00DC7BFD" w:rsidRPr="00B623AB" w14:paraId="10B8E08F" w14:textId="77777777" w:rsidTr="00DC7BFD">
        <w:trPr>
          <w:trHeight w:val="20"/>
          <w:jc w:val="center"/>
        </w:trPr>
        <w:tc>
          <w:tcPr>
            <w:tcW w:w="8702" w:type="dxa"/>
            <w:gridSpan w:val="6"/>
            <w:tcBorders>
              <w:top w:val="single" w:sz="6" w:space="0" w:color="auto"/>
              <w:left w:val="single" w:sz="6" w:space="0" w:color="auto"/>
              <w:bottom w:val="single" w:sz="6" w:space="0" w:color="auto"/>
              <w:right w:val="single" w:sz="6" w:space="0" w:color="auto"/>
            </w:tcBorders>
            <w:hideMark/>
          </w:tcPr>
          <w:p w14:paraId="7CB6ED41"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DC7BFD" w:rsidRPr="00B623AB" w14:paraId="06E6D9F0" w14:textId="77777777" w:rsidTr="00DC7BFD">
        <w:trPr>
          <w:trHeight w:val="20"/>
          <w:jc w:val="center"/>
        </w:trPr>
        <w:tc>
          <w:tcPr>
            <w:tcW w:w="511" w:type="dxa"/>
            <w:tcBorders>
              <w:top w:val="single" w:sz="6" w:space="0" w:color="auto"/>
              <w:left w:val="single" w:sz="6" w:space="0" w:color="auto"/>
              <w:bottom w:val="nil"/>
              <w:right w:val="nil"/>
            </w:tcBorders>
            <w:hideMark/>
          </w:tcPr>
          <w:p w14:paraId="1F8B90DD"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1)</w:t>
            </w:r>
          </w:p>
        </w:tc>
        <w:tc>
          <w:tcPr>
            <w:tcW w:w="8191" w:type="dxa"/>
            <w:gridSpan w:val="5"/>
            <w:tcBorders>
              <w:top w:val="single" w:sz="6" w:space="0" w:color="auto"/>
              <w:left w:val="nil"/>
              <w:bottom w:val="nil"/>
              <w:right w:val="single" w:sz="6" w:space="0" w:color="auto"/>
            </w:tcBorders>
            <w:hideMark/>
          </w:tcPr>
          <w:p w14:paraId="484129A1"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 xml:space="preserve">Pressure vessels can be used as long as the general specifications of 5.1.4.6 are respected. They shall be made of steel and shall be subjected to an initial test and periodic tests every 10 years at a </w:t>
            </w:r>
            <w:r w:rsidRPr="00185020">
              <w:rPr>
                <w:rFonts w:ascii="Verdana" w:hAnsi="Verdana" w:cs="Arial"/>
                <w:sz w:val="16"/>
                <w:szCs w:val="16"/>
                <w:lang w:val="en-US"/>
              </w:rPr>
              <w:lastRenderedPageBreak/>
              <w:t>pressure not less than 0.6 MPa (6 bar gauge pressure). During transportation, the liquid must be under a blanket of inert gas at a gauge pressure greater than 20 kPa (0.2 bar).</w:t>
            </w:r>
          </w:p>
        </w:tc>
      </w:tr>
      <w:tr w:rsidR="00DC7BFD" w14:paraId="3DEEDBB5" w14:textId="77777777" w:rsidTr="00DC7BFD">
        <w:trPr>
          <w:trHeight w:val="20"/>
          <w:jc w:val="center"/>
        </w:trPr>
        <w:tc>
          <w:tcPr>
            <w:tcW w:w="4552" w:type="dxa"/>
            <w:gridSpan w:val="3"/>
            <w:tcBorders>
              <w:top w:val="nil"/>
              <w:left w:val="single" w:sz="6" w:space="0" w:color="auto"/>
              <w:bottom w:val="nil"/>
              <w:right w:val="nil"/>
            </w:tcBorders>
          </w:tcPr>
          <w:p w14:paraId="6143747F" w14:textId="77777777" w:rsidR="00DC7BFD" w:rsidRPr="00185020" w:rsidRDefault="00DC7BFD">
            <w:pPr>
              <w:pStyle w:val="Texto"/>
              <w:spacing w:after="49"/>
              <w:ind w:firstLine="0"/>
              <w:rPr>
                <w:rFonts w:ascii="Verdana" w:hAnsi="Verdana" w:cs="Arial"/>
                <w:sz w:val="16"/>
                <w:szCs w:val="16"/>
                <w:lang w:val="en-US"/>
              </w:rPr>
            </w:pPr>
          </w:p>
        </w:tc>
        <w:tc>
          <w:tcPr>
            <w:tcW w:w="2001" w:type="dxa"/>
            <w:vAlign w:val="center"/>
            <w:hideMark/>
          </w:tcPr>
          <w:p w14:paraId="73D921B2"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Packaging and inner packaging</w:t>
            </w:r>
          </w:p>
        </w:tc>
        <w:tc>
          <w:tcPr>
            <w:tcW w:w="2149" w:type="dxa"/>
            <w:gridSpan w:val="2"/>
            <w:tcBorders>
              <w:top w:val="nil"/>
              <w:left w:val="nil"/>
              <w:bottom w:val="nil"/>
              <w:right w:val="single" w:sz="6" w:space="0" w:color="auto"/>
            </w:tcBorders>
            <w:vAlign w:val="center"/>
            <w:hideMark/>
          </w:tcPr>
          <w:p w14:paraId="6BEEA9A4" w14:textId="77777777" w:rsidR="00DC7BFD" w:rsidRPr="00185020" w:rsidRDefault="00DC7BFD">
            <w:pPr>
              <w:pStyle w:val="Texto"/>
              <w:spacing w:after="49"/>
              <w:ind w:firstLine="0"/>
              <w:jc w:val="center"/>
              <w:rPr>
                <w:rFonts w:ascii="Verdana" w:hAnsi="Verdana" w:cs="Arial"/>
                <w:b/>
                <w:sz w:val="16"/>
                <w:szCs w:val="16"/>
                <w:lang w:val="en-US"/>
              </w:rPr>
            </w:pPr>
            <w:r w:rsidRPr="00185020">
              <w:rPr>
                <w:rFonts w:ascii="Verdana" w:hAnsi="Verdana" w:cs="Arial"/>
                <w:b/>
                <w:sz w:val="16"/>
                <w:szCs w:val="16"/>
                <w:lang w:val="en-US"/>
              </w:rPr>
              <w:t>Packaging and outer packaging</w:t>
            </w:r>
          </w:p>
        </w:tc>
      </w:tr>
      <w:tr w:rsidR="00DC7BFD" w14:paraId="50A2F7CD" w14:textId="77777777" w:rsidTr="00DC7BFD">
        <w:trPr>
          <w:trHeight w:val="20"/>
          <w:jc w:val="center"/>
        </w:trPr>
        <w:tc>
          <w:tcPr>
            <w:tcW w:w="511" w:type="dxa"/>
            <w:tcBorders>
              <w:top w:val="nil"/>
              <w:left w:val="single" w:sz="6" w:space="0" w:color="auto"/>
              <w:bottom w:val="nil"/>
              <w:right w:val="nil"/>
            </w:tcBorders>
            <w:hideMark/>
          </w:tcPr>
          <w:p w14:paraId="0F6F9496" w14:textId="41D68246" w:rsidR="00DC7BFD" w:rsidRDefault="00185020">
            <w:pPr>
              <w:pStyle w:val="Texto"/>
              <w:spacing w:after="49"/>
              <w:ind w:firstLine="0"/>
              <w:rPr>
                <w:rFonts w:ascii="Verdana" w:hAnsi="Verdana" w:cs="Arial"/>
                <w:sz w:val="16"/>
                <w:szCs w:val="16"/>
              </w:rPr>
            </w:pPr>
            <w:r>
              <w:rPr>
                <w:rFonts w:ascii="Verdana" w:hAnsi="Verdana" w:cs="Arial"/>
                <w:sz w:val="16"/>
                <w:szCs w:val="16"/>
              </w:rPr>
              <w:t>2)</w:t>
            </w:r>
          </w:p>
        </w:tc>
        <w:tc>
          <w:tcPr>
            <w:tcW w:w="4041" w:type="dxa"/>
            <w:gridSpan w:val="2"/>
            <w:hideMark/>
          </w:tcPr>
          <w:p w14:paraId="46A3EC33" w14:textId="77777777"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Containers and packages combined with inner containers and packages of glass, metal or plastic with screw caps surrounded by inert and absorbent filling material in sufficient quantity to absorb the entire content.</w:t>
            </w:r>
          </w:p>
        </w:tc>
        <w:tc>
          <w:tcPr>
            <w:tcW w:w="2001" w:type="dxa"/>
            <w:vAlign w:val="center"/>
            <w:hideMark/>
          </w:tcPr>
          <w:p w14:paraId="19A932BA" w14:textId="7777777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10kg (glass)</w:t>
            </w:r>
          </w:p>
          <w:p w14:paraId="0B0BC704" w14:textId="1750CC1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15kg (metal or plastic)</w:t>
            </w:r>
          </w:p>
        </w:tc>
        <w:tc>
          <w:tcPr>
            <w:tcW w:w="2149" w:type="dxa"/>
            <w:gridSpan w:val="2"/>
            <w:tcBorders>
              <w:top w:val="nil"/>
              <w:left w:val="nil"/>
              <w:bottom w:val="nil"/>
              <w:right w:val="single" w:sz="6" w:space="0" w:color="auto"/>
            </w:tcBorders>
            <w:vAlign w:val="center"/>
            <w:hideMark/>
          </w:tcPr>
          <w:p w14:paraId="5DDE95D4" w14:textId="7777777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125kg</w:t>
            </w:r>
          </w:p>
          <w:p w14:paraId="3F26DAC1" w14:textId="77777777" w:rsidR="00DC7BFD" w:rsidRPr="00185020" w:rsidRDefault="00DC7BFD">
            <w:pPr>
              <w:pStyle w:val="Texto"/>
              <w:spacing w:after="49"/>
              <w:ind w:firstLine="0"/>
              <w:jc w:val="center"/>
              <w:rPr>
                <w:rFonts w:ascii="Verdana" w:hAnsi="Verdana" w:cs="Arial"/>
                <w:sz w:val="16"/>
                <w:szCs w:val="16"/>
                <w:lang w:val="en-US"/>
              </w:rPr>
            </w:pPr>
            <w:r w:rsidRPr="00185020">
              <w:rPr>
                <w:rFonts w:ascii="Verdana" w:hAnsi="Verdana" w:cs="Arial"/>
                <w:sz w:val="16"/>
                <w:szCs w:val="16"/>
                <w:lang w:val="en-US"/>
              </w:rPr>
              <w:t>125kg</w:t>
            </w:r>
          </w:p>
        </w:tc>
      </w:tr>
      <w:tr w:rsidR="00DC7BFD" w:rsidRPr="00B623AB" w14:paraId="029612F7" w14:textId="77777777" w:rsidTr="00DC7BFD">
        <w:trPr>
          <w:trHeight w:val="20"/>
          <w:jc w:val="center"/>
        </w:trPr>
        <w:tc>
          <w:tcPr>
            <w:tcW w:w="511" w:type="dxa"/>
            <w:tcBorders>
              <w:top w:val="nil"/>
              <w:left w:val="single" w:sz="6" w:space="0" w:color="auto"/>
              <w:bottom w:val="nil"/>
              <w:right w:val="nil"/>
            </w:tcBorders>
            <w:hideMark/>
          </w:tcPr>
          <w:p w14:paraId="17095D93"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3)</w:t>
            </w:r>
          </w:p>
        </w:tc>
        <w:tc>
          <w:tcPr>
            <w:tcW w:w="8191" w:type="dxa"/>
            <w:gridSpan w:val="5"/>
            <w:tcBorders>
              <w:top w:val="nil"/>
              <w:left w:val="nil"/>
              <w:bottom w:val="nil"/>
              <w:right w:val="single" w:sz="6" w:space="0" w:color="auto"/>
            </w:tcBorders>
            <w:hideMark/>
          </w:tcPr>
          <w:p w14:paraId="5D578BAB" w14:textId="7004F4A3"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 xml:space="preserve">Steel drums (1A1) with a maximum capacity of 250 </w:t>
            </w:r>
            <w:r w:rsidR="007343C8" w:rsidRPr="00185020">
              <w:rPr>
                <w:rFonts w:ascii="Verdana" w:hAnsi="Verdana" w:cs="Arial"/>
                <w:sz w:val="16"/>
                <w:szCs w:val="16"/>
                <w:lang w:val="en-US"/>
              </w:rPr>
              <w:t>liters</w:t>
            </w:r>
            <w:r w:rsidRPr="00185020">
              <w:rPr>
                <w:rFonts w:ascii="Verdana" w:hAnsi="Verdana" w:cs="Arial"/>
                <w:sz w:val="16"/>
                <w:szCs w:val="16"/>
                <w:lang w:val="en-US"/>
              </w:rPr>
              <w:t>.</w:t>
            </w:r>
          </w:p>
        </w:tc>
      </w:tr>
      <w:tr w:rsidR="00DC7BFD" w:rsidRPr="00B623AB" w14:paraId="40CE15C5" w14:textId="77777777" w:rsidTr="00DC7BFD">
        <w:trPr>
          <w:trHeight w:val="20"/>
          <w:jc w:val="center"/>
        </w:trPr>
        <w:tc>
          <w:tcPr>
            <w:tcW w:w="511" w:type="dxa"/>
            <w:tcBorders>
              <w:top w:val="nil"/>
              <w:left w:val="single" w:sz="6" w:space="0" w:color="auto"/>
              <w:bottom w:val="single" w:sz="6" w:space="0" w:color="auto"/>
              <w:right w:val="nil"/>
            </w:tcBorders>
            <w:hideMark/>
          </w:tcPr>
          <w:p w14:paraId="52623A2A" w14:textId="77777777" w:rsidR="00DC7BFD" w:rsidRDefault="00DC7BFD">
            <w:pPr>
              <w:pStyle w:val="Texto"/>
              <w:spacing w:after="49"/>
              <w:ind w:firstLine="0"/>
              <w:rPr>
                <w:rFonts w:ascii="Verdana" w:hAnsi="Verdana" w:cs="Arial"/>
                <w:sz w:val="16"/>
                <w:szCs w:val="16"/>
              </w:rPr>
            </w:pPr>
            <w:r>
              <w:rPr>
                <w:rFonts w:ascii="Verdana" w:hAnsi="Verdana" w:cs="Arial"/>
                <w:sz w:val="16"/>
                <w:szCs w:val="16"/>
              </w:rPr>
              <w:t>4)</w:t>
            </w:r>
          </w:p>
        </w:tc>
        <w:tc>
          <w:tcPr>
            <w:tcW w:w="8191" w:type="dxa"/>
            <w:gridSpan w:val="5"/>
            <w:tcBorders>
              <w:top w:val="nil"/>
              <w:left w:val="nil"/>
              <w:bottom w:val="single" w:sz="6" w:space="0" w:color="auto"/>
              <w:right w:val="single" w:sz="6" w:space="0" w:color="auto"/>
            </w:tcBorders>
            <w:hideMark/>
          </w:tcPr>
          <w:p w14:paraId="1D5E2C16" w14:textId="2C419AC2" w:rsidR="00DC7BFD" w:rsidRPr="00185020" w:rsidRDefault="00DC7BFD">
            <w:pPr>
              <w:pStyle w:val="Texto"/>
              <w:spacing w:after="49"/>
              <w:ind w:firstLine="0"/>
              <w:rPr>
                <w:rFonts w:ascii="Verdana" w:hAnsi="Verdana" w:cs="Arial"/>
                <w:sz w:val="16"/>
                <w:szCs w:val="16"/>
                <w:lang w:val="en-US"/>
              </w:rPr>
            </w:pPr>
            <w:r w:rsidRPr="00185020">
              <w:rPr>
                <w:rFonts w:ascii="Verdana" w:hAnsi="Verdana" w:cs="Arial"/>
                <w:sz w:val="16"/>
                <w:szCs w:val="16"/>
                <w:lang w:val="en-US"/>
              </w:rPr>
              <w:t xml:space="preserve">Composite containers and packaging, consisting of a plastic container inside a steel or aluminum drum (6HA1 or 6HB1) with a maximum capacity of 250 </w:t>
            </w:r>
            <w:r w:rsidR="007343C8" w:rsidRPr="00185020">
              <w:rPr>
                <w:rFonts w:ascii="Verdana" w:hAnsi="Verdana" w:cs="Arial"/>
                <w:sz w:val="16"/>
                <w:szCs w:val="16"/>
                <w:lang w:val="en-US"/>
              </w:rPr>
              <w:t>liters</w:t>
            </w:r>
            <w:r w:rsidRPr="00185020">
              <w:rPr>
                <w:rFonts w:ascii="Verdana" w:hAnsi="Verdana" w:cs="Arial"/>
                <w:sz w:val="16"/>
                <w:szCs w:val="16"/>
                <w:lang w:val="en-US"/>
              </w:rPr>
              <w:t>.</w:t>
            </w:r>
          </w:p>
        </w:tc>
      </w:tr>
    </w:tbl>
    <w:p w14:paraId="3D25EEDF" w14:textId="77777777" w:rsidR="00DC7BFD" w:rsidRDefault="00DC7BFD" w:rsidP="00DC7BFD">
      <w:pPr>
        <w:pStyle w:val="Texto"/>
        <w:spacing w:after="49"/>
        <w:rPr>
          <w:rFonts w:ascii="Verdana" w:hAnsi="Verdana" w:cs="Arial"/>
          <w:sz w:val="16"/>
          <w:szCs w:val="16"/>
          <w:lang w:val="en"/>
        </w:rPr>
      </w:pPr>
    </w:p>
    <w:p w14:paraId="59CFF8A2" w14:textId="1A82322D" w:rsidR="00DC7BFD" w:rsidRPr="00DC7BFD" w:rsidRDefault="00DC7BFD" w:rsidP="00B9274F">
      <w:pPr>
        <w:pStyle w:val="Texto"/>
        <w:spacing w:after="49"/>
        <w:rPr>
          <w:rFonts w:ascii="Verdana" w:hAnsi="Verdana" w:cs="Arial"/>
          <w:sz w:val="16"/>
          <w:szCs w:val="16"/>
          <w:lang w:val="en"/>
        </w:rPr>
      </w:pPr>
    </w:p>
    <w:p w14:paraId="0FCB9B3A" w14:textId="77777777" w:rsidR="00DC7BFD" w:rsidRPr="00DC7BFD" w:rsidRDefault="00DC7BFD" w:rsidP="00B9274F">
      <w:pPr>
        <w:pStyle w:val="Texto"/>
        <w:spacing w:after="49"/>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1"/>
        <w:gridCol w:w="2757"/>
        <w:gridCol w:w="3446"/>
        <w:gridCol w:w="1026"/>
        <w:gridCol w:w="862"/>
      </w:tblGrid>
      <w:tr w:rsidR="00A5572F" w:rsidRPr="00D508B9" w14:paraId="7BF6D0D2" w14:textId="77777777">
        <w:trPr>
          <w:trHeight w:val="20"/>
          <w:jc w:val="center"/>
        </w:trPr>
        <w:tc>
          <w:tcPr>
            <w:tcW w:w="621" w:type="dxa"/>
            <w:tcBorders>
              <w:top w:val="single" w:sz="6" w:space="0" w:color="auto"/>
              <w:left w:val="single" w:sz="6" w:space="0" w:color="auto"/>
              <w:bottom w:val="single" w:sz="6" w:space="0" w:color="auto"/>
            </w:tcBorders>
          </w:tcPr>
          <w:p w14:paraId="766D2CBA" w14:textId="77777777" w:rsidR="00A5572F" w:rsidRPr="00D508B9" w:rsidRDefault="00A5572F" w:rsidP="002074CE">
            <w:pPr>
              <w:pStyle w:val="Texto"/>
              <w:spacing w:after="54"/>
              <w:ind w:firstLine="0"/>
              <w:jc w:val="center"/>
              <w:rPr>
                <w:rFonts w:ascii="Verdana" w:hAnsi="Verdana" w:cs="Arial"/>
                <w:b/>
                <w:sz w:val="16"/>
                <w:szCs w:val="16"/>
              </w:rPr>
            </w:pPr>
            <w:r w:rsidRPr="00D508B9">
              <w:rPr>
                <w:rFonts w:ascii="Verdana" w:hAnsi="Verdana" w:cs="Arial"/>
                <w:b/>
                <w:sz w:val="16"/>
                <w:szCs w:val="16"/>
              </w:rPr>
              <w:t>P403</w:t>
            </w:r>
          </w:p>
        </w:tc>
        <w:tc>
          <w:tcPr>
            <w:tcW w:w="7229" w:type="dxa"/>
            <w:gridSpan w:val="3"/>
            <w:tcBorders>
              <w:top w:val="single" w:sz="6" w:space="0" w:color="auto"/>
              <w:bottom w:val="single" w:sz="6" w:space="0" w:color="auto"/>
            </w:tcBorders>
          </w:tcPr>
          <w:p w14:paraId="5559CB96" w14:textId="77777777" w:rsidR="00A5572F" w:rsidRPr="00D508B9" w:rsidRDefault="00A5572F" w:rsidP="002074CE">
            <w:pPr>
              <w:pStyle w:val="Texto"/>
              <w:spacing w:after="5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62" w:type="dxa"/>
            <w:tcBorders>
              <w:top w:val="single" w:sz="6" w:space="0" w:color="auto"/>
              <w:bottom w:val="single" w:sz="6" w:space="0" w:color="auto"/>
              <w:right w:val="single" w:sz="6" w:space="0" w:color="auto"/>
            </w:tcBorders>
          </w:tcPr>
          <w:p w14:paraId="70E4289C" w14:textId="77777777" w:rsidR="00A5572F" w:rsidRPr="00D508B9" w:rsidRDefault="00A5572F" w:rsidP="002074CE">
            <w:pPr>
              <w:pStyle w:val="Texto"/>
              <w:spacing w:after="54"/>
              <w:ind w:firstLine="0"/>
              <w:jc w:val="center"/>
              <w:rPr>
                <w:rFonts w:ascii="Verdana" w:hAnsi="Verdana" w:cs="Arial"/>
                <w:b/>
                <w:sz w:val="16"/>
                <w:szCs w:val="16"/>
              </w:rPr>
            </w:pPr>
            <w:r w:rsidRPr="00D508B9">
              <w:rPr>
                <w:rFonts w:ascii="Verdana" w:hAnsi="Verdana" w:cs="Arial"/>
                <w:b/>
                <w:sz w:val="16"/>
                <w:szCs w:val="16"/>
              </w:rPr>
              <w:t>P403</w:t>
            </w:r>
          </w:p>
        </w:tc>
      </w:tr>
      <w:tr w:rsidR="00A5572F" w:rsidRPr="00D508B9" w14:paraId="4D79BDA9"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6B5F4B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5DCB8A6B"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26DEA8A" w14:textId="77777777" w:rsidR="00A5572F" w:rsidRPr="00D508B9" w:rsidRDefault="00A5572F" w:rsidP="002074CE">
            <w:pPr>
              <w:pStyle w:val="Texto"/>
              <w:spacing w:after="54"/>
              <w:ind w:firstLine="0"/>
              <w:rPr>
                <w:rFonts w:ascii="Verdana" w:hAnsi="Verdana" w:cs="Arial"/>
                <w:b/>
                <w:sz w:val="16"/>
                <w:szCs w:val="16"/>
              </w:rPr>
            </w:pPr>
            <w:r w:rsidRPr="00D508B9">
              <w:rPr>
                <w:rFonts w:ascii="Verdana" w:hAnsi="Verdana" w:cs="Arial"/>
                <w:b/>
                <w:sz w:val="16"/>
                <w:szCs w:val="16"/>
              </w:rPr>
              <w:t>Envases y embalajes combinados</w:t>
            </w:r>
          </w:p>
        </w:tc>
      </w:tr>
      <w:tr w:rsidR="00A5572F" w:rsidRPr="00D508B9" w14:paraId="4818F858" w14:textId="77777777">
        <w:trPr>
          <w:trHeight w:val="20"/>
          <w:jc w:val="center"/>
        </w:trPr>
        <w:tc>
          <w:tcPr>
            <w:tcW w:w="3378" w:type="dxa"/>
            <w:gridSpan w:val="2"/>
            <w:tcBorders>
              <w:top w:val="single" w:sz="6" w:space="0" w:color="auto"/>
              <w:left w:val="single" w:sz="6" w:space="0" w:color="auto"/>
              <w:bottom w:val="single" w:sz="6" w:space="0" w:color="auto"/>
              <w:right w:val="single" w:sz="6" w:space="0" w:color="auto"/>
            </w:tcBorders>
          </w:tcPr>
          <w:p w14:paraId="648A265A" w14:textId="77777777" w:rsidR="00A5572F" w:rsidRPr="00D508B9" w:rsidRDefault="00A5572F" w:rsidP="002074CE">
            <w:pPr>
              <w:pStyle w:val="Texto"/>
              <w:spacing w:after="54"/>
              <w:ind w:firstLine="0"/>
              <w:rPr>
                <w:rFonts w:ascii="Verdana" w:hAnsi="Verdana" w:cs="Arial"/>
                <w:b/>
                <w:sz w:val="16"/>
                <w:szCs w:val="16"/>
              </w:rPr>
            </w:pPr>
            <w:r w:rsidRPr="00D508B9">
              <w:rPr>
                <w:rFonts w:ascii="Verdana" w:hAnsi="Verdana" w:cs="Arial"/>
                <w:b/>
                <w:sz w:val="16"/>
                <w:szCs w:val="16"/>
              </w:rPr>
              <w:t>Envases y embalajes interiores</w:t>
            </w:r>
          </w:p>
          <w:p w14:paraId="22EE31B9"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vidrio 2 kg</w:t>
            </w:r>
          </w:p>
          <w:p w14:paraId="26F656AF"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plástico 15 kg</w:t>
            </w:r>
          </w:p>
          <w:p w14:paraId="53682E32"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metal 20 kg</w:t>
            </w:r>
          </w:p>
          <w:p w14:paraId="5EC11DF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Los envases y embalajes interiores deberán estar cerrados herméticamente (por ejemplo, con cinta o con cierres atornillados).</w:t>
            </w:r>
          </w:p>
        </w:tc>
        <w:tc>
          <w:tcPr>
            <w:tcW w:w="3446" w:type="dxa"/>
            <w:tcBorders>
              <w:top w:val="single" w:sz="6" w:space="0" w:color="auto"/>
              <w:left w:val="single" w:sz="6" w:space="0" w:color="auto"/>
              <w:bottom w:val="single" w:sz="6" w:space="0" w:color="auto"/>
              <w:right w:val="single" w:sz="6" w:space="0" w:color="auto"/>
            </w:tcBorders>
          </w:tcPr>
          <w:p w14:paraId="31A7527D"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b/>
                <w:sz w:val="16"/>
                <w:szCs w:val="16"/>
              </w:rPr>
              <w:t>Bidones</w:t>
            </w:r>
          </w:p>
          <w:p w14:paraId="7B14635E"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acero (1A2)</w:t>
            </w:r>
          </w:p>
          <w:p w14:paraId="583504CF"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aluminio (1B2)</w:t>
            </w:r>
          </w:p>
          <w:p w14:paraId="05065630"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otro metal distinto del acero o el aluminio (1N2)</w:t>
            </w:r>
          </w:p>
          <w:p w14:paraId="5F2532DF"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plástico (1H2)</w:t>
            </w:r>
          </w:p>
          <w:p w14:paraId="311D8122"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madera contrachapada (1D)</w:t>
            </w:r>
          </w:p>
          <w:p w14:paraId="53EFD350"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cartón (1G)</w:t>
            </w:r>
          </w:p>
          <w:p w14:paraId="328A755C"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b/>
                <w:sz w:val="16"/>
                <w:szCs w:val="16"/>
              </w:rPr>
              <w:t>Cajas</w:t>
            </w:r>
          </w:p>
          <w:p w14:paraId="04C52756"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acero (4A)</w:t>
            </w:r>
          </w:p>
          <w:p w14:paraId="1A82CAB6"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aluminio (4B)</w:t>
            </w:r>
          </w:p>
          <w:p w14:paraId="26A77200"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madera natural (4C1)</w:t>
            </w:r>
          </w:p>
          <w:p w14:paraId="00CD213A"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madera natural con paredes estancas a los pulverulentos (4C2)</w:t>
            </w:r>
          </w:p>
          <w:p w14:paraId="58805C8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madera contrachapada (4D)</w:t>
            </w:r>
          </w:p>
          <w:p w14:paraId="4F6A7232"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aglomerado de madera (4F)</w:t>
            </w:r>
          </w:p>
          <w:p w14:paraId="41ABD49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cartón (4G)</w:t>
            </w:r>
          </w:p>
          <w:p w14:paraId="780751F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plástico expandido (4H1)</w:t>
            </w:r>
          </w:p>
          <w:p w14:paraId="4BE0318B"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plástico rígido (4H2)</w:t>
            </w:r>
          </w:p>
          <w:p w14:paraId="72D97FFA"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b/>
                <w:sz w:val="16"/>
                <w:szCs w:val="16"/>
              </w:rPr>
              <w:t>Porrones</w:t>
            </w:r>
          </w:p>
          <w:p w14:paraId="1D0F9BE6"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acero (3A2)</w:t>
            </w:r>
          </w:p>
          <w:p w14:paraId="7ADC869D"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aluminio (3B2)</w:t>
            </w:r>
          </w:p>
          <w:p w14:paraId="792540D9"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de plástico (3H2)</w:t>
            </w:r>
          </w:p>
        </w:tc>
        <w:tc>
          <w:tcPr>
            <w:tcW w:w="1888" w:type="dxa"/>
            <w:gridSpan w:val="2"/>
            <w:tcBorders>
              <w:top w:val="single" w:sz="6" w:space="0" w:color="auto"/>
              <w:left w:val="single" w:sz="6" w:space="0" w:color="auto"/>
              <w:bottom w:val="single" w:sz="6" w:space="0" w:color="auto"/>
              <w:right w:val="single" w:sz="6" w:space="0" w:color="auto"/>
            </w:tcBorders>
          </w:tcPr>
          <w:p w14:paraId="2535C2F0" w14:textId="77777777" w:rsidR="00A5572F" w:rsidRPr="00D508B9" w:rsidRDefault="00A5572F" w:rsidP="002074CE">
            <w:pPr>
              <w:pStyle w:val="Texto"/>
              <w:spacing w:after="54"/>
              <w:ind w:firstLine="0"/>
              <w:jc w:val="center"/>
              <w:rPr>
                <w:rFonts w:ascii="Verdana" w:hAnsi="Verdana" w:cs="Arial"/>
                <w:b/>
                <w:sz w:val="16"/>
                <w:szCs w:val="16"/>
              </w:rPr>
            </w:pPr>
            <w:r w:rsidRPr="00D508B9">
              <w:rPr>
                <w:rFonts w:ascii="Verdana" w:hAnsi="Verdana" w:cs="Arial"/>
                <w:b/>
                <w:sz w:val="16"/>
                <w:szCs w:val="16"/>
              </w:rPr>
              <w:t>Masa neta máxima</w:t>
            </w:r>
          </w:p>
          <w:p w14:paraId="1A843FA4" w14:textId="77777777" w:rsidR="00A5572F" w:rsidRPr="00D508B9" w:rsidRDefault="00A5572F" w:rsidP="002074CE">
            <w:pPr>
              <w:pStyle w:val="Texto"/>
              <w:spacing w:after="54"/>
              <w:ind w:firstLine="0"/>
              <w:jc w:val="center"/>
              <w:rPr>
                <w:rFonts w:ascii="Verdana" w:hAnsi="Verdana" w:cs="Arial"/>
                <w:sz w:val="16"/>
                <w:szCs w:val="16"/>
              </w:rPr>
            </w:pPr>
            <w:r w:rsidRPr="00D508B9">
              <w:rPr>
                <w:rFonts w:ascii="Verdana" w:hAnsi="Verdana" w:cs="Arial"/>
                <w:sz w:val="16"/>
                <w:szCs w:val="16"/>
              </w:rPr>
              <w:t>400 kg</w:t>
            </w:r>
          </w:p>
          <w:p w14:paraId="5E8A30DF" w14:textId="77777777" w:rsidR="00A5572F" w:rsidRPr="00D508B9" w:rsidRDefault="00A5572F" w:rsidP="002074CE">
            <w:pPr>
              <w:pStyle w:val="Texto"/>
              <w:spacing w:after="54"/>
              <w:ind w:firstLine="0"/>
              <w:jc w:val="center"/>
              <w:rPr>
                <w:rFonts w:ascii="Verdana" w:hAnsi="Verdana" w:cs="Arial"/>
                <w:sz w:val="16"/>
                <w:szCs w:val="16"/>
              </w:rPr>
            </w:pPr>
            <w:r w:rsidRPr="00D508B9">
              <w:rPr>
                <w:rFonts w:ascii="Verdana" w:hAnsi="Verdana" w:cs="Arial"/>
                <w:sz w:val="16"/>
                <w:szCs w:val="16"/>
              </w:rPr>
              <w:t>400 kg</w:t>
            </w:r>
          </w:p>
          <w:p w14:paraId="7681C0FC" w14:textId="77777777" w:rsidR="00A5572F" w:rsidRPr="00D508B9" w:rsidRDefault="007467D2" w:rsidP="002074CE">
            <w:pPr>
              <w:pStyle w:val="Texto"/>
              <w:spacing w:after="54"/>
              <w:ind w:firstLine="0"/>
              <w:jc w:val="center"/>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400 kg</w:t>
            </w:r>
          </w:p>
          <w:p w14:paraId="6AD58BEA"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400 kg</w:t>
            </w:r>
          </w:p>
          <w:p w14:paraId="1D658054"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400 kg</w:t>
            </w:r>
          </w:p>
          <w:p w14:paraId="59F8D4C8"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400 kg</w:t>
            </w:r>
          </w:p>
          <w:p w14:paraId="3A07D453" w14:textId="77777777" w:rsidR="00F55815" w:rsidRPr="00D508B9" w:rsidRDefault="00F55815" w:rsidP="002074CE">
            <w:pPr>
              <w:pStyle w:val="Texto"/>
              <w:spacing w:after="54"/>
              <w:ind w:firstLine="0"/>
              <w:jc w:val="center"/>
              <w:rPr>
                <w:rFonts w:ascii="Verdana" w:hAnsi="Verdana" w:cs="Arial"/>
                <w:sz w:val="16"/>
                <w:szCs w:val="16"/>
                <w:lang w:val="en-US"/>
              </w:rPr>
            </w:pPr>
          </w:p>
          <w:p w14:paraId="59693B8F"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400 kg</w:t>
            </w:r>
          </w:p>
          <w:p w14:paraId="351EBAC3"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400 kg</w:t>
            </w:r>
          </w:p>
          <w:p w14:paraId="76EF8E33"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5F2F1FAE" w14:textId="77777777" w:rsidR="00A5572F" w:rsidRPr="00D508B9" w:rsidRDefault="007467D2"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250 kg</w:t>
            </w:r>
          </w:p>
          <w:p w14:paraId="2DDF3872"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678525E8"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125 kg</w:t>
            </w:r>
          </w:p>
          <w:p w14:paraId="7A0C33D5"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125 kg</w:t>
            </w:r>
          </w:p>
          <w:p w14:paraId="412D6A90"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60 kg</w:t>
            </w:r>
          </w:p>
          <w:p w14:paraId="065DFDA4"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5ED8428F" w14:textId="77777777" w:rsidR="00F55815" w:rsidRPr="00D508B9" w:rsidRDefault="00F55815" w:rsidP="002074CE">
            <w:pPr>
              <w:pStyle w:val="Texto"/>
              <w:spacing w:after="54"/>
              <w:ind w:firstLine="0"/>
              <w:jc w:val="center"/>
              <w:rPr>
                <w:rFonts w:ascii="Verdana" w:hAnsi="Verdana" w:cs="Arial"/>
                <w:sz w:val="16"/>
                <w:szCs w:val="16"/>
                <w:lang w:val="en-US"/>
              </w:rPr>
            </w:pPr>
          </w:p>
          <w:p w14:paraId="297E5AD1"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120 kg</w:t>
            </w:r>
          </w:p>
          <w:p w14:paraId="6F6EC8DB"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120 kg</w:t>
            </w:r>
          </w:p>
          <w:p w14:paraId="081C7DF6" w14:textId="77777777" w:rsidR="00A5572F" w:rsidRPr="00D508B9" w:rsidRDefault="00A5572F" w:rsidP="002074CE">
            <w:pPr>
              <w:pStyle w:val="Texto"/>
              <w:spacing w:after="54"/>
              <w:ind w:firstLine="0"/>
              <w:jc w:val="center"/>
              <w:rPr>
                <w:rFonts w:ascii="Verdana" w:hAnsi="Verdana" w:cs="Arial"/>
                <w:sz w:val="16"/>
                <w:szCs w:val="16"/>
              </w:rPr>
            </w:pPr>
            <w:r w:rsidRPr="00D508B9">
              <w:rPr>
                <w:rFonts w:ascii="Verdana" w:hAnsi="Verdana" w:cs="Arial"/>
                <w:sz w:val="16"/>
                <w:szCs w:val="16"/>
              </w:rPr>
              <w:t>120 kg</w:t>
            </w:r>
          </w:p>
        </w:tc>
      </w:tr>
      <w:tr w:rsidR="00A5572F" w:rsidRPr="00D508B9" w14:paraId="0CEC98C5" w14:textId="77777777">
        <w:trPr>
          <w:trHeight w:val="20"/>
          <w:jc w:val="center"/>
        </w:trPr>
        <w:tc>
          <w:tcPr>
            <w:tcW w:w="6824" w:type="dxa"/>
            <w:gridSpan w:val="3"/>
            <w:tcBorders>
              <w:top w:val="single" w:sz="6" w:space="0" w:color="auto"/>
              <w:left w:val="single" w:sz="6" w:space="0" w:color="auto"/>
              <w:bottom w:val="single" w:sz="6" w:space="0" w:color="auto"/>
              <w:right w:val="single" w:sz="6" w:space="0" w:color="auto"/>
            </w:tcBorders>
          </w:tcPr>
          <w:p w14:paraId="00FC27BB" w14:textId="77777777" w:rsidR="00A5572F" w:rsidRPr="00D508B9" w:rsidRDefault="00A5572F" w:rsidP="002074CE">
            <w:pPr>
              <w:pStyle w:val="Texto"/>
              <w:spacing w:after="54"/>
              <w:ind w:firstLine="0"/>
              <w:rPr>
                <w:rFonts w:ascii="Verdana" w:hAnsi="Verdana" w:cs="Arial"/>
                <w:b/>
                <w:sz w:val="16"/>
                <w:szCs w:val="16"/>
              </w:rPr>
            </w:pPr>
            <w:r w:rsidRPr="00D508B9">
              <w:rPr>
                <w:rFonts w:ascii="Verdana" w:hAnsi="Verdana" w:cs="Arial"/>
                <w:b/>
                <w:sz w:val="16"/>
                <w:szCs w:val="16"/>
              </w:rPr>
              <w:t>Envases y embalajes simples</w:t>
            </w:r>
          </w:p>
        </w:tc>
        <w:tc>
          <w:tcPr>
            <w:tcW w:w="1888" w:type="dxa"/>
            <w:gridSpan w:val="2"/>
            <w:tcBorders>
              <w:top w:val="single" w:sz="6" w:space="0" w:color="auto"/>
              <w:left w:val="single" w:sz="6" w:space="0" w:color="auto"/>
              <w:bottom w:val="single" w:sz="6" w:space="0" w:color="auto"/>
              <w:right w:val="single" w:sz="6" w:space="0" w:color="auto"/>
            </w:tcBorders>
          </w:tcPr>
          <w:p w14:paraId="648CE9A7" w14:textId="77777777" w:rsidR="00A5572F" w:rsidRPr="00D508B9" w:rsidRDefault="00A5572F" w:rsidP="002074CE">
            <w:pPr>
              <w:pStyle w:val="Texto"/>
              <w:spacing w:after="54"/>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453FC8C5" w14:textId="77777777">
        <w:trPr>
          <w:trHeight w:val="20"/>
          <w:jc w:val="center"/>
        </w:trPr>
        <w:tc>
          <w:tcPr>
            <w:tcW w:w="6824" w:type="dxa"/>
            <w:gridSpan w:val="3"/>
            <w:tcBorders>
              <w:top w:val="single" w:sz="6" w:space="0" w:color="auto"/>
              <w:left w:val="single" w:sz="6" w:space="0" w:color="auto"/>
              <w:bottom w:val="single" w:sz="6" w:space="0" w:color="auto"/>
              <w:right w:val="single" w:sz="6" w:space="0" w:color="auto"/>
            </w:tcBorders>
          </w:tcPr>
          <w:p w14:paraId="6BAD6820"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b/>
                <w:sz w:val="16"/>
                <w:szCs w:val="16"/>
                <w:lang w:val="pt-BR"/>
              </w:rPr>
              <w:t>Bidones</w:t>
            </w:r>
          </w:p>
          <w:p w14:paraId="7680740E"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acero (1A1, 1A2)</w:t>
            </w:r>
          </w:p>
          <w:p w14:paraId="38F13499"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aluminio (1B1, 1B2)</w:t>
            </w:r>
          </w:p>
          <w:p w14:paraId="187BA0A2"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metal distinto del acero o el aluminio (1N1, 1N2)</w:t>
            </w:r>
          </w:p>
          <w:p w14:paraId="59CE3287"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lastRenderedPageBreak/>
              <w:t>de plástico (1H1, 1H2)</w:t>
            </w:r>
          </w:p>
          <w:p w14:paraId="5675506A"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b/>
                <w:sz w:val="16"/>
                <w:szCs w:val="16"/>
                <w:lang w:val="pt-BR"/>
              </w:rPr>
              <w:t>Porrones</w:t>
            </w:r>
          </w:p>
          <w:p w14:paraId="6D9AD782"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acero (3A1, 3A2)</w:t>
            </w:r>
          </w:p>
          <w:p w14:paraId="684A90BB"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aluminio (3B1, 3B2)</w:t>
            </w:r>
          </w:p>
          <w:p w14:paraId="0F9F558A" w14:textId="77777777" w:rsidR="00A5572F" w:rsidRPr="00D508B9" w:rsidRDefault="00A5572F" w:rsidP="002074CE">
            <w:pPr>
              <w:pStyle w:val="Texto"/>
              <w:spacing w:after="54"/>
              <w:ind w:firstLine="0"/>
              <w:rPr>
                <w:rFonts w:ascii="Verdana" w:hAnsi="Verdana" w:cs="Arial"/>
                <w:sz w:val="16"/>
                <w:szCs w:val="16"/>
                <w:lang w:val="pt-BR"/>
              </w:rPr>
            </w:pPr>
            <w:r w:rsidRPr="00D508B9">
              <w:rPr>
                <w:rFonts w:ascii="Verdana" w:hAnsi="Verdana" w:cs="Arial"/>
                <w:sz w:val="16"/>
                <w:szCs w:val="16"/>
                <w:lang w:val="pt-BR"/>
              </w:rPr>
              <w:t>de plástico (3H1, 3H2)</w:t>
            </w:r>
          </w:p>
          <w:p w14:paraId="6EA14F6B" w14:textId="77777777" w:rsidR="00A5572F" w:rsidRPr="00D508B9" w:rsidRDefault="00A5572F" w:rsidP="002074CE">
            <w:pPr>
              <w:pStyle w:val="Texto"/>
              <w:spacing w:after="54"/>
              <w:ind w:firstLine="0"/>
              <w:rPr>
                <w:rFonts w:ascii="Verdana" w:hAnsi="Verdana" w:cs="Arial"/>
                <w:b/>
                <w:sz w:val="16"/>
                <w:szCs w:val="16"/>
              </w:rPr>
            </w:pPr>
            <w:r w:rsidRPr="00D508B9">
              <w:rPr>
                <w:rFonts w:ascii="Verdana" w:hAnsi="Verdana" w:cs="Arial"/>
                <w:b/>
                <w:sz w:val="16"/>
                <w:szCs w:val="16"/>
              </w:rPr>
              <w:t>Envases y embalajes compuestos</w:t>
            </w:r>
          </w:p>
          <w:p w14:paraId="3D70B63B"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recipiente de plástico con un bidón exterior de acero o de aluminio (6HA1 o 6HB1)</w:t>
            </w:r>
          </w:p>
          <w:p w14:paraId="280BC0BD"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recipiente de plástico con un bidón exterior de cartón, de plástico o de madera contrachapada (6HG1, 6HH1 o 6HD1)</w:t>
            </w:r>
          </w:p>
          <w:p w14:paraId="65EDDB30"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recipiente de plástico con caja exterior de acero, de aluminio, de madera, de madera contrachapada, de cartón o de plástico rígido (6HA2, 6HB2, 6HC, 6HD2, 6HG2 o 6HH2)</w:t>
            </w:r>
          </w:p>
        </w:tc>
        <w:tc>
          <w:tcPr>
            <w:tcW w:w="1888" w:type="dxa"/>
            <w:gridSpan w:val="2"/>
            <w:tcBorders>
              <w:top w:val="single" w:sz="6" w:space="0" w:color="auto"/>
              <w:left w:val="single" w:sz="6" w:space="0" w:color="auto"/>
              <w:bottom w:val="single" w:sz="6" w:space="0" w:color="auto"/>
              <w:right w:val="single" w:sz="6" w:space="0" w:color="auto"/>
            </w:tcBorders>
          </w:tcPr>
          <w:p w14:paraId="70FEBA0B" w14:textId="77777777" w:rsidR="00A5572F" w:rsidRPr="00D508B9" w:rsidRDefault="00A5572F" w:rsidP="002074CE">
            <w:pPr>
              <w:pStyle w:val="Texto"/>
              <w:spacing w:after="54"/>
              <w:ind w:firstLine="0"/>
              <w:jc w:val="center"/>
              <w:rPr>
                <w:rFonts w:ascii="Verdana" w:hAnsi="Verdana" w:cs="Arial"/>
                <w:sz w:val="16"/>
                <w:szCs w:val="16"/>
              </w:rPr>
            </w:pPr>
          </w:p>
          <w:p w14:paraId="773430A1"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283A7B6A"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669D4CC6"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3B973BC5"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lastRenderedPageBreak/>
              <w:t>250 kg</w:t>
            </w:r>
          </w:p>
          <w:p w14:paraId="33DCC75D" w14:textId="77777777" w:rsidR="004E7FF3" w:rsidRPr="00D508B9" w:rsidRDefault="004E7FF3" w:rsidP="002074CE">
            <w:pPr>
              <w:pStyle w:val="Texto"/>
              <w:spacing w:after="54"/>
              <w:ind w:firstLine="0"/>
              <w:jc w:val="center"/>
              <w:rPr>
                <w:rFonts w:ascii="Verdana" w:hAnsi="Verdana" w:cs="Arial"/>
                <w:sz w:val="16"/>
                <w:szCs w:val="16"/>
                <w:lang w:val="en-US"/>
              </w:rPr>
            </w:pPr>
          </w:p>
          <w:p w14:paraId="37D9099C"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120 kg</w:t>
            </w:r>
          </w:p>
          <w:p w14:paraId="1C5282CF"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120 kg</w:t>
            </w:r>
          </w:p>
          <w:p w14:paraId="24711093"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120 kg</w:t>
            </w:r>
          </w:p>
          <w:p w14:paraId="209594EC" w14:textId="77777777" w:rsidR="00FD6386" w:rsidRPr="00D508B9" w:rsidRDefault="00FD6386" w:rsidP="002074CE">
            <w:pPr>
              <w:pStyle w:val="Texto"/>
              <w:spacing w:after="54"/>
              <w:ind w:firstLine="0"/>
              <w:jc w:val="center"/>
              <w:rPr>
                <w:rFonts w:ascii="Verdana" w:hAnsi="Verdana" w:cs="Arial"/>
                <w:sz w:val="16"/>
                <w:szCs w:val="16"/>
                <w:lang w:val="en-US"/>
              </w:rPr>
            </w:pPr>
          </w:p>
          <w:p w14:paraId="257EDA15" w14:textId="77777777" w:rsidR="00A5572F" w:rsidRPr="00D508B9" w:rsidRDefault="00A5572F" w:rsidP="002074CE">
            <w:pPr>
              <w:pStyle w:val="Texto"/>
              <w:spacing w:after="54"/>
              <w:ind w:firstLine="0"/>
              <w:jc w:val="center"/>
              <w:rPr>
                <w:rFonts w:ascii="Verdana" w:hAnsi="Verdana" w:cs="Arial"/>
                <w:sz w:val="16"/>
                <w:szCs w:val="16"/>
                <w:lang w:val="en-US"/>
              </w:rPr>
            </w:pPr>
            <w:r w:rsidRPr="00D508B9">
              <w:rPr>
                <w:rFonts w:ascii="Verdana" w:hAnsi="Verdana" w:cs="Arial"/>
                <w:sz w:val="16"/>
                <w:szCs w:val="16"/>
                <w:lang w:val="en-US"/>
              </w:rPr>
              <w:t>250 kg</w:t>
            </w:r>
          </w:p>
          <w:p w14:paraId="0E8121E3" w14:textId="77777777" w:rsidR="00A5572F" w:rsidRPr="00D508B9" w:rsidRDefault="00A5572F" w:rsidP="002074CE">
            <w:pPr>
              <w:pStyle w:val="Texto"/>
              <w:spacing w:after="54"/>
              <w:ind w:firstLine="0"/>
              <w:jc w:val="center"/>
              <w:rPr>
                <w:rFonts w:ascii="Verdana" w:hAnsi="Verdana" w:cs="Arial"/>
                <w:sz w:val="16"/>
                <w:szCs w:val="16"/>
              </w:rPr>
            </w:pPr>
            <w:r w:rsidRPr="00D508B9">
              <w:rPr>
                <w:rFonts w:ascii="Verdana" w:hAnsi="Verdana" w:cs="Arial"/>
                <w:sz w:val="16"/>
                <w:szCs w:val="16"/>
              </w:rPr>
              <w:t>75 kg</w:t>
            </w:r>
          </w:p>
          <w:p w14:paraId="0AFDB52B" w14:textId="77777777" w:rsidR="004E7FF3" w:rsidRPr="00D508B9" w:rsidRDefault="004E7FF3" w:rsidP="002074CE">
            <w:pPr>
              <w:pStyle w:val="Texto"/>
              <w:spacing w:after="54"/>
              <w:ind w:firstLine="0"/>
              <w:jc w:val="center"/>
              <w:rPr>
                <w:rFonts w:ascii="Verdana" w:hAnsi="Verdana" w:cs="Arial"/>
                <w:sz w:val="16"/>
                <w:szCs w:val="16"/>
              </w:rPr>
            </w:pPr>
          </w:p>
          <w:p w14:paraId="421BF2D6" w14:textId="77777777" w:rsidR="00A5572F" w:rsidRPr="00D508B9" w:rsidRDefault="00A5572F" w:rsidP="002074CE">
            <w:pPr>
              <w:pStyle w:val="Texto"/>
              <w:spacing w:after="54"/>
              <w:ind w:firstLine="0"/>
              <w:jc w:val="center"/>
              <w:rPr>
                <w:rFonts w:ascii="Verdana" w:hAnsi="Verdana" w:cs="Arial"/>
                <w:sz w:val="16"/>
                <w:szCs w:val="16"/>
              </w:rPr>
            </w:pPr>
            <w:r w:rsidRPr="00D508B9">
              <w:rPr>
                <w:rFonts w:ascii="Verdana" w:hAnsi="Verdana" w:cs="Arial"/>
                <w:sz w:val="16"/>
                <w:szCs w:val="16"/>
              </w:rPr>
              <w:t>75 kg</w:t>
            </w:r>
          </w:p>
        </w:tc>
      </w:tr>
      <w:tr w:rsidR="00A5572F" w:rsidRPr="00D508B9" w14:paraId="6FC4848E"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3B05FCEB"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lastRenderedPageBreak/>
              <w:t xml:space="preserve">Los </w:t>
            </w:r>
            <w:r w:rsidRPr="00D508B9">
              <w:rPr>
                <w:rFonts w:ascii="Verdana" w:hAnsi="Verdana" w:cs="Arial"/>
                <w:b/>
                <w:sz w:val="16"/>
                <w:szCs w:val="16"/>
              </w:rPr>
              <w:t>recipientes a presión</w:t>
            </w:r>
            <w:r w:rsidRPr="00D508B9">
              <w:rPr>
                <w:rFonts w:ascii="Verdana" w:hAnsi="Verdana" w:cs="Arial"/>
                <w:sz w:val="16"/>
                <w:szCs w:val="16"/>
              </w:rPr>
              <w:t xml:space="preserve"> pueden utilizarse siempre que se respeten las especificaciones generales de 5.1.4.6.</w:t>
            </w:r>
          </w:p>
        </w:tc>
      </w:tr>
      <w:tr w:rsidR="00A5572F" w:rsidRPr="00D508B9" w14:paraId="6010C451" w14:textId="77777777">
        <w:trPr>
          <w:trHeight w:val="20"/>
          <w:jc w:val="center"/>
        </w:trPr>
        <w:tc>
          <w:tcPr>
            <w:tcW w:w="8712" w:type="dxa"/>
            <w:gridSpan w:val="5"/>
            <w:tcBorders>
              <w:top w:val="single" w:sz="6" w:space="0" w:color="auto"/>
              <w:left w:val="single" w:sz="6" w:space="0" w:color="auto"/>
              <w:right w:val="single" w:sz="6" w:space="0" w:color="auto"/>
            </w:tcBorders>
          </w:tcPr>
          <w:p w14:paraId="611E3CD6" w14:textId="77777777" w:rsidR="00A5572F" w:rsidRPr="00D508B9" w:rsidRDefault="00A5572F" w:rsidP="002074CE">
            <w:pPr>
              <w:pStyle w:val="Texto"/>
              <w:spacing w:after="5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42697C0E" w14:textId="77777777">
        <w:trPr>
          <w:trHeight w:val="20"/>
          <w:jc w:val="center"/>
        </w:trPr>
        <w:tc>
          <w:tcPr>
            <w:tcW w:w="621" w:type="dxa"/>
            <w:tcBorders>
              <w:left w:val="single" w:sz="6" w:space="0" w:color="auto"/>
              <w:bottom w:val="single" w:sz="6" w:space="0" w:color="auto"/>
            </w:tcBorders>
          </w:tcPr>
          <w:p w14:paraId="7E484AD0"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b/>
                <w:sz w:val="16"/>
                <w:szCs w:val="16"/>
              </w:rPr>
              <w:t>PP83</w:t>
            </w:r>
          </w:p>
        </w:tc>
        <w:tc>
          <w:tcPr>
            <w:tcW w:w="8091" w:type="dxa"/>
            <w:gridSpan w:val="4"/>
            <w:tcBorders>
              <w:bottom w:val="single" w:sz="6" w:space="0" w:color="auto"/>
              <w:right w:val="single" w:sz="6" w:space="0" w:color="auto"/>
            </w:tcBorders>
          </w:tcPr>
          <w:p w14:paraId="366B0347" w14:textId="77777777" w:rsidR="00A5572F" w:rsidRPr="00D508B9" w:rsidRDefault="00A5572F" w:rsidP="002074CE">
            <w:pPr>
              <w:pStyle w:val="Texto"/>
              <w:spacing w:after="54"/>
              <w:ind w:firstLine="0"/>
              <w:rPr>
                <w:rFonts w:ascii="Verdana" w:hAnsi="Verdana" w:cs="Arial"/>
                <w:sz w:val="16"/>
                <w:szCs w:val="16"/>
              </w:rPr>
            </w:pPr>
            <w:r w:rsidRPr="00D508B9">
              <w:rPr>
                <w:rFonts w:ascii="Verdana" w:hAnsi="Verdana" w:cs="Arial"/>
                <w:sz w:val="16"/>
                <w:szCs w:val="16"/>
              </w:rPr>
              <w:t>Para el No. ONU 2813, podrán envasarse y embalarse para su transporte sacos herméticos que contengan no más de 20 g de substancia destinada a la formación de calor. Cada saco hermético deberá ser colocado en un saco de plástico sellado y esté colocado dentro de un envase y embalaje intermedio. Ningún envase y embalaje exterior contendrá más de 400 g de substancia. En el envase y embalaje no deberá haber agua o cualquier otro líquido que pueda reaccionar con la substancia hidrorreactiva.</w:t>
            </w:r>
          </w:p>
        </w:tc>
      </w:tr>
    </w:tbl>
    <w:p w14:paraId="63C906F1" w14:textId="6A332E42" w:rsidR="00A5572F" w:rsidRDefault="00A5572F" w:rsidP="002074CE">
      <w:pPr>
        <w:pStyle w:val="Texto"/>
        <w:spacing w:after="54"/>
        <w:rPr>
          <w:rFonts w:ascii="Verdana" w:hAnsi="Verdana" w:cs="Arial"/>
          <w:sz w:val="16"/>
          <w:szCs w:val="16"/>
        </w:rPr>
      </w:pPr>
    </w:p>
    <w:p w14:paraId="1B6223B0" w14:textId="77777777" w:rsidR="00DC7BFD" w:rsidRPr="00D25C3B" w:rsidRDefault="00DC7BFD" w:rsidP="00DC7BFD">
      <w:pPr>
        <w:pStyle w:val="Texto"/>
        <w:spacing w:after="49"/>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2"/>
        <w:gridCol w:w="2758"/>
        <w:gridCol w:w="3447"/>
        <w:gridCol w:w="1026"/>
        <w:gridCol w:w="862"/>
      </w:tblGrid>
      <w:tr w:rsidR="00DC7BFD" w14:paraId="7B5FB533" w14:textId="77777777" w:rsidTr="00DC7BFD">
        <w:trPr>
          <w:trHeight w:val="20"/>
          <w:jc w:val="center"/>
        </w:trPr>
        <w:tc>
          <w:tcPr>
            <w:tcW w:w="621" w:type="dxa"/>
            <w:tcBorders>
              <w:top w:val="single" w:sz="6" w:space="0" w:color="auto"/>
              <w:left w:val="single" w:sz="6" w:space="0" w:color="auto"/>
              <w:bottom w:val="single" w:sz="6" w:space="0" w:color="auto"/>
              <w:right w:val="nil"/>
            </w:tcBorders>
            <w:hideMark/>
          </w:tcPr>
          <w:p w14:paraId="1EFFDE32" w14:textId="77777777" w:rsidR="00DC7BFD" w:rsidRDefault="00DC7BFD">
            <w:pPr>
              <w:pStyle w:val="Texto"/>
              <w:spacing w:after="54"/>
              <w:ind w:firstLine="0"/>
              <w:jc w:val="center"/>
              <w:rPr>
                <w:rFonts w:ascii="Verdana" w:hAnsi="Verdana" w:cs="Arial"/>
                <w:b/>
                <w:sz w:val="16"/>
                <w:szCs w:val="16"/>
              </w:rPr>
            </w:pPr>
            <w:r>
              <w:rPr>
                <w:rFonts w:ascii="Verdana" w:hAnsi="Verdana" w:cs="Arial"/>
                <w:b/>
                <w:sz w:val="16"/>
                <w:szCs w:val="16"/>
              </w:rPr>
              <w:t>P403</w:t>
            </w:r>
          </w:p>
        </w:tc>
        <w:tc>
          <w:tcPr>
            <w:tcW w:w="7229" w:type="dxa"/>
            <w:gridSpan w:val="3"/>
            <w:tcBorders>
              <w:top w:val="single" w:sz="6" w:space="0" w:color="auto"/>
              <w:left w:val="nil"/>
              <w:bottom w:val="single" w:sz="6" w:space="0" w:color="auto"/>
              <w:right w:val="nil"/>
            </w:tcBorders>
            <w:hideMark/>
          </w:tcPr>
          <w:p w14:paraId="58FBF409" w14:textId="77777777" w:rsidR="00DC7BFD" w:rsidRPr="00185020" w:rsidRDefault="00DC7BFD">
            <w:pPr>
              <w:pStyle w:val="Texto"/>
              <w:spacing w:after="54"/>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862" w:type="dxa"/>
            <w:tcBorders>
              <w:top w:val="single" w:sz="6" w:space="0" w:color="auto"/>
              <w:left w:val="nil"/>
              <w:bottom w:val="single" w:sz="6" w:space="0" w:color="auto"/>
              <w:right w:val="single" w:sz="6" w:space="0" w:color="auto"/>
            </w:tcBorders>
            <w:hideMark/>
          </w:tcPr>
          <w:p w14:paraId="54CDEF3C" w14:textId="77777777" w:rsidR="00DC7BFD" w:rsidRDefault="00DC7BFD">
            <w:pPr>
              <w:pStyle w:val="Texto"/>
              <w:spacing w:after="54"/>
              <w:ind w:firstLine="0"/>
              <w:jc w:val="center"/>
              <w:rPr>
                <w:rFonts w:ascii="Verdana" w:hAnsi="Verdana" w:cs="Arial"/>
                <w:b/>
                <w:sz w:val="16"/>
                <w:szCs w:val="16"/>
              </w:rPr>
            </w:pPr>
            <w:r>
              <w:rPr>
                <w:rFonts w:ascii="Verdana" w:hAnsi="Verdana" w:cs="Arial"/>
                <w:b/>
                <w:sz w:val="16"/>
                <w:szCs w:val="16"/>
              </w:rPr>
              <w:t>P403</w:t>
            </w:r>
          </w:p>
        </w:tc>
      </w:tr>
      <w:tr w:rsidR="00DC7BFD" w:rsidRPr="00B623AB" w14:paraId="10513084"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21B74EA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DC7BFD" w14:paraId="59D33BB1"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15BEF53F" w14:textId="77777777" w:rsidR="00DC7BFD" w:rsidRPr="00185020" w:rsidRDefault="00DC7BFD">
            <w:pPr>
              <w:pStyle w:val="Texto"/>
              <w:spacing w:after="54"/>
              <w:ind w:firstLine="0"/>
              <w:rPr>
                <w:rFonts w:ascii="Verdana" w:hAnsi="Verdana" w:cs="Arial"/>
                <w:b/>
                <w:sz w:val="16"/>
                <w:szCs w:val="16"/>
                <w:lang w:val="en-US"/>
              </w:rPr>
            </w:pPr>
            <w:r w:rsidRPr="00185020">
              <w:rPr>
                <w:rFonts w:ascii="Verdana" w:hAnsi="Verdana" w:cs="Arial"/>
                <w:b/>
                <w:sz w:val="16"/>
                <w:szCs w:val="16"/>
                <w:lang w:val="en-US"/>
              </w:rPr>
              <w:t>Combined containers and packaging</w:t>
            </w:r>
          </w:p>
        </w:tc>
      </w:tr>
      <w:tr w:rsidR="00DC7BFD" w14:paraId="4490B82A" w14:textId="77777777" w:rsidTr="00DC7BFD">
        <w:trPr>
          <w:trHeight w:val="20"/>
          <w:jc w:val="center"/>
        </w:trPr>
        <w:tc>
          <w:tcPr>
            <w:tcW w:w="3378" w:type="dxa"/>
            <w:gridSpan w:val="2"/>
            <w:tcBorders>
              <w:top w:val="single" w:sz="6" w:space="0" w:color="auto"/>
              <w:left w:val="single" w:sz="6" w:space="0" w:color="auto"/>
              <w:bottom w:val="single" w:sz="6" w:space="0" w:color="auto"/>
              <w:right w:val="single" w:sz="6" w:space="0" w:color="auto"/>
            </w:tcBorders>
            <w:hideMark/>
          </w:tcPr>
          <w:p w14:paraId="17A5CBEC" w14:textId="77777777" w:rsidR="00DC7BFD" w:rsidRPr="00185020" w:rsidRDefault="00DC7BFD">
            <w:pPr>
              <w:pStyle w:val="Texto"/>
              <w:spacing w:after="54"/>
              <w:ind w:firstLine="0"/>
              <w:rPr>
                <w:rFonts w:ascii="Verdana" w:hAnsi="Verdana" w:cs="Arial"/>
                <w:b/>
                <w:sz w:val="16"/>
                <w:szCs w:val="16"/>
                <w:lang w:val="en-US"/>
              </w:rPr>
            </w:pPr>
            <w:r w:rsidRPr="00185020">
              <w:rPr>
                <w:rFonts w:ascii="Verdana" w:hAnsi="Verdana" w:cs="Arial"/>
                <w:b/>
                <w:sz w:val="16"/>
                <w:szCs w:val="16"/>
                <w:lang w:val="en-US"/>
              </w:rPr>
              <w:t>Inner containers and packaging</w:t>
            </w:r>
          </w:p>
          <w:p w14:paraId="4E8CCF4F"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glass 2kg</w:t>
            </w:r>
          </w:p>
          <w:p w14:paraId="0AF9FAD8"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15kg</w:t>
            </w:r>
          </w:p>
          <w:p w14:paraId="3318EE96"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metal 20kg</w:t>
            </w:r>
          </w:p>
          <w:p w14:paraId="5E85BA38" w14:textId="1E4B6503"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 xml:space="preserve">The inner packages and </w:t>
            </w:r>
            <w:r w:rsidR="000C56D6" w:rsidRPr="00185020">
              <w:rPr>
                <w:rFonts w:ascii="Verdana" w:hAnsi="Verdana" w:cs="Arial"/>
                <w:sz w:val="16"/>
                <w:szCs w:val="16"/>
                <w:lang w:val="en-US"/>
              </w:rPr>
              <w:t>packaging</w:t>
            </w:r>
            <w:r w:rsidRPr="00185020">
              <w:rPr>
                <w:rFonts w:ascii="Verdana" w:hAnsi="Verdana" w:cs="Arial"/>
                <w:sz w:val="16"/>
                <w:szCs w:val="16"/>
                <w:lang w:val="en-US"/>
              </w:rPr>
              <w:t xml:space="preserve"> must be hermetically closed (for example, with tape or with screw closures).</w:t>
            </w:r>
          </w:p>
        </w:tc>
        <w:tc>
          <w:tcPr>
            <w:tcW w:w="3446" w:type="dxa"/>
            <w:tcBorders>
              <w:top w:val="single" w:sz="6" w:space="0" w:color="auto"/>
              <w:left w:val="single" w:sz="6" w:space="0" w:color="auto"/>
              <w:bottom w:val="single" w:sz="6" w:space="0" w:color="auto"/>
              <w:right w:val="single" w:sz="6" w:space="0" w:color="auto"/>
            </w:tcBorders>
            <w:hideMark/>
          </w:tcPr>
          <w:p w14:paraId="4B45EC5B"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b/>
                <w:sz w:val="16"/>
                <w:szCs w:val="16"/>
                <w:lang w:val="en-US"/>
              </w:rPr>
              <w:t>drums</w:t>
            </w:r>
          </w:p>
          <w:p w14:paraId="54893C1E"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steel (1A2)</w:t>
            </w:r>
          </w:p>
          <w:p w14:paraId="2FD43BAB"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aluminum (1B2)</w:t>
            </w:r>
          </w:p>
          <w:p w14:paraId="7C01D0C1"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of metal other than steel or aluminum (1N2)</w:t>
            </w:r>
          </w:p>
          <w:p w14:paraId="6CB280CF"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(1H2)</w:t>
            </w:r>
          </w:p>
          <w:p w14:paraId="1704796A"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plywood (1D)</w:t>
            </w:r>
          </w:p>
          <w:p w14:paraId="21B2A6DC"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cardboard (1G)</w:t>
            </w:r>
          </w:p>
          <w:p w14:paraId="5DB8071C"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b/>
                <w:sz w:val="16"/>
                <w:szCs w:val="16"/>
                <w:lang w:val="en-US"/>
              </w:rPr>
              <w:t>Boxes</w:t>
            </w:r>
          </w:p>
          <w:p w14:paraId="77F5980F"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steel (4A)</w:t>
            </w:r>
          </w:p>
          <w:p w14:paraId="23D75DF4"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aluminum (4B)</w:t>
            </w:r>
          </w:p>
          <w:p w14:paraId="183C1FB4"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natural wood (4C1)</w:t>
            </w:r>
          </w:p>
          <w:p w14:paraId="5598E97F"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made of natural wood with dust-tight walls (4C2)</w:t>
            </w:r>
          </w:p>
          <w:p w14:paraId="66429450"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plywood (4D)</w:t>
            </w:r>
          </w:p>
          <w:p w14:paraId="23409F79"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wood chipboard (4F)</w:t>
            </w:r>
          </w:p>
          <w:p w14:paraId="0132B9B5"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cardboard (4G)</w:t>
            </w:r>
          </w:p>
          <w:p w14:paraId="120AF294"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expanded plastic (4H1)</w:t>
            </w:r>
          </w:p>
          <w:p w14:paraId="4908D67B"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rigid plastic (4H2)</w:t>
            </w:r>
          </w:p>
          <w:p w14:paraId="7319134C"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b/>
                <w:sz w:val="16"/>
                <w:szCs w:val="16"/>
                <w:lang w:val="en-US"/>
              </w:rPr>
              <w:t>Porrones</w:t>
            </w:r>
          </w:p>
          <w:p w14:paraId="24062E44"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steel (3A2)</w:t>
            </w:r>
          </w:p>
          <w:p w14:paraId="1C29B0A9"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lastRenderedPageBreak/>
              <w:t>aluminum (3B2)</w:t>
            </w:r>
          </w:p>
          <w:p w14:paraId="066B019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(3H2)</w:t>
            </w:r>
          </w:p>
        </w:tc>
        <w:tc>
          <w:tcPr>
            <w:tcW w:w="1888" w:type="dxa"/>
            <w:gridSpan w:val="2"/>
            <w:tcBorders>
              <w:top w:val="single" w:sz="6" w:space="0" w:color="auto"/>
              <w:left w:val="single" w:sz="6" w:space="0" w:color="auto"/>
              <w:bottom w:val="single" w:sz="6" w:space="0" w:color="auto"/>
              <w:right w:val="single" w:sz="6" w:space="0" w:color="auto"/>
            </w:tcBorders>
          </w:tcPr>
          <w:p w14:paraId="5228A830" w14:textId="77777777" w:rsidR="00DC7BFD" w:rsidRPr="00185020" w:rsidRDefault="00DC7BFD">
            <w:pPr>
              <w:pStyle w:val="Texto"/>
              <w:spacing w:after="54"/>
              <w:ind w:firstLine="0"/>
              <w:jc w:val="center"/>
              <w:rPr>
                <w:rFonts w:ascii="Verdana" w:hAnsi="Verdana" w:cs="Arial"/>
                <w:b/>
                <w:sz w:val="16"/>
                <w:szCs w:val="16"/>
                <w:lang w:val="en-US"/>
              </w:rPr>
            </w:pPr>
            <w:r w:rsidRPr="00185020">
              <w:rPr>
                <w:rFonts w:ascii="Verdana" w:hAnsi="Verdana" w:cs="Arial"/>
                <w:b/>
                <w:sz w:val="16"/>
                <w:szCs w:val="16"/>
                <w:lang w:val="en-US"/>
              </w:rPr>
              <w:lastRenderedPageBreak/>
              <w:t>Maximum net mass</w:t>
            </w:r>
          </w:p>
          <w:p w14:paraId="7CC92B53"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4C9012F3"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4E33E199"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376284F2"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59931400"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7A7326E7"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2EA86321" w14:textId="77777777" w:rsidR="00DC7BFD" w:rsidRPr="00185020" w:rsidRDefault="00DC7BFD">
            <w:pPr>
              <w:pStyle w:val="Texto"/>
              <w:spacing w:after="54"/>
              <w:ind w:firstLine="0"/>
              <w:jc w:val="center"/>
              <w:rPr>
                <w:rFonts w:ascii="Verdana" w:hAnsi="Verdana" w:cs="Arial"/>
                <w:sz w:val="16"/>
                <w:szCs w:val="16"/>
                <w:lang w:val="en-US"/>
              </w:rPr>
            </w:pPr>
          </w:p>
          <w:p w14:paraId="0CEFC288"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65069134"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400kg</w:t>
            </w:r>
          </w:p>
          <w:p w14:paraId="47FD61C4"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5E9C68EE"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31724C4D"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08E5F7A6"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125kg</w:t>
            </w:r>
          </w:p>
          <w:p w14:paraId="795A4E54"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125kg</w:t>
            </w:r>
          </w:p>
          <w:p w14:paraId="187BE11B"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60kg</w:t>
            </w:r>
          </w:p>
          <w:p w14:paraId="6377948F"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7D8B2449" w14:textId="77777777" w:rsidR="00DC7BFD" w:rsidRPr="00185020" w:rsidRDefault="00DC7BFD">
            <w:pPr>
              <w:pStyle w:val="Texto"/>
              <w:spacing w:after="54"/>
              <w:ind w:firstLine="0"/>
              <w:jc w:val="center"/>
              <w:rPr>
                <w:rFonts w:ascii="Verdana" w:hAnsi="Verdana" w:cs="Arial"/>
                <w:sz w:val="16"/>
                <w:szCs w:val="16"/>
                <w:lang w:val="en-US"/>
              </w:rPr>
            </w:pPr>
          </w:p>
          <w:p w14:paraId="5DFC0BC3"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120kg</w:t>
            </w:r>
          </w:p>
          <w:p w14:paraId="295C32CD"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120kg</w:t>
            </w:r>
          </w:p>
          <w:p w14:paraId="511598B8"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lastRenderedPageBreak/>
              <w:t>120kg</w:t>
            </w:r>
          </w:p>
        </w:tc>
      </w:tr>
      <w:tr w:rsidR="00DC7BFD" w14:paraId="77679FCF" w14:textId="77777777" w:rsidTr="00DC7BFD">
        <w:trPr>
          <w:trHeight w:val="20"/>
          <w:jc w:val="center"/>
        </w:trPr>
        <w:tc>
          <w:tcPr>
            <w:tcW w:w="6824" w:type="dxa"/>
            <w:gridSpan w:val="3"/>
            <w:tcBorders>
              <w:top w:val="single" w:sz="6" w:space="0" w:color="auto"/>
              <w:left w:val="single" w:sz="6" w:space="0" w:color="auto"/>
              <w:bottom w:val="single" w:sz="6" w:space="0" w:color="auto"/>
              <w:right w:val="single" w:sz="6" w:space="0" w:color="auto"/>
            </w:tcBorders>
            <w:hideMark/>
          </w:tcPr>
          <w:p w14:paraId="7EF5FD9E" w14:textId="77777777" w:rsidR="00DC7BFD" w:rsidRPr="00185020" w:rsidRDefault="00DC7BFD">
            <w:pPr>
              <w:pStyle w:val="Texto"/>
              <w:spacing w:after="54"/>
              <w:ind w:firstLine="0"/>
              <w:rPr>
                <w:rFonts w:ascii="Verdana" w:hAnsi="Verdana" w:cs="Arial"/>
                <w:b/>
                <w:sz w:val="16"/>
                <w:szCs w:val="16"/>
                <w:lang w:val="en-US"/>
              </w:rPr>
            </w:pPr>
            <w:r w:rsidRPr="00185020">
              <w:rPr>
                <w:rFonts w:ascii="Verdana" w:hAnsi="Verdana" w:cs="Arial"/>
                <w:b/>
                <w:sz w:val="16"/>
                <w:szCs w:val="16"/>
                <w:lang w:val="en-US"/>
              </w:rPr>
              <w:lastRenderedPageBreak/>
              <w:t>Simple containers and packaging</w:t>
            </w:r>
          </w:p>
        </w:tc>
        <w:tc>
          <w:tcPr>
            <w:tcW w:w="1888" w:type="dxa"/>
            <w:gridSpan w:val="2"/>
            <w:tcBorders>
              <w:top w:val="single" w:sz="6" w:space="0" w:color="auto"/>
              <w:left w:val="single" w:sz="6" w:space="0" w:color="auto"/>
              <w:bottom w:val="single" w:sz="6" w:space="0" w:color="auto"/>
              <w:right w:val="single" w:sz="6" w:space="0" w:color="auto"/>
            </w:tcBorders>
            <w:hideMark/>
          </w:tcPr>
          <w:p w14:paraId="3E0F98D9" w14:textId="77777777" w:rsidR="00DC7BFD" w:rsidRPr="00185020" w:rsidRDefault="00DC7BFD">
            <w:pPr>
              <w:pStyle w:val="Texto"/>
              <w:spacing w:after="54"/>
              <w:ind w:firstLine="0"/>
              <w:jc w:val="center"/>
              <w:rPr>
                <w:rFonts w:ascii="Verdana" w:hAnsi="Verdana" w:cs="Arial"/>
                <w:b/>
                <w:sz w:val="16"/>
                <w:szCs w:val="16"/>
                <w:lang w:val="en-US"/>
              </w:rPr>
            </w:pPr>
            <w:r w:rsidRPr="00185020">
              <w:rPr>
                <w:rFonts w:ascii="Verdana" w:hAnsi="Verdana" w:cs="Arial"/>
                <w:b/>
                <w:sz w:val="16"/>
                <w:szCs w:val="16"/>
                <w:lang w:val="en-US"/>
              </w:rPr>
              <w:t>Maximum net mass</w:t>
            </w:r>
          </w:p>
        </w:tc>
      </w:tr>
      <w:tr w:rsidR="00DC7BFD" w14:paraId="3A035C4E" w14:textId="77777777" w:rsidTr="00DC7BFD">
        <w:trPr>
          <w:trHeight w:val="20"/>
          <w:jc w:val="center"/>
        </w:trPr>
        <w:tc>
          <w:tcPr>
            <w:tcW w:w="6824" w:type="dxa"/>
            <w:gridSpan w:val="3"/>
            <w:tcBorders>
              <w:top w:val="single" w:sz="6" w:space="0" w:color="auto"/>
              <w:left w:val="single" w:sz="6" w:space="0" w:color="auto"/>
              <w:bottom w:val="single" w:sz="6" w:space="0" w:color="auto"/>
              <w:right w:val="single" w:sz="6" w:space="0" w:color="auto"/>
            </w:tcBorders>
            <w:hideMark/>
          </w:tcPr>
          <w:p w14:paraId="5D6AC661"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b/>
                <w:sz w:val="16"/>
                <w:szCs w:val="16"/>
                <w:lang w:val="en-US"/>
              </w:rPr>
              <w:t>drums</w:t>
            </w:r>
          </w:p>
          <w:p w14:paraId="64494C94"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steel (1A1, 1A2)</w:t>
            </w:r>
          </w:p>
          <w:p w14:paraId="6B0BC5B2"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aluminum (1B1, 1B2)</w:t>
            </w:r>
          </w:p>
          <w:p w14:paraId="3DAC2823"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of metal other than steel or aluminum (1N1, 1N2)</w:t>
            </w:r>
          </w:p>
          <w:p w14:paraId="108CA4E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(1H1, 1H2)</w:t>
            </w:r>
          </w:p>
          <w:p w14:paraId="7E9EF1C1"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b/>
                <w:sz w:val="16"/>
                <w:szCs w:val="16"/>
                <w:lang w:val="en-US"/>
              </w:rPr>
              <w:t>Porrones</w:t>
            </w:r>
          </w:p>
          <w:p w14:paraId="32AD700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steel (3A1, 3A2)</w:t>
            </w:r>
          </w:p>
          <w:p w14:paraId="42AF7A36"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aluminum (3B1, 3B2)</w:t>
            </w:r>
          </w:p>
          <w:p w14:paraId="60F02FE6"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(3H1, 3H2)</w:t>
            </w:r>
          </w:p>
          <w:p w14:paraId="796A72ED" w14:textId="77777777" w:rsidR="00DC7BFD" w:rsidRPr="00185020" w:rsidRDefault="00DC7BFD">
            <w:pPr>
              <w:pStyle w:val="Texto"/>
              <w:spacing w:after="54"/>
              <w:ind w:firstLine="0"/>
              <w:rPr>
                <w:rFonts w:ascii="Verdana" w:hAnsi="Verdana" w:cs="Arial"/>
                <w:b/>
                <w:sz w:val="16"/>
                <w:szCs w:val="16"/>
                <w:lang w:val="en-US"/>
              </w:rPr>
            </w:pPr>
            <w:r w:rsidRPr="00185020">
              <w:rPr>
                <w:rFonts w:ascii="Verdana" w:hAnsi="Verdana" w:cs="Arial"/>
                <w:b/>
                <w:sz w:val="16"/>
                <w:szCs w:val="16"/>
                <w:lang w:val="en-US"/>
              </w:rPr>
              <w:t>Composite containers and packaging</w:t>
            </w:r>
          </w:p>
          <w:p w14:paraId="03C7EF4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container with an outer steel or aluminum drum (6HA1 or 6HB1)</w:t>
            </w:r>
          </w:p>
          <w:p w14:paraId="28332FF7"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container with an outer cardboard, plastic or plywood drum (6HG1, 6HH1 or 6HD1)</w:t>
            </w:r>
          </w:p>
          <w:p w14:paraId="4EC3E0E9"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plastic container with steel, aluminum, wooden, plywood, cardboard or rigid plastic outer box (6HA2, 6HB2, 6HC, 6HD2, 6HG2 or 6HH2)</w:t>
            </w:r>
          </w:p>
        </w:tc>
        <w:tc>
          <w:tcPr>
            <w:tcW w:w="1888" w:type="dxa"/>
            <w:gridSpan w:val="2"/>
            <w:tcBorders>
              <w:top w:val="single" w:sz="6" w:space="0" w:color="auto"/>
              <w:left w:val="single" w:sz="6" w:space="0" w:color="auto"/>
              <w:bottom w:val="single" w:sz="6" w:space="0" w:color="auto"/>
              <w:right w:val="single" w:sz="6" w:space="0" w:color="auto"/>
            </w:tcBorders>
          </w:tcPr>
          <w:p w14:paraId="4B981DBD" w14:textId="77777777" w:rsidR="00DC7BFD" w:rsidRPr="00185020" w:rsidRDefault="00DC7BFD">
            <w:pPr>
              <w:pStyle w:val="Texto"/>
              <w:spacing w:after="54"/>
              <w:ind w:firstLine="0"/>
              <w:jc w:val="center"/>
              <w:rPr>
                <w:rFonts w:ascii="Verdana" w:hAnsi="Verdana" w:cs="Arial"/>
                <w:sz w:val="16"/>
                <w:szCs w:val="16"/>
                <w:lang w:val="en-US"/>
              </w:rPr>
            </w:pPr>
          </w:p>
          <w:p w14:paraId="25B9C65C"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62FB8412"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66069FC5"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272C44B9"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68554638" w14:textId="77777777" w:rsidR="00DC7BFD" w:rsidRPr="00185020" w:rsidRDefault="00DC7BFD">
            <w:pPr>
              <w:pStyle w:val="Texto"/>
              <w:spacing w:after="54"/>
              <w:ind w:firstLine="0"/>
              <w:jc w:val="center"/>
              <w:rPr>
                <w:rFonts w:ascii="Verdana" w:hAnsi="Verdana" w:cs="Arial"/>
                <w:sz w:val="16"/>
                <w:szCs w:val="16"/>
                <w:lang w:val="en-US"/>
              </w:rPr>
            </w:pPr>
          </w:p>
          <w:p w14:paraId="2A73CA75"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120kg</w:t>
            </w:r>
          </w:p>
          <w:p w14:paraId="372AA480"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120kg</w:t>
            </w:r>
          </w:p>
          <w:p w14:paraId="79F58C9A"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120kg</w:t>
            </w:r>
          </w:p>
          <w:p w14:paraId="5C1FE26F" w14:textId="77777777" w:rsidR="00DC7BFD" w:rsidRPr="00185020" w:rsidRDefault="00DC7BFD">
            <w:pPr>
              <w:pStyle w:val="Texto"/>
              <w:spacing w:after="54"/>
              <w:ind w:firstLine="0"/>
              <w:jc w:val="center"/>
              <w:rPr>
                <w:rFonts w:ascii="Verdana" w:hAnsi="Verdana" w:cs="Arial"/>
                <w:sz w:val="16"/>
                <w:szCs w:val="16"/>
                <w:lang w:val="en-US"/>
              </w:rPr>
            </w:pPr>
          </w:p>
          <w:p w14:paraId="4E3EAB25"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250kg</w:t>
            </w:r>
          </w:p>
          <w:p w14:paraId="553876B8"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75kg</w:t>
            </w:r>
          </w:p>
          <w:p w14:paraId="722F473C" w14:textId="77777777" w:rsidR="00DC7BFD" w:rsidRPr="00185020" w:rsidRDefault="00DC7BFD">
            <w:pPr>
              <w:pStyle w:val="Texto"/>
              <w:spacing w:after="54"/>
              <w:ind w:firstLine="0"/>
              <w:jc w:val="center"/>
              <w:rPr>
                <w:rFonts w:ascii="Verdana" w:hAnsi="Verdana" w:cs="Arial"/>
                <w:sz w:val="16"/>
                <w:szCs w:val="16"/>
                <w:lang w:val="en-US"/>
              </w:rPr>
            </w:pPr>
          </w:p>
          <w:p w14:paraId="1ACCB333" w14:textId="77777777" w:rsidR="00DC7BFD" w:rsidRPr="00185020" w:rsidRDefault="00DC7BFD">
            <w:pPr>
              <w:pStyle w:val="Texto"/>
              <w:spacing w:after="54"/>
              <w:ind w:firstLine="0"/>
              <w:jc w:val="center"/>
              <w:rPr>
                <w:rFonts w:ascii="Verdana" w:hAnsi="Verdana" w:cs="Arial"/>
                <w:sz w:val="16"/>
                <w:szCs w:val="16"/>
                <w:lang w:val="en-US"/>
              </w:rPr>
            </w:pPr>
            <w:r w:rsidRPr="00185020">
              <w:rPr>
                <w:rFonts w:ascii="Verdana" w:hAnsi="Verdana" w:cs="Arial"/>
                <w:sz w:val="16"/>
                <w:szCs w:val="16"/>
                <w:lang w:val="en-US"/>
              </w:rPr>
              <w:t>75kg</w:t>
            </w:r>
          </w:p>
        </w:tc>
      </w:tr>
      <w:tr w:rsidR="00DC7BFD" w:rsidRPr="00B623AB" w14:paraId="4475FD98"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2DF8FFB1" w14:textId="77777777"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 xml:space="preserve">Pressure </w:t>
            </w:r>
            <w:r w:rsidRPr="00185020">
              <w:rPr>
                <w:rFonts w:ascii="Verdana" w:hAnsi="Verdana" w:cs="Arial"/>
                <w:b/>
                <w:sz w:val="16"/>
                <w:szCs w:val="16"/>
                <w:lang w:val="en-US"/>
              </w:rPr>
              <w:t xml:space="preserve">vessels </w:t>
            </w:r>
            <w:r w:rsidRPr="00185020">
              <w:rPr>
                <w:rFonts w:ascii="Verdana" w:hAnsi="Verdana" w:cs="Arial"/>
                <w:sz w:val="16"/>
                <w:szCs w:val="16"/>
                <w:lang w:val="en-US"/>
              </w:rPr>
              <w:t>can be used as long as the general specifications of 5.1.4.6 are respected.</w:t>
            </w:r>
          </w:p>
        </w:tc>
      </w:tr>
      <w:tr w:rsidR="00DC7BFD" w:rsidRPr="00B623AB" w14:paraId="624FFC3B" w14:textId="77777777" w:rsidTr="00DC7BFD">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7D8E9751" w14:textId="77777777" w:rsidR="00DC7BFD" w:rsidRPr="00185020" w:rsidRDefault="00DC7BFD">
            <w:pPr>
              <w:pStyle w:val="Texto"/>
              <w:spacing w:after="54"/>
              <w:ind w:firstLine="0"/>
              <w:rPr>
                <w:rFonts w:ascii="Verdana" w:hAnsi="Verdana" w:cs="Arial"/>
                <w:b/>
                <w:sz w:val="16"/>
                <w:szCs w:val="16"/>
                <w:lang w:val="en-US"/>
              </w:rPr>
            </w:pPr>
            <w:r w:rsidRPr="00185020">
              <w:rPr>
                <w:rFonts w:ascii="Verdana" w:hAnsi="Verdana" w:cs="Arial"/>
                <w:b/>
                <w:sz w:val="16"/>
                <w:szCs w:val="16"/>
                <w:lang w:val="en-US"/>
              </w:rPr>
              <w:t>Special specifications relating to packaging</w:t>
            </w:r>
          </w:p>
        </w:tc>
      </w:tr>
      <w:tr w:rsidR="00DC7BFD" w:rsidRPr="00B623AB" w14:paraId="301A6026" w14:textId="77777777" w:rsidTr="00DC7BFD">
        <w:trPr>
          <w:trHeight w:val="20"/>
          <w:jc w:val="center"/>
        </w:trPr>
        <w:tc>
          <w:tcPr>
            <w:tcW w:w="621" w:type="dxa"/>
            <w:tcBorders>
              <w:top w:val="nil"/>
              <w:left w:val="single" w:sz="6" w:space="0" w:color="auto"/>
              <w:bottom w:val="single" w:sz="6" w:space="0" w:color="auto"/>
              <w:right w:val="nil"/>
            </w:tcBorders>
            <w:hideMark/>
          </w:tcPr>
          <w:p w14:paraId="318C3C60" w14:textId="77777777" w:rsidR="00DC7BFD" w:rsidRDefault="00DC7BFD">
            <w:pPr>
              <w:pStyle w:val="Texto"/>
              <w:spacing w:after="54"/>
              <w:ind w:firstLine="0"/>
              <w:rPr>
                <w:rFonts w:ascii="Verdana" w:hAnsi="Verdana" w:cs="Arial"/>
                <w:sz w:val="16"/>
                <w:szCs w:val="16"/>
              </w:rPr>
            </w:pPr>
            <w:r>
              <w:rPr>
                <w:rFonts w:ascii="Verdana" w:hAnsi="Verdana" w:cs="Arial"/>
                <w:b/>
                <w:sz w:val="16"/>
                <w:szCs w:val="16"/>
              </w:rPr>
              <w:t>PP83</w:t>
            </w:r>
          </w:p>
        </w:tc>
        <w:tc>
          <w:tcPr>
            <w:tcW w:w="8091" w:type="dxa"/>
            <w:gridSpan w:val="4"/>
            <w:tcBorders>
              <w:top w:val="nil"/>
              <w:left w:val="nil"/>
              <w:bottom w:val="single" w:sz="6" w:space="0" w:color="auto"/>
              <w:right w:val="single" w:sz="6" w:space="0" w:color="auto"/>
            </w:tcBorders>
            <w:hideMark/>
          </w:tcPr>
          <w:p w14:paraId="6BF4F9A7" w14:textId="11B256BD" w:rsidR="00DC7BFD" w:rsidRPr="00185020" w:rsidRDefault="00DC7BFD">
            <w:pPr>
              <w:pStyle w:val="Texto"/>
              <w:spacing w:after="54"/>
              <w:ind w:firstLine="0"/>
              <w:rPr>
                <w:rFonts w:ascii="Verdana" w:hAnsi="Verdana" w:cs="Arial"/>
                <w:sz w:val="16"/>
                <w:szCs w:val="16"/>
                <w:lang w:val="en-US"/>
              </w:rPr>
            </w:pPr>
            <w:r w:rsidRPr="00185020">
              <w:rPr>
                <w:rFonts w:ascii="Verdana" w:hAnsi="Verdana" w:cs="Arial"/>
                <w:sz w:val="16"/>
                <w:szCs w:val="16"/>
                <w:lang w:val="en-US"/>
              </w:rPr>
              <w:t>For UN No. 2813, sealed bags containing not more than 20 g of heat-forming substance may be packed and packed for transport. Each airtight bag must be placed in a sealed plastic bag and placed inside an intermediate container and packaging. No outer container and packaging will contain more than 400 g of substance. In the container and packaging there must be no water or any other liquid that can react with the water- reactive substance.</w:t>
            </w:r>
          </w:p>
        </w:tc>
      </w:tr>
    </w:tbl>
    <w:p w14:paraId="7EE75B9B" w14:textId="77777777" w:rsidR="00DC7BFD" w:rsidRDefault="00DC7BFD" w:rsidP="00DC7BFD">
      <w:pPr>
        <w:pStyle w:val="Texto"/>
        <w:spacing w:after="54"/>
        <w:rPr>
          <w:rFonts w:ascii="Verdana" w:hAnsi="Verdana" w:cs="Arial"/>
          <w:sz w:val="16"/>
          <w:szCs w:val="16"/>
          <w:lang w:val="en"/>
        </w:rPr>
      </w:pPr>
    </w:p>
    <w:p w14:paraId="48827F34" w14:textId="5156D6F0" w:rsidR="00DC7BFD" w:rsidRPr="00DC7BFD" w:rsidRDefault="00DC7BFD" w:rsidP="002074CE">
      <w:pPr>
        <w:pStyle w:val="Texto"/>
        <w:spacing w:after="54"/>
        <w:rPr>
          <w:rFonts w:ascii="Verdana" w:hAnsi="Verdana" w:cs="Arial"/>
          <w:sz w:val="16"/>
          <w:szCs w:val="16"/>
          <w:lang w:val="en-US"/>
        </w:rPr>
      </w:pPr>
    </w:p>
    <w:p w14:paraId="0B80A85B" w14:textId="77777777" w:rsidR="00DC7BFD" w:rsidRPr="00DC7BFD" w:rsidRDefault="00DC7BFD" w:rsidP="002074CE">
      <w:pPr>
        <w:pStyle w:val="Texto"/>
        <w:spacing w:after="5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1"/>
        <w:gridCol w:w="196"/>
        <w:gridCol w:w="2761"/>
        <w:gridCol w:w="4337"/>
        <w:gridCol w:w="907"/>
      </w:tblGrid>
      <w:tr w:rsidR="00A5572F" w:rsidRPr="00D508B9" w14:paraId="4757CDBE" w14:textId="77777777">
        <w:trPr>
          <w:trHeight w:val="20"/>
          <w:jc w:val="center"/>
        </w:trPr>
        <w:tc>
          <w:tcPr>
            <w:tcW w:w="707" w:type="dxa"/>
            <w:gridSpan w:val="2"/>
            <w:tcBorders>
              <w:top w:val="single" w:sz="6" w:space="0" w:color="auto"/>
              <w:left w:val="single" w:sz="6" w:space="0" w:color="auto"/>
              <w:bottom w:val="single" w:sz="6" w:space="0" w:color="auto"/>
            </w:tcBorders>
          </w:tcPr>
          <w:p w14:paraId="321C2DEF"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P404</w:t>
            </w:r>
          </w:p>
        </w:tc>
        <w:tc>
          <w:tcPr>
            <w:tcW w:w="7098" w:type="dxa"/>
            <w:gridSpan w:val="2"/>
            <w:tcBorders>
              <w:top w:val="single" w:sz="6" w:space="0" w:color="auto"/>
              <w:bottom w:val="single" w:sz="6" w:space="0" w:color="auto"/>
            </w:tcBorders>
          </w:tcPr>
          <w:p w14:paraId="7E1AF041"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07" w:type="dxa"/>
            <w:tcBorders>
              <w:top w:val="single" w:sz="6" w:space="0" w:color="auto"/>
              <w:bottom w:val="single" w:sz="6" w:space="0" w:color="auto"/>
              <w:right w:val="single" w:sz="6" w:space="0" w:color="auto"/>
            </w:tcBorders>
          </w:tcPr>
          <w:p w14:paraId="6A7FE3EC"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P404</w:t>
            </w:r>
          </w:p>
        </w:tc>
      </w:tr>
      <w:tr w:rsidR="00A5572F" w:rsidRPr="00D508B9" w14:paraId="66A837CE"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E7CD947"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 xml:space="preserve">Esta instrucción se aplica a los sólidos pirofóricos: Nos. ONU 1383, 1854, 1855, 2005, 2008, 2441, 2545, 2546, 2846, 2881, 3200, 3391, 3393 y 3461. </w:t>
            </w:r>
          </w:p>
        </w:tc>
      </w:tr>
      <w:tr w:rsidR="00A5572F" w:rsidRPr="00D508B9" w14:paraId="4F64F336" w14:textId="77777777">
        <w:trPr>
          <w:trHeight w:val="20"/>
          <w:jc w:val="center"/>
        </w:trPr>
        <w:tc>
          <w:tcPr>
            <w:tcW w:w="8712" w:type="dxa"/>
            <w:gridSpan w:val="5"/>
            <w:tcBorders>
              <w:top w:val="single" w:sz="6" w:space="0" w:color="auto"/>
              <w:left w:val="single" w:sz="6" w:space="0" w:color="auto"/>
              <w:right w:val="single" w:sz="6" w:space="0" w:color="auto"/>
            </w:tcBorders>
          </w:tcPr>
          <w:p w14:paraId="5E71D0D2"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tc>
      </w:tr>
      <w:tr w:rsidR="00A5572F" w:rsidRPr="00D508B9" w14:paraId="12EA7FBC" w14:textId="77777777">
        <w:trPr>
          <w:trHeight w:val="20"/>
          <w:jc w:val="center"/>
        </w:trPr>
        <w:tc>
          <w:tcPr>
            <w:tcW w:w="511" w:type="dxa"/>
            <w:tcBorders>
              <w:left w:val="single" w:sz="6" w:space="0" w:color="auto"/>
            </w:tcBorders>
          </w:tcPr>
          <w:p w14:paraId="6ED3402C"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1)</w:t>
            </w:r>
          </w:p>
        </w:tc>
        <w:tc>
          <w:tcPr>
            <w:tcW w:w="2957" w:type="dxa"/>
            <w:gridSpan w:val="2"/>
          </w:tcPr>
          <w:p w14:paraId="3951C4DB"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combinados</w:t>
            </w:r>
          </w:p>
          <w:p w14:paraId="10F9DC8E"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exteriores:</w:t>
            </w:r>
          </w:p>
          <w:p w14:paraId="5C8EE2A4"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interiores:</w:t>
            </w:r>
          </w:p>
        </w:tc>
        <w:tc>
          <w:tcPr>
            <w:tcW w:w="5244" w:type="dxa"/>
            <w:gridSpan w:val="2"/>
            <w:tcBorders>
              <w:right w:val="single" w:sz="6" w:space="0" w:color="auto"/>
            </w:tcBorders>
          </w:tcPr>
          <w:p w14:paraId="70998A1D" w14:textId="77777777" w:rsidR="00A5572F" w:rsidRPr="00D508B9" w:rsidRDefault="00A5572F" w:rsidP="00142AA6">
            <w:pPr>
              <w:pStyle w:val="Texto"/>
              <w:spacing w:after="94" w:line="261" w:lineRule="exact"/>
              <w:ind w:firstLine="0"/>
              <w:rPr>
                <w:rFonts w:ascii="Verdana" w:hAnsi="Verdana" w:cs="Arial"/>
                <w:sz w:val="16"/>
                <w:szCs w:val="16"/>
              </w:rPr>
            </w:pPr>
          </w:p>
          <w:p w14:paraId="4D5460E3" w14:textId="77777777" w:rsidR="00A5572F" w:rsidRPr="00D508B9" w:rsidRDefault="00A5572F" w:rsidP="00142AA6">
            <w:pPr>
              <w:pStyle w:val="Texto"/>
              <w:spacing w:after="94" w:line="261" w:lineRule="exact"/>
              <w:ind w:firstLine="0"/>
              <w:rPr>
                <w:rFonts w:ascii="Verdana" w:hAnsi="Verdana" w:cs="Arial"/>
                <w:sz w:val="16"/>
                <w:szCs w:val="16"/>
                <w:lang w:val="pt-BR"/>
              </w:rPr>
            </w:pPr>
            <w:r w:rsidRPr="00D508B9">
              <w:rPr>
                <w:rFonts w:ascii="Verdana" w:hAnsi="Verdana" w:cs="Arial"/>
                <w:sz w:val="16"/>
                <w:szCs w:val="16"/>
                <w:lang w:val="pt-BR"/>
              </w:rPr>
              <w:t>(1A2, 1B2, 1N2, 1H2, 1D, 4A, 4B, 4C1, 4C2, 4D, 4F o 4H2)</w:t>
            </w:r>
          </w:p>
          <w:p w14:paraId="3915C31A"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metálicos con una masa neta máxima de 15 kg por unidad. Los envases y embalajes interiores estarán herméticamente cerrados y tendrán tapones roscados.</w:t>
            </w:r>
          </w:p>
        </w:tc>
      </w:tr>
      <w:tr w:rsidR="00A5572F" w:rsidRPr="00D508B9" w14:paraId="354807C0" w14:textId="77777777">
        <w:trPr>
          <w:trHeight w:val="20"/>
          <w:jc w:val="center"/>
        </w:trPr>
        <w:tc>
          <w:tcPr>
            <w:tcW w:w="511" w:type="dxa"/>
            <w:tcBorders>
              <w:left w:val="single" w:sz="6" w:space="0" w:color="auto"/>
            </w:tcBorders>
          </w:tcPr>
          <w:p w14:paraId="4933071E"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2)</w:t>
            </w:r>
          </w:p>
        </w:tc>
        <w:tc>
          <w:tcPr>
            <w:tcW w:w="2957" w:type="dxa"/>
            <w:gridSpan w:val="2"/>
          </w:tcPr>
          <w:p w14:paraId="45A4F01A"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metálicos:</w:t>
            </w:r>
          </w:p>
          <w:p w14:paraId="639BE5FE"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Masa bruta máxima: 150 kg</w:t>
            </w:r>
          </w:p>
        </w:tc>
        <w:tc>
          <w:tcPr>
            <w:tcW w:w="5244" w:type="dxa"/>
            <w:gridSpan w:val="2"/>
            <w:tcBorders>
              <w:right w:val="single" w:sz="6" w:space="0" w:color="auto"/>
            </w:tcBorders>
          </w:tcPr>
          <w:p w14:paraId="6ED3253A" w14:textId="77777777" w:rsidR="00A5572F" w:rsidRPr="00D508B9" w:rsidRDefault="00A5572F" w:rsidP="00142AA6">
            <w:pPr>
              <w:pStyle w:val="Texto"/>
              <w:spacing w:after="94" w:line="261" w:lineRule="exact"/>
              <w:ind w:firstLine="0"/>
              <w:rPr>
                <w:rFonts w:ascii="Verdana" w:hAnsi="Verdana" w:cs="Arial"/>
                <w:sz w:val="16"/>
                <w:szCs w:val="16"/>
                <w:lang w:val="pt-BR"/>
              </w:rPr>
            </w:pPr>
            <w:r w:rsidRPr="00D508B9">
              <w:rPr>
                <w:rFonts w:ascii="Verdana" w:hAnsi="Verdana" w:cs="Arial"/>
                <w:sz w:val="16"/>
                <w:szCs w:val="16"/>
                <w:lang w:val="pt-BR"/>
              </w:rPr>
              <w:t>(1A1, 1A2, 1B1, 1N1, 1N2, 3A1, 3A2, 3B1 y 3B2).</w:t>
            </w:r>
          </w:p>
        </w:tc>
      </w:tr>
      <w:tr w:rsidR="00A5572F" w:rsidRPr="00D508B9" w14:paraId="251B6A4D" w14:textId="77777777">
        <w:trPr>
          <w:trHeight w:val="20"/>
          <w:jc w:val="center"/>
        </w:trPr>
        <w:tc>
          <w:tcPr>
            <w:tcW w:w="511" w:type="dxa"/>
            <w:tcBorders>
              <w:left w:val="single" w:sz="6" w:space="0" w:color="auto"/>
              <w:bottom w:val="single" w:sz="6" w:space="0" w:color="auto"/>
            </w:tcBorders>
          </w:tcPr>
          <w:p w14:paraId="275E16F6"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3)</w:t>
            </w:r>
          </w:p>
        </w:tc>
        <w:tc>
          <w:tcPr>
            <w:tcW w:w="2957" w:type="dxa"/>
            <w:gridSpan w:val="2"/>
            <w:tcBorders>
              <w:bottom w:val="single" w:sz="6" w:space="0" w:color="auto"/>
            </w:tcBorders>
          </w:tcPr>
          <w:p w14:paraId="5FA39669"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combinados:</w:t>
            </w:r>
          </w:p>
        </w:tc>
        <w:tc>
          <w:tcPr>
            <w:tcW w:w="5244" w:type="dxa"/>
            <w:gridSpan w:val="2"/>
            <w:tcBorders>
              <w:bottom w:val="single" w:sz="6" w:space="0" w:color="auto"/>
              <w:right w:val="single" w:sz="6" w:space="0" w:color="auto"/>
            </w:tcBorders>
          </w:tcPr>
          <w:p w14:paraId="21CE1915"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Recipiente de plástico con un bidón exterior de acero o de aluminio (6HA1 o 6HB1).</w:t>
            </w:r>
          </w:p>
          <w:p w14:paraId="7AA4F36C"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Masa bruta máxima: 150 kg</w:t>
            </w:r>
          </w:p>
        </w:tc>
      </w:tr>
      <w:tr w:rsidR="00A5572F" w:rsidRPr="00D508B9" w14:paraId="03D91866"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27C9CD63"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lastRenderedPageBreak/>
              <w:t xml:space="preserve">Los </w:t>
            </w:r>
            <w:r w:rsidRPr="00D508B9">
              <w:rPr>
                <w:rFonts w:ascii="Verdana" w:hAnsi="Verdana" w:cs="Arial"/>
                <w:b/>
                <w:sz w:val="16"/>
                <w:szCs w:val="16"/>
              </w:rPr>
              <w:t>recipientes a presión</w:t>
            </w:r>
            <w:r w:rsidRPr="00D508B9">
              <w:rPr>
                <w:rFonts w:ascii="Verdana" w:hAnsi="Verdana" w:cs="Arial"/>
                <w:sz w:val="16"/>
                <w:szCs w:val="16"/>
              </w:rPr>
              <w:t xml:space="preserve"> pueden utilizarse siempre que se respeten las especificaciones generales de 5.1.4.6.</w:t>
            </w:r>
          </w:p>
        </w:tc>
      </w:tr>
      <w:tr w:rsidR="00A5572F" w:rsidRPr="00D508B9" w14:paraId="4FEB168F"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3A89B4D5" w14:textId="77777777" w:rsidR="00A5572F" w:rsidRPr="00D508B9" w:rsidRDefault="00A5572F" w:rsidP="00142AA6">
            <w:pPr>
              <w:pStyle w:val="Texto"/>
              <w:spacing w:after="94" w:line="261"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01E6C736" w14:textId="77777777">
        <w:trPr>
          <w:trHeight w:val="20"/>
          <w:jc w:val="center"/>
        </w:trPr>
        <w:tc>
          <w:tcPr>
            <w:tcW w:w="707" w:type="dxa"/>
            <w:gridSpan w:val="2"/>
            <w:tcBorders>
              <w:top w:val="single" w:sz="6" w:space="0" w:color="auto"/>
              <w:left w:val="single" w:sz="6" w:space="0" w:color="auto"/>
              <w:bottom w:val="single" w:sz="6" w:space="0" w:color="auto"/>
            </w:tcBorders>
          </w:tcPr>
          <w:p w14:paraId="08CD5B39"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b/>
                <w:sz w:val="16"/>
                <w:szCs w:val="16"/>
              </w:rPr>
              <w:t>PP86</w:t>
            </w:r>
          </w:p>
        </w:tc>
        <w:tc>
          <w:tcPr>
            <w:tcW w:w="8005" w:type="dxa"/>
            <w:gridSpan w:val="3"/>
            <w:tcBorders>
              <w:top w:val="single" w:sz="6" w:space="0" w:color="auto"/>
              <w:bottom w:val="single" w:sz="6" w:space="0" w:color="auto"/>
              <w:right w:val="single" w:sz="6" w:space="0" w:color="auto"/>
            </w:tcBorders>
          </w:tcPr>
          <w:p w14:paraId="49314311"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 los Nos. ONU 3391 y 3393, el aire deberá evacuarse del espacio gaseoso mediante nitrógeno u otro medio.</w:t>
            </w:r>
          </w:p>
        </w:tc>
      </w:tr>
    </w:tbl>
    <w:p w14:paraId="0D75028A" w14:textId="4FFF326E" w:rsidR="00A5572F" w:rsidRDefault="00A5572F" w:rsidP="00142AA6">
      <w:pPr>
        <w:pStyle w:val="Texto"/>
        <w:spacing w:after="94" w:line="261" w:lineRule="exact"/>
        <w:rPr>
          <w:rFonts w:ascii="Verdana" w:hAnsi="Verdana" w:cs="Arial"/>
          <w:sz w:val="16"/>
          <w:szCs w:val="16"/>
        </w:rPr>
      </w:pPr>
    </w:p>
    <w:p w14:paraId="196F0443" w14:textId="77777777" w:rsidR="00DC7BFD" w:rsidRPr="00D25C3B" w:rsidRDefault="00DC7BFD" w:rsidP="00DC7BFD">
      <w:pPr>
        <w:pStyle w:val="Texto"/>
        <w:spacing w:after="5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2"/>
        <w:gridCol w:w="196"/>
        <w:gridCol w:w="2762"/>
        <w:gridCol w:w="4338"/>
        <w:gridCol w:w="907"/>
      </w:tblGrid>
      <w:tr w:rsidR="00DC7BFD" w14:paraId="12A2308E"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53033928" w14:textId="77777777" w:rsidR="00DC7BFD" w:rsidRDefault="00DC7BFD">
            <w:pPr>
              <w:pStyle w:val="Texto"/>
              <w:spacing w:after="94" w:line="261" w:lineRule="exact"/>
              <w:ind w:firstLine="0"/>
              <w:jc w:val="center"/>
              <w:rPr>
                <w:rFonts w:ascii="Verdana" w:hAnsi="Verdana" w:cs="Arial"/>
                <w:b/>
                <w:sz w:val="16"/>
                <w:szCs w:val="16"/>
              </w:rPr>
            </w:pPr>
            <w:r>
              <w:rPr>
                <w:rFonts w:ascii="Verdana" w:hAnsi="Verdana" w:cs="Arial"/>
                <w:b/>
                <w:sz w:val="16"/>
                <w:szCs w:val="16"/>
              </w:rPr>
              <w:t>P404</w:t>
            </w:r>
          </w:p>
        </w:tc>
        <w:tc>
          <w:tcPr>
            <w:tcW w:w="7098" w:type="dxa"/>
            <w:gridSpan w:val="2"/>
            <w:tcBorders>
              <w:top w:val="single" w:sz="6" w:space="0" w:color="auto"/>
              <w:left w:val="nil"/>
              <w:bottom w:val="single" w:sz="6" w:space="0" w:color="auto"/>
              <w:right w:val="nil"/>
            </w:tcBorders>
            <w:hideMark/>
          </w:tcPr>
          <w:p w14:paraId="3DB4A3ED" w14:textId="77777777" w:rsidR="00DC7BFD" w:rsidRPr="00185020" w:rsidRDefault="00DC7BFD">
            <w:pPr>
              <w:pStyle w:val="Texto"/>
              <w:spacing w:after="94" w:line="261"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907" w:type="dxa"/>
            <w:tcBorders>
              <w:top w:val="single" w:sz="6" w:space="0" w:color="auto"/>
              <w:left w:val="nil"/>
              <w:bottom w:val="single" w:sz="6" w:space="0" w:color="auto"/>
              <w:right w:val="single" w:sz="6" w:space="0" w:color="auto"/>
            </w:tcBorders>
            <w:hideMark/>
          </w:tcPr>
          <w:p w14:paraId="56018041" w14:textId="77777777" w:rsidR="00DC7BFD" w:rsidRDefault="00DC7BFD">
            <w:pPr>
              <w:pStyle w:val="Texto"/>
              <w:spacing w:after="94" w:line="261" w:lineRule="exact"/>
              <w:ind w:firstLine="0"/>
              <w:jc w:val="center"/>
              <w:rPr>
                <w:rFonts w:ascii="Verdana" w:hAnsi="Verdana" w:cs="Arial"/>
                <w:b/>
                <w:sz w:val="16"/>
                <w:szCs w:val="16"/>
              </w:rPr>
            </w:pPr>
            <w:r>
              <w:rPr>
                <w:rFonts w:ascii="Verdana" w:hAnsi="Verdana" w:cs="Arial"/>
                <w:b/>
                <w:sz w:val="16"/>
                <w:szCs w:val="16"/>
              </w:rPr>
              <w:t>P404</w:t>
            </w:r>
          </w:p>
        </w:tc>
      </w:tr>
      <w:tr w:rsidR="00DC7BFD" w:rsidRPr="00B623AB" w14:paraId="341A2C53"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32D837C"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This instruction applies to pyrophoric solids: UN Nos. 1383, 1854, 1855, 2005, 2008, 2441, 2545, 2546, 2846, 2881, 3200, 3391, 3393 and 3461.</w:t>
            </w:r>
          </w:p>
        </w:tc>
      </w:tr>
      <w:tr w:rsidR="00DC7BFD" w:rsidRPr="00B623AB" w14:paraId="4312F504" w14:textId="77777777" w:rsidTr="00DC7BFD">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6B2344CA"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specifications of 5.1.2 and 5.1.4 are respected:</w:t>
            </w:r>
          </w:p>
        </w:tc>
      </w:tr>
      <w:tr w:rsidR="00DC7BFD" w:rsidRPr="00B623AB" w14:paraId="56B8A3AE" w14:textId="77777777" w:rsidTr="00DC7BFD">
        <w:trPr>
          <w:trHeight w:val="20"/>
          <w:jc w:val="center"/>
        </w:trPr>
        <w:tc>
          <w:tcPr>
            <w:tcW w:w="511" w:type="dxa"/>
            <w:tcBorders>
              <w:top w:val="nil"/>
              <w:left w:val="single" w:sz="6" w:space="0" w:color="auto"/>
              <w:bottom w:val="nil"/>
              <w:right w:val="nil"/>
            </w:tcBorders>
            <w:hideMark/>
          </w:tcPr>
          <w:p w14:paraId="494E6934" w14:textId="77777777" w:rsidR="00DC7BFD" w:rsidRDefault="00DC7BFD">
            <w:pPr>
              <w:pStyle w:val="Texto"/>
              <w:spacing w:after="94" w:line="261" w:lineRule="exact"/>
              <w:ind w:firstLine="0"/>
              <w:rPr>
                <w:rFonts w:ascii="Verdana" w:hAnsi="Verdana" w:cs="Arial"/>
                <w:sz w:val="16"/>
                <w:szCs w:val="16"/>
              </w:rPr>
            </w:pPr>
            <w:r>
              <w:rPr>
                <w:rFonts w:ascii="Verdana" w:hAnsi="Verdana" w:cs="Arial"/>
                <w:sz w:val="16"/>
                <w:szCs w:val="16"/>
              </w:rPr>
              <w:t>1)</w:t>
            </w:r>
          </w:p>
        </w:tc>
        <w:tc>
          <w:tcPr>
            <w:tcW w:w="2957" w:type="dxa"/>
            <w:gridSpan w:val="2"/>
            <w:hideMark/>
          </w:tcPr>
          <w:p w14:paraId="6026C60E"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Combined containers and packaging</w:t>
            </w:r>
          </w:p>
          <w:p w14:paraId="4A8902F1"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Outer containers and packaging:</w:t>
            </w:r>
          </w:p>
          <w:p w14:paraId="0542BB0F"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Inner containers and packaging:</w:t>
            </w:r>
          </w:p>
        </w:tc>
        <w:tc>
          <w:tcPr>
            <w:tcW w:w="5244" w:type="dxa"/>
            <w:gridSpan w:val="2"/>
            <w:tcBorders>
              <w:top w:val="nil"/>
              <w:left w:val="nil"/>
              <w:bottom w:val="nil"/>
              <w:right w:val="single" w:sz="6" w:space="0" w:color="auto"/>
            </w:tcBorders>
          </w:tcPr>
          <w:p w14:paraId="6C0EEA51" w14:textId="77777777" w:rsidR="00DC7BFD" w:rsidRPr="00185020" w:rsidRDefault="00DC7BFD">
            <w:pPr>
              <w:pStyle w:val="Texto"/>
              <w:spacing w:after="94" w:line="261" w:lineRule="exact"/>
              <w:ind w:firstLine="0"/>
              <w:rPr>
                <w:rFonts w:ascii="Verdana" w:hAnsi="Verdana" w:cs="Arial"/>
                <w:sz w:val="16"/>
                <w:szCs w:val="16"/>
                <w:lang w:val="en-US"/>
              </w:rPr>
            </w:pPr>
          </w:p>
          <w:p w14:paraId="1340044A"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(1A2, 1B2, 1N2, 1H2, 1D, 4A, 4B, 4C1, 4C2, 4D, 4F or 4H2)</w:t>
            </w:r>
          </w:p>
          <w:p w14:paraId="19F13CDD"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Metal containers and packaging with a maximum net mass of 15 kg per unit. The inner containers and packaging will be hermetically closed and will have screw caps.</w:t>
            </w:r>
          </w:p>
        </w:tc>
      </w:tr>
      <w:tr w:rsidR="00DC7BFD" w:rsidRPr="00B623AB" w14:paraId="4F39DC4A" w14:textId="77777777" w:rsidTr="00DC7BFD">
        <w:trPr>
          <w:trHeight w:val="20"/>
          <w:jc w:val="center"/>
        </w:trPr>
        <w:tc>
          <w:tcPr>
            <w:tcW w:w="511" w:type="dxa"/>
            <w:tcBorders>
              <w:top w:val="nil"/>
              <w:left w:val="single" w:sz="6" w:space="0" w:color="auto"/>
              <w:bottom w:val="nil"/>
              <w:right w:val="nil"/>
            </w:tcBorders>
            <w:hideMark/>
          </w:tcPr>
          <w:p w14:paraId="046C294D" w14:textId="75C262AB" w:rsidR="00DC7BFD" w:rsidRDefault="00185020">
            <w:pPr>
              <w:pStyle w:val="Texto"/>
              <w:spacing w:after="94" w:line="261" w:lineRule="exact"/>
              <w:ind w:firstLine="0"/>
              <w:rPr>
                <w:rFonts w:ascii="Verdana" w:hAnsi="Verdana" w:cs="Arial"/>
                <w:sz w:val="16"/>
                <w:szCs w:val="16"/>
              </w:rPr>
            </w:pPr>
            <w:r>
              <w:rPr>
                <w:rFonts w:ascii="Verdana" w:hAnsi="Verdana" w:cs="Arial"/>
                <w:sz w:val="16"/>
                <w:szCs w:val="16"/>
              </w:rPr>
              <w:t>2)</w:t>
            </w:r>
          </w:p>
        </w:tc>
        <w:tc>
          <w:tcPr>
            <w:tcW w:w="2957" w:type="dxa"/>
            <w:gridSpan w:val="2"/>
            <w:hideMark/>
          </w:tcPr>
          <w:p w14:paraId="44790F57"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Metal containers and packaging:</w:t>
            </w:r>
          </w:p>
          <w:p w14:paraId="734E686D"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Maximum gross mass: 150 kg</w:t>
            </w:r>
          </w:p>
        </w:tc>
        <w:tc>
          <w:tcPr>
            <w:tcW w:w="5244" w:type="dxa"/>
            <w:gridSpan w:val="2"/>
            <w:tcBorders>
              <w:top w:val="nil"/>
              <w:left w:val="nil"/>
              <w:bottom w:val="nil"/>
              <w:right w:val="single" w:sz="6" w:space="0" w:color="auto"/>
            </w:tcBorders>
            <w:hideMark/>
          </w:tcPr>
          <w:p w14:paraId="2209060D"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(1A1, 1A2, 1B1, 1N1, 1N2, 3A1, 3A2, 3B1 and 3B2).</w:t>
            </w:r>
          </w:p>
        </w:tc>
      </w:tr>
      <w:tr w:rsidR="00DC7BFD" w14:paraId="54CF8001" w14:textId="77777777" w:rsidTr="00DC7BFD">
        <w:trPr>
          <w:trHeight w:val="20"/>
          <w:jc w:val="center"/>
        </w:trPr>
        <w:tc>
          <w:tcPr>
            <w:tcW w:w="511" w:type="dxa"/>
            <w:tcBorders>
              <w:top w:val="nil"/>
              <w:left w:val="single" w:sz="6" w:space="0" w:color="auto"/>
              <w:bottom w:val="single" w:sz="6" w:space="0" w:color="auto"/>
              <w:right w:val="nil"/>
            </w:tcBorders>
            <w:hideMark/>
          </w:tcPr>
          <w:p w14:paraId="79C4EC3B" w14:textId="77777777" w:rsidR="00DC7BFD" w:rsidRDefault="00DC7BFD">
            <w:pPr>
              <w:pStyle w:val="Texto"/>
              <w:spacing w:after="94" w:line="261" w:lineRule="exact"/>
              <w:ind w:firstLine="0"/>
              <w:rPr>
                <w:rFonts w:ascii="Verdana" w:hAnsi="Verdana" w:cs="Arial"/>
                <w:sz w:val="16"/>
                <w:szCs w:val="16"/>
                <w:lang w:val="en"/>
              </w:rPr>
            </w:pPr>
            <w:r>
              <w:rPr>
                <w:rFonts w:ascii="Verdana" w:hAnsi="Verdana" w:cs="Arial"/>
                <w:sz w:val="16"/>
                <w:szCs w:val="16"/>
              </w:rPr>
              <w:t>3)</w:t>
            </w:r>
          </w:p>
        </w:tc>
        <w:tc>
          <w:tcPr>
            <w:tcW w:w="2957" w:type="dxa"/>
            <w:gridSpan w:val="2"/>
            <w:tcBorders>
              <w:top w:val="nil"/>
              <w:left w:val="nil"/>
              <w:bottom w:val="single" w:sz="6" w:space="0" w:color="auto"/>
              <w:right w:val="nil"/>
            </w:tcBorders>
            <w:hideMark/>
          </w:tcPr>
          <w:p w14:paraId="12A77C1D"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Combined containers and packaging:</w:t>
            </w:r>
          </w:p>
        </w:tc>
        <w:tc>
          <w:tcPr>
            <w:tcW w:w="5244" w:type="dxa"/>
            <w:gridSpan w:val="2"/>
            <w:tcBorders>
              <w:top w:val="nil"/>
              <w:left w:val="nil"/>
              <w:bottom w:val="single" w:sz="6" w:space="0" w:color="auto"/>
              <w:right w:val="single" w:sz="6" w:space="0" w:color="auto"/>
            </w:tcBorders>
            <w:hideMark/>
          </w:tcPr>
          <w:p w14:paraId="3E510E92"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Plastic container with an outer steel or aluminum drum (6HA1 or 6HB1).</w:t>
            </w:r>
          </w:p>
          <w:p w14:paraId="46A8CD0F"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Maximum gross mass: 150 kg</w:t>
            </w:r>
          </w:p>
        </w:tc>
      </w:tr>
      <w:tr w:rsidR="00DC7BFD" w:rsidRPr="00B623AB" w14:paraId="27E81DA8"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376E921C"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 xml:space="preserve">Pressure </w:t>
            </w:r>
            <w:r w:rsidRPr="00185020">
              <w:rPr>
                <w:rFonts w:ascii="Verdana" w:hAnsi="Verdana" w:cs="Arial"/>
                <w:b/>
                <w:sz w:val="16"/>
                <w:szCs w:val="16"/>
                <w:lang w:val="en-US"/>
              </w:rPr>
              <w:t xml:space="preserve">vessels </w:t>
            </w:r>
            <w:r w:rsidRPr="00185020">
              <w:rPr>
                <w:rFonts w:ascii="Verdana" w:hAnsi="Verdana" w:cs="Arial"/>
                <w:sz w:val="16"/>
                <w:szCs w:val="16"/>
                <w:lang w:val="en-US"/>
              </w:rPr>
              <w:t>can be used as long as the general specifications of 5.1.4.6 are respected.</w:t>
            </w:r>
          </w:p>
        </w:tc>
      </w:tr>
      <w:tr w:rsidR="00DC7BFD" w:rsidRPr="00B623AB" w14:paraId="6E993D13" w14:textId="77777777" w:rsidTr="00DC7BFD">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0EC67593" w14:textId="77777777" w:rsidR="00DC7BFD" w:rsidRPr="00185020" w:rsidRDefault="00DC7BFD">
            <w:pPr>
              <w:pStyle w:val="Texto"/>
              <w:spacing w:after="94" w:line="261" w:lineRule="exact"/>
              <w:ind w:firstLine="0"/>
              <w:rPr>
                <w:rFonts w:ascii="Verdana" w:hAnsi="Verdana" w:cs="Arial"/>
                <w:b/>
                <w:sz w:val="16"/>
                <w:szCs w:val="16"/>
                <w:lang w:val="en-US"/>
              </w:rPr>
            </w:pPr>
            <w:r w:rsidRPr="00185020">
              <w:rPr>
                <w:rFonts w:ascii="Verdana" w:hAnsi="Verdana" w:cs="Arial"/>
                <w:b/>
                <w:sz w:val="16"/>
                <w:szCs w:val="16"/>
                <w:lang w:val="en-US"/>
              </w:rPr>
              <w:t>Special specifications relating to packaging</w:t>
            </w:r>
          </w:p>
        </w:tc>
      </w:tr>
      <w:tr w:rsidR="00DC7BFD" w:rsidRPr="00B623AB" w14:paraId="5130F1FB"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07C8F658" w14:textId="77777777" w:rsidR="00DC7BFD" w:rsidRDefault="00DC7BFD">
            <w:pPr>
              <w:pStyle w:val="Texto"/>
              <w:spacing w:after="94" w:line="261" w:lineRule="exact"/>
              <w:ind w:firstLine="0"/>
              <w:rPr>
                <w:rFonts w:ascii="Verdana" w:hAnsi="Verdana" w:cs="Arial"/>
                <w:sz w:val="16"/>
                <w:szCs w:val="16"/>
              </w:rPr>
            </w:pPr>
            <w:r>
              <w:rPr>
                <w:rFonts w:ascii="Verdana" w:hAnsi="Verdana" w:cs="Arial"/>
                <w:b/>
                <w:sz w:val="16"/>
                <w:szCs w:val="16"/>
              </w:rPr>
              <w:t>PP86</w:t>
            </w:r>
          </w:p>
        </w:tc>
        <w:tc>
          <w:tcPr>
            <w:tcW w:w="8005" w:type="dxa"/>
            <w:gridSpan w:val="3"/>
            <w:tcBorders>
              <w:top w:val="single" w:sz="6" w:space="0" w:color="auto"/>
              <w:left w:val="nil"/>
              <w:bottom w:val="single" w:sz="6" w:space="0" w:color="auto"/>
              <w:right w:val="single" w:sz="6" w:space="0" w:color="auto"/>
            </w:tcBorders>
            <w:hideMark/>
          </w:tcPr>
          <w:p w14:paraId="439F4BEF"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In UN Nos. 3391 and 3393, the air shall be evacuated from the gas space by nitrogen or other means.</w:t>
            </w:r>
          </w:p>
        </w:tc>
      </w:tr>
    </w:tbl>
    <w:p w14:paraId="5DC00213" w14:textId="77777777" w:rsidR="00DC7BFD" w:rsidRDefault="00DC7BFD" w:rsidP="00DC7BFD">
      <w:pPr>
        <w:pStyle w:val="Texto"/>
        <w:spacing w:after="94" w:line="261" w:lineRule="exact"/>
        <w:rPr>
          <w:rFonts w:ascii="Verdana" w:hAnsi="Verdana" w:cs="Arial"/>
          <w:sz w:val="16"/>
          <w:szCs w:val="16"/>
          <w:lang w:val="en"/>
        </w:rPr>
      </w:pPr>
    </w:p>
    <w:p w14:paraId="0C3E8A71" w14:textId="5651DAC7" w:rsidR="00DC7BFD" w:rsidRPr="00DC7BFD" w:rsidRDefault="00DC7BFD" w:rsidP="00142AA6">
      <w:pPr>
        <w:pStyle w:val="Texto"/>
        <w:spacing w:after="94" w:line="261" w:lineRule="exact"/>
        <w:rPr>
          <w:rFonts w:ascii="Verdana" w:hAnsi="Verdana" w:cs="Arial"/>
          <w:sz w:val="16"/>
          <w:szCs w:val="16"/>
          <w:lang w:val="en-US"/>
        </w:rPr>
      </w:pPr>
    </w:p>
    <w:p w14:paraId="1D42FA4F" w14:textId="77777777" w:rsidR="00DC7BFD" w:rsidRPr="00DC7BFD" w:rsidRDefault="00DC7BFD" w:rsidP="00142AA6">
      <w:pPr>
        <w:pStyle w:val="Texto"/>
        <w:spacing w:after="94" w:line="261"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58"/>
        <w:gridCol w:w="343"/>
        <w:gridCol w:w="343"/>
        <w:gridCol w:w="2519"/>
        <w:gridCol w:w="4167"/>
        <w:gridCol w:w="882"/>
      </w:tblGrid>
      <w:tr w:rsidR="00A5572F" w:rsidRPr="00D508B9" w14:paraId="4444696B" w14:textId="77777777">
        <w:trPr>
          <w:trHeight w:val="20"/>
          <w:jc w:val="center"/>
        </w:trPr>
        <w:tc>
          <w:tcPr>
            <w:tcW w:w="801" w:type="dxa"/>
            <w:gridSpan w:val="2"/>
            <w:tcBorders>
              <w:top w:val="single" w:sz="6" w:space="0" w:color="auto"/>
              <w:left w:val="single" w:sz="6" w:space="0" w:color="auto"/>
              <w:bottom w:val="single" w:sz="6" w:space="0" w:color="auto"/>
            </w:tcBorders>
          </w:tcPr>
          <w:p w14:paraId="5CEF2A25"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P405</w:t>
            </w:r>
          </w:p>
        </w:tc>
        <w:tc>
          <w:tcPr>
            <w:tcW w:w="7029" w:type="dxa"/>
            <w:gridSpan w:val="3"/>
            <w:tcBorders>
              <w:top w:val="single" w:sz="6" w:space="0" w:color="auto"/>
              <w:bottom w:val="single" w:sz="6" w:space="0" w:color="auto"/>
            </w:tcBorders>
          </w:tcPr>
          <w:p w14:paraId="5E30BF42"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82" w:type="dxa"/>
            <w:tcBorders>
              <w:top w:val="single" w:sz="6" w:space="0" w:color="auto"/>
              <w:bottom w:val="single" w:sz="6" w:space="0" w:color="auto"/>
              <w:right w:val="single" w:sz="6" w:space="0" w:color="auto"/>
            </w:tcBorders>
          </w:tcPr>
          <w:p w14:paraId="0F261D72" w14:textId="77777777" w:rsidR="00A5572F" w:rsidRPr="00D508B9" w:rsidRDefault="00A5572F" w:rsidP="00142AA6">
            <w:pPr>
              <w:pStyle w:val="Texto"/>
              <w:spacing w:after="94" w:line="261" w:lineRule="exact"/>
              <w:ind w:firstLine="0"/>
              <w:jc w:val="center"/>
              <w:rPr>
                <w:rFonts w:ascii="Verdana" w:hAnsi="Verdana" w:cs="Arial"/>
                <w:b/>
                <w:sz w:val="16"/>
                <w:szCs w:val="16"/>
              </w:rPr>
            </w:pPr>
            <w:r w:rsidRPr="00D508B9">
              <w:rPr>
                <w:rFonts w:ascii="Verdana" w:hAnsi="Verdana" w:cs="Arial"/>
                <w:b/>
                <w:sz w:val="16"/>
                <w:szCs w:val="16"/>
              </w:rPr>
              <w:t>P405</w:t>
            </w:r>
          </w:p>
        </w:tc>
      </w:tr>
      <w:tr w:rsidR="00A5572F" w:rsidRPr="00D508B9" w14:paraId="2F680E8F"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0F8D00E5"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Esta instrucción se aplica al No. ONU 1381.</w:t>
            </w:r>
          </w:p>
        </w:tc>
      </w:tr>
      <w:tr w:rsidR="00A5572F" w:rsidRPr="00D508B9" w14:paraId="08D60FB5" w14:textId="77777777">
        <w:trPr>
          <w:trHeight w:val="20"/>
          <w:jc w:val="center"/>
        </w:trPr>
        <w:tc>
          <w:tcPr>
            <w:tcW w:w="8712" w:type="dxa"/>
            <w:gridSpan w:val="6"/>
            <w:tcBorders>
              <w:top w:val="single" w:sz="6" w:space="0" w:color="auto"/>
              <w:left w:val="single" w:sz="6" w:space="0" w:color="auto"/>
              <w:right w:val="single" w:sz="6" w:space="0" w:color="auto"/>
            </w:tcBorders>
          </w:tcPr>
          <w:p w14:paraId="460354B9"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100A5AF7" w14:textId="77777777">
        <w:trPr>
          <w:trHeight w:val="20"/>
          <w:jc w:val="center"/>
        </w:trPr>
        <w:tc>
          <w:tcPr>
            <w:tcW w:w="458" w:type="dxa"/>
            <w:tcBorders>
              <w:left w:val="single" w:sz="6" w:space="0" w:color="auto"/>
            </w:tcBorders>
          </w:tcPr>
          <w:p w14:paraId="172545B5"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1)</w:t>
            </w:r>
          </w:p>
        </w:tc>
        <w:tc>
          <w:tcPr>
            <w:tcW w:w="8254" w:type="dxa"/>
            <w:gridSpan w:val="5"/>
            <w:tcBorders>
              <w:right w:val="single" w:sz="6" w:space="0" w:color="auto"/>
            </w:tcBorders>
          </w:tcPr>
          <w:p w14:paraId="0BEFF804"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Para el No. ONU 1381, fósforo recubierto de agua:</w:t>
            </w:r>
          </w:p>
        </w:tc>
      </w:tr>
      <w:tr w:rsidR="00A5572F" w:rsidRPr="00D508B9" w14:paraId="0A37AAFF" w14:textId="77777777">
        <w:trPr>
          <w:trHeight w:val="20"/>
          <w:jc w:val="center"/>
        </w:trPr>
        <w:tc>
          <w:tcPr>
            <w:tcW w:w="458" w:type="dxa"/>
            <w:tcBorders>
              <w:left w:val="single" w:sz="6" w:space="0" w:color="auto"/>
            </w:tcBorders>
          </w:tcPr>
          <w:p w14:paraId="78508154" w14:textId="77777777" w:rsidR="00A5572F" w:rsidRPr="00D508B9" w:rsidRDefault="00A5572F" w:rsidP="00142AA6">
            <w:pPr>
              <w:pStyle w:val="Texto"/>
              <w:spacing w:after="94" w:line="261" w:lineRule="exact"/>
              <w:ind w:firstLine="0"/>
              <w:rPr>
                <w:rFonts w:ascii="Verdana" w:hAnsi="Verdana" w:cs="Arial"/>
                <w:sz w:val="16"/>
                <w:szCs w:val="16"/>
              </w:rPr>
            </w:pPr>
          </w:p>
        </w:tc>
        <w:tc>
          <w:tcPr>
            <w:tcW w:w="343" w:type="dxa"/>
          </w:tcPr>
          <w:p w14:paraId="437E7E48"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a)</w:t>
            </w:r>
          </w:p>
        </w:tc>
        <w:tc>
          <w:tcPr>
            <w:tcW w:w="2862" w:type="dxa"/>
            <w:gridSpan w:val="2"/>
          </w:tcPr>
          <w:p w14:paraId="66BF7947"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combinados</w:t>
            </w:r>
          </w:p>
          <w:p w14:paraId="5A9C92ED"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exteriores:</w:t>
            </w:r>
          </w:p>
          <w:p w14:paraId="43BD6AC9"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interiores:</w:t>
            </w:r>
          </w:p>
        </w:tc>
        <w:tc>
          <w:tcPr>
            <w:tcW w:w="5049" w:type="dxa"/>
            <w:gridSpan w:val="2"/>
            <w:tcBorders>
              <w:right w:val="single" w:sz="6" w:space="0" w:color="auto"/>
            </w:tcBorders>
          </w:tcPr>
          <w:p w14:paraId="54B66EF2" w14:textId="77777777" w:rsidR="00A5572F" w:rsidRPr="00D508B9" w:rsidRDefault="00A5572F" w:rsidP="00142AA6">
            <w:pPr>
              <w:pStyle w:val="Texto"/>
              <w:spacing w:after="94" w:line="261" w:lineRule="exact"/>
              <w:ind w:firstLine="0"/>
              <w:rPr>
                <w:rFonts w:ascii="Verdana" w:hAnsi="Verdana" w:cs="Arial"/>
                <w:sz w:val="16"/>
                <w:szCs w:val="16"/>
                <w:lang w:val="pt-BR"/>
              </w:rPr>
            </w:pPr>
          </w:p>
          <w:p w14:paraId="75CB1027" w14:textId="77777777" w:rsidR="00A5572F" w:rsidRPr="00D508B9" w:rsidRDefault="00A5572F" w:rsidP="00142AA6">
            <w:pPr>
              <w:pStyle w:val="Texto"/>
              <w:spacing w:after="94" w:line="261" w:lineRule="exact"/>
              <w:ind w:firstLine="0"/>
              <w:rPr>
                <w:rFonts w:ascii="Verdana" w:hAnsi="Verdana" w:cs="Arial"/>
                <w:sz w:val="16"/>
                <w:szCs w:val="16"/>
                <w:lang w:val="pt-BR"/>
              </w:rPr>
            </w:pPr>
            <w:r w:rsidRPr="00D508B9">
              <w:rPr>
                <w:rFonts w:ascii="Verdana" w:hAnsi="Verdana" w:cs="Arial"/>
                <w:sz w:val="16"/>
                <w:szCs w:val="16"/>
                <w:lang w:val="pt-BR"/>
              </w:rPr>
              <w:t>(4A, 4B, 4C1, 4C2, 4D o 4F). Masa neta máxima: 75 kg</w:t>
            </w:r>
          </w:p>
        </w:tc>
      </w:tr>
      <w:tr w:rsidR="00A5572F" w:rsidRPr="00D508B9" w14:paraId="1682FB52" w14:textId="77777777">
        <w:trPr>
          <w:trHeight w:val="20"/>
          <w:jc w:val="center"/>
        </w:trPr>
        <w:tc>
          <w:tcPr>
            <w:tcW w:w="458" w:type="dxa"/>
            <w:tcBorders>
              <w:left w:val="single" w:sz="6" w:space="0" w:color="auto"/>
            </w:tcBorders>
          </w:tcPr>
          <w:p w14:paraId="14A7B1CF" w14:textId="77777777" w:rsidR="00A5572F" w:rsidRPr="00D508B9" w:rsidRDefault="00A5572F" w:rsidP="00142AA6">
            <w:pPr>
              <w:pStyle w:val="Texto"/>
              <w:spacing w:after="94" w:line="261" w:lineRule="exact"/>
              <w:ind w:firstLine="0"/>
              <w:rPr>
                <w:rFonts w:ascii="Verdana" w:hAnsi="Verdana" w:cs="Arial"/>
                <w:sz w:val="16"/>
                <w:szCs w:val="16"/>
                <w:lang w:val="pt-BR"/>
              </w:rPr>
            </w:pPr>
          </w:p>
        </w:tc>
        <w:tc>
          <w:tcPr>
            <w:tcW w:w="343" w:type="dxa"/>
          </w:tcPr>
          <w:p w14:paraId="005D1C62" w14:textId="77777777" w:rsidR="00A5572F" w:rsidRPr="00D508B9" w:rsidRDefault="00A5572F" w:rsidP="00142AA6">
            <w:pPr>
              <w:pStyle w:val="Texto"/>
              <w:spacing w:after="94" w:line="261" w:lineRule="exact"/>
              <w:ind w:firstLine="0"/>
              <w:rPr>
                <w:rFonts w:ascii="Verdana" w:hAnsi="Verdana" w:cs="Arial"/>
                <w:sz w:val="16"/>
                <w:szCs w:val="16"/>
                <w:lang w:val="pt-BR"/>
              </w:rPr>
            </w:pPr>
          </w:p>
        </w:tc>
        <w:tc>
          <w:tcPr>
            <w:tcW w:w="343" w:type="dxa"/>
          </w:tcPr>
          <w:p w14:paraId="0F168856"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i)</w:t>
            </w:r>
          </w:p>
          <w:p w14:paraId="6E790F93"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ii)</w:t>
            </w:r>
          </w:p>
        </w:tc>
        <w:tc>
          <w:tcPr>
            <w:tcW w:w="7568" w:type="dxa"/>
            <w:gridSpan w:val="3"/>
            <w:tcBorders>
              <w:right w:val="single" w:sz="6" w:space="0" w:color="auto"/>
            </w:tcBorders>
          </w:tcPr>
          <w:p w14:paraId="35577BC9"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Recipientes metálicos herméticamente cerrados con una masa neta máxima de 15 kg; o</w:t>
            </w:r>
          </w:p>
          <w:p w14:paraId="7834A3F6"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Envases y embalajes interiores de vidrio, completamente calados con material de relleno seco, absorbente e incombustible, en cantidad suficiente para absorber la totalidad del contenido, con una masa neta máxima de 2 kg; o</w:t>
            </w:r>
          </w:p>
        </w:tc>
      </w:tr>
      <w:tr w:rsidR="00A5572F" w:rsidRPr="00D508B9" w14:paraId="43B0D370" w14:textId="77777777">
        <w:trPr>
          <w:trHeight w:val="20"/>
          <w:jc w:val="center"/>
        </w:trPr>
        <w:tc>
          <w:tcPr>
            <w:tcW w:w="458" w:type="dxa"/>
            <w:tcBorders>
              <w:left w:val="single" w:sz="6" w:space="0" w:color="auto"/>
            </w:tcBorders>
          </w:tcPr>
          <w:p w14:paraId="39F04272" w14:textId="77777777" w:rsidR="00A5572F" w:rsidRPr="00D508B9" w:rsidRDefault="00A5572F" w:rsidP="00142AA6">
            <w:pPr>
              <w:pStyle w:val="Texto"/>
              <w:spacing w:after="94" w:line="261" w:lineRule="exact"/>
              <w:ind w:firstLine="0"/>
              <w:rPr>
                <w:rFonts w:ascii="Verdana" w:hAnsi="Verdana" w:cs="Arial"/>
                <w:sz w:val="16"/>
                <w:szCs w:val="16"/>
              </w:rPr>
            </w:pPr>
          </w:p>
        </w:tc>
        <w:tc>
          <w:tcPr>
            <w:tcW w:w="343" w:type="dxa"/>
          </w:tcPr>
          <w:p w14:paraId="5131D818"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b)</w:t>
            </w:r>
          </w:p>
        </w:tc>
        <w:tc>
          <w:tcPr>
            <w:tcW w:w="7911" w:type="dxa"/>
            <w:gridSpan w:val="4"/>
            <w:tcBorders>
              <w:right w:val="single" w:sz="6" w:space="0" w:color="auto"/>
            </w:tcBorders>
          </w:tcPr>
          <w:p w14:paraId="003BF1E8"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Bidones (1A1, 1A2, 1B1, 1B2, 1N1 o 1N2) con una masa neta máxima: 400 kg</w:t>
            </w:r>
          </w:p>
          <w:p w14:paraId="16BBF4F3"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Porrones (3A1 o 3B1) con una masa neta máxima: 120 kg.</w:t>
            </w:r>
          </w:p>
        </w:tc>
      </w:tr>
      <w:tr w:rsidR="00A5572F" w:rsidRPr="00D508B9" w14:paraId="21AB44E0" w14:textId="77777777">
        <w:trPr>
          <w:trHeight w:val="20"/>
          <w:jc w:val="center"/>
        </w:trPr>
        <w:tc>
          <w:tcPr>
            <w:tcW w:w="458" w:type="dxa"/>
            <w:tcBorders>
              <w:left w:val="single" w:sz="6" w:space="0" w:color="auto"/>
            </w:tcBorders>
          </w:tcPr>
          <w:p w14:paraId="71AC4AA1" w14:textId="77777777" w:rsidR="00A5572F" w:rsidRPr="00D508B9" w:rsidRDefault="00A5572F" w:rsidP="00142AA6">
            <w:pPr>
              <w:pStyle w:val="Texto"/>
              <w:spacing w:after="94" w:line="261" w:lineRule="exact"/>
              <w:ind w:firstLine="0"/>
              <w:rPr>
                <w:rFonts w:ascii="Verdana" w:hAnsi="Verdana" w:cs="Arial"/>
                <w:sz w:val="16"/>
                <w:szCs w:val="16"/>
              </w:rPr>
            </w:pPr>
          </w:p>
        </w:tc>
        <w:tc>
          <w:tcPr>
            <w:tcW w:w="8254" w:type="dxa"/>
            <w:gridSpan w:val="5"/>
            <w:tcBorders>
              <w:right w:val="single" w:sz="6" w:space="0" w:color="auto"/>
            </w:tcBorders>
          </w:tcPr>
          <w:p w14:paraId="79B7F7D3"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Estos envases y embalajes deberán superar las pruebas de hermeticidad especificadas en 5.1.5.1.1 correspondiente al nivel de prestaciones del grupo de envase y embalaje II.</w:t>
            </w:r>
          </w:p>
        </w:tc>
      </w:tr>
      <w:tr w:rsidR="00A5572F" w:rsidRPr="00D508B9" w14:paraId="0308C5FF" w14:textId="77777777">
        <w:trPr>
          <w:trHeight w:val="20"/>
          <w:jc w:val="center"/>
        </w:trPr>
        <w:tc>
          <w:tcPr>
            <w:tcW w:w="458" w:type="dxa"/>
            <w:tcBorders>
              <w:left w:val="single" w:sz="6" w:space="0" w:color="auto"/>
            </w:tcBorders>
          </w:tcPr>
          <w:p w14:paraId="427E1C84"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2)</w:t>
            </w:r>
          </w:p>
        </w:tc>
        <w:tc>
          <w:tcPr>
            <w:tcW w:w="8254" w:type="dxa"/>
            <w:gridSpan w:val="5"/>
            <w:tcBorders>
              <w:right w:val="single" w:sz="6" w:space="0" w:color="auto"/>
            </w:tcBorders>
          </w:tcPr>
          <w:p w14:paraId="7B18D74E"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Para el No. ONU 1381, fósforo seco:</w:t>
            </w:r>
          </w:p>
        </w:tc>
      </w:tr>
      <w:tr w:rsidR="00A5572F" w:rsidRPr="00D508B9" w14:paraId="66E7598C" w14:textId="77777777">
        <w:trPr>
          <w:trHeight w:val="20"/>
          <w:jc w:val="center"/>
        </w:trPr>
        <w:tc>
          <w:tcPr>
            <w:tcW w:w="458" w:type="dxa"/>
            <w:tcBorders>
              <w:left w:val="single" w:sz="6" w:space="0" w:color="auto"/>
            </w:tcBorders>
          </w:tcPr>
          <w:p w14:paraId="02A08874" w14:textId="77777777" w:rsidR="00A5572F" w:rsidRPr="00D508B9" w:rsidRDefault="00A5572F" w:rsidP="00142AA6">
            <w:pPr>
              <w:pStyle w:val="Texto"/>
              <w:spacing w:after="94" w:line="261" w:lineRule="exact"/>
              <w:ind w:firstLine="0"/>
              <w:rPr>
                <w:rFonts w:ascii="Verdana" w:hAnsi="Verdana" w:cs="Arial"/>
                <w:sz w:val="16"/>
                <w:szCs w:val="16"/>
              </w:rPr>
            </w:pPr>
          </w:p>
        </w:tc>
        <w:tc>
          <w:tcPr>
            <w:tcW w:w="343" w:type="dxa"/>
          </w:tcPr>
          <w:p w14:paraId="639F8230"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a)</w:t>
            </w:r>
          </w:p>
        </w:tc>
        <w:tc>
          <w:tcPr>
            <w:tcW w:w="7911" w:type="dxa"/>
            <w:gridSpan w:val="4"/>
            <w:tcBorders>
              <w:right w:val="single" w:sz="6" w:space="0" w:color="auto"/>
            </w:tcBorders>
          </w:tcPr>
          <w:p w14:paraId="7952572D"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Cuando esté fundido: bidones (1A2, 1B2 o 1N2) con una masa neta máxima de 400 kg; o</w:t>
            </w:r>
          </w:p>
        </w:tc>
      </w:tr>
      <w:tr w:rsidR="00A5572F" w:rsidRPr="00D508B9" w14:paraId="6BA87616" w14:textId="77777777">
        <w:trPr>
          <w:trHeight w:val="20"/>
          <w:jc w:val="center"/>
        </w:trPr>
        <w:tc>
          <w:tcPr>
            <w:tcW w:w="458" w:type="dxa"/>
            <w:tcBorders>
              <w:left w:val="single" w:sz="6" w:space="0" w:color="auto"/>
              <w:bottom w:val="single" w:sz="6" w:space="0" w:color="auto"/>
            </w:tcBorders>
          </w:tcPr>
          <w:p w14:paraId="546347F8" w14:textId="77777777" w:rsidR="00A5572F" w:rsidRPr="00D508B9" w:rsidRDefault="00A5572F" w:rsidP="00142AA6">
            <w:pPr>
              <w:pStyle w:val="Texto"/>
              <w:spacing w:after="94" w:line="261" w:lineRule="exact"/>
              <w:ind w:firstLine="0"/>
              <w:rPr>
                <w:rFonts w:ascii="Verdana" w:hAnsi="Verdana" w:cs="Arial"/>
                <w:sz w:val="16"/>
                <w:szCs w:val="16"/>
              </w:rPr>
            </w:pPr>
          </w:p>
        </w:tc>
        <w:tc>
          <w:tcPr>
            <w:tcW w:w="343" w:type="dxa"/>
            <w:tcBorders>
              <w:bottom w:val="single" w:sz="6" w:space="0" w:color="auto"/>
            </w:tcBorders>
          </w:tcPr>
          <w:p w14:paraId="7FCCD573"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b)</w:t>
            </w:r>
          </w:p>
        </w:tc>
        <w:tc>
          <w:tcPr>
            <w:tcW w:w="7911" w:type="dxa"/>
            <w:gridSpan w:val="4"/>
            <w:tcBorders>
              <w:bottom w:val="single" w:sz="6" w:space="0" w:color="auto"/>
              <w:right w:val="single" w:sz="6" w:space="0" w:color="auto"/>
            </w:tcBorders>
          </w:tcPr>
          <w:p w14:paraId="70258D3E" w14:textId="77777777" w:rsidR="00A5572F" w:rsidRPr="00D508B9" w:rsidRDefault="00A5572F" w:rsidP="00142AA6">
            <w:pPr>
              <w:pStyle w:val="Texto"/>
              <w:spacing w:after="94" w:line="261" w:lineRule="exact"/>
              <w:ind w:firstLine="0"/>
              <w:rPr>
                <w:rFonts w:ascii="Verdana" w:hAnsi="Verdana" w:cs="Arial"/>
                <w:sz w:val="16"/>
                <w:szCs w:val="16"/>
              </w:rPr>
            </w:pPr>
            <w:r w:rsidRPr="00D508B9">
              <w:rPr>
                <w:rFonts w:ascii="Verdana" w:hAnsi="Verdana" w:cs="Arial"/>
                <w:sz w:val="16"/>
                <w:szCs w:val="16"/>
              </w:rPr>
              <w:t>En proyectiles o en objetos de envoltura rígida cuando sean transportados sin componentes de la clase 1: según las especificaciones de la autoridad competente.</w:t>
            </w:r>
          </w:p>
        </w:tc>
      </w:tr>
    </w:tbl>
    <w:p w14:paraId="38C71FDB" w14:textId="7143DA71" w:rsidR="00A5572F" w:rsidRDefault="00A5572F" w:rsidP="00142AA6">
      <w:pPr>
        <w:pStyle w:val="Texto"/>
        <w:spacing w:after="94" w:line="261" w:lineRule="exact"/>
        <w:rPr>
          <w:rFonts w:ascii="Verdana" w:hAnsi="Verdana" w:cs="Arial"/>
          <w:sz w:val="16"/>
          <w:szCs w:val="16"/>
        </w:rPr>
      </w:pPr>
    </w:p>
    <w:p w14:paraId="718D6A2A" w14:textId="77777777" w:rsidR="00DC7BFD" w:rsidRPr="00D25C3B" w:rsidRDefault="00DC7BFD" w:rsidP="00DC7BFD">
      <w:pPr>
        <w:pStyle w:val="Texto"/>
        <w:spacing w:after="94" w:line="261"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59"/>
        <w:gridCol w:w="479"/>
        <w:gridCol w:w="207"/>
        <w:gridCol w:w="2520"/>
        <w:gridCol w:w="4168"/>
        <w:gridCol w:w="882"/>
      </w:tblGrid>
      <w:tr w:rsidR="00DC7BFD" w14:paraId="54D0647E" w14:textId="77777777" w:rsidTr="00185020">
        <w:trPr>
          <w:trHeight w:val="20"/>
          <w:jc w:val="center"/>
        </w:trPr>
        <w:tc>
          <w:tcPr>
            <w:tcW w:w="938" w:type="dxa"/>
            <w:gridSpan w:val="2"/>
            <w:tcBorders>
              <w:top w:val="single" w:sz="6" w:space="0" w:color="auto"/>
              <w:left w:val="single" w:sz="6" w:space="0" w:color="auto"/>
              <w:bottom w:val="single" w:sz="6" w:space="0" w:color="auto"/>
              <w:right w:val="nil"/>
            </w:tcBorders>
            <w:hideMark/>
          </w:tcPr>
          <w:p w14:paraId="592EC3A5" w14:textId="77777777" w:rsidR="00DC7BFD" w:rsidRPr="00185020" w:rsidRDefault="00DC7BFD">
            <w:pPr>
              <w:pStyle w:val="Texto"/>
              <w:spacing w:after="94" w:line="261" w:lineRule="exact"/>
              <w:ind w:firstLine="0"/>
              <w:jc w:val="center"/>
              <w:rPr>
                <w:rFonts w:ascii="Verdana" w:hAnsi="Verdana" w:cs="Arial"/>
                <w:b/>
                <w:sz w:val="16"/>
                <w:szCs w:val="16"/>
                <w:lang w:val="en-US"/>
              </w:rPr>
            </w:pPr>
            <w:r w:rsidRPr="00185020">
              <w:rPr>
                <w:rFonts w:ascii="Verdana" w:hAnsi="Verdana" w:cs="Arial"/>
                <w:b/>
                <w:sz w:val="16"/>
                <w:szCs w:val="16"/>
                <w:lang w:val="en-US"/>
              </w:rPr>
              <w:t>P405</w:t>
            </w:r>
          </w:p>
        </w:tc>
        <w:tc>
          <w:tcPr>
            <w:tcW w:w="6895" w:type="dxa"/>
            <w:gridSpan w:val="3"/>
            <w:tcBorders>
              <w:top w:val="single" w:sz="6" w:space="0" w:color="auto"/>
              <w:left w:val="nil"/>
              <w:bottom w:val="single" w:sz="6" w:space="0" w:color="auto"/>
              <w:right w:val="nil"/>
            </w:tcBorders>
            <w:hideMark/>
          </w:tcPr>
          <w:p w14:paraId="72146A7A" w14:textId="77777777" w:rsidR="00DC7BFD" w:rsidRPr="00185020" w:rsidRDefault="00DC7BFD">
            <w:pPr>
              <w:pStyle w:val="Texto"/>
              <w:spacing w:after="94" w:line="261"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882" w:type="dxa"/>
            <w:tcBorders>
              <w:top w:val="single" w:sz="6" w:space="0" w:color="auto"/>
              <w:left w:val="nil"/>
              <w:bottom w:val="single" w:sz="6" w:space="0" w:color="auto"/>
              <w:right w:val="single" w:sz="6" w:space="0" w:color="auto"/>
            </w:tcBorders>
            <w:hideMark/>
          </w:tcPr>
          <w:p w14:paraId="1445CCD9" w14:textId="77777777" w:rsidR="00DC7BFD" w:rsidRDefault="00DC7BFD">
            <w:pPr>
              <w:pStyle w:val="Texto"/>
              <w:spacing w:after="94" w:line="261" w:lineRule="exact"/>
              <w:ind w:firstLine="0"/>
              <w:jc w:val="center"/>
              <w:rPr>
                <w:rFonts w:ascii="Verdana" w:hAnsi="Verdana" w:cs="Arial"/>
                <w:b/>
                <w:sz w:val="16"/>
                <w:szCs w:val="16"/>
              </w:rPr>
            </w:pPr>
            <w:r>
              <w:rPr>
                <w:rFonts w:ascii="Verdana" w:hAnsi="Verdana" w:cs="Arial"/>
                <w:b/>
                <w:sz w:val="16"/>
                <w:szCs w:val="16"/>
              </w:rPr>
              <w:t>P405</w:t>
            </w:r>
          </w:p>
        </w:tc>
      </w:tr>
      <w:tr w:rsidR="00DC7BFD" w:rsidRPr="00B623AB" w14:paraId="38FF6A49" w14:textId="77777777" w:rsidTr="00185020">
        <w:trPr>
          <w:trHeight w:val="20"/>
          <w:jc w:val="center"/>
        </w:trPr>
        <w:tc>
          <w:tcPr>
            <w:tcW w:w="8715" w:type="dxa"/>
            <w:gridSpan w:val="6"/>
            <w:tcBorders>
              <w:top w:val="single" w:sz="6" w:space="0" w:color="auto"/>
              <w:left w:val="single" w:sz="6" w:space="0" w:color="auto"/>
              <w:bottom w:val="single" w:sz="6" w:space="0" w:color="auto"/>
              <w:right w:val="single" w:sz="6" w:space="0" w:color="auto"/>
            </w:tcBorders>
            <w:hideMark/>
          </w:tcPr>
          <w:p w14:paraId="59AC106F"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This instruction applies to UN No. 1381.</w:t>
            </w:r>
          </w:p>
        </w:tc>
      </w:tr>
      <w:tr w:rsidR="00DC7BFD" w:rsidRPr="00B623AB" w14:paraId="616AA3E5" w14:textId="77777777" w:rsidTr="00185020">
        <w:trPr>
          <w:trHeight w:val="20"/>
          <w:jc w:val="center"/>
        </w:trPr>
        <w:tc>
          <w:tcPr>
            <w:tcW w:w="8715" w:type="dxa"/>
            <w:gridSpan w:val="6"/>
            <w:tcBorders>
              <w:top w:val="single" w:sz="6" w:space="0" w:color="auto"/>
              <w:left w:val="single" w:sz="6" w:space="0" w:color="auto"/>
              <w:bottom w:val="nil"/>
              <w:right w:val="single" w:sz="6" w:space="0" w:color="auto"/>
            </w:tcBorders>
            <w:hideMark/>
          </w:tcPr>
          <w:p w14:paraId="399D44F1"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DC7BFD" w:rsidRPr="00B623AB" w14:paraId="3CC56047" w14:textId="77777777" w:rsidTr="00185020">
        <w:trPr>
          <w:trHeight w:val="20"/>
          <w:jc w:val="center"/>
        </w:trPr>
        <w:tc>
          <w:tcPr>
            <w:tcW w:w="459" w:type="dxa"/>
            <w:tcBorders>
              <w:top w:val="nil"/>
              <w:left w:val="single" w:sz="6" w:space="0" w:color="auto"/>
              <w:bottom w:val="nil"/>
              <w:right w:val="nil"/>
            </w:tcBorders>
            <w:hideMark/>
          </w:tcPr>
          <w:p w14:paraId="531E79EF"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1)</w:t>
            </w:r>
          </w:p>
        </w:tc>
        <w:tc>
          <w:tcPr>
            <w:tcW w:w="8256" w:type="dxa"/>
            <w:gridSpan w:val="5"/>
            <w:tcBorders>
              <w:top w:val="nil"/>
              <w:left w:val="nil"/>
              <w:bottom w:val="nil"/>
              <w:right w:val="single" w:sz="6" w:space="0" w:color="auto"/>
            </w:tcBorders>
            <w:hideMark/>
          </w:tcPr>
          <w:p w14:paraId="53389553"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For UN No. 1381, water-coated phosphor:</w:t>
            </w:r>
          </w:p>
        </w:tc>
      </w:tr>
      <w:tr w:rsidR="00DC7BFD" w:rsidRPr="00B623AB" w14:paraId="478A4C69" w14:textId="77777777" w:rsidTr="00185020">
        <w:trPr>
          <w:trHeight w:val="20"/>
          <w:jc w:val="center"/>
        </w:trPr>
        <w:tc>
          <w:tcPr>
            <w:tcW w:w="459" w:type="dxa"/>
            <w:tcBorders>
              <w:top w:val="nil"/>
              <w:left w:val="single" w:sz="6" w:space="0" w:color="auto"/>
              <w:bottom w:val="nil"/>
              <w:right w:val="nil"/>
            </w:tcBorders>
          </w:tcPr>
          <w:p w14:paraId="7B0B5670" w14:textId="77777777" w:rsidR="00DC7BFD" w:rsidRPr="00185020" w:rsidRDefault="00DC7BFD">
            <w:pPr>
              <w:pStyle w:val="Texto"/>
              <w:spacing w:after="94" w:line="261" w:lineRule="exact"/>
              <w:ind w:firstLine="0"/>
              <w:rPr>
                <w:rFonts w:ascii="Verdana" w:hAnsi="Verdana" w:cs="Arial"/>
                <w:sz w:val="16"/>
                <w:szCs w:val="16"/>
                <w:lang w:val="en-US"/>
              </w:rPr>
            </w:pPr>
          </w:p>
        </w:tc>
        <w:tc>
          <w:tcPr>
            <w:tcW w:w="479" w:type="dxa"/>
            <w:hideMark/>
          </w:tcPr>
          <w:p w14:paraId="7CFFEDEF" w14:textId="0D6FED94" w:rsidR="00DC7BFD" w:rsidRPr="00185020" w:rsidRDefault="00185020">
            <w:pPr>
              <w:pStyle w:val="Texto"/>
              <w:spacing w:after="94" w:line="261" w:lineRule="exact"/>
              <w:ind w:firstLine="0"/>
              <w:rPr>
                <w:rFonts w:ascii="Verdana" w:hAnsi="Verdana" w:cs="Arial"/>
                <w:sz w:val="16"/>
                <w:szCs w:val="16"/>
                <w:lang w:val="en-US"/>
              </w:rPr>
            </w:pPr>
            <w:r>
              <w:rPr>
                <w:rFonts w:ascii="Verdana" w:hAnsi="Verdana" w:cs="Arial"/>
                <w:sz w:val="16"/>
                <w:szCs w:val="16"/>
                <w:lang w:val="en-US"/>
              </w:rPr>
              <w:t>a)</w:t>
            </w:r>
          </w:p>
        </w:tc>
        <w:tc>
          <w:tcPr>
            <w:tcW w:w="2727" w:type="dxa"/>
            <w:gridSpan w:val="2"/>
            <w:hideMark/>
          </w:tcPr>
          <w:p w14:paraId="0157F5B8"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Combined containers and packaging</w:t>
            </w:r>
          </w:p>
          <w:p w14:paraId="267A4C1E"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Outer containers and packaging:</w:t>
            </w:r>
          </w:p>
          <w:p w14:paraId="3CC6DE30"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Inner containers and packaging:</w:t>
            </w:r>
          </w:p>
        </w:tc>
        <w:tc>
          <w:tcPr>
            <w:tcW w:w="5050" w:type="dxa"/>
            <w:gridSpan w:val="2"/>
            <w:tcBorders>
              <w:top w:val="nil"/>
              <w:left w:val="nil"/>
              <w:bottom w:val="nil"/>
              <w:right w:val="single" w:sz="6" w:space="0" w:color="auto"/>
            </w:tcBorders>
          </w:tcPr>
          <w:p w14:paraId="34469AC3" w14:textId="77777777" w:rsidR="00DC7BFD" w:rsidRPr="00185020" w:rsidRDefault="00DC7BFD">
            <w:pPr>
              <w:pStyle w:val="Texto"/>
              <w:spacing w:after="94" w:line="261" w:lineRule="exact"/>
              <w:ind w:firstLine="0"/>
              <w:rPr>
                <w:rFonts w:ascii="Verdana" w:hAnsi="Verdana" w:cs="Arial"/>
                <w:sz w:val="16"/>
                <w:szCs w:val="16"/>
                <w:lang w:val="en-US"/>
              </w:rPr>
            </w:pPr>
          </w:p>
          <w:p w14:paraId="13ABF95E"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(4A, 4B, 4C1, 4C2, 4D or 4F). Maximum net mass: 75 kg</w:t>
            </w:r>
          </w:p>
        </w:tc>
      </w:tr>
      <w:tr w:rsidR="00DC7BFD" w:rsidRPr="00B623AB" w14:paraId="44DEFA62" w14:textId="77777777" w:rsidTr="00185020">
        <w:trPr>
          <w:trHeight w:val="20"/>
          <w:jc w:val="center"/>
        </w:trPr>
        <w:tc>
          <w:tcPr>
            <w:tcW w:w="459" w:type="dxa"/>
            <w:tcBorders>
              <w:top w:val="nil"/>
              <w:left w:val="single" w:sz="6" w:space="0" w:color="auto"/>
              <w:bottom w:val="nil"/>
              <w:right w:val="nil"/>
            </w:tcBorders>
          </w:tcPr>
          <w:p w14:paraId="1FA23A01" w14:textId="77777777" w:rsidR="00DC7BFD" w:rsidRPr="00185020" w:rsidRDefault="00DC7BFD">
            <w:pPr>
              <w:pStyle w:val="Texto"/>
              <w:spacing w:after="94" w:line="261" w:lineRule="exact"/>
              <w:ind w:firstLine="0"/>
              <w:rPr>
                <w:rFonts w:ascii="Verdana" w:hAnsi="Verdana" w:cs="Arial"/>
                <w:sz w:val="16"/>
                <w:szCs w:val="16"/>
                <w:lang w:val="en-US"/>
              </w:rPr>
            </w:pPr>
          </w:p>
        </w:tc>
        <w:tc>
          <w:tcPr>
            <w:tcW w:w="479" w:type="dxa"/>
          </w:tcPr>
          <w:p w14:paraId="2D97F462" w14:textId="77777777" w:rsidR="00DC7BFD" w:rsidRPr="00185020" w:rsidRDefault="00DC7BFD">
            <w:pPr>
              <w:pStyle w:val="Texto"/>
              <w:spacing w:after="94" w:line="261" w:lineRule="exact"/>
              <w:ind w:firstLine="0"/>
              <w:rPr>
                <w:rFonts w:ascii="Verdana" w:hAnsi="Verdana" w:cs="Arial"/>
                <w:sz w:val="16"/>
                <w:szCs w:val="16"/>
                <w:lang w:val="en-US"/>
              </w:rPr>
            </w:pPr>
          </w:p>
        </w:tc>
        <w:tc>
          <w:tcPr>
            <w:tcW w:w="207" w:type="dxa"/>
            <w:hideMark/>
          </w:tcPr>
          <w:p w14:paraId="39871A09"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w:t>
            </w:r>
          </w:p>
          <w:p w14:paraId="0EFE9B39"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 )</w:t>
            </w:r>
          </w:p>
        </w:tc>
        <w:tc>
          <w:tcPr>
            <w:tcW w:w="7570" w:type="dxa"/>
            <w:gridSpan w:val="3"/>
            <w:tcBorders>
              <w:top w:val="nil"/>
              <w:left w:val="nil"/>
              <w:bottom w:val="nil"/>
              <w:right w:val="single" w:sz="6" w:space="0" w:color="auto"/>
            </w:tcBorders>
            <w:hideMark/>
          </w:tcPr>
          <w:p w14:paraId="589585EA"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Hermetically sealed metal containers with a maximum net mass of 15 kg; or</w:t>
            </w:r>
          </w:p>
          <w:p w14:paraId="7B3F424A"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Inner glass containers and packaging, completely pierced with dry, absorbent and non-combustible filling material, in sufficient quantity to absorb the entire content, with a maximum net mass of 2 kg; or</w:t>
            </w:r>
          </w:p>
        </w:tc>
      </w:tr>
      <w:tr w:rsidR="00DC7BFD" w:rsidRPr="00B623AB" w14:paraId="7255BDB8" w14:textId="77777777" w:rsidTr="00185020">
        <w:trPr>
          <w:trHeight w:val="20"/>
          <w:jc w:val="center"/>
        </w:trPr>
        <w:tc>
          <w:tcPr>
            <w:tcW w:w="459" w:type="dxa"/>
            <w:tcBorders>
              <w:top w:val="nil"/>
              <w:left w:val="single" w:sz="6" w:space="0" w:color="auto"/>
              <w:bottom w:val="nil"/>
              <w:right w:val="nil"/>
            </w:tcBorders>
          </w:tcPr>
          <w:p w14:paraId="393851DA" w14:textId="77777777" w:rsidR="00DC7BFD" w:rsidRPr="00185020" w:rsidRDefault="00DC7BFD">
            <w:pPr>
              <w:pStyle w:val="Texto"/>
              <w:spacing w:after="94" w:line="261" w:lineRule="exact"/>
              <w:ind w:firstLine="0"/>
              <w:rPr>
                <w:rFonts w:ascii="Verdana" w:hAnsi="Verdana" w:cs="Arial"/>
                <w:sz w:val="16"/>
                <w:szCs w:val="16"/>
                <w:lang w:val="en-US"/>
              </w:rPr>
            </w:pPr>
          </w:p>
        </w:tc>
        <w:tc>
          <w:tcPr>
            <w:tcW w:w="479" w:type="dxa"/>
            <w:hideMark/>
          </w:tcPr>
          <w:p w14:paraId="40A8E047"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b)</w:t>
            </w:r>
          </w:p>
        </w:tc>
        <w:tc>
          <w:tcPr>
            <w:tcW w:w="7777" w:type="dxa"/>
            <w:gridSpan w:val="4"/>
            <w:tcBorders>
              <w:top w:val="nil"/>
              <w:left w:val="nil"/>
              <w:bottom w:val="nil"/>
              <w:right w:val="single" w:sz="6" w:space="0" w:color="auto"/>
            </w:tcBorders>
            <w:hideMark/>
          </w:tcPr>
          <w:p w14:paraId="29B0D398"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Drums (1A1, 1A2, 1B1, 1B2, 1N1 or 1N2) with a maximum net mass: 400 kg</w:t>
            </w:r>
          </w:p>
          <w:p w14:paraId="7FB232D9"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Porrones (3A1 or 3B1) with a maximum net mass: 120 kg.</w:t>
            </w:r>
          </w:p>
        </w:tc>
      </w:tr>
      <w:tr w:rsidR="00DC7BFD" w:rsidRPr="00B623AB" w14:paraId="27BA6048" w14:textId="77777777" w:rsidTr="00185020">
        <w:trPr>
          <w:trHeight w:val="20"/>
          <w:jc w:val="center"/>
        </w:trPr>
        <w:tc>
          <w:tcPr>
            <w:tcW w:w="459" w:type="dxa"/>
            <w:tcBorders>
              <w:top w:val="nil"/>
              <w:left w:val="single" w:sz="6" w:space="0" w:color="auto"/>
              <w:bottom w:val="nil"/>
              <w:right w:val="nil"/>
            </w:tcBorders>
          </w:tcPr>
          <w:p w14:paraId="5E5C24AB" w14:textId="77777777" w:rsidR="00DC7BFD" w:rsidRPr="00185020" w:rsidRDefault="00DC7BFD">
            <w:pPr>
              <w:pStyle w:val="Texto"/>
              <w:spacing w:after="94" w:line="261" w:lineRule="exact"/>
              <w:ind w:firstLine="0"/>
              <w:rPr>
                <w:rFonts w:ascii="Verdana" w:hAnsi="Verdana" w:cs="Arial"/>
                <w:sz w:val="16"/>
                <w:szCs w:val="16"/>
                <w:lang w:val="en-US"/>
              </w:rPr>
            </w:pPr>
          </w:p>
        </w:tc>
        <w:tc>
          <w:tcPr>
            <w:tcW w:w="8256" w:type="dxa"/>
            <w:gridSpan w:val="5"/>
            <w:tcBorders>
              <w:top w:val="nil"/>
              <w:left w:val="nil"/>
              <w:bottom w:val="nil"/>
              <w:right w:val="single" w:sz="6" w:space="0" w:color="auto"/>
            </w:tcBorders>
            <w:hideMark/>
          </w:tcPr>
          <w:p w14:paraId="0FF79276"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These containers and packaging must pass the hermeticity tests specified in 5.1.5.1.1 corresponding to the performance level of the container and packaging group II.</w:t>
            </w:r>
          </w:p>
        </w:tc>
      </w:tr>
      <w:tr w:rsidR="00DC7BFD" w14:paraId="1AFFA8AD" w14:textId="77777777" w:rsidTr="00185020">
        <w:trPr>
          <w:trHeight w:val="20"/>
          <w:jc w:val="center"/>
        </w:trPr>
        <w:tc>
          <w:tcPr>
            <w:tcW w:w="459" w:type="dxa"/>
            <w:tcBorders>
              <w:top w:val="nil"/>
              <w:left w:val="single" w:sz="6" w:space="0" w:color="auto"/>
              <w:bottom w:val="nil"/>
              <w:right w:val="nil"/>
            </w:tcBorders>
            <w:hideMark/>
          </w:tcPr>
          <w:p w14:paraId="340C7277" w14:textId="484DA5BF" w:rsidR="00DC7BFD" w:rsidRPr="00185020" w:rsidRDefault="00185020">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2)</w:t>
            </w:r>
          </w:p>
        </w:tc>
        <w:tc>
          <w:tcPr>
            <w:tcW w:w="8256" w:type="dxa"/>
            <w:gridSpan w:val="5"/>
            <w:tcBorders>
              <w:top w:val="nil"/>
              <w:left w:val="nil"/>
              <w:bottom w:val="nil"/>
              <w:right w:val="single" w:sz="6" w:space="0" w:color="auto"/>
            </w:tcBorders>
            <w:hideMark/>
          </w:tcPr>
          <w:p w14:paraId="5C8FFD92"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For UN No. 1381, dry phosphorus:</w:t>
            </w:r>
          </w:p>
        </w:tc>
      </w:tr>
      <w:tr w:rsidR="00DC7BFD" w:rsidRPr="00B623AB" w14:paraId="32CE7802" w14:textId="77777777" w:rsidTr="00185020">
        <w:trPr>
          <w:trHeight w:val="20"/>
          <w:jc w:val="center"/>
        </w:trPr>
        <w:tc>
          <w:tcPr>
            <w:tcW w:w="459" w:type="dxa"/>
            <w:tcBorders>
              <w:top w:val="nil"/>
              <w:left w:val="single" w:sz="6" w:space="0" w:color="auto"/>
              <w:bottom w:val="nil"/>
              <w:right w:val="nil"/>
            </w:tcBorders>
          </w:tcPr>
          <w:p w14:paraId="5CF6B822" w14:textId="77777777" w:rsidR="00DC7BFD" w:rsidRPr="00185020" w:rsidRDefault="00DC7BFD">
            <w:pPr>
              <w:pStyle w:val="Texto"/>
              <w:spacing w:after="94" w:line="261" w:lineRule="exact"/>
              <w:ind w:firstLine="0"/>
              <w:rPr>
                <w:rFonts w:ascii="Verdana" w:hAnsi="Verdana" w:cs="Arial"/>
                <w:sz w:val="16"/>
                <w:szCs w:val="16"/>
                <w:lang w:val="en-US"/>
              </w:rPr>
            </w:pPr>
          </w:p>
        </w:tc>
        <w:tc>
          <w:tcPr>
            <w:tcW w:w="479" w:type="dxa"/>
            <w:hideMark/>
          </w:tcPr>
          <w:p w14:paraId="0002CE8A" w14:textId="24DF9B42" w:rsidR="00DC7BFD" w:rsidRPr="00185020" w:rsidRDefault="00185020">
            <w:pPr>
              <w:pStyle w:val="Texto"/>
              <w:spacing w:after="94" w:line="261" w:lineRule="exact"/>
              <w:ind w:firstLine="0"/>
              <w:rPr>
                <w:rFonts w:ascii="Verdana" w:hAnsi="Verdana" w:cs="Arial"/>
                <w:sz w:val="16"/>
                <w:szCs w:val="16"/>
                <w:lang w:val="en-US"/>
              </w:rPr>
            </w:pPr>
            <w:r>
              <w:rPr>
                <w:rFonts w:ascii="Verdana" w:hAnsi="Verdana" w:cs="Arial"/>
                <w:sz w:val="16"/>
                <w:szCs w:val="16"/>
                <w:lang w:val="en-US"/>
              </w:rPr>
              <w:t>a)</w:t>
            </w:r>
          </w:p>
        </w:tc>
        <w:tc>
          <w:tcPr>
            <w:tcW w:w="7777" w:type="dxa"/>
            <w:gridSpan w:val="4"/>
            <w:tcBorders>
              <w:top w:val="nil"/>
              <w:left w:val="nil"/>
              <w:bottom w:val="nil"/>
              <w:right w:val="single" w:sz="6" w:space="0" w:color="auto"/>
            </w:tcBorders>
            <w:hideMark/>
          </w:tcPr>
          <w:p w14:paraId="06BA43FA"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When molten: drums (1A2, 1B2 or 1N2) with a maximum net mass of 400 kg; or</w:t>
            </w:r>
          </w:p>
        </w:tc>
      </w:tr>
      <w:tr w:rsidR="00DC7BFD" w:rsidRPr="00B623AB" w14:paraId="4DA9AA30" w14:textId="77777777" w:rsidTr="00185020">
        <w:trPr>
          <w:trHeight w:val="20"/>
          <w:jc w:val="center"/>
        </w:trPr>
        <w:tc>
          <w:tcPr>
            <w:tcW w:w="459" w:type="dxa"/>
            <w:tcBorders>
              <w:top w:val="nil"/>
              <w:left w:val="single" w:sz="6" w:space="0" w:color="auto"/>
              <w:bottom w:val="single" w:sz="6" w:space="0" w:color="auto"/>
              <w:right w:val="nil"/>
            </w:tcBorders>
          </w:tcPr>
          <w:p w14:paraId="35DEB027" w14:textId="77777777" w:rsidR="00DC7BFD" w:rsidRPr="00185020" w:rsidRDefault="00DC7BFD">
            <w:pPr>
              <w:pStyle w:val="Texto"/>
              <w:spacing w:after="94" w:line="261" w:lineRule="exact"/>
              <w:ind w:firstLine="0"/>
              <w:rPr>
                <w:rFonts w:ascii="Verdana" w:hAnsi="Verdana" w:cs="Arial"/>
                <w:sz w:val="16"/>
                <w:szCs w:val="16"/>
                <w:lang w:val="en-US"/>
              </w:rPr>
            </w:pPr>
          </w:p>
        </w:tc>
        <w:tc>
          <w:tcPr>
            <w:tcW w:w="479" w:type="dxa"/>
            <w:tcBorders>
              <w:top w:val="nil"/>
              <w:left w:val="nil"/>
              <w:bottom w:val="single" w:sz="6" w:space="0" w:color="auto"/>
              <w:right w:val="nil"/>
            </w:tcBorders>
            <w:hideMark/>
          </w:tcPr>
          <w:p w14:paraId="3B189738"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b)</w:t>
            </w:r>
          </w:p>
        </w:tc>
        <w:tc>
          <w:tcPr>
            <w:tcW w:w="7777" w:type="dxa"/>
            <w:gridSpan w:val="4"/>
            <w:tcBorders>
              <w:top w:val="nil"/>
              <w:left w:val="nil"/>
              <w:bottom w:val="single" w:sz="6" w:space="0" w:color="auto"/>
              <w:right w:val="single" w:sz="6" w:space="0" w:color="auto"/>
            </w:tcBorders>
            <w:hideMark/>
          </w:tcPr>
          <w:p w14:paraId="396E0B06" w14:textId="77777777" w:rsidR="00DC7BFD" w:rsidRPr="00185020" w:rsidRDefault="00DC7BFD">
            <w:pPr>
              <w:pStyle w:val="Texto"/>
              <w:spacing w:after="94" w:line="261" w:lineRule="exact"/>
              <w:ind w:firstLine="0"/>
              <w:rPr>
                <w:rFonts w:ascii="Verdana" w:hAnsi="Verdana" w:cs="Arial"/>
                <w:sz w:val="16"/>
                <w:szCs w:val="16"/>
                <w:lang w:val="en-US"/>
              </w:rPr>
            </w:pPr>
            <w:r w:rsidRPr="00185020">
              <w:rPr>
                <w:rFonts w:ascii="Verdana" w:hAnsi="Verdana" w:cs="Arial"/>
                <w:sz w:val="16"/>
                <w:szCs w:val="16"/>
                <w:lang w:val="en-US"/>
              </w:rPr>
              <w:t>In projectiles or rigid-wrapped objects when transported without class 1 components: according to the specifications of the competent authority.</w:t>
            </w:r>
          </w:p>
        </w:tc>
      </w:tr>
    </w:tbl>
    <w:p w14:paraId="00F2D872" w14:textId="77777777" w:rsidR="00DC7BFD" w:rsidRDefault="00DC7BFD" w:rsidP="00DC7BFD">
      <w:pPr>
        <w:pStyle w:val="Texto"/>
        <w:spacing w:after="94" w:line="261" w:lineRule="exact"/>
        <w:rPr>
          <w:rFonts w:ascii="Verdana" w:hAnsi="Verdana" w:cs="Arial"/>
          <w:sz w:val="16"/>
          <w:szCs w:val="16"/>
          <w:lang w:val="en"/>
        </w:rPr>
      </w:pPr>
    </w:p>
    <w:p w14:paraId="53202200" w14:textId="12C54B12" w:rsidR="00DC7BFD" w:rsidRPr="00DC7BFD" w:rsidRDefault="00DC7BFD" w:rsidP="00142AA6">
      <w:pPr>
        <w:pStyle w:val="Texto"/>
        <w:spacing w:after="94" w:line="261" w:lineRule="exact"/>
        <w:rPr>
          <w:rFonts w:ascii="Verdana" w:hAnsi="Verdana" w:cs="Arial"/>
          <w:sz w:val="16"/>
          <w:szCs w:val="16"/>
          <w:lang w:val="en-US"/>
        </w:rPr>
      </w:pPr>
    </w:p>
    <w:p w14:paraId="35DDA8B0" w14:textId="77777777" w:rsidR="00DC7BFD" w:rsidRPr="00DC7BFD" w:rsidRDefault="00DC7BFD" w:rsidP="00142AA6">
      <w:pPr>
        <w:pStyle w:val="Texto"/>
        <w:spacing w:after="94" w:line="261"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1"/>
        <w:gridCol w:w="196"/>
        <w:gridCol w:w="7025"/>
        <w:gridCol w:w="980"/>
      </w:tblGrid>
      <w:tr w:rsidR="00A5572F" w:rsidRPr="00D508B9" w14:paraId="1CC016E0" w14:textId="77777777">
        <w:trPr>
          <w:trHeight w:val="20"/>
          <w:jc w:val="center"/>
        </w:trPr>
        <w:tc>
          <w:tcPr>
            <w:tcW w:w="707" w:type="dxa"/>
            <w:gridSpan w:val="2"/>
            <w:tcBorders>
              <w:top w:val="single" w:sz="6" w:space="0" w:color="auto"/>
              <w:left w:val="single" w:sz="6" w:space="0" w:color="auto"/>
              <w:bottom w:val="single" w:sz="6" w:space="0" w:color="auto"/>
            </w:tcBorders>
          </w:tcPr>
          <w:p w14:paraId="4A1DE3C2"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P406</w:t>
            </w:r>
          </w:p>
        </w:tc>
        <w:tc>
          <w:tcPr>
            <w:tcW w:w="7025" w:type="dxa"/>
            <w:tcBorders>
              <w:top w:val="single" w:sz="6" w:space="0" w:color="auto"/>
              <w:bottom w:val="single" w:sz="6" w:space="0" w:color="auto"/>
            </w:tcBorders>
          </w:tcPr>
          <w:p w14:paraId="77B76316"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980" w:type="dxa"/>
            <w:tcBorders>
              <w:top w:val="single" w:sz="6" w:space="0" w:color="auto"/>
              <w:bottom w:val="single" w:sz="6" w:space="0" w:color="auto"/>
              <w:right w:val="single" w:sz="6" w:space="0" w:color="auto"/>
            </w:tcBorders>
          </w:tcPr>
          <w:p w14:paraId="51614C7C"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P406</w:t>
            </w:r>
          </w:p>
        </w:tc>
      </w:tr>
      <w:tr w:rsidR="00A5572F" w:rsidRPr="00D508B9" w14:paraId="2B05DE9D" w14:textId="77777777">
        <w:trPr>
          <w:trHeight w:val="20"/>
          <w:jc w:val="center"/>
        </w:trPr>
        <w:tc>
          <w:tcPr>
            <w:tcW w:w="8712" w:type="dxa"/>
            <w:gridSpan w:val="4"/>
            <w:tcBorders>
              <w:top w:val="single" w:sz="6" w:space="0" w:color="auto"/>
              <w:left w:val="single" w:sz="6" w:space="0" w:color="auto"/>
              <w:right w:val="single" w:sz="6" w:space="0" w:color="auto"/>
            </w:tcBorders>
          </w:tcPr>
          <w:p w14:paraId="103A6373"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tc>
      </w:tr>
      <w:tr w:rsidR="00A5572F" w:rsidRPr="00D508B9" w14:paraId="2F5932BA" w14:textId="77777777">
        <w:trPr>
          <w:trHeight w:val="20"/>
          <w:jc w:val="center"/>
        </w:trPr>
        <w:tc>
          <w:tcPr>
            <w:tcW w:w="511" w:type="dxa"/>
            <w:tcBorders>
              <w:left w:val="single" w:sz="6" w:space="0" w:color="auto"/>
            </w:tcBorders>
          </w:tcPr>
          <w:p w14:paraId="1B39EA7B"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1)</w:t>
            </w:r>
          </w:p>
        </w:tc>
        <w:tc>
          <w:tcPr>
            <w:tcW w:w="8201" w:type="dxa"/>
            <w:gridSpan w:val="3"/>
            <w:tcBorders>
              <w:right w:val="single" w:sz="6" w:space="0" w:color="auto"/>
            </w:tcBorders>
          </w:tcPr>
          <w:p w14:paraId="17E52210"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Envases y embalajes combinados</w:t>
            </w:r>
          </w:p>
          <w:p w14:paraId="4C588E30"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Envases y embalajes exteriores: (4C1, 4C2, 4D, 4F, 4G, 4H1, 4H2, 1G, 1D, 1H2 o 3H2)</w:t>
            </w:r>
          </w:p>
          <w:p w14:paraId="7C53A120"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Envases y embalajes interiores: Envases y embalajes impermeables.</w:t>
            </w:r>
          </w:p>
        </w:tc>
      </w:tr>
      <w:tr w:rsidR="00A5572F" w:rsidRPr="00D508B9" w14:paraId="2D9CDBED" w14:textId="77777777">
        <w:trPr>
          <w:trHeight w:val="20"/>
          <w:jc w:val="center"/>
        </w:trPr>
        <w:tc>
          <w:tcPr>
            <w:tcW w:w="511" w:type="dxa"/>
            <w:tcBorders>
              <w:left w:val="single" w:sz="6" w:space="0" w:color="auto"/>
            </w:tcBorders>
          </w:tcPr>
          <w:p w14:paraId="0BFBC4D8"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2)</w:t>
            </w:r>
          </w:p>
        </w:tc>
        <w:tc>
          <w:tcPr>
            <w:tcW w:w="8201" w:type="dxa"/>
            <w:gridSpan w:val="3"/>
            <w:tcBorders>
              <w:right w:val="single" w:sz="6" w:space="0" w:color="auto"/>
            </w:tcBorders>
          </w:tcPr>
          <w:p w14:paraId="54BB3995"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Bidones (1H2, 1D o 1G) o cajas (4A, 4B, 4C1, 4D, 4F, 4C2, 4G y 4H2) de plástico, de madera contrachapada o de cartón, provistos de un saco interior impermeable, un forro plástico o un revestimiento impermeable.</w:t>
            </w:r>
          </w:p>
        </w:tc>
      </w:tr>
      <w:tr w:rsidR="00A5572F" w:rsidRPr="00D508B9" w14:paraId="47F1F775" w14:textId="77777777">
        <w:trPr>
          <w:trHeight w:val="20"/>
          <w:jc w:val="center"/>
        </w:trPr>
        <w:tc>
          <w:tcPr>
            <w:tcW w:w="511" w:type="dxa"/>
            <w:tcBorders>
              <w:left w:val="single" w:sz="6" w:space="0" w:color="auto"/>
              <w:bottom w:val="single" w:sz="6" w:space="0" w:color="auto"/>
            </w:tcBorders>
          </w:tcPr>
          <w:p w14:paraId="75ADE1EB"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3)</w:t>
            </w:r>
          </w:p>
        </w:tc>
        <w:tc>
          <w:tcPr>
            <w:tcW w:w="8201" w:type="dxa"/>
            <w:gridSpan w:val="3"/>
            <w:tcBorders>
              <w:bottom w:val="single" w:sz="6" w:space="0" w:color="auto"/>
              <w:right w:val="single" w:sz="6" w:space="0" w:color="auto"/>
            </w:tcBorders>
          </w:tcPr>
          <w:p w14:paraId="2AC0F7DF"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Bidones de metal (1A1, 1A2, 1B1, 1B2, 1N1 o 1N2), bidones de plástico (1H1 o 1H2), porrones de metal (3A1, 3A2, 3B1 o 3B2), porrones de plástico (3H1 o 3H2), recipientes de plástico con bidones exteriores de acero o de aluminio (6HA1 o 6HB1), recipientes de plástico con bidones exteriores de cartón, de plástico o de madera contrachapada (6HG1, 6HH1 o 6HD1), recipientes de plástico con cajas exteriores de acero, de aluminio, de madera, de madera contrachapada, de cartón o de plástico rígido (6HA2, 6HB2, 6HC, 6HD2, 6HG2 o 6HH2).</w:t>
            </w:r>
          </w:p>
        </w:tc>
      </w:tr>
      <w:tr w:rsidR="00A5572F" w:rsidRPr="00D508B9" w14:paraId="63920D48" w14:textId="77777777">
        <w:trPr>
          <w:trHeight w:val="20"/>
          <w:jc w:val="center"/>
        </w:trPr>
        <w:tc>
          <w:tcPr>
            <w:tcW w:w="8712" w:type="dxa"/>
            <w:gridSpan w:val="4"/>
            <w:tcBorders>
              <w:top w:val="single" w:sz="6" w:space="0" w:color="auto"/>
              <w:left w:val="single" w:sz="6" w:space="0" w:color="auto"/>
              <w:right w:val="single" w:sz="6" w:space="0" w:color="auto"/>
            </w:tcBorders>
          </w:tcPr>
          <w:p w14:paraId="28AF2E5A"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43B8A461" w14:textId="77777777">
        <w:trPr>
          <w:trHeight w:val="20"/>
          <w:jc w:val="center"/>
        </w:trPr>
        <w:tc>
          <w:tcPr>
            <w:tcW w:w="511" w:type="dxa"/>
            <w:tcBorders>
              <w:left w:val="single" w:sz="6" w:space="0" w:color="auto"/>
            </w:tcBorders>
          </w:tcPr>
          <w:p w14:paraId="75147425"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1.</w:t>
            </w:r>
          </w:p>
        </w:tc>
        <w:tc>
          <w:tcPr>
            <w:tcW w:w="8201" w:type="dxa"/>
            <w:gridSpan w:val="3"/>
            <w:tcBorders>
              <w:right w:val="single" w:sz="6" w:space="0" w:color="auto"/>
            </w:tcBorders>
          </w:tcPr>
          <w:p w14:paraId="2CB8AC59"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Los envases y embalajes deberán estar diseñados y construidos de manera que se impidan las fugas de agua o alcohol o del contenido del flemador.</w:t>
            </w:r>
          </w:p>
        </w:tc>
      </w:tr>
      <w:tr w:rsidR="00A5572F" w:rsidRPr="00D508B9" w14:paraId="108E6360" w14:textId="77777777">
        <w:trPr>
          <w:trHeight w:val="20"/>
          <w:jc w:val="center"/>
        </w:trPr>
        <w:tc>
          <w:tcPr>
            <w:tcW w:w="511" w:type="dxa"/>
            <w:tcBorders>
              <w:left w:val="single" w:sz="6" w:space="0" w:color="auto"/>
            </w:tcBorders>
          </w:tcPr>
          <w:p w14:paraId="1D86F31C"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2.</w:t>
            </w:r>
          </w:p>
        </w:tc>
        <w:tc>
          <w:tcPr>
            <w:tcW w:w="8201" w:type="dxa"/>
            <w:gridSpan w:val="3"/>
            <w:tcBorders>
              <w:right w:val="single" w:sz="6" w:space="0" w:color="auto"/>
            </w:tcBorders>
          </w:tcPr>
          <w:p w14:paraId="5D2932CA"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 xml:space="preserve">Los envases y embalajes estarán diseñados de forma que se impida toda sobrepresión explosiva o toda presión superior a 300 </w:t>
            </w:r>
            <w:r w:rsidR="005C200F" w:rsidRPr="00D508B9">
              <w:rPr>
                <w:rFonts w:ascii="Verdana" w:hAnsi="Verdana" w:cs="Arial"/>
                <w:sz w:val="16"/>
                <w:szCs w:val="16"/>
              </w:rPr>
              <w:t>k</w:t>
            </w:r>
            <w:r w:rsidRPr="00D508B9">
              <w:rPr>
                <w:rFonts w:ascii="Verdana" w:hAnsi="Verdana" w:cs="Arial"/>
                <w:sz w:val="16"/>
                <w:szCs w:val="16"/>
              </w:rPr>
              <w:t>Pa (3 bar).</w:t>
            </w:r>
          </w:p>
        </w:tc>
      </w:tr>
      <w:tr w:rsidR="00A5572F" w:rsidRPr="00D508B9" w14:paraId="572D887A" w14:textId="77777777">
        <w:trPr>
          <w:trHeight w:val="20"/>
          <w:jc w:val="center"/>
        </w:trPr>
        <w:tc>
          <w:tcPr>
            <w:tcW w:w="511" w:type="dxa"/>
            <w:tcBorders>
              <w:left w:val="single" w:sz="6" w:space="0" w:color="auto"/>
              <w:bottom w:val="single" w:sz="6" w:space="0" w:color="auto"/>
            </w:tcBorders>
          </w:tcPr>
          <w:p w14:paraId="4187143F"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3.</w:t>
            </w:r>
          </w:p>
        </w:tc>
        <w:tc>
          <w:tcPr>
            <w:tcW w:w="8201" w:type="dxa"/>
            <w:gridSpan w:val="3"/>
            <w:tcBorders>
              <w:bottom w:val="single" w:sz="6" w:space="0" w:color="auto"/>
              <w:right w:val="single" w:sz="6" w:space="0" w:color="auto"/>
            </w:tcBorders>
          </w:tcPr>
          <w:p w14:paraId="76207B77"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El tipo de envase y embalaje y la cantidad máxima permitida por envase y embalaje están limitados por las especificaciones aplicables.</w:t>
            </w:r>
          </w:p>
        </w:tc>
      </w:tr>
      <w:tr w:rsidR="00A5572F" w:rsidRPr="00D508B9" w14:paraId="2005B0FF" w14:textId="77777777">
        <w:trPr>
          <w:trHeight w:val="20"/>
          <w:jc w:val="center"/>
        </w:trPr>
        <w:tc>
          <w:tcPr>
            <w:tcW w:w="8712" w:type="dxa"/>
            <w:gridSpan w:val="4"/>
            <w:tcBorders>
              <w:top w:val="single" w:sz="6" w:space="0" w:color="auto"/>
              <w:left w:val="single" w:sz="6" w:space="0" w:color="auto"/>
              <w:right w:val="single" w:sz="6" w:space="0" w:color="auto"/>
            </w:tcBorders>
          </w:tcPr>
          <w:p w14:paraId="08D9A117"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7E660814" w14:textId="77777777">
        <w:trPr>
          <w:trHeight w:val="20"/>
          <w:jc w:val="center"/>
        </w:trPr>
        <w:tc>
          <w:tcPr>
            <w:tcW w:w="707" w:type="dxa"/>
            <w:gridSpan w:val="2"/>
            <w:tcBorders>
              <w:left w:val="single" w:sz="6" w:space="0" w:color="auto"/>
            </w:tcBorders>
          </w:tcPr>
          <w:p w14:paraId="1563DE9C"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PP24</w:t>
            </w:r>
          </w:p>
        </w:tc>
        <w:tc>
          <w:tcPr>
            <w:tcW w:w="8005" w:type="dxa"/>
            <w:gridSpan w:val="2"/>
            <w:tcBorders>
              <w:right w:val="single" w:sz="6" w:space="0" w:color="auto"/>
            </w:tcBorders>
          </w:tcPr>
          <w:p w14:paraId="335FD473"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 xml:space="preserve">Los Nos. ONU 2852, 3364, 3365, 3366, 3367, 3368 y 3369 no se transportarán en cantidades superiores a </w:t>
            </w:r>
            <w:r w:rsidR="007467D2" w:rsidRPr="00D508B9">
              <w:rPr>
                <w:rFonts w:ascii="Verdana" w:hAnsi="Verdana" w:cs="Arial"/>
                <w:sz w:val="16"/>
                <w:szCs w:val="16"/>
              </w:rPr>
              <w:t xml:space="preserve"> </w:t>
            </w:r>
            <w:r w:rsidRPr="00D508B9">
              <w:rPr>
                <w:rFonts w:ascii="Verdana" w:hAnsi="Verdana" w:cs="Arial"/>
                <w:sz w:val="16"/>
                <w:szCs w:val="16"/>
              </w:rPr>
              <w:t>500 g por envase y embalaje.</w:t>
            </w:r>
          </w:p>
        </w:tc>
      </w:tr>
      <w:tr w:rsidR="00A5572F" w:rsidRPr="00D508B9" w14:paraId="13A7DC3E" w14:textId="77777777">
        <w:trPr>
          <w:trHeight w:val="20"/>
          <w:jc w:val="center"/>
        </w:trPr>
        <w:tc>
          <w:tcPr>
            <w:tcW w:w="707" w:type="dxa"/>
            <w:gridSpan w:val="2"/>
            <w:tcBorders>
              <w:left w:val="single" w:sz="6" w:space="0" w:color="auto"/>
            </w:tcBorders>
          </w:tcPr>
          <w:p w14:paraId="2B50F256"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PP25</w:t>
            </w:r>
          </w:p>
        </w:tc>
        <w:tc>
          <w:tcPr>
            <w:tcW w:w="8005" w:type="dxa"/>
            <w:gridSpan w:val="2"/>
            <w:tcBorders>
              <w:right w:val="single" w:sz="6" w:space="0" w:color="auto"/>
            </w:tcBorders>
          </w:tcPr>
          <w:p w14:paraId="5B6D8583"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El No. ONU 1347 no se transportará en cantidades que excedan de 15 kg por envase y embalaje.</w:t>
            </w:r>
          </w:p>
        </w:tc>
      </w:tr>
      <w:tr w:rsidR="00A5572F" w:rsidRPr="00D508B9" w14:paraId="2EBA4489" w14:textId="77777777">
        <w:trPr>
          <w:trHeight w:val="20"/>
          <w:jc w:val="center"/>
        </w:trPr>
        <w:tc>
          <w:tcPr>
            <w:tcW w:w="707" w:type="dxa"/>
            <w:gridSpan w:val="2"/>
            <w:tcBorders>
              <w:left w:val="single" w:sz="6" w:space="0" w:color="auto"/>
            </w:tcBorders>
          </w:tcPr>
          <w:p w14:paraId="29B8EE59"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PP26</w:t>
            </w:r>
          </w:p>
        </w:tc>
        <w:tc>
          <w:tcPr>
            <w:tcW w:w="8005" w:type="dxa"/>
            <w:gridSpan w:val="2"/>
            <w:tcBorders>
              <w:right w:val="single" w:sz="6" w:space="0" w:color="auto"/>
            </w:tcBorders>
          </w:tcPr>
          <w:p w14:paraId="369C8C2C"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En el caso de los Nos. ONU 1310, 1320, 1321, 1322, 1344, 1347, 1348, 1349, 1517, 2907, 3317, 3344 y 3376 los envases y embalajes no deberán contener plomo.</w:t>
            </w:r>
          </w:p>
        </w:tc>
      </w:tr>
      <w:tr w:rsidR="00A5572F" w:rsidRPr="00D508B9" w14:paraId="3C8FBF94" w14:textId="77777777">
        <w:trPr>
          <w:trHeight w:val="20"/>
          <w:jc w:val="center"/>
        </w:trPr>
        <w:tc>
          <w:tcPr>
            <w:tcW w:w="707" w:type="dxa"/>
            <w:gridSpan w:val="2"/>
            <w:tcBorders>
              <w:left w:val="single" w:sz="6" w:space="0" w:color="auto"/>
            </w:tcBorders>
          </w:tcPr>
          <w:p w14:paraId="3AE3F95C"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PP78</w:t>
            </w:r>
          </w:p>
        </w:tc>
        <w:tc>
          <w:tcPr>
            <w:tcW w:w="8005" w:type="dxa"/>
            <w:gridSpan w:val="2"/>
            <w:tcBorders>
              <w:right w:val="single" w:sz="6" w:space="0" w:color="auto"/>
            </w:tcBorders>
          </w:tcPr>
          <w:p w14:paraId="56E22419"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El No. ONU 3370 no se transportará en cantidades superiores a 11.5 kg por envase y embalaje.</w:t>
            </w:r>
          </w:p>
        </w:tc>
      </w:tr>
      <w:tr w:rsidR="00A5572F" w:rsidRPr="00D508B9" w14:paraId="0FD1FEDA" w14:textId="77777777">
        <w:trPr>
          <w:trHeight w:val="20"/>
          <w:jc w:val="center"/>
        </w:trPr>
        <w:tc>
          <w:tcPr>
            <w:tcW w:w="707" w:type="dxa"/>
            <w:gridSpan w:val="2"/>
            <w:tcBorders>
              <w:left w:val="single" w:sz="6" w:space="0" w:color="auto"/>
              <w:bottom w:val="single" w:sz="6" w:space="0" w:color="auto"/>
            </w:tcBorders>
          </w:tcPr>
          <w:p w14:paraId="71B56B34"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PP80</w:t>
            </w:r>
          </w:p>
        </w:tc>
        <w:tc>
          <w:tcPr>
            <w:tcW w:w="8005" w:type="dxa"/>
            <w:gridSpan w:val="2"/>
            <w:tcBorders>
              <w:bottom w:val="single" w:sz="6" w:space="0" w:color="auto"/>
              <w:right w:val="single" w:sz="6" w:space="0" w:color="auto"/>
            </w:tcBorders>
          </w:tcPr>
          <w:p w14:paraId="57DE8CF2"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Para los Nos. ONU 2907 y 3344, los envases y embalajes deberán alcanzar el nivel de prestaciones del grupo de envase y embalaje II. No se utilizarán envases y embalajes que se ajusten al nivel de prestaciones del grupo de envase y embalaje I.</w:t>
            </w:r>
          </w:p>
        </w:tc>
      </w:tr>
    </w:tbl>
    <w:p w14:paraId="062AA9FF" w14:textId="7C3A6FBC" w:rsidR="00A5572F" w:rsidRDefault="00A5572F" w:rsidP="00142AA6">
      <w:pPr>
        <w:pStyle w:val="Texto"/>
        <w:spacing w:line="234" w:lineRule="exact"/>
        <w:rPr>
          <w:rFonts w:ascii="Verdana" w:hAnsi="Verdana" w:cs="Arial"/>
          <w:sz w:val="16"/>
          <w:szCs w:val="16"/>
        </w:rPr>
      </w:pPr>
    </w:p>
    <w:p w14:paraId="15263372" w14:textId="77777777" w:rsidR="00DC7BFD" w:rsidRPr="00D25C3B" w:rsidRDefault="00DC7BFD" w:rsidP="00DC7BFD">
      <w:pPr>
        <w:pStyle w:val="Texto"/>
        <w:spacing w:after="94" w:line="261"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2"/>
        <w:gridCol w:w="196"/>
        <w:gridCol w:w="7027"/>
        <w:gridCol w:w="980"/>
      </w:tblGrid>
      <w:tr w:rsidR="00DC7BFD" w14:paraId="39EDD824" w14:textId="77777777" w:rsidTr="00DC7BFD">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759048FE" w14:textId="77777777" w:rsidR="00DC7BFD" w:rsidRPr="00185020" w:rsidRDefault="00DC7BFD">
            <w:pPr>
              <w:pStyle w:val="Texto"/>
              <w:spacing w:line="234" w:lineRule="exact"/>
              <w:ind w:firstLine="0"/>
              <w:jc w:val="center"/>
              <w:rPr>
                <w:rFonts w:ascii="Verdana" w:hAnsi="Verdana" w:cs="Arial"/>
                <w:b/>
                <w:sz w:val="16"/>
                <w:szCs w:val="16"/>
                <w:lang w:val="en-US"/>
              </w:rPr>
            </w:pPr>
            <w:r w:rsidRPr="00185020">
              <w:rPr>
                <w:rFonts w:ascii="Verdana" w:hAnsi="Verdana" w:cs="Arial"/>
                <w:b/>
                <w:sz w:val="16"/>
                <w:szCs w:val="16"/>
                <w:lang w:val="en-US"/>
              </w:rPr>
              <w:t>P406</w:t>
            </w:r>
          </w:p>
        </w:tc>
        <w:tc>
          <w:tcPr>
            <w:tcW w:w="7025" w:type="dxa"/>
            <w:tcBorders>
              <w:top w:val="single" w:sz="6" w:space="0" w:color="auto"/>
              <w:left w:val="nil"/>
              <w:bottom w:val="single" w:sz="6" w:space="0" w:color="auto"/>
              <w:right w:val="nil"/>
            </w:tcBorders>
            <w:hideMark/>
          </w:tcPr>
          <w:p w14:paraId="3B4D3B66" w14:textId="77777777" w:rsidR="00DC7BFD" w:rsidRPr="00185020" w:rsidRDefault="00DC7BFD">
            <w:pPr>
              <w:pStyle w:val="Texto"/>
              <w:spacing w:line="234"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980" w:type="dxa"/>
            <w:tcBorders>
              <w:top w:val="single" w:sz="6" w:space="0" w:color="auto"/>
              <w:left w:val="nil"/>
              <w:bottom w:val="single" w:sz="6" w:space="0" w:color="auto"/>
              <w:right w:val="single" w:sz="6" w:space="0" w:color="auto"/>
            </w:tcBorders>
            <w:hideMark/>
          </w:tcPr>
          <w:p w14:paraId="1CEC8D1A" w14:textId="77777777" w:rsidR="00DC7BFD" w:rsidRDefault="00DC7BFD">
            <w:pPr>
              <w:pStyle w:val="Texto"/>
              <w:spacing w:line="234" w:lineRule="exact"/>
              <w:ind w:firstLine="0"/>
              <w:jc w:val="center"/>
              <w:rPr>
                <w:rFonts w:ascii="Verdana" w:hAnsi="Verdana" w:cs="Arial"/>
                <w:b/>
                <w:sz w:val="16"/>
                <w:szCs w:val="16"/>
              </w:rPr>
            </w:pPr>
            <w:r>
              <w:rPr>
                <w:rFonts w:ascii="Verdana" w:hAnsi="Verdana" w:cs="Arial"/>
                <w:b/>
                <w:sz w:val="16"/>
                <w:szCs w:val="16"/>
              </w:rPr>
              <w:t>P406</w:t>
            </w:r>
          </w:p>
        </w:tc>
      </w:tr>
      <w:tr w:rsidR="00DC7BFD" w:rsidRPr="00B623AB" w14:paraId="6171F018" w14:textId="77777777" w:rsidTr="00DC7BFD">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7489B1AB"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specifications of 5.1.2 and 5.1.4 are respected.</w:t>
            </w:r>
          </w:p>
        </w:tc>
      </w:tr>
      <w:tr w:rsidR="00DC7BFD" w:rsidRPr="00B623AB" w14:paraId="72DC1E29" w14:textId="77777777" w:rsidTr="00DC7BFD">
        <w:trPr>
          <w:trHeight w:val="20"/>
          <w:jc w:val="center"/>
        </w:trPr>
        <w:tc>
          <w:tcPr>
            <w:tcW w:w="511" w:type="dxa"/>
            <w:tcBorders>
              <w:top w:val="nil"/>
              <w:left w:val="single" w:sz="6" w:space="0" w:color="auto"/>
              <w:bottom w:val="nil"/>
              <w:right w:val="nil"/>
            </w:tcBorders>
            <w:hideMark/>
          </w:tcPr>
          <w:p w14:paraId="6B14B609"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1)</w:t>
            </w:r>
          </w:p>
        </w:tc>
        <w:tc>
          <w:tcPr>
            <w:tcW w:w="8201" w:type="dxa"/>
            <w:gridSpan w:val="3"/>
            <w:tcBorders>
              <w:top w:val="nil"/>
              <w:left w:val="nil"/>
              <w:bottom w:val="nil"/>
              <w:right w:val="single" w:sz="6" w:space="0" w:color="auto"/>
            </w:tcBorders>
            <w:hideMark/>
          </w:tcPr>
          <w:p w14:paraId="14987800"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Combined containers and packaging</w:t>
            </w:r>
          </w:p>
          <w:p w14:paraId="38404DE0"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Outer containers and packaging: (4C1, 4C2, 4D, 4F, 4G, 4H1, 4H2, 1G, 1D, 1H2 or 3H2)</w:t>
            </w:r>
          </w:p>
          <w:p w14:paraId="15F854DB"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Inner containers and packaging: Waterproof containers and packaging.</w:t>
            </w:r>
          </w:p>
        </w:tc>
      </w:tr>
      <w:tr w:rsidR="00DC7BFD" w:rsidRPr="00B623AB" w14:paraId="7C03C9F4" w14:textId="77777777" w:rsidTr="00DC7BFD">
        <w:trPr>
          <w:trHeight w:val="20"/>
          <w:jc w:val="center"/>
        </w:trPr>
        <w:tc>
          <w:tcPr>
            <w:tcW w:w="511" w:type="dxa"/>
            <w:tcBorders>
              <w:top w:val="nil"/>
              <w:left w:val="single" w:sz="6" w:space="0" w:color="auto"/>
              <w:bottom w:val="nil"/>
              <w:right w:val="nil"/>
            </w:tcBorders>
            <w:hideMark/>
          </w:tcPr>
          <w:p w14:paraId="017E0B7A" w14:textId="53DB6521" w:rsidR="00DC7BFD" w:rsidRPr="00185020" w:rsidRDefault="00185020">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lastRenderedPageBreak/>
              <w:t>2)</w:t>
            </w:r>
          </w:p>
        </w:tc>
        <w:tc>
          <w:tcPr>
            <w:tcW w:w="8201" w:type="dxa"/>
            <w:gridSpan w:val="3"/>
            <w:tcBorders>
              <w:top w:val="nil"/>
              <w:left w:val="nil"/>
              <w:bottom w:val="nil"/>
              <w:right w:val="single" w:sz="6" w:space="0" w:color="auto"/>
            </w:tcBorders>
            <w:hideMark/>
          </w:tcPr>
          <w:p w14:paraId="5B8AEF1B"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Drums (1H2, 1D or 1G) or boxes (4A, 4B, 4C1, 4D, 4F, 4C2, 4G and 4H2) made of plastic, plywood or cardboard, provided with an inner waterproof bag, a plastic lining or a lining raincoat.</w:t>
            </w:r>
          </w:p>
        </w:tc>
      </w:tr>
      <w:tr w:rsidR="00DC7BFD" w:rsidRPr="00B623AB" w14:paraId="054AEEB3" w14:textId="77777777" w:rsidTr="00DC7BFD">
        <w:trPr>
          <w:trHeight w:val="20"/>
          <w:jc w:val="center"/>
        </w:trPr>
        <w:tc>
          <w:tcPr>
            <w:tcW w:w="511" w:type="dxa"/>
            <w:tcBorders>
              <w:top w:val="nil"/>
              <w:left w:val="single" w:sz="6" w:space="0" w:color="auto"/>
              <w:bottom w:val="single" w:sz="6" w:space="0" w:color="auto"/>
              <w:right w:val="nil"/>
            </w:tcBorders>
            <w:hideMark/>
          </w:tcPr>
          <w:p w14:paraId="38679791"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3)</w:t>
            </w:r>
          </w:p>
        </w:tc>
        <w:tc>
          <w:tcPr>
            <w:tcW w:w="8201" w:type="dxa"/>
            <w:gridSpan w:val="3"/>
            <w:tcBorders>
              <w:top w:val="nil"/>
              <w:left w:val="nil"/>
              <w:bottom w:val="single" w:sz="6" w:space="0" w:color="auto"/>
              <w:right w:val="single" w:sz="6" w:space="0" w:color="auto"/>
            </w:tcBorders>
            <w:hideMark/>
          </w:tcPr>
          <w:p w14:paraId="792E6E50"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Metal drums (1A1, 1A2, 1B1, 1B2, 1N1 or 1N2), plastic drums (1H1 or 1H2), metal jugs (3A1, 3A2, 3B1 or 3B2), plastic jugs (3H1 or 3H2), plastic with steel or aluminum outer drums (6HA1 or 6HB1), plastic containers with cardboard, plastic or plywood outer drums (6HG1, 6HH1 or 6HD1), plastic containers with steel, aluminum, made of wood, plywood, cardboard or rigid plastic (6HA2, 6HB2, 6HC, 6HD2, 6HG2 or 6HH2).</w:t>
            </w:r>
          </w:p>
        </w:tc>
      </w:tr>
      <w:tr w:rsidR="00DC7BFD" w14:paraId="604145AC" w14:textId="77777777" w:rsidTr="00DC7BFD">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26B3F16A"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Additional requirements:</w:t>
            </w:r>
          </w:p>
        </w:tc>
      </w:tr>
      <w:tr w:rsidR="00DC7BFD" w:rsidRPr="00B623AB" w14:paraId="3780D867" w14:textId="77777777" w:rsidTr="00DC7BFD">
        <w:trPr>
          <w:trHeight w:val="20"/>
          <w:jc w:val="center"/>
        </w:trPr>
        <w:tc>
          <w:tcPr>
            <w:tcW w:w="511" w:type="dxa"/>
            <w:tcBorders>
              <w:top w:val="nil"/>
              <w:left w:val="single" w:sz="6" w:space="0" w:color="auto"/>
              <w:bottom w:val="nil"/>
              <w:right w:val="nil"/>
            </w:tcBorders>
            <w:hideMark/>
          </w:tcPr>
          <w:p w14:paraId="431AD357"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1.</w:t>
            </w:r>
          </w:p>
        </w:tc>
        <w:tc>
          <w:tcPr>
            <w:tcW w:w="8201" w:type="dxa"/>
            <w:gridSpan w:val="3"/>
            <w:tcBorders>
              <w:top w:val="nil"/>
              <w:left w:val="nil"/>
              <w:bottom w:val="nil"/>
              <w:right w:val="single" w:sz="6" w:space="0" w:color="auto"/>
            </w:tcBorders>
            <w:hideMark/>
          </w:tcPr>
          <w:p w14:paraId="772A941B"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Containers and packaging must be designed and constructed in such a way as to prevent water or alcohol leaks or the content of phlegm .</w:t>
            </w:r>
          </w:p>
        </w:tc>
      </w:tr>
      <w:tr w:rsidR="00DC7BFD" w:rsidRPr="00B623AB" w14:paraId="04562443" w14:textId="77777777" w:rsidTr="00DC7BFD">
        <w:trPr>
          <w:trHeight w:val="20"/>
          <w:jc w:val="center"/>
        </w:trPr>
        <w:tc>
          <w:tcPr>
            <w:tcW w:w="511" w:type="dxa"/>
            <w:tcBorders>
              <w:top w:val="nil"/>
              <w:left w:val="single" w:sz="6" w:space="0" w:color="auto"/>
              <w:bottom w:val="nil"/>
              <w:right w:val="nil"/>
            </w:tcBorders>
            <w:hideMark/>
          </w:tcPr>
          <w:p w14:paraId="64FAC65A"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two.</w:t>
            </w:r>
          </w:p>
        </w:tc>
        <w:tc>
          <w:tcPr>
            <w:tcW w:w="8201" w:type="dxa"/>
            <w:gridSpan w:val="3"/>
            <w:tcBorders>
              <w:top w:val="nil"/>
              <w:left w:val="nil"/>
              <w:bottom w:val="nil"/>
              <w:right w:val="single" w:sz="6" w:space="0" w:color="auto"/>
            </w:tcBorders>
            <w:hideMark/>
          </w:tcPr>
          <w:p w14:paraId="039849DC"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The containers and packaging will be designed in such a way as to prevent any explosive overpressure or any pressure greater than 300 kPa (3 bar).</w:t>
            </w:r>
          </w:p>
        </w:tc>
      </w:tr>
      <w:tr w:rsidR="00DC7BFD" w:rsidRPr="00B623AB" w14:paraId="57731CD1" w14:textId="77777777" w:rsidTr="00DC7BFD">
        <w:trPr>
          <w:trHeight w:val="20"/>
          <w:jc w:val="center"/>
        </w:trPr>
        <w:tc>
          <w:tcPr>
            <w:tcW w:w="511" w:type="dxa"/>
            <w:tcBorders>
              <w:top w:val="nil"/>
              <w:left w:val="single" w:sz="6" w:space="0" w:color="auto"/>
              <w:bottom w:val="single" w:sz="6" w:space="0" w:color="auto"/>
              <w:right w:val="nil"/>
            </w:tcBorders>
            <w:hideMark/>
          </w:tcPr>
          <w:p w14:paraId="77B9DFAD"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3.</w:t>
            </w:r>
          </w:p>
        </w:tc>
        <w:tc>
          <w:tcPr>
            <w:tcW w:w="8201" w:type="dxa"/>
            <w:gridSpan w:val="3"/>
            <w:tcBorders>
              <w:top w:val="nil"/>
              <w:left w:val="nil"/>
              <w:bottom w:val="single" w:sz="6" w:space="0" w:color="auto"/>
              <w:right w:val="single" w:sz="6" w:space="0" w:color="auto"/>
            </w:tcBorders>
            <w:hideMark/>
          </w:tcPr>
          <w:p w14:paraId="30C6D8AC"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The type of container and packaging and the maximum quantity allowed per container and packaging are limited by the applicable specifications.</w:t>
            </w:r>
          </w:p>
        </w:tc>
      </w:tr>
      <w:tr w:rsidR="00DC7BFD" w:rsidRPr="00B623AB" w14:paraId="1595BE7C" w14:textId="77777777" w:rsidTr="00DC7BFD">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76257210"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DC7BFD" w:rsidRPr="00B623AB" w14:paraId="5A6E861F" w14:textId="77777777" w:rsidTr="00DC7BFD">
        <w:trPr>
          <w:trHeight w:val="20"/>
          <w:jc w:val="center"/>
        </w:trPr>
        <w:tc>
          <w:tcPr>
            <w:tcW w:w="707" w:type="dxa"/>
            <w:gridSpan w:val="2"/>
            <w:tcBorders>
              <w:top w:val="nil"/>
              <w:left w:val="single" w:sz="6" w:space="0" w:color="auto"/>
              <w:bottom w:val="nil"/>
              <w:right w:val="nil"/>
            </w:tcBorders>
            <w:hideMark/>
          </w:tcPr>
          <w:p w14:paraId="2CB95977"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PP24</w:t>
            </w:r>
          </w:p>
        </w:tc>
        <w:tc>
          <w:tcPr>
            <w:tcW w:w="8005" w:type="dxa"/>
            <w:gridSpan w:val="2"/>
            <w:tcBorders>
              <w:top w:val="nil"/>
              <w:left w:val="nil"/>
              <w:bottom w:val="nil"/>
              <w:right w:val="single" w:sz="6" w:space="0" w:color="auto"/>
            </w:tcBorders>
            <w:hideMark/>
          </w:tcPr>
          <w:p w14:paraId="5DA9E978"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UN Nos. 2852, 3364, 3365, 3366, 3367, 3368 and 3369 shall not be transported in quantities greater than 500 g per package.</w:t>
            </w:r>
          </w:p>
        </w:tc>
      </w:tr>
      <w:tr w:rsidR="00DC7BFD" w:rsidRPr="00B623AB" w14:paraId="09FA3767" w14:textId="77777777" w:rsidTr="00DC7BFD">
        <w:trPr>
          <w:trHeight w:val="20"/>
          <w:jc w:val="center"/>
        </w:trPr>
        <w:tc>
          <w:tcPr>
            <w:tcW w:w="707" w:type="dxa"/>
            <w:gridSpan w:val="2"/>
            <w:tcBorders>
              <w:top w:val="nil"/>
              <w:left w:val="single" w:sz="6" w:space="0" w:color="auto"/>
              <w:bottom w:val="nil"/>
              <w:right w:val="nil"/>
            </w:tcBorders>
            <w:hideMark/>
          </w:tcPr>
          <w:p w14:paraId="5D1C31D2"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PP25</w:t>
            </w:r>
          </w:p>
        </w:tc>
        <w:tc>
          <w:tcPr>
            <w:tcW w:w="8005" w:type="dxa"/>
            <w:gridSpan w:val="2"/>
            <w:tcBorders>
              <w:top w:val="nil"/>
              <w:left w:val="nil"/>
              <w:bottom w:val="nil"/>
              <w:right w:val="single" w:sz="6" w:space="0" w:color="auto"/>
            </w:tcBorders>
            <w:hideMark/>
          </w:tcPr>
          <w:p w14:paraId="1DB027F9"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UN No. 1347 shall not be transported in quantities exceeding 15 kg per package.</w:t>
            </w:r>
          </w:p>
        </w:tc>
      </w:tr>
      <w:tr w:rsidR="00DC7BFD" w:rsidRPr="00B623AB" w14:paraId="5467452E" w14:textId="77777777" w:rsidTr="00DC7BFD">
        <w:trPr>
          <w:trHeight w:val="20"/>
          <w:jc w:val="center"/>
        </w:trPr>
        <w:tc>
          <w:tcPr>
            <w:tcW w:w="707" w:type="dxa"/>
            <w:gridSpan w:val="2"/>
            <w:tcBorders>
              <w:top w:val="nil"/>
              <w:left w:val="single" w:sz="6" w:space="0" w:color="auto"/>
              <w:bottom w:val="nil"/>
              <w:right w:val="nil"/>
            </w:tcBorders>
            <w:hideMark/>
          </w:tcPr>
          <w:p w14:paraId="5F2C29E1"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PP26</w:t>
            </w:r>
          </w:p>
        </w:tc>
        <w:tc>
          <w:tcPr>
            <w:tcW w:w="8005" w:type="dxa"/>
            <w:gridSpan w:val="2"/>
            <w:tcBorders>
              <w:top w:val="nil"/>
              <w:left w:val="nil"/>
              <w:bottom w:val="nil"/>
              <w:right w:val="single" w:sz="6" w:space="0" w:color="auto"/>
            </w:tcBorders>
            <w:hideMark/>
          </w:tcPr>
          <w:p w14:paraId="3C4F972C"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In the case of UN Nos. 1310, 1320, 1321, 1322, 1344, 1347, 1348, 1349, 1517, 2907, 3317, 3344 and 3376, the containers and packaging must not contain lead.</w:t>
            </w:r>
          </w:p>
        </w:tc>
      </w:tr>
      <w:tr w:rsidR="00DC7BFD" w:rsidRPr="00B623AB" w14:paraId="15B79F0B" w14:textId="77777777" w:rsidTr="00DC7BFD">
        <w:trPr>
          <w:trHeight w:val="20"/>
          <w:jc w:val="center"/>
        </w:trPr>
        <w:tc>
          <w:tcPr>
            <w:tcW w:w="707" w:type="dxa"/>
            <w:gridSpan w:val="2"/>
            <w:tcBorders>
              <w:top w:val="nil"/>
              <w:left w:val="single" w:sz="6" w:space="0" w:color="auto"/>
              <w:bottom w:val="nil"/>
              <w:right w:val="nil"/>
            </w:tcBorders>
            <w:hideMark/>
          </w:tcPr>
          <w:p w14:paraId="18D5D985"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PP78</w:t>
            </w:r>
          </w:p>
        </w:tc>
        <w:tc>
          <w:tcPr>
            <w:tcW w:w="8005" w:type="dxa"/>
            <w:gridSpan w:val="2"/>
            <w:tcBorders>
              <w:top w:val="nil"/>
              <w:left w:val="nil"/>
              <w:bottom w:val="nil"/>
              <w:right w:val="single" w:sz="6" w:space="0" w:color="auto"/>
            </w:tcBorders>
            <w:hideMark/>
          </w:tcPr>
          <w:p w14:paraId="5F0674B1"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UN No. 3370 will not be transported in quantities greater than 11.5 kg per package.</w:t>
            </w:r>
          </w:p>
        </w:tc>
      </w:tr>
      <w:tr w:rsidR="00DC7BFD" w:rsidRPr="00B623AB" w14:paraId="5BAF6918" w14:textId="77777777" w:rsidTr="00DC7BFD">
        <w:trPr>
          <w:trHeight w:val="20"/>
          <w:jc w:val="center"/>
        </w:trPr>
        <w:tc>
          <w:tcPr>
            <w:tcW w:w="707" w:type="dxa"/>
            <w:gridSpan w:val="2"/>
            <w:tcBorders>
              <w:top w:val="nil"/>
              <w:left w:val="single" w:sz="6" w:space="0" w:color="auto"/>
              <w:bottom w:val="single" w:sz="6" w:space="0" w:color="auto"/>
              <w:right w:val="nil"/>
            </w:tcBorders>
            <w:hideMark/>
          </w:tcPr>
          <w:p w14:paraId="405D1C53"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PP80</w:t>
            </w:r>
          </w:p>
        </w:tc>
        <w:tc>
          <w:tcPr>
            <w:tcW w:w="8005" w:type="dxa"/>
            <w:gridSpan w:val="2"/>
            <w:tcBorders>
              <w:top w:val="nil"/>
              <w:left w:val="nil"/>
              <w:bottom w:val="single" w:sz="6" w:space="0" w:color="auto"/>
              <w:right w:val="single" w:sz="6" w:space="0" w:color="auto"/>
            </w:tcBorders>
            <w:hideMark/>
          </w:tcPr>
          <w:p w14:paraId="4F145FE3"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For UN Nos. 2907 and 3344, the containers and packaging shall meet the performance level of container and packaging group II. Containers and packaging that meet the level of benefits of the container and packaging group I will not be used.</w:t>
            </w:r>
          </w:p>
        </w:tc>
      </w:tr>
    </w:tbl>
    <w:p w14:paraId="735FB18E" w14:textId="77777777" w:rsidR="00DC7BFD" w:rsidRDefault="00DC7BFD" w:rsidP="00DC7BFD">
      <w:pPr>
        <w:pStyle w:val="Texto"/>
        <w:spacing w:line="234" w:lineRule="exact"/>
        <w:rPr>
          <w:rFonts w:ascii="Verdana" w:hAnsi="Verdana" w:cs="Arial"/>
          <w:sz w:val="16"/>
          <w:szCs w:val="16"/>
          <w:lang w:val="en"/>
        </w:rPr>
      </w:pPr>
    </w:p>
    <w:p w14:paraId="68DD7CBA" w14:textId="1406C81C" w:rsidR="00DC7BFD" w:rsidRPr="00DC7BFD" w:rsidRDefault="00DC7BFD" w:rsidP="00142AA6">
      <w:pPr>
        <w:pStyle w:val="Texto"/>
        <w:spacing w:line="234" w:lineRule="exact"/>
        <w:rPr>
          <w:rFonts w:ascii="Verdana" w:hAnsi="Verdana" w:cs="Arial"/>
          <w:sz w:val="16"/>
          <w:szCs w:val="16"/>
          <w:lang w:val="en-US"/>
        </w:rPr>
      </w:pPr>
    </w:p>
    <w:p w14:paraId="63379A29" w14:textId="77777777" w:rsidR="00DC7BFD" w:rsidRPr="00DC7BFD" w:rsidRDefault="00DC7BFD" w:rsidP="00142AA6">
      <w:pPr>
        <w:pStyle w:val="Texto"/>
        <w:spacing w:line="234"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1"/>
        <w:gridCol w:w="7317"/>
        <w:gridCol w:w="774"/>
      </w:tblGrid>
      <w:tr w:rsidR="00A5572F" w:rsidRPr="00D508B9" w14:paraId="3381AE65" w14:textId="77777777">
        <w:trPr>
          <w:trHeight w:val="20"/>
          <w:jc w:val="center"/>
        </w:trPr>
        <w:tc>
          <w:tcPr>
            <w:tcW w:w="621" w:type="dxa"/>
            <w:tcBorders>
              <w:top w:val="single" w:sz="6" w:space="0" w:color="auto"/>
              <w:left w:val="single" w:sz="6" w:space="0" w:color="auto"/>
              <w:bottom w:val="single" w:sz="6" w:space="0" w:color="auto"/>
            </w:tcBorders>
          </w:tcPr>
          <w:p w14:paraId="2DC842FA"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P407</w:t>
            </w:r>
          </w:p>
        </w:tc>
        <w:tc>
          <w:tcPr>
            <w:tcW w:w="7317" w:type="dxa"/>
            <w:tcBorders>
              <w:top w:val="single" w:sz="6" w:space="0" w:color="auto"/>
              <w:bottom w:val="single" w:sz="6" w:space="0" w:color="auto"/>
            </w:tcBorders>
          </w:tcPr>
          <w:p w14:paraId="76BE3228"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74" w:type="dxa"/>
            <w:tcBorders>
              <w:top w:val="single" w:sz="6" w:space="0" w:color="auto"/>
              <w:bottom w:val="single" w:sz="6" w:space="0" w:color="auto"/>
              <w:right w:val="single" w:sz="6" w:space="0" w:color="auto"/>
            </w:tcBorders>
          </w:tcPr>
          <w:p w14:paraId="7997115A" w14:textId="77777777" w:rsidR="00A5572F" w:rsidRPr="00D508B9" w:rsidRDefault="00A5572F" w:rsidP="00142AA6">
            <w:pPr>
              <w:pStyle w:val="Texto"/>
              <w:spacing w:line="234" w:lineRule="exact"/>
              <w:ind w:firstLine="0"/>
              <w:jc w:val="center"/>
              <w:rPr>
                <w:rFonts w:ascii="Verdana" w:hAnsi="Verdana" w:cs="Arial"/>
                <w:b/>
                <w:sz w:val="16"/>
                <w:szCs w:val="16"/>
              </w:rPr>
            </w:pPr>
            <w:r w:rsidRPr="00D508B9">
              <w:rPr>
                <w:rFonts w:ascii="Verdana" w:hAnsi="Verdana" w:cs="Arial"/>
                <w:b/>
                <w:sz w:val="16"/>
                <w:szCs w:val="16"/>
              </w:rPr>
              <w:t>P407</w:t>
            </w:r>
          </w:p>
        </w:tc>
      </w:tr>
      <w:tr w:rsidR="00A5572F" w:rsidRPr="00D508B9" w14:paraId="1A2F71C6"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110C268C"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Esta instrucción se aplica a los Nos. ONU 1331, 1994, 1945 y 2254.</w:t>
            </w:r>
          </w:p>
        </w:tc>
      </w:tr>
      <w:tr w:rsidR="00A5572F" w:rsidRPr="00D508B9" w14:paraId="2417ACB1"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292C7327"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p w14:paraId="294A57D1"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Envases y embalajes combinados que incluyan envases y embalajes interiores perfectamente cerrados para impedir la inflamación accidental en condiciones normales de transporte. La masa bruta máxima de los envases y embalajes no excederá de 45 kg excepto en el caso de las cajas de cartón, que no deberán exceder de 30 kg.</w:t>
            </w:r>
          </w:p>
        </w:tc>
      </w:tr>
      <w:tr w:rsidR="00A5572F" w:rsidRPr="00D508B9" w14:paraId="25BC36DE"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3B48CBE2"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Requisito adicional:</w:t>
            </w:r>
          </w:p>
          <w:p w14:paraId="72C25ED0"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Los fósforos deberán estar firmemente sujetos.</w:t>
            </w:r>
          </w:p>
        </w:tc>
      </w:tr>
      <w:tr w:rsidR="00A5572F" w:rsidRPr="00D508B9" w14:paraId="2F8BF505" w14:textId="77777777">
        <w:trPr>
          <w:trHeight w:val="20"/>
          <w:jc w:val="center"/>
        </w:trPr>
        <w:tc>
          <w:tcPr>
            <w:tcW w:w="8712" w:type="dxa"/>
            <w:gridSpan w:val="3"/>
            <w:tcBorders>
              <w:top w:val="single" w:sz="6" w:space="0" w:color="auto"/>
              <w:left w:val="single" w:sz="6" w:space="0" w:color="auto"/>
              <w:right w:val="single" w:sz="6" w:space="0" w:color="auto"/>
            </w:tcBorders>
          </w:tcPr>
          <w:p w14:paraId="4091AC4E" w14:textId="77777777" w:rsidR="00A5572F" w:rsidRPr="00D508B9" w:rsidRDefault="00A5572F" w:rsidP="00142AA6">
            <w:pPr>
              <w:pStyle w:val="Texto"/>
              <w:spacing w:line="234" w:lineRule="exact"/>
              <w:ind w:firstLine="0"/>
              <w:rPr>
                <w:rFonts w:ascii="Verdana" w:hAnsi="Verdana" w:cs="Arial"/>
                <w:b/>
                <w:sz w:val="16"/>
                <w:szCs w:val="16"/>
              </w:rPr>
            </w:pPr>
            <w:r w:rsidRPr="00D508B9">
              <w:rPr>
                <w:rFonts w:ascii="Verdana" w:hAnsi="Verdana" w:cs="Arial"/>
                <w:b/>
                <w:sz w:val="16"/>
                <w:szCs w:val="16"/>
              </w:rPr>
              <w:t>Especificación especial relativa al envase y embalaje:</w:t>
            </w:r>
          </w:p>
        </w:tc>
      </w:tr>
      <w:tr w:rsidR="00A5572F" w:rsidRPr="00D508B9" w14:paraId="688FC40B" w14:textId="77777777">
        <w:trPr>
          <w:trHeight w:val="20"/>
          <w:jc w:val="center"/>
        </w:trPr>
        <w:tc>
          <w:tcPr>
            <w:tcW w:w="621" w:type="dxa"/>
            <w:tcBorders>
              <w:left w:val="single" w:sz="6" w:space="0" w:color="auto"/>
              <w:bottom w:val="single" w:sz="6" w:space="0" w:color="auto"/>
            </w:tcBorders>
          </w:tcPr>
          <w:p w14:paraId="27437BA3"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b/>
                <w:sz w:val="16"/>
                <w:szCs w:val="16"/>
              </w:rPr>
              <w:t>PP27</w:t>
            </w:r>
          </w:p>
        </w:tc>
        <w:tc>
          <w:tcPr>
            <w:tcW w:w="8091" w:type="dxa"/>
            <w:gridSpan w:val="2"/>
            <w:tcBorders>
              <w:bottom w:val="single" w:sz="6" w:space="0" w:color="auto"/>
              <w:right w:val="single" w:sz="6" w:space="0" w:color="auto"/>
            </w:tcBorders>
          </w:tcPr>
          <w:p w14:paraId="62EAE63E" w14:textId="77777777" w:rsidR="00A5572F" w:rsidRPr="00D508B9" w:rsidRDefault="00A5572F" w:rsidP="00142AA6">
            <w:pPr>
              <w:pStyle w:val="Texto"/>
              <w:spacing w:line="234" w:lineRule="exact"/>
              <w:ind w:firstLine="0"/>
              <w:rPr>
                <w:rFonts w:ascii="Verdana" w:hAnsi="Verdana" w:cs="Arial"/>
                <w:sz w:val="16"/>
                <w:szCs w:val="16"/>
              </w:rPr>
            </w:pPr>
            <w:r w:rsidRPr="00D508B9">
              <w:rPr>
                <w:rFonts w:ascii="Verdana" w:hAnsi="Verdana" w:cs="Arial"/>
                <w:sz w:val="16"/>
                <w:szCs w:val="16"/>
              </w:rPr>
              <w:t xml:space="preserve">Los fósforos distintos de los de seguridad (No. ONU 1331), no se colocarán en el mismo envase y embalaje exterior que otras mercancías peligrosas, con excepción de los fósforos de seguridad o fósforos de cera Vesta, que podrán envasarse en envases y embalajes interiores separados. Los </w:t>
            </w:r>
            <w:r w:rsidRPr="00D508B9">
              <w:rPr>
                <w:rFonts w:ascii="Verdana" w:hAnsi="Verdana" w:cs="Arial"/>
                <w:sz w:val="16"/>
                <w:szCs w:val="16"/>
              </w:rPr>
              <w:lastRenderedPageBreak/>
              <w:t>envases y embalajes interiores no deberán contener más de 700 fósforos inflamables por frotamiento contra cualquier superficie.</w:t>
            </w:r>
          </w:p>
        </w:tc>
      </w:tr>
    </w:tbl>
    <w:p w14:paraId="6E60CCEF" w14:textId="5CC37F9F" w:rsidR="00A5572F" w:rsidRDefault="00A5572F" w:rsidP="00142AA6">
      <w:pPr>
        <w:pStyle w:val="Texto"/>
        <w:spacing w:line="234" w:lineRule="exact"/>
        <w:rPr>
          <w:rFonts w:ascii="Verdana" w:hAnsi="Verdana" w:cs="Arial"/>
          <w:sz w:val="16"/>
          <w:szCs w:val="16"/>
        </w:rPr>
      </w:pPr>
    </w:p>
    <w:p w14:paraId="230D9C59" w14:textId="77777777" w:rsidR="00DC7BFD" w:rsidRPr="00D25C3B" w:rsidRDefault="00DC7BFD" w:rsidP="00DC7BFD">
      <w:pPr>
        <w:pStyle w:val="Texto"/>
        <w:spacing w:line="234"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1"/>
        <w:gridCol w:w="7320"/>
        <w:gridCol w:w="774"/>
      </w:tblGrid>
      <w:tr w:rsidR="00DC7BFD" w14:paraId="23DC88CB" w14:textId="77777777" w:rsidTr="00DC7BFD">
        <w:trPr>
          <w:trHeight w:val="20"/>
          <w:jc w:val="center"/>
        </w:trPr>
        <w:tc>
          <w:tcPr>
            <w:tcW w:w="621" w:type="dxa"/>
            <w:tcBorders>
              <w:top w:val="single" w:sz="6" w:space="0" w:color="auto"/>
              <w:left w:val="single" w:sz="6" w:space="0" w:color="auto"/>
              <w:bottom w:val="single" w:sz="6" w:space="0" w:color="auto"/>
              <w:right w:val="nil"/>
            </w:tcBorders>
            <w:hideMark/>
          </w:tcPr>
          <w:p w14:paraId="5C33C4A4" w14:textId="77777777" w:rsidR="00DC7BFD" w:rsidRPr="00185020" w:rsidRDefault="00DC7BFD">
            <w:pPr>
              <w:pStyle w:val="Texto"/>
              <w:spacing w:line="234" w:lineRule="exact"/>
              <w:ind w:firstLine="0"/>
              <w:jc w:val="center"/>
              <w:rPr>
                <w:rFonts w:ascii="Verdana" w:hAnsi="Verdana" w:cs="Arial"/>
                <w:b/>
                <w:sz w:val="16"/>
                <w:szCs w:val="16"/>
                <w:lang w:val="en-US"/>
              </w:rPr>
            </w:pPr>
            <w:r w:rsidRPr="00185020">
              <w:rPr>
                <w:rFonts w:ascii="Verdana" w:hAnsi="Verdana" w:cs="Arial"/>
                <w:b/>
                <w:sz w:val="16"/>
                <w:szCs w:val="16"/>
                <w:lang w:val="en-US"/>
              </w:rPr>
              <w:t>P407</w:t>
            </w:r>
          </w:p>
        </w:tc>
        <w:tc>
          <w:tcPr>
            <w:tcW w:w="7317" w:type="dxa"/>
            <w:tcBorders>
              <w:top w:val="single" w:sz="6" w:space="0" w:color="auto"/>
              <w:left w:val="nil"/>
              <w:bottom w:val="single" w:sz="6" w:space="0" w:color="auto"/>
              <w:right w:val="nil"/>
            </w:tcBorders>
            <w:hideMark/>
          </w:tcPr>
          <w:p w14:paraId="490BBE44" w14:textId="77777777" w:rsidR="00DC7BFD" w:rsidRPr="00185020" w:rsidRDefault="00DC7BFD">
            <w:pPr>
              <w:pStyle w:val="Texto"/>
              <w:spacing w:line="234"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774" w:type="dxa"/>
            <w:tcBorders>
              <w:top w:val="single" w:sz="6" w:space="0" w:color="auto"/>
              <w:left w:val="nil"/>
              <w:bottom w:val="single" w:sz="6" w:space="0" w:color="auto"/>
              <w:right w:val="single" w:sz="6" w:space="0" w:color="auto"/>
            </w:tcBorders>
            <w:hideMark/>
          </w:tcPr>
          <w:p w14:paraId="628F05C0" w14:textId="77777777" w:rsidR="00DC7BFD" w:rsidRDefault="00DC7BFD">
            <w:pPr>
              <w:pStyle w:val="Texto"/>
              <w:spacing w:line="234" w:lineRule="exact"/>
              <w:ind w:firstLine="0"/>
              <w:jc w:val="center"/>
              <w:rPr>
                <w:rFonts w:ascii="Verdana" w:hAnsi="Verdana" w:cs="Arial"/>
                <w:b/>
                <w:sz w:val="16"/>
                <w:szCs w:val="16"/>
              </w:rPr>
            </w:pPr>
            <w:r>
              <w:rPr>
                <w:rFonts w:ascii="Verdana" w:hAnsi="Verdana" w:cs="Arial"/>
                <w:b/>
                <w:sz w:val="16"/>
                <w:szCs w:val="16"/>
              </w:rPr>
              <w:t>P407</w:t>
            </w:r>
          </w:p>
        </w:tc>
      </w:tr>
      <w:tr w:rsidR="00DC7BFD" w:rsidRPr="00B623AB" w14:paraId="5389091E" w14:textId="77777777" w:rsidTr="00DC7BFD">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5E7898C1"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This instruction applies to UN Nos. 1331, 1994, 1945 and 2254.</w:t>
            </w:r>
          </w:p>
        </w:tc>
      </w:tr>
      <w:tr w:rsidR="00DC7BFD" w:rsidRPr="00B623AB" w14:paraId="29C77F94" w14:textId="77777777" w:rsidTr="00DC7BFD">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4B2F980B"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p w14:paraId="7BE8B728"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Combined containers and packaging that include perfectly closed inner containers and packaging to prevent accidental ignition under normal conditions of transport. The maximum gross mass of containers and packaging shall not exceed 45 kg, except in the case of cardboard boxes, which shall not exceed 30 kg.</w:t>
            </w:r>
          </w:p>
        </w:tc>
      </w:tr>
      <w:tr w:rsidR="00DC7BFD" w:rsidRPr="00B623AB" w14:paraId="13A855FB" w14:textId="77777777" w:rsidTr="00DC7BFD">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657628F4"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Additional requirement:</w:t>
            </w:r>
          </w:p>
          <w:p w14:paraId="010E10D4"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The matches must be firmly attached.</w:t>
            </w:r>
          </w:p>
        </w:tc>
      </w:tr>
      <w:tr w:rsidR="00DC7BFD" w14:paraId="17FEFDA1" w14:textId="77777777" w:rsidTr="00DC7BFD">
        <w:trPr>
          <w:trHeight w:val="20"/>
          <w:jc w:val="center"/>
        </w:trPr>
        <w:tc>
          <w:tcPr>
            <w:tcW w:w="8712" w:type="dxa"/>
            <w:gridSpan w:val="3"/>
            <w:tcBorders>
              <w:top w:val="single" w:sz="6" w:space="0" w:color="auto"/>
              <w:left w:val="single" w:sz="6" w:space="0" w:color="auto"/>
              <w:bottom w:val="nil"/>
              <w:right w:val="single" w:sz="6" w:space="0" w:color="auto"/>
            </w:tcBorders>
            <w:hideMark/>
          </w:tcPr>
          <w:p w14:paraId="3BF7442B" w14:textId="77777777" w:rsidR="00DC7BFD" w:rsidRPr="00185020" w:rsidRDefault="00DC7BFD">
            <w:pPr>
              <w:pStyle w:val="Texto"/>
              <w:spacing w:line="234" w:lineRule="exact"/>
              <w:ind w:firstLine="0"/>
              <w:rPr>
                <w:rFonts w:ascii="Verdana" w:hAnsi="Verdana" w:cs="Arial"/>
                <w:b/>
                <w:sz w:val="16"/>
                <w:szCs w:val="16"/>
                <w:lang w:val="en-US"/>
              </w:rPr>
            </w:pPr>
            <w:r w:rsidRPr="00185020">
              <w:rPr>
                <w:rFonts w:ascii="Verdana" w:hAnsi="Verdana" w:cs="Arial"/>
                <w:b/>
                <w:sz w:val="16"/>
                <w:szCs w:val="16"/>
                <w:lang w:val="en-US"/>
              </w:rPr>
              <w:t>Special specification regarding packaging:</w:t>
            </w:r>
          </w:p>
        </w:tc>
      </w:tr>
      <w:tr w:rsidR="00DC7BFD" w:rsidRPr="00B623AB" w14:paraId="4253F0E2" w14:textId="77777777" w:rsidTr="00DC7BFD">
        <w:trPr>
          <w:trHeight w:val="20"/>
          <w:jc w:val="center"/>
        </w:trPr>
        <w:tc>
          <w:tcPr>
            <w:tcW w:w="621" w:type="dxa"/>
            <w:tcBorders>
              <w:top w:val="nil"/>
              <w:left w:val="single" w:sz="6" w:space="0" w:color="auto"/>
              <w:bottom w:val="single" w:sz="6" w:space="0" w:color="auto"/>
              <w:right w:val="nil"/>
            </w:tcBorders>
            <w:hideMark/>
          </w:tcPr>
          <w:p w14:paraId="2C54B6BF"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b/>
                <w:sz w:val="16"/>
                <w:szCs w:val="16"/>
                <w:lang w:val="en-US"/>
              </w:rPr>
              <w:t>PP27</w:t>
            </w:r>
          </w:p>
        </w:tc>
        <w:tc>
          <w:tcPr>
            <w:tcW w:w="8091" w:type="dxa"/>
            <w:gridSpan w:val="2"/>
            <w:tcBorders>
              <w:top w:val="nil"/>
              <w:left w:val="nil"/>
              <w:bottom w:val="single" w:sz="6" w:space="0" w:color="auto"/>
              <w:right w:val="single" w:sz="6" w:space="0" w:color="auto"/>
            </w:tcBorders>
            <w:hideMark/>
          </w:tcPr>
          <w:p w14:paraId="48F38C23" w14:textId="77777777" w:rsidR="00DC7BFD" w:rsidRPr="00185020" w:rsidRDefault="00DC7BFD">
            <w:pPr>
              <w:pStyle w:val="Texto"/>
              <w:spacing w:line="234" w:lineRule="exact"/>
              <w:ind w:firstLine="0"/>
              <w:rPr>
                <w:rFonts w:ascii="Verdana" w:hAnsi="Verdana" w:cs="Arial"/>
                <w:sz w:val="16"/>
                <w:szCs w:val="16"/>
                <w:lang w:val="en-US"/>
              </w:rPr>
            </w:pPr>
            <w:r w:rsidRPr="00185020">
              <w:rPr>
                <w:rFonts w:ascii="Verdana" w:hAnsi="Verdana" w:cs="Arial"/>
                <w:sz w:val="16"/>
                <w:szCs w:val="16"/>
                <w:lang w:val="en-US"/>
              </w:rPr>
              <w:t>Matches other than safety matches (UN No. 1331), shall not be placed in the same outer container and packaging as other dangerous goods, with the exception of safety matches or Vesta wax matches, which may be packed in inner containers and packaging. separated. The inner containers and packaging must not contain more than 700 flammable matches by rubbing against any surface.</w:t>
            </w:r>
          </w:p>
        </w:tc>
      </w:tr>
    </w:tbl>
    <w:p w14:paraId="294CE399" w14:textId="77777777" w:rsidR="00DC7BFD" w:rsidRDefault="00DC7BFD" w:rsidP="00DC7BFD">
      <w:pPr>
        <w:pStyle w:val="Texto"/>
        <w:spacing w:line="234" w:lineRule="exact"/>
        <w:rPr>
          <w:rFonts w:ascii="Verdana" w:hAnsi="Verdana" w:cs="Arial"/>
          <w:sz w:val="16"/>
          <w:szCs w:val="16"/>
          <w:lang w:val="en"/>
        </w:rPr>
      </w:pPr>
    </w:p>
    <w:p w14:paraId="5303EA60" w14:textId="58434921" w:rsidR="00DC7BFD" w:rsidRPr="00DC7BFD" w:rsidRDefault="00DC7BFD" w:rsidP="00142AA6">
      <w:pPr>
        <w:pStyle w:val="Texto"/>
        <w:spacing w:line="234"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510"/>
        <w:gridCol w:w="195"/>
        <w:gridCol w:w="6995"/>
        <w:gridCol w:w="1012"/>
      </w:tblGrid>
      <w:tr w:rsidR="00A5572F" w:rsidRPr="00D508B9" w14:paraId="362278EA" w14:textId="77777777">
        <w:trPr>
          <w:trHeight w:val="20"/>
          <w:jc w:val="center"/>
        </w:trPr>
        <w:tc>
          <w:tcPr>
            <w:tcW w:w="705" w:type="dxa"/>
            <w:gridSpan w:val="2"/>
            <w:tcBorders>
              <w:top w:val="single" w:sz="6" w:space="0" w:color="auto"/>
              <w:left w:val="single" w:sz="6" w:space="0" w:color="auto"/>
              <w:bottom w:val="single" w:sz="6" w:space="0" w:color="auto"/>
            </w:tcBorders>
          </w:tcPr>
          <w:p w14:paraId="12A2DF18" w14:textId="77777777" w:rsidR="00A5572F" w:rsidRPr="00D508B9" w:rsidRDefault="00A5572F" w:rsidP="008200C0">
            <w:pPr>
              <w:pStyle w:val="Texto"/>
              <w:spacing w:before="20" w:after="20" w:line="207" w:lineRule="exact"/>
              <w:ind w:firstLine="0"/>
              <w:rPr>
                <w:rFonts w:ascii="Verdana" w:hAnsi="Verdana" w:cs="Arial"/>
                <w:b/>
                <w:sz w:val="16"/>
                <w:szCs w:val="16"/>
              </w:rPr>
            </w:pPr>
            <w:r w:rsidRPr="00D508B9">
              <w:rPr>
                <w:rFonts w:ascii="Verdana" w:hAnsi="Verdana" w:cs="Arial"/>
                <w:b/>
                <w:sz w:val="16"/>
                <w:szCs w:val="16"/>
              </w:rPr>
              <w:t>P408</w:t>
            </w:r>
          </w:p>
        </w:tc>
        <w:tc>
          <w:tcPr>
            <w:tcW w:w="6995" w:type="dxa"/>
            <w:tcBorders>
              <w:top w:val="single" w:sz="6" w:space="0" w:color="auto"/>
              <w:bottom w:val="single" w:sz="6" w:space="0" w:color="auto"/>
            </w:tcBorders>
          </w:tcPr>
          <w:p w14:paraId="0D554F59" w14:textId="77777777" w:rsidR="00A5572F" w:rsidRPr="00D508B9" w:rsidRDefault="00A5572F" w:rsidP="008200C0">
            <w:pPr>
              <w:pStyle w:val="Texto"/>
              <w:spacing w:before="20" w:after="20" w:line="207" w:lineRule="exact"/>
              <w:ind w:firstLine="0"/>
              <w:rPr>
                <w:rFonts w:ascii="Verdana" w:hAnsi="Verdana" w:cs="Arial"/>
                <w:b/>
                <w:sz w:val="16"/>
                <w:szCs w:val="16"/>
              </w:rPr>
            </w:pPr>
            <w:r w:rsidRPr="00D508B9">
              <w:rPr>
                <w:rFonts w:ascii="Verdana" w:hAnsi="Verdana" w:cs="Arial"/>
                <w:b/>
                <w:sz w:val="16"/>
                <w:szCs w:val="16"/>
              </w:rPr>
              <w:t>INSTRUCCION DE ENVASE Y EMBALAJE</w:t>
            </w:r>
          </w:p>
        </w:tc>
        <w:tc>
          <w:tcPr>
            <w:tcW w:w="1012" w:type="dxa"/>
            <w:tcBorders>
              <w:top w:val="single" w:sz="6" w:space="0" w:color="auto"/>
              <w:bottom w:val="single" w:sz="6" w:space="0" w:color="auto"/>
              <w:right w:val="single" w:sz="6" w:space="0" w:color="auto"/>
            </w:tcBorders>
          </w:tcPr>
          <w:p w14:paraId="1CD1C294" w14:textId="77777777" w:rsidR="00A5572F" w:rsidRPr="00D508B9" w:rsidRDefault="00A5572F" w:rsidP="008200C0">
            <w:pPr>
              <w:pStyle w:val="Texto"/>
              <w:spacing w:before="20" w:after="20" w:line="207" w:lineRule="exact"/>
              <w:ind w:firstLine="0"/>
              <w:rPr>
                <w:rFonts w:ascii="Verdana" w:hAnsi="Verdana" w:cs="Arial"/>
                <w:b/>
                <w:sz w:val="16"/>
                <w:szCs w:val="16"/>
              </w:rPr>
            </w:pPr>
            <w:r w:rsidRPr="00D508B9">
              <w:rPr>
                <w:rFonts w:ascii="Verdana" w:hAnsi="Verdana" w:cs="Arial"/>
                <w:b/>
                <w:sz w:val="16"/>
                <w:szCs w:val="16"/>
              </w:rPr>
              <w:t>P408</w:t>
            </w:r>
          </w:p>
        </w:tc>
      </w:tr>
      <w:tr w:rsidR="00A5572F" w:rsidRPr="00D508B9" w14:paraId="1258C342"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638577FB"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Esta instrucción se aplica al No. ONU 3292.</w:t>
            </w:r>
          </w:p>
        </w:tc>
      </w:tr>
      <w:tr w:rsidR="00A5572F" w:rsidRPr="00D508B9" w14:paraId="3CA3E470" w14:textId="77777777">
        <w:trPr>
          <w:trHeight w:val="20"/>
          <w:jc w:val="center"/>
        </w:trPr>
        <w:tc>
          <w:tcPr>
            <w:tcW w:w="8712" w:type="dxa"/>
            <w:gridSpan w:val="4"/>
            <w:tcBorders>
              <w:top w:val="single" w:sz="6" w:space="0" w:color="auto"/>
              <w:left w:val="single" w:sz="6" w:space="0" w:color="auto"/>
              <w:right w:val="single" w:sz="6" w:space="0" w:color="auto"/>
            </w:tcBorders>
          </w:tcPr>
          <w:p w14:paraId="7247841B"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6435FE4D" w14:textId="77777777">
        <w:trPr>
          <w:trHeight w:val="20"/>
          <w:jc w:val="center"/>
        </w:trPr>
        <w:tc>
          <w:tcPr>
            <w:tcW w:w="510" w:type="dxa"/>
            <w:tcBorders>
              <w:left w:val="single" w:sz="6" w:space="0" w:color="auto"/>
            </w:tcBorders>
          </w:tcPr>
          <w:p w14:paraId="767F746D"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1)</w:t>
            </w:r>
          </w:p>
        </w:tc>
        <w:tc>
          <w:tcPr>
            <w:tcW w:w="8202" w:type="dxa"/>
            <w:gridSpan w:val="3"/>
            <w:tcBorders>
              <w:right w:val="single" w:sz="6" w:space="0" w:color="auto"/>
            </w:tcBorders>
          </w:tcPr>
          <w:p w14:paraId="12A26E57"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Para las pilas:</w:t>
            </w:r>
          </w:p>
          <w:p w14:paraId="7C6FB314"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Envases y embalajes exteriores con suficiente material de relleno entre las pilas y entre las pilas y las superficies internas de los envases y embalajes exteriores, para evitar que se produzcan movimientos peligrosos de las pilas dentro del envase y embalaje exterior durante el transporte. Los envases y embalajes deberán ajustarse al nivel de prestaciones del grupo de envase y embalaje II.</w:t>
            </w:r>
          </w:p>
        </w:tc>
      </w:tr>
      <w:tr w:rsidR="00A5572F" w:rsidRPr="00D508B9" w14:paraId="2C26CBDA" w14:textId="77777777">
        <w:trPr>
          <w:trHeight w:val="20"/>
          <w:jc w:val="center"/>
        </w:trPr>
        <w:tc>
          <w:tcPr>
            <w:tcW w:w="510" w:type="dxa"/>
            <w:tcBorders>
              <w:left w:val="single" w:sz="6" w:space="0" w:color="auto"/>
              <w:bottom w:val="single" w:sz="6" w:space="0" w:color="auto"/>
            </w:tcBorders>
          </w:tcPr>
          <w:p w14:paraId="0669A984"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2)</w:t>
            </w:r>
          </w:p>
        </w:tc>
        <w:tc>
          <w:tcPr>
            <w:tcW w:w="8202" w:type="dxa"/>
            <w:gridSpan w:val="3"/>
            <w:tcBorders>
              <w:bottom w:val="single" w:sz="6" w:space="0" w:color="auto"/>
              <w:right w:val="single" w:sz="6" w:space="0" w:color="auto"/>
            </w:tcBorders>
          </w:tcPr>
          <w:p w14:paraId="1E98E2C1"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Para las baterías:</w:t>
            </w:r>
          </w:p>
          <w:p w14:paraId="6A3FC99F"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Las baterías podrán transportarse sin envases y embalajes en recipientes de protección (por ejemplo, en jaulas totalmente cerradas o en jaulas hechas de tablillas de madera). Los extremos no deberán soportar el peso de otras baterías o de materiales envasados y embalados con las baterías.</w:t>
            </w:r>
          </w:p>
        </w:tc>
      </w:tr>
      <w:tr w:rsidR="00A5572F" w:rsidRPr="00D508B9" w14:paraId="32DA9CF1"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67674408" w14:textId="77777777" w:rsidR="00A5572F" w:rsidRPr="00D508B9" w:rsidRDefault="00A5572F" w:rsidP="008200C0">
            <w:pPr>
              <w:pStyle w:val="Texto"/>
              <w:spacing w:before="20" w:after="20" w:line="207" w:lineRule="exact"/>
              <w:ind w:firstLine="0"/>
              <w:rPr>
                <w:rFonts w:ascii="Verdana" w:hAnsi="Verdana" w:cs="Arial"/>
                <w:b/>
                <w:sz w:val="16"/>
                <w:szCs w:val="16"/>
              </w:rPr>
            </w:pPr>
            <w:r w:rsidRPr="00D508B9">
              <w:rPr>
                <w:rFonts w:ascii="Verdana" w:hAnsi="Verdana" w:cs="Arial"/>
                <w:b/>
                <w:sz w:val="16"/>
                <w:szCs w:val="16"/>
              </w:rPr>
              <w:t>Requisito adicional:</w:t>
            </w:r>
          </w:p>
          <w:p w14:paraId="7FA9DEF0"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 xml:space="preserve">Las baterías deberán estar protegidas contra cortocircuitos y se aislarán de forma que se eviten estos cortocircuitos. </w:t>
            </w:r>
          </w:p>
        </w:tc>
      </w:tr>
    </w:tbl>
    <w:p w14:paraId="07C397DB" w14:textId="723ADF8B" w:rsidR="00A5572F" w:rsidRDefault="00A5572F" w:rsidP="008200C0">
      <w:pPr>
        <w:pStyle w:val="Texto"/>
        <w:spacing w:before="20" w:after="20" w:line="207" w:lineRule="exact"/>
        <w:rPr>
          <w:rFonts w:ascii="Verdana" w:hAnsi="Verdana" w:cs="Arial"/>
          <w:sz w:val="16"/>
          <w:szCs w:val="16"/>
        </w:rPr>
      </w:pPr>
    </w:p>
    <w:p w14:paraId="40D73186" w14:textId="77777777" w:rsidR="00DC7BFD" w:rsidRPr="00D25C3B" w:rsidRDefault="00DC7BFD" w:rsidP="00DC7BFD">
      <w:pPr>
        <w:pStyle w:val="Texto"/>
        <w:spacing w:line="234"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1"/>
        <w:gridCol w:w="195"/>
        <w:gridCol w:w="6997"/>
        <w:gridCol w:w="1012"/>
      </w:tblGrid>
      <w:tr w:rsidR="00DC7BFD" w14:paraId="79189BC6" w14:textId="77777777" w:rsidTr="00DC7BFD">
        <w:trPr>
          <w:trHeight w:val="20"/>
          <w:jc w:val="center"/>
        </w:trPr>
        <w:tc>
          <w:tcPr>
            <w:tcW w:w="705" w:type="dxa"/>
            <w:gridSpan w:val="2"/>
            <w:tcBorders>
              <w:top w:val="single" w:sz="6" w:space="0" w:color="auto"/>
              <w:left w:val="single" w:sz="6" w:space="0" w:color="auto"/>
              <w:bottom w:val="single" w:sz="6" w:space="0" w:color="auto"/>
              <w:right w:val="nil"/>
            </w:tcBorders>
            <w:hideMark/>
          </w:tcPr>
          <w:p w14:paraId="1A93BAFF" w14:textId="77777777" w:rsidR="00DC7BFD" w:rsidRDefault="00DC7BFD">
            <w:pPr>
              <w:pStyle w:val="Texto"/>
              <w:spacing w:before="20" w:after="20" w:line="207" w:lineRule="exact"/>
              <w:ind w:firstLine="0"/>
              <w:rPr>
                <w:rFonts w:ascii="Verdana" w:hAnsi="Verdana" w:cs="Arial"/>
                <w:b/>
                <w:sz w:val="16"/>
                <w:szCs w:val="16"/>
              </w:rPr>
            </w:pPr>
            <w:r>
              <w:rPr>
                <w:rFonts w:ascii="Verdana" w:hAnsi="Verdana" w:cs="Arial"/>
                <w:b/>
                <w:sz w:val="16"/>
                <w:szCs w:val="16"/>
              </w:rPr>
              <w:t>P408</w:t>
            </w:r>
          </w:p>
        </w:tc>
        <w:tc>
          <w:tcPr>
            <w:tcW w:w="6995" w:type="dxa"/>
            <w:tcBorders>
              <w:top w:val="single" w:sz="6" w:space="0" w:color="auto"/>
              <w:left w:val="nil"/>
              <w:bottom w:val="single" w:sz="6" w:space="0" w:color="auto"/>
              <w:right w:val="nil"/>
            </w:tcBorders>
            <w:hideMark/>
          </w:tcPr>
          <w:p w14:paraId="30798FE5" w14:textId="77777777" w:rsidR="00DC7BFD" w:rsidRDefault="00DC7BFD">
            <w:pPr>
              <w:pStyle w:val="Texto"/>
              <w:spacing w:before="20" w:after="20" w:line="207" w:lineRule="exact"/>
              <w:ind w:firstLine="0"/>
              <w:rPr>
                <w:rFonts w:ascii="Verdana" w:hAnsi="Verdana" w:cs="Arial"/>
                <w:b/>
                <w:sz w:val="16"/>
                <w:szCs w:val="16"/>
              </w:rPr>
            </w:pPr>
            <w:r>
              <w:rPr>
                <w:rFonts w:ascii="Verdana" w:hAnsi="Verdana" w:cs="Arial"/>
                <w:b/>
                <w:sz w:val="16"/>
                <w:szCs w:val="16"/>
              </w:rPr>
              <w:t>CONTAINER AND PACKAGING INSTRUCTION</w:t>
            </w:r>
          </w:p>
        </w:tc>
        <w:tc>
          <w:tcPr>
            <w:tcW w:w="1012" w:type="dxa"/>
            <w:tcBorders>
              <w:top w:val="single" w:sz="6" w:space="0" w:color="auto"/>
              <w:left w:val="nil"/>
              <w:bottom w:val="single" w:sz="6" w:space="0" w:color="auto"/>
              <w:right w:val="single" w:sz="6" w:space="0" w:color="auto"/>
            </w:tcBorders>
            <w:hideMark/>
          </w:tcPr>
          <w:p w14:paraId="42921411" w14:textId="77777777" w:rsidR="00DC7BFD" w:rsidRDefault="00DC7BFD">
            <w:pPr>
              <w:pStyle w:val="Texto"/>
              <w:spacing w:before="20" w:after="20" w:line="207" w:lineRule="exact"/>
              <w:ind w:firstLine="0"/>
              <w:rPr>
                <w:rFonts w:ascii="Verdana" w:hAnsi="Verdana" w:cs="Arial"/>
                <w:b/>
                <w:sz w:val="16"/>
                <w:szCs w:val="16"/>
              </w:rPr>
            </w:pPr>
            <w:r>
              <w:rPr>
                <w:rFonts w:ascii="Verdana" w:hAnsi="Verdana" w:cs="Arial"/>
                <w:b/>
                <w:sz w:val="16"/>
                <w:szCs w:val="16"/>
              </w:rPr>
              <w:t>P408</w:t>
            </w:r>
          </w:p>
        </w:tc>
      </w:tr>
      <w:tr w:rsidR="00DC7BFD" w:rsidRPr="00B623AB" w14:paraId="347066CA" w14:textId="77777777" w:rsidTr="00DC7BFD">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401D05B2"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This instruction applies to UN No. 3292.</w:t>
            </w:r>
          </w:p>
        </w:tc>
      </w:tr>
      <w:tr w:rsidR="00DC7BFD" w:rsidRPr="00B623AB" w14:paraId="20FEDFDB" w14:textId="77777777" w:rsidTr="00DC7BFD">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57242727"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The following containers and packaging are authorized, provided that the general specifications of 5.1.2 and 5.1.4 are respected:</w:t>
            </w:r>
          </w:p>
        </w:tc>
      </w:tr>
      <w:tr w:rsidR="00DC7BFD" w:rsidRPr="00B623AB" w14:paraId="68756339" w14:textId="77777777" w:rsidTr="00DC7BFD">
        <w:trPr>
          <w:trHeight w:val="20"/>
          <w:jc w:val="center"/>
        </w:trPr>
        <w:tc>
          <w:tcPr>
            <w:tcW w:w="510" w:type="dxa"/>
            <w:tcBorders>
              <w:top w:val="nil"/>
              <w:left w:val="single" w:sz="6" w:space="0" w:color="auto"/>
              <w:bottom w:val="nil"/>
              <w:right w:val="nil"/>
            </w:tcBorders>
            <w:hideMark/>
          </w:tcPr>
          <w:p w14:paraId="6CDEA27B" w14:textId="77777777" w:rsidR="00DC7BFD" w:rsidRDefault="00DC7BFD">
            <w:pPr>
              <w:pStyle w:val="Texto"/>
              <w:spacing w:before="20" w:after="20" w:line="207" w:lineRule="exact"/>
              <w:ind w:firstLine="0"/>
              <w:rPr>
                <w:rFonts w:ascii="Verdana" w:hAnsi="Verdana" w:cs="Arial"/>
                <w:sz w:val="16"/>
                <w:szCs w:val="16"/>
              </w:rPr>
            </w:pPr>
            <w:r>
              <w:rPr>
                <w:rFonts w:ascii="Verdana" w:hAnsi="Verdana" w:cs="Arial"/>
                <w:sz w:val="16"/>
                <w:szCs w:val="16"/>
              </w:rPr>
              <w:t>1)</w:t>
            </w:r>
          </w:p>
        </w:tc>
        <w:tc>
          <w:tcPr>
            <w:tcW w:w="8202" w:type="dxa"/>
            <w:gridSpan w:val="3"/>
            <w:tcBorders>
              <w:top w:val="nil"/>
              <w:left w:val="nil"/>
              <w:bottom w:val="nil"/>
              <w:right w:val="single" w:sz="6" w:space="0" w:color="auto"/>
            </w:tcBorders>
            <w:hideMark/>
          </w:tcPr>
          <w:p w14:paraId="340C454A"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For the batteries:</w:t>
            </w:r>
          </w:p>
          <w:p w14:paraId="55CB046B"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 xml:space="preserve">Outer containers and packaging with sufficient padding material between the batteries and between the batteries and the internal surfaces of the outer containers and packaging, to prevent dangerous </w:t>
            </w:r>
            <w:r w:rsidRPr="00DC7BFD">
              <w:rPr>
                <w:rFonts w:ascii="Verdana" w:hAnsi="Verdana" w:cs="Arial"/>
                <w:sz w:val="16"/>
                <w:szCs w:val="16"/>
                <w:lang w:val="en-US"/>
              </w:rPr>
              <w:lastRenderedPageBreak/>
              <w:t>movement of the batteries within the outer container and packaging during transport. The containers and packaging must conform to the level of performance of the container and packaging group II.</w:t>
            </w:r>
          </w:p>
        </w:tc>
      </w:tr>
      <w:tr w:rsidR="00DC7BFD" w:rsidRPr="00B623AB" w14:paraId="32AFD1E8" w14:textId="77777777" w:rsidTr="00DC7BFD">
        <w:trPr>
          <w:trHeight w:val="20"/>
          <w:jc w:val="center"/>
        </w:trPr>
        <w:tc>
          <w:tcPr>
            <w:tcW w:w="510" w:type="dxa"/>
            <w:tcBorders>
              <w:top w:val="nil"/>
              <w:left w:val="single" w:sz="6" w:space="0" w:color="auto"/>
              <w:bottom w:val="single" w:sz="6" w:space="0" w:color="auto"/>
              <w:right w:val="nil"/>
            </w:tcBorders>
            <w:hideMark/>
          </w:tcPr>
          <w:p w14:paraId="7A6C6030" w14:textId="4261AE20" w:rsidR="00DC7BFD" w:rsidRDefault="00185020">
            <w:pPr>
              <w:pStyle w:val="Texto"/>
              <w:spacing w:before="20" w:after="20" w:line="207" w:lineRule="exact"/>
              <w:ind w:firstLine="0"/>
              <w:rPr>
                <w:rFonts w:ascii="Verdana" w:hAnsi="Verdana" w:cs="Arial"/>
                <w:sz w:val="16"/>
                <w:szCs w:val="16"/>
              </w:rPr>
            </w:pPr>
            <w:r>
              <w:rPr>
                <w:rFonts w:ascii="Verdana" w:hAnsi="Verdana" w:cs="Arial"/>
                <w:sz w:val="16"/>
                <w:szCs w:val="16"/>
              </w:rPr>
              <w:lastRenderedPageBreak/>
              <w:t>2)</w:t>
            </w:r>
          </w:p>
        </w:tc>
        <w:tc>
          <w:tcPr>
            <w:tcW w:w="8202" w:type="dxa"/>
            <w:gridSpan w:val="3"/>
            <w:tcBorders>
              <w:top w:val="nil"/>
              <w:left w:val="nil"/>
              <w:bottom w:val="single" w:sz="6" w:space="0" w:color="auto"/>
              <w:right w:val="single" w:sz="6" w:space="0" w:color="auto"/>
            </w:tcBorders>
            <w:hideMark/>
          </w:tcPr>
          <w:p w14:paraId="2AB31384"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For batteries:</w:t>
            </w:r>
          </w:p>
          <w:p w14:paraId="33006F05"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Batteries may be transported without packaging and packaging in protective containers (for example, in totally closed cages or in cages made of wooden slats). The ends shall not support the weight of other batteries or materials packaged and packaged with batteries.</w:t>
            </w:r>
          </w:p>
        </w:tc>
      </w:tr>
      <w:tr w:rsidR="00DC7BFD" w:rsidRPr="00B623AB" w14:paraId="198C427F" w14:textId="77777777" w:rsidTr="00DC7BFD">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1E1488E0" w14:textId="77777777" w:rsidR="00DC7BFD" w:rsidRPr="00DC7BFD" w:rsidRDefault="00DC7BFD">
            <w:pPr>
              <w:pStyle w:val="Texto"/>
              <w:spacing w:before="20" w:after="20" w:line="207" w:lineRule="exact"/>
              <w:ind w:firstLine="0"/>
              <w:rPr>
                <w:rFonts w:ascii="Verdana" w:hAnsi="Verdana" w:cs="Arial"/>
                <w:b/>
                <w:sz w:val="16"/>
                <w:szCs w:val="16"/>
                <w:lang w:val="en-US"/>
              </w:rPr>
            </w:pPr>
            <w:r w:rsidRPr="00DC7BFD">
              <w:rPr>
                <w:rFonts w:ascii="Verdana" w:hAnsi="Verdana" w:cs="Arial"/>
                <w:b/>
                <w:sz w:val="16"/>
                <w:szCs w:val="16"/>
                <w:lang w:val="en-US"/>
              </w:rPr>
              <w:t>Additional requirement:</w:t>
            </w:r>
          </w:p>
          <w:p w14:paraId="14D3B9D1" w14:textId="77777777" w:rsidR="00DC7BFD" w:rsidRPr="00DC7BFD" w:rsidRDefault="00DC7BFD">
            <w:pPr>
              <w:pStyle w:val="Texto"/>
              <w:spacing w:before="20" w:after="20" w:line="207" w:lineRule="exact"/>
              <w:ind w:firstLine="0"/>
              <w:rPr>
                <w:rFonts w:ascii="Verdana" w:hAnsi="Verdana" w:cs="Arial"/>
                <w:sz w:val="16"/>
                <w:szCs w:val="16"/>
                <w:lang w:val="en-US"/>
              </w:rPr>
            </w:pPr>
            <w:r w:rsidRPr="00DC7BFD">
              <w:rPr>
                <w:rFonts w:ascii="Verdana" w:hAnsi="Verdana" w:cs="Arial"/>
                <w:sz w:val="16"/>
                <w:szCs w:val="16"/>
                <w:lang w:val="en-US"/>
              </w:rPr>
              <w:t>The batteries must be protected against short circuits and will be isolated in such a way that these short circuits are avoided.</w:t>
            </w:r>
          </w:p>
        </w:tc>
      </w:tr>
    </w:tbl>
    <w:p w14:paraId="34DFC520" w14:textId="77777777" w:rsidR="00DC7BFD" w:rsidRDefault="00DC7BFD" w:rsidP="00DC7BFD">
      <w:pPr>
        <w:pStyle w:val="Texto"/>
        <w:spacing w:before="20" w:after="20" w:line="207" w:lineRule="exact"/>
        <w:rPr>
          <w:rFonts w:ascii="Verdana" w:hAnsi="Verdana" w:cs="Arial"/>
          <w:sz w:val="16"/>
          <w:szCs w:val="16"/>
          <w:lang w:val="en"/>
        </w:rPr>
      </w:pPr>
    </w:p>
    <w:p w14:paraId="579ED60D" w14:textId="038682A0" w:rsidR="00DC7BFD" w:rsidRPr="00DC7BFD" w:rsidRDefault="00DC7BFD" w:rsidP="008200C0">
      <w:pPr>
        <w:pStyle w:val="Texto"/>
        <w:spacing w:before="20" w:after="20" w:line="207" w:lineRule="exact"/>
        <w:rPr>
          <w:rFonts w:ascii="Verdana" w:hAnsi="Verdana" w:cs="Arial"/>
          <w:sz w:val="16"/>
          <w:szCs w:val="16"/>
          <w:lang w:val="en-US"/>
        </w:rPr>
      </w:pPr>
    </w:p>
    <w:p w14:paraId="5A4DD5B1" w14:textId="77777777" w:rsidR="00DC7BFD" w:rsidRPr="00DC7BFD" w:rsidRDefault="00DC7BFD" w:rsidP="008200C0">
      <w:pPr>
        <w:pStyle w:val="Texto"/>
        <w:spacing w:before="20" w:after="20" w:line="207"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2"/>
        <w:gridCol w:w="195"/>
        <w:gridCol w:w="7156"/>
        <w:gridCol w:w="849"/>
      </w:tblGrid>
      <w:tr w:rsidR="00A5572F" w:rsidRPr="00D508B9" w14:paraId="2F8B4063" w14:textId="77777777">
        <w:trPr>
          <w:trHeight w:val="20"/>
          <w:jc w:val="center"/>
        </w:trPr>
        <w:tc>
          <w:tcPr>
            <w:tcW w:w="707" w:type="dxa"/>
            <w:gridSpan w:val="2"/>
            <w:tcBorders>
              <w:top w:val="single" w:sz="6" w:space="0" w:color="auto"/>
              <w:left w:val="single" w:sz="6" w:space="0" w:color="auto"/>
              <w:bottom w:val="single" w:sz="6" w:space="0" w:color="auto"/>
            </w:tcBorders>
          </w:tcPr>
          <w:p w14:paraId="75A558EA"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P409</w:t>
            </w:r>
          </w:p>
        </w:tc>
        <w:tc>
          <w:tcPr>
            <w:tcW w:w="7156" w:type="dxa"/>
            <w:tcBorders>
              <w:top w:val="single" w:sz="6" w:space="0" w:color="auto"/>
              <w:bottom w:val="single" w:sz="6" w:space="0" w:color="auto"/>
            </w:tcBorders>
          </w:tcPr>
          <w:p w14:paraId="6350F73A"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49" w:type="dxa"/>
            <w:tcBorders>
              <w:top w:val="single" w:sz="6" w:space="0" w:color="auto"/>
              <w:bottom w:val="single" w:sz="6" w:space="0" w:color="auto"/>
              <w:right w:val="single" w:sz="6" w:space="0" w:color="auto"/>
            </w:tcBorders>
          </w:tcPr>
          <w:p w14:paraId="34294D67"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P409</w:t>
            </w:r>
          </w:p>
        </w:tc>
      </w:tr>
      <w:tr w:rsidR="00A5572F" w:rsidRPr="00D508B9" w14:paraId="6E73F56D"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0C31D2E3"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Esta instrucción se aplica a los Nos. ONU 2956, 3242 y 3251.</w:t>
            </w:r>
          </w:p>
        </w:tc>
      </w:tr>
      <w:tr w:rsidR="00A5572F" w:rsidRPr="00D508B9" w14:paraId="6C38EC6E" w14:textId="77777777">
        <w:trPr>
          <w:trHeight w:val="20"/>
          <w:jc w:val="center"/>
        </w:trPr>
        <w:tc>
          <w:tcPr>
            <w:tcW w:w="8712" w:type="dxa"/>
            <w:gridSpan w:val="4"/>
            <w:tcBorders>
              <w:top w:val="single" w:sz="6" w:space="0" w:color="auto"/>
              <w:left w:val="single" w:sz="6" w:space="0" w:color="auto"/>
              <w:right w:val="single" w:sz="6" w:space="0" w:color="auto"/>
            </w:tcBorders>
          </w:tcPr>
          <w:p w14:paraId="719B41D1"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09DCB1B6" w14:textId="77777777">
        <w:trPr>
          <w:trHeight w:val="20"/>
          <w:jc w:val="center"/>
        </w:trPr>
        <w:tc>
          <w:tcPr>
            <w:tcW w:w="512" w:type="dxa"/>
            <w:tcBorders>
              <w:left w:val="single" w:sz="6" w:space="0" w:color="auto"/>
            </w:tcBorders>
          </w:tcPr>
          <w:p w14:paraId="5ED31B64"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1)</w:t>
            </w:r>
          </w:p>
        </w:tc>
        <w:tc>
          <w:tcPr>
            <w:tcW w:w="8200" w:type="dxa"/>
            <w:gridSpan w:val="3"/>
            <w:tcBorders>
              <w:right w:val="single" w:sz="6" w:space="0" w:color="auto"/>
            </w:tcBorders>
          </w:tcPr>
          <w:p w14:paraId="63CEA6AA"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Bidón de cartón (1G), que podrá ir provisto de un forro o revestimiento; masa neta máxima: 50 kg.</w:t>
            </w:r>
          </w:p>
        </w:tc>
      </w:tr>
      <w:tr w:rsidR="00A5572F" w:rsidRPr="00D508B9" w14:paraId="07EE4730" w14:textId="77777777">
        <w:trPr>
          <w:trHeight w:val="20"/>
          <w:jc w:val="center"/>
        </w:trPr>
        <w:tc>
          <w:tcPr>
            <w:tcW w:w="512" w:type="dxa"/>
            <w:tcBorders>
              <w:left w:val="single" w:sz="6" w:space="0" w:color="auto"/>
            </w:tcBorders>
          </w:tcPr>
          <w:p w14:paraId="729A4072"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2)</w:t>
            </w:r>
          </w:p>
        </w:tc>
        <w:tc>
          <w:tcPr>
            <w:tcW w:w="8200" w:type="dxa"/>
            <w:gridSpan w:val="3"/>
            <w:tcBorders>
              <w:right w:val="single" w:sz="6" w:space="0" w:color="auto"/>
            </w:tcBorders>
          </w:tcPr>
          <w:p w14:paraId="22A7517F"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Envases y embalajes combinados: caja de cartón (4G) con un saco interior único de plástico; masa neta máxima: 50 kg.</w:t>
            </w:r>
          </w:p>
        </w:tc>
      </w:tr>
      <w:tr w:rsidR="00A5572F" w:rsidRPr="00D508B9" w14:paraId="24958166" w14:textId="77777777">
        <w:trPr>
          <w:trHeight w:val="20"/>
          <w:jc w:val="center"/>
        </w:trPr>
        <w:tc>
          <w:tcPr>
            <w:tcW w:w="512" w:type="dxa"/>
            <w:tcBorders>
              <w:left w:val="single" w:sz="6" w:space="0" w:color="auto"/>
              <w:bottom w:val="single" w:sz="6" w:space="0" w:color="auto"/>
            </w:tcBorders>
          </w:tcPr>
          <w:p w14:paraId="5B2DABF1"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3)</w:t>
            </w:r>
          </w:p>
        </w:tc>
        <w:tc>
          <w:tcPr>
            <w:tcW w:w="8200" w:type="dxa"/>
            <w:gridSpan w:val="3"/>
            <w:tcBorders>
              <w:bottom w:val="single" w:sz="6" w:space="0" w:color="auto"/>
              <w:right w:val="single" w:sz="6" w:space="0" w:color="auto"/>
            </w:tcBorders>
          </w:tcPr>
          <w:p w14:paraId="022A1C8A"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Envases y embalajes combinados: caja de cartón (4G) o bidón de cartón (1G) con envases y embalajes interiores de plástico que contengan cada uno 5 kg como máximo; masa neta máxima: 25 kg.</w:t>
            </w:r>
          </w:p>
        </w:tc>
      </w:tr>
    </w:tbl>
    <w:p w14:paraId="1691E06E" w14:textId="48802EEC" w:rsidR="00A5572F" w:rsidRDefault="00A5572F" w:rsidP="008200C0">
      <w:pPr>
        <w:pStyle w:val="Texto"/>
        <w:spacing w:before="20" w:after="20" w:line="207" w:lineRule="exact"/>
        <w:rPr>
          <w:rFonts w:ascii="Verdana" w:hAnsi="Verdana" w:cs="Arial"/>
          <w:sz w:val="16"/>
          <w:szCs w:val="16"/>
        </w:rPr>
      </w:pPr>
    </w:p>
    <w:p w14:paraId="7894E4BB" w14:textId="0317C157" w:rsidR="001D69CE" w:rsidRDefault="001D69CE" w:rsidP="008200C0">
      <w:pPr>
        <w:pStyle w:val="Texto"/>
        <w:spacing w:before="20" w:after="20" w:line="207" w:lineRule="exact"/>
        <w:rPr>
          <w:rFonts w:ascii="Verdana" w:hAnsi="Verdana" w:cs="Arial"/>
          <w:sz w:val="16"/>
          <w:szCs w:val="16"/>
        </w:rPr>
      </w:pPr>
    </w:p>
    <w:p w14:paraId="426C6B5C" w14:textId="77777777" w:rsidR="001D69CE" w:rsidRPr="00D25C3B" w:rsidRDefault="001D69CE" w:rsidP="001D69CE">
      <w:pPr>
        <w:pStyle w:val="Texto"/>
        <w:spacing w:before="20" w:after="20" w:line="207"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3"/>
        <w:gridCol w:w="195"/>
        <w:gridCol w:w="7158"/>
        <w:gridCol w:w="849"/>
      </w:tblGrid>
      <w:tr w:rsidR="001D69CE" w14:paraId="33FEF821" w14:textId="77777777" w:rsidTr="001D69CE">
        <w:trPr>
          <w:trHeight w:val="20"/>
          <w:jc w:val="center"/>
        </w:trPr>
        <w:tc>
          <w:tcPr>
            <w:tcW w:w="707" w:type="dxa"/>
            <w:gridSpan w:val="2"/>
            <w:tcBorders>
              <w:top w:val="single" w:sz="6" w:space="0" w:color="auto"/>
              <w:left w:val="single" w:sz="6" w:space="0" w:color="auto"/>
              <w:bottom w:val="single" w:sz="6" w:space="0" w:color="auto"/>
              <w:right w:val="nil"/>
            </w:tcBorders>
            <w:hideMark/>
          </w:tcPr>
          <w:p w14:paraId="545F8B8D" w14:textId="77777777" w:rsidR="001D69CE" w:rsidRDefault="001D69CE">
            <w:pPr>
              <w:pStyle w:val="Texto"/>
              <w:spacing w:before="20" w:after="20" w:line="207" w:lineRule="exact"/>
              <w:ind w:firstLine="0"/>
              <w:jc w:val="center"/>
              <w:rPr>
                <w:rFonts w:ascii="Verdana" w:hAnsi="Verdana" w:cs="Arial"/>
                <w:b/>
                <w:sz w:val="16"/>
                <w:szCs w:val="16"/>
              </w:rPr>
            </w:pPr>
            <w:r>
              <w:rPr>
                <w:rFonts w:ascii="Verdana" w:hAnsi="Verdana" w:cs="Arial"/>
                <w:b/>
                <w:sz w:val="16"/>
                <w:szCs w:val="16"/>
              </w:rPr>
              <w:t>P409</w:t>
            </w:r>
          </w:p>
        </w:tc>
        <w:tc>
          <w:tcPr>
            <w:tcW w:w="7156" w:type="dxa"/>
            <w:tcBorders>
              <w:top w:val="single" w:sz="6" w:space="0" w:color="auto"/>
              <w:left w:val="nil"/>
              <w:bottom w:val="single" w:sz="6" w:space="0" w:color="auto"/>
              <w:right w:val="nil"/>
            </w:tcBorders>
            <w:hideMark/>
          </w:tcPr>
          <w:p w14:paraId="707985F9" w14:textId="77777777" w:rsidR="001D69CE" w:rsidRDefault="001D69CE">
            <w:pPr>
              <w:pStyle w:val="Texto"/>
              <w:spacing w:before="20" w:after="20" w:line="207"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49" w:type="dxa"/>
            <w:tcBorders>
              <w:top w:val="single" w:sz="6" w:space="0" w:color="auto"/>
              <w:left w:val="nil"/>
              <w:bottom w:val="single" w:sz="6" w:space="0" w:color="auto"/>
              <w:right w:val="single" w:sz="6" w:space="0" w:color="auto"/>
            </w:tcBorders>
            <w:hideMark/>
          </w:tcPr>
          <w:p w14:paraId="011594ED" w14:textId="77777777" w:rsidR="001D69CE" w:rsidRDefault="001D69CE">
            <w:pPr>
              <w:pStyle w:val="Texto"/>
              <w:spacing w:before="20" w:after="20" w:line="207" w:lineRule="exact"/>
              <w:ind w:firstLine="0"/>
              <w:jc w:val="center"/>
              <w:rPr>
                <w:rFonts w:ascii="Verdana" w:hAnsi="Verdana" w:cs="Arial"/>
                <w:b/>
                <w:sz w:val="16"/>
                <w:szCs w:val="16"/>
              </w:rPr>
            </w:pPr>
            <w:r>
              <w:rPr>
                <w:rFonts w:ascii="Verdana" w:hAnsi="Verdana" w:cs="Arial"/>
                <w:b/>
                <w:sz w:val="16"/>
                <w:szCs w:val="16"/>
              </w:rPr>
              <w:t>P409</w:t>
            </w:r>
          </w:p>
        </w:tc>
      </w:tr>
      <w:tr w:rsidR="001D69CE" w:rsidRPr="00B623AB" w14:paraId="29C99ED3" w14:textId="77777777" w:rsidTr="001D69C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5781CE06" w14:textId="77777777" w:rsidR="001D69CE" w:rsidRPr="001D69CE" w:rsidRDefault="001D69CE">
            <w:pPr>
              <w:pStyle w:val="Texto"/>
              <w:spacing w:before="20" w:after="20" w:line="207" w:lineRule="exact"/>
              <w:ind w:firstLine="0"/>
              <w:rPr>
                <w:rFonts w:ascii="Verdana" w:hAnsi="Verdana" w:cs="Arial"/>
                <w:sz w:val="16"/>
                <w:szCs w:val="16"/>
                <w:lang w:val="en-US"/>
              </w:rPr>
            </w:pPr>
            <w:r w:rsidRPr="001D69CE">
              <w:rPr>
                <w:rFonts w:ascii="Verdana" w:hAnsi="Verdana" w:cs="Arial"/>
                <w:sz w:val="16"/>
                <w:szCs w:val="16"/>
                <w:lang w:val="en-US"/>
              </w:rPr>
              <w:t>This instruction applies to UN Nos. 2956, 3242 and 3251.</w:t>
            </w:r>
          </w:p>
        </w:tc>
      </w:tr>
      <w:tr w:rsidR="001D69CE" w:rsidRPr="00B623AB" w14:paraId="1CEB11E4" w14:textId="77777777" w:rsidTr="001D69CE">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36DED055" w14:textId="77777777" w:rsidR="001D69CE" w:rsidRPr="001D69CE" w:rsidRDefault="001D69CE">
            <w:pPr>
              <w:pStyle w:val="Texto"/>
              <w:spacing w:before="20" w:after="20" w:line="207" w:lineRule="exact"/>
              <w:ind w:firstLine="0"/>
              <w:rPr>
                <w:rFonts w:ascii="Verdana" w:hAnsi="Verdana" w:cs="Arial"/>
                <w:sz w:val="16"/>
                <w:szCs w:val="16"/>
                <w:lang w:val="en-US"/>
              </w:rPr>
            </w:pPr>
            <w:r w:rsidRPr="001D69CE">
              <w:rPr>
                <w:rFonts w:ascii="Verdana" w:hAnsi="Verdana" w:cs="Arial"/>
                <w:sz w:val="16"/>
                <w:szCs w:val="16"/>
                <w:lang w:val="en-US"/>
              </w:rPr>
              <w:t>The following containers and packaging are authorized, provided that the general specifications of 5.1.2 and 5.1.4 are respected:</w:t>
            </w:r>
          </w:p>
        </w:tc>
      </w:tr>
      <w:tr w:rsidR="001D69CE" w:rsidRPr="00B623AB" w14:paraId="11CDA4D4" w14:textId="77777777" w:rsidTr="001D69CE">
        <w:trPr>
          <w:trHeight w:val="20"/>
          <w:jc w:val="center"/>
        </w:trPr>
        <w:tc>
          <w:tcPr>
            <w:tcW w:w="512" w:type="dxa"/>
            <w:tcBorders>
              <w:top w:val="nil"/>
              <w:left w:val="single" w:sz="6" w:space="0" w:color="auto"/>
              <w:bottom w:val="nil"/>
              <w:right w:val="nil"/>
            </w:tcBorders>
            <w:hideMark/>
          </w:tcPr>
          <w:p w14:paraId="011A1679" w14:textId="77777777" w:rsidR="001D69CE" w:rsidRDefault="001D69CE">
            <w:pPr>
              <w:pStyle w:val="Texto"/>
              <w:spacing w:before="20" w:after="20" w:line="207" w:lineRule="exact"/>
              <w:ind w:firstLine="0"/>
              <w:rPr>
                <w:rFonts w:ascii="Verdana" w:hAnsi="Verdana" w:cs="Arial"/>
                <w:sz w:val="16"/>
                <w:szCs w:val="16"/>
              </w:rPr>
            </w:pPr>
            <w:r>
              <w:rPr>
                <w:rFonts w:ascii="Verdana" w:hAnsi="Verdana" w:cs="Arial"/>
                <w:sz w:val="16"/>
                <w:szCs w:val="16"/>
              </w:rPr>
              <w:t>1)</w:t>
            </w:r>
          </w:p>
        </w:tc>
        <w:tc>
          <w:tcPr>
            <w:tcW w:w="8200" w:type="dxa"/>
            <w:gridSpan w:val="3"/>
            <w:tcBorders>
              <w:top w:val="nil"/>
              <w:left w:val="nil"/>
              <w:bottom w:val="nil"/>
              <w:right w:val="single" w:sz="6" w:space="0" w:color="auto"/>
            </w:tcBorders>
            <w:hideMark/>
          </w:tcPr>
          <w:p w14:paraId="60DCCDBD" w14:textId="77777777" w:rsidR="001D69CE" w:rsidRPr="001D69CE" w:rsidRDefault="001D69CE">
            <w:pPr>
              <w:pStyle w:val="Texto"/>
              <w:spacing w:before="20" w:after="20" w:line="207" w:lineRule="exact"/>
              <w:ind w:firstLine="0"/>
              <w:rPr>
                <w:rFonts w:ascii="Verdana" w:hAnsi="Verdana" w:cs="Arial"/>
                <w:sz w:val="16"/>
                <w:szCs w:val="16"/>
                <w:lang w:val="en-US"/>
              </w:rPr>
            </w:pPr>
            <w:r w:rsidRPr="001D69CE">
              <w:rPr>
                <w:rFonts w:ascii="Verdana" w:hAnsi="Verdana" w:cs="Arial"/>
                <w:sz w:val="16"/>
                <w:szCs w:val="16"/>
                <w:lang w:val="en-US"/>
              </w:rPr>
              <w:t>Cardboard drum (1G), which may be provided with a lining or lining; maximum net mass: 50 kg.</w:t>
            </w:r>
          </w:p>
        </w:tc>
      </w:tr>
      <w:tr w:rsidR="001D69CE" w:rsidRPr="00B623AB" w14:paraId="0B63EE8D" w14:textId="77777777" w:rsidTr="001D69CE">
        <w:trPr>
          <w:trHeight w:val="20"/>
          <w:jc w:val="center"/>
        </w:trPr>
        <w:tc>
          <w:tcPr>
            <w:tcW w:w="512" w:type="dxa"/>
            <w:tcBorders>
              <w:top w:val="nil"/>
              <w:left w:val="single" w:sz="6" w:space="0" w:color="auto"/>
              <w:bottom w:val="nil"/>
              <w:right w:val="nil"/>
            </w:tcBorders>
            <w:hideMark/>
          </w:tcPr>
          <w:p w14:paraId="19391DCD" w14:textId="1CA61BFC" w:rsidR="001D69CE" w:rsidRDefault="00185020">
            <w:pPr>
              <w:pStyle w:val="Texto"/>
              <w:spacing w:before="20" w:after="20" w:line="207" w:lineRule="exact"/>
              <w:ind w:firstLine="0"/>
              <w:rPr>
                <w:rFonts w:ascii="Verdana" w:hAnsi="Verdana" w:cs="Arial"/>
                <w:sz w:val="16"/>
                <w:szCs w:val="16"/>
              </w:rPr>
            </w:pPr>
            <w:r>
              <w:rPr>
                <w:rFonts w:ascii="Verdana" w:hAnsi="Verdana" w:cs="Arial"/>
                <w:sz w:val="16"/>
                <w:szCs w:val="16"/>
              </w:rPr>
              <w:t>2)</w:t>
            </w:r>
          </w:p>
        </w:tc>
        <w:tc>
          <w:tcPr>
            <w:tcW w:w="8200" w:type="dxa"/>
            <w:gridSpan w:val="3"/>
            <w:tcBorders>
              <w:top w:val="nil"/>
              <w:left w:val="nil"/>
              <w:bottom w:val="nil"/>
              <w:right w:val="single" w:sz="6" w:space="0" w:color="auto"/>
            </w:tcBorders>
            <w:hideMark/>
          </w:tcPr>
          <w:p w14:paraId="3F391192" w14:textId="77777777" w:rsidR="001D69CE" w:rsidRPr="001D69CE" w:rsidRDefault="001D69CE">
            <w:pPr>
              <w:pStyle w:val="Texto"/>
              <w:spacing w:before="20" w:after="20" w:line="207" w:lineRule="exact"/>
              <w:ind w:firstLine="0"/>
              <w:rPr>
                <w:rFonts w:ascii="Verdana" w:hAnsi="Verdana" w:cs="Arial"/>
                <w:sz w:val="16"/>
                <w:szCs w:val="16"/>
                <w:lang w:val="en-US"/>
              </w:rPr>
            </w:pPr>
            <w:r w:rsidRPr="001D69CE">
              <w:rPr>
                <w:rFonts w:ascii="Verdana" w:hAnsi="Verdana" w:cs="Arial"/>
                <w:sz w:val="16"/>
                <w:szCs w:val="16"/>
                <w:lang w:val="en-US"/>
              </w:rPr>
              <w:t>Combined containers and packaging: cardboard box (4G) with a single inner plastic bag; maximum net mass: 50 kg.</w:t>
            </w:r>
          </w:p>
        </w:tc>
      </w:tr>
      <w:tr w:rsidR="001D69CE" w:rsidRPr="00B623AB" w14:paraId="6C436D0A" w14:textId="77777777" w:rsidTr="001D69CE">
        <w:trPr>
          <w:trHeight w:val="20"/>
          <w:jc w:val="center"/>
        </w:trPr>
        <w:tc>
          <w:tcPr>
            <w:tcW w:w="512" w:type="dxa"/>
            <w:tcBorders>
              <w:top w:val="nil"/>
              <w:left w:val="single" w:sz="6" w:space="0" w:color="auto"/>
              <w:bottom w:val="single" w:sz="6" w:space="0" w:color="auto"/>
              <w:right w:val="nil"/>
            </w:tcBorders>
            <w:hideMark/>
          </w:tcPr>
          <w:p w14:paraId="13C348E7" w14:textId="77777777" w:rsidR="001D69CE" w:rsidRDefault="001D69CE">
            <w:pPr>
              <w:pStyle w:val="Texto"/>
              <w:spacing w:before="20" w:after="20" w:line="207" w:lineRule="exact"/>
              <w:ind w:firstLine="0"/>
              <w:rPr>
                <w:rFonts w:ascii="Verdana" w:hAnsi="Verdana" w:cs="Arial"/>
                <w:sz w:val="16"/>
                <w:szCs w:val="16"/>
              </w:rPr>
            </w:pPr>
            <w:r>
              <w:rPr>
                <w:rFonts w:ascii="Verdana" w:hAnsi="Verdana" w:cs="Arial"/>
                <w:sz w:val="16"/>
                <w:szCs w:val="16"/>
              </w:rPr>
              <w:t>3)</w:t>
            </w:r>
          </w:p>
        </w:tc>
        <w:tc>
          <w:tcPr>
            <w:tcW w:w="8200" w:type="dxa"/>
            <w:gridSpan w:val="3"/>
            <w:tcBorders>
              <w:top w:val="nil"/>
              <w:left w:val="nil"/>
              <w:bottom w:val="single" w:sz="6" w:space="0" w:color="auto"/>
              <w:right w:val="single" w:sz="6" w:space="0" w:color="auto"/>
            </w:tcBorders>
            <w:hideMark/>
          </w:tcPr>
          <w:p w14:paraId="45D089CE" w14:textId="77777777" w:rsidR="001D69CE" w:rsidRPr="001D69CE" w:rsidRDefault="001D69CE">
            <w:pPr>
              <w:pStyle w:val="Texto"/>
              <w:spacing w:before="20" w:after="20" w:line="207" w:lineRule="exact"/>
              <w:ind w:firstLine="0"/>
              <w:rPr>
                <w:rFonts w:ascii="Verdana" w:hAnsi="Verdana" w:cs="Arial"/>
                <w:sz w:val="16"/>
                <w:szCs w:val="16"/>
                <w:lang w:val="en-US"/>
              </w:rPr>
            </w:pPr>
            <w:r w:rsidRPr="001D69CE">
              <w:rPr>
                <w:rFonts w:ascii="Verdana" w:hAnsi="Verdana" w:cs="Arial"/>
                <w:sz w:val="16"/>
                <w:szCs w:val="16"/>
                <w:lang w:val="en-US"/>
              </w:rPr>
              <w:t>Combined containers and packaging: cardboard box (4G) or cardboard drum (1G) with inner plastic containers and packaging each containing a maximum of 5 kg; maximum net mass: 25 kg.</w:t>
            </w:r>
          </w:p>
        </w:tc>
      </w:tr>
    </w:tbl>
    <w:p w14:paraId="71BB043A" w14:textId="77777777" w:rsidR="001D69CE" w:rsidRDefault="001D69CE" w:rsidP="001D69CE">
      <w:pPr>
        <w:pStyle w:val="Texto"/>
        <w:spacing w:before="20" w:after="20" w:line="207" w:lineRule="exact"/>
        <w:rPr>
          <w:rFonts w:ascii="Verdana" w:hAnsi="Verdana" w:cs="Arial"/>
          <w:sz w:val="16"/>
          <w:szCs w:val="16"/>
          <w:lang w:val="en"/>
        </w:rPr>
      </w:pPr>
    </w:p>
    <w:p w14:paraId="4160CD32" w14:textId="39ACBF8C" w:rsidR="001D69CE" w:rsidRPr="001D69CE" w:rsidRDefault="001D69CE" w:rsidP="008200C0">
      <w:pPr>
        <w:pStyle w:val="Texto"/>
        <w:spacing w:before="20" w:after="20" w:line="207" w:lineRule="exact"/>
        <w:rPr>
          <w:rFonts w:ascii="Verdana" w:hAnsi="Verdana" w:cs="Arial"/>
          <w:sz w:val="16"/>
          <w:szCs w:val="16"/>
          <w:lang w:val="en"/>
        </w:rPr>
      </w:pPr>
    </w:p>
    <w:p w14:paraId="333D3A2C" w14:textId="77777777" w:rsidR="001D69CE" w:rsidRPr="001D69CE" w:rsidRDefault="001D69CE" w:rsidP="008200C0">
      <w:pPr>
        <w:pStyle w:val="Texto"/>
        <w:spacing w:before="20" w:after="20" w:line="207"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2"/>
        <w:gridCol w:w="19"/>
        <w:gridCol w:w="1418"/>
        <w:gridCol w:w="4299"/>
        <w:gridCol w:w="169"/>
        <w:gridCol w:w="803"/>
        <w:gridCol w:w="170"/>
        <w:gridCol w:w="205"/>
        <w:gridCol w:w="1027"/>
      </w:tblGrid>
      <w:tr w:rsidR="00A5572F" w:rsidRPr="00D508B9" w14:paraId="473E32ED" w14:textId="77777777">
        <w:trPr>
          <w:trHeight w:val="20"/>
          <w:jc w:val="center"/>
        </w:trPr>
        <w:tc>
          <w:tcPr>
            <w:tcW w:w="602" w:type="dxa"/>
            <w:tcBorders>
              <w:top w:val="single" w:sz="6" w:space="0" w:color="auto"/>
              <w:left w:val="single" w:sz="6" w:space="0" w:color="auto"/>
              <w:bottom w:val="single" w:sz="6" w:space="0" w:color="auto"/>
            </w:tcBorders>
          </w:tcPr>
          <w:p w14:paraId="755B932E"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P410</w:t>
            </w:r>
          </w:p>
        </w:tc>
        <w:tc>
          <w:tcPr>
            <w:tcW w:w="7083" w:type="dxa"/>
            <w:gridSpan w:val="7"/>
            <w:tcBorders>
              <w:top w:val="single" w:sz="6" w:space="0" w:color="auto"/>
              <w:bottom w:val="single" w:sz="6" w:space="0" w:color="auto"/>
            </w:tcBorders>
          </w:tcPr>
          <w:p w14:paraId="552A46E4"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7" w:type="dxa"/>
            <w:tcBorders>
              <w:top w:val="single" w:sz="6" w:space="0" w:color="auto"/>
              <w:bottom w:val="single" w:sz="6" w:space="0" w:color="auto"/>
              <w:right w:val="single" w:sz="6" w:space="0" w:color="auto"/>
            </w:tcBorders>
          </w:tcPr>
          <w:p w14:paraId="51EE8A58"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P410</w:t>
            </w:r>
          </w:p>
        </w:tc>
      </w:tr>
      <w:tr w:rsidR="00A5572F" w:rsidRPr="00D508B9" w14:paraId="528F1103"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38348996"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0CC647C0"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558C91E8" w14:textId="77777777" w:rsidR="00A5572F" w:rsidRPr="00D508B9" w:rsidRDefault="00A5572F" w:rsidP="008200C0">
            <w:pPr>
              <w:pStyle w:val="Texto"/>
              <w:spacing w:before="20" w:after="20" w:line="207" w:lineRule="exact"/>
              <w:ind w:firstLine="0"/>
              <w:rPr>
                <w:rFonts w:ascii="Verdana" w:hAnsi="Verdana" w:cs="Arial"/>
                <w:b/>
                <w:sz w:val="16"/>
                <w:szCs w:val="16"/>
              </w:rPr>
            </w:pPr>
            <w:r w:rsidRPr="00D508B9">
              <w:rPr>
                <w:rFonts w:ascii="Verdana" w:hAnsi="Verdana" w:cs="Arial"/>
                <w:b/>
                <w:sz w:val="16"/>
                <w:szCs w:val="16"/>
              </w:rPr>
              <w:t>Envases y embalajes combinados</w:t>
            </w:r>
          </w:p>
        </w:tc>
      </w:tr>
      <w:tr w:rsidR="00A5572F" w:rsidRPr="00D508B9" w14:paraId="4ADFD215" w14:textId="77777777">
        <w:trPr>
          <w:trHeight w:val="20"/>
          <w:jc w:val="center"/>
        </w:trPr>
        <w:tc>
          <w:tcPr>
            <w:tcW w:w="6338" w:type="dxa"/>
            <w:gridSpan w:val="4"/>
            <w:tcBorders>
              <w:top w:val="single" w:sz="6" w:space="0" w:color="auto"/>
              <w:left w:val="single" w:sz="6" w:space="0" w:color="auto"/>
              <w:bottom w:val="single" w:sz="6" w:space="0" w:color="auto"/>
              <w:right w:val="single" w:sz="6" w:space="0" w:color="auto"/>
            </w:tcBorders>
          </w:tcPr>
          <w:p w14:paraId="2DBB5BC1" w14:textId="77777777" w:rsidR="00A5572F" w:rsidRPr="00D508B9" w:rsidRDefault="00A5572F" w:rsidP="008200C0">
            <w:pPr>
              <w:pStyle w:val="Texto"/>
              <w:spacing w:before="20" w:after="20" w:line="207" w:lineRule="exact"/>
              <w:ind w:firstLine="0"/>
              <w:rPr>
                <w:rFonts w:ascii="Verdana" w:hAnsi="Verdana" w:cs="Arial"/>
                <w:sz w:val="16"/>
                <w:szCs w:val="16"/>
              </w:rPr>
            </w:pPr>
          </w:p>
        </w:tc>
        <w:tc>
          <w:tcPr>
            <w:tcW w:w="2374" w:type="dxa"/>
            <w:gridSpan w:val="5"/>
            <w:tcBorders>
              <w:top w:val="single" w:sz="6" w:space="0" w:color="auto"/>
              <w:left w:val="single" w:sz="6" w:space="0" w:color="auto"/>
              <w:bottom w:val="single" w:sz="6" w:space="0" w:color="auto"/>
              <w:right w:val="single" w:sz="6" w:space="0" w:color="auto"/>
            </w:tcBorders>
          </w:tcPr>
          <w:p w14:paraId="07BBCE23"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5C94C604" w14:textId="77777777">
        <w:trPr>
          <w:trHeight w:val="20"/>
          <w:jc w:val="center"/>
        </w:trPr>
        <w:tc>
          <w:tcPr>
            <w:tcW w:w="2039" w:type="dxa"/>
            <w:gridSpan w:val="3"/>
            <w:tcBorders>
              <w:top w:val="single" w:sz="6" w:space="0" w:color="auto"/>
              <w:left w:val="single" w:sz="6" w:space="0" w:color="auto"/>
              <w:bottom w:val="single" w:sz="6" w:space="0" w:color="auto"/>
              <w:right w:val="single" w:sz="6" w:space="0" w:color="auto"/>
            </w:tcBorders>
          </w:tcPr>
          <w:p w14:paraId="078B4068"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Envase y embalaje interior</w:t>
            </w:r>
          </w:p>
        </w:tc>
        <w:tc>
          <w:tcPr>
            <w:tcW w:w="4299" w:type="dxa"/>
            <w:tcBorders>
              <w:top w:val="single" w:sz="6" w:space="0" w:color="auto"/>
              <w:left w:val="single" w:sz="6" w:space="0" w:color="auto"/>
              <w:bottom w:val="single" w:sz="6" w:space="0" w:color="auto"/>
              <w:right w:val="single" w:sz="6" w:space="0" w:color="auto"/>
            </w:tcBorders>
          </w:tcPr>
          <w:p w14:paraId="043281EB"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Envase y embalaje exterior</w:t>
            </w:r>
          </w:p>
        </w:tc>
        <w:tc>
          <w:tcPr>
            <w:tcW w:w="972" w:type="dxa"/>
            <w:gridSpan w:val="2"/>
            <w:tcBorders>
              <w:top w:val="single" w:sz="6" w:space="0" w:color="auto"/>
              <w:left w:val="single" w:sz="6" w:space="0" w:color="auto"/>
              <w:bottom w:val="single" w:sz="6" w:space="0" w:color="auto"/>
              <w:right w:val="single" w:sz="6" w:space="0" w:color="auto"/>
            </w:tcBorders>
          </w:tcPr>
          <w:p w14:paraId="20AEC753"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Grupo de Envase y embalaje II</w:t>
            </w:r>
          </w:p>
        </w:tc>
        <w:tc>
          <w:tcPr>
            <w:tcW w:w="1402" w:type="dxa"/>
            <w:gridSpan w:val="3"/>
            <w:tcBorders>
              <w:top w:val="single" w:sz="6" w:space="0" w:color="auto"/>
              <w:left w:val="single" w:sz="6" w:space="0" w:color="auto"/>
              <w:bottom w:val="single" w:sz="6" w:space="0" w:color="auto"/>
              <w:right w:val="single" w:sz="6" w:space="0" w:color="auto"/>
            </w:tcBorders>
          </w:tcPr>
          <w:p w14:paraId="6C218268" w14:textId="77777777" w:rsidR="00A5572F" w:rsidRPr="00D508B9" w:rsidRDefault="00A5572F" w:rsidP="008200C0">
            <w:pPr>
              <w:pStyle w:val="Texto"/>
              <w:spacing w:before="20" w:after="20" w:line="207" w:lineRule="exact"/>
              <w:ind w:firstLine="0"/>
              <w:jc w:val="center"/>
              <w:rPr>
                <w:rFonts w:ascii="Verdana" w:hAnsi="Verdana" w:cs="Arial"/>
                <w:b/>
                <w:sz w:val="16"/>
                <w:szCs w:val="16"/>
              </w:rPr>
            </w:pPr>
            <w:r w:rsidRPr="00D508B9">
              <w:rPr>
                <w:rFonts w:ascii="Verdana" w:hAnsi="Verdana" w:cs="Arial"/>
                <w:b/>
                <w:sz w:val="16"/>
                <w:szCs w:val="16"/>
              </w:rPr>
              <w:t xml:space="preserve">Grupo de </w:t>
            </w:r>
            <w:r w:rsidR="007467D2" w:rsidRPr="00D508B9">
              <w:rPr>
                <w:rFonts w:ascii="Verdana" w:hAnsi="Verdana" w:cs="Arial"/>
                <w:b/>
                <w:sz w:val="16"/>
                <w:szCs w:val="16"/>
              </w:rPr>
              <w:t xml:space="preserve"> </w:t>
            </w:r>
            <w:r w:rsidRPr="00D508B9">
              <w:rPr>
                <w:rFonts w:ascii="Verdana" w:hAnsi="Verdana" w:cs="Arial"/>
                <w:b/>
                <w:sz w:val="16"/>
                <w:szCs w:val="16"/>
              </w:rPr>
              <w:t>envase y embalaje III</w:t>
            </w:r>
          </w:p>
        </w:tc>
      </w:tr>
      <w:tr w:rsidR="00A5572F" w:rsidRPr="00B623AB" w14:paraId="355A9508" w14:textId="77777777">
        <w:trPr>
          <w:trHeight w:val="20"/>
          <w:jc w:val="center"/>
        </w:trPr>
        <w:tc>
          <w:tcPr>
            <w:tcW w:w="2039" w:type="dxa"/>
            <w:gridSpan w:val="3"/>
            <w:tcBorders>
              <w:top w:val="single" w:sz="6" w:space="0" w:color="auto"/>
              <w:left w:val="single" w:sz="6" w:space="0" w:color="auto"/>
              <w:bottom w:val="single" w:sz="6" w:space="0" w:color="auto"/>
              <w:right w:val="single" w:sz="6" w:space="0" w:color="auto"/>
            </w:tcBorders>
          </w:tcPr>
          <w:p w14:paraId="527D7991" w14:textId="77777777" w:rsidR="00A5572F" w:rsidRPr="00D508B9" w:rsidRDefault="00A5572F" w:rsidP="008200C0">
            <w:pPr>
              <w:pStyle w:val="Texto"/>
              <w:tabs>
                <w:tab w:val="left" w:pos="1413"/>
              </w:tabs>
              <w:spacing w:before="20" w:after="20" w:line="207" w:lineRule="exact"/>
              <w:ind w:firstLine="0"/>
              <w:rPr>
                <w:rFonts w:ascii="Verdana" w:hAnsi="Verdana" w:cs="Arial"/>
                <w:sz w:val="16"/>
                <w:szCs w:val="16"/>
              </w:rPr>
            </w:pPr>
            <w:r w:rsidRPr="00D508B9">
              <w:rPr>
                <w:rFonts w:ascii="Verdana" w:hAnsi="Verdana" w:cs="Arial"/>
                <w:sz w:val="16"/>
                <w:szCs w:val="16"/>
              </w:rPr>
              <w:t>De vidrio</w:t>
            </w:r>
            <w:r w:rsidRPr="00D508B9">
              <w:rPr>
                <w:rFonts w:ascii="Verdana" w:hAnsi="Verdana" w:cs="Arial"/>
                <w:sz w:val="16"/>
                <w:szCs w:val="16"/>
              </w:rPr>
              <w:tab/>
              <w:t>10 kg</w:t>
            </w:r>
          </w:p>
          <w:p w14:paraId="32ADA204"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 xml:space="preserve">De plástico </w:t>
            </w:r>
            <w:r w:rsidR="00230102" w:rsidRPr="00D508B9">
              <w:rPr>
                <w:rFonts w:ascii="Verdana" w:hAnsi="Verdana" w:cs="Arial"/>
                <w:b/>
                <w:sz w:val="16"/>
                <w:szCs w:val="16"/>
                <w:vertAlign w:val="superscript"/>
              </w:rPr>
              <w:t>(a)</w:t>
            </w:r>
            <w:r w:rsidRPr="00D508B9">
              <w:rPr>
                <w:rFonts w:ascii="Verdana" w:hAnsi="Verdana" w:cs="Arial"/>
                <w:b/>
                <w:position w:val="9"/>
                <w:sz w:val="16"/>
                <w:szCs w:val="16"/>
              </w:rPr>
              <w:tab/>
            </w:r>
            <w:r w:rsidRPr="00D508B9">
              <w:rPr>
                <w:rFonts w:ascii="Verdana" w:hAnsi="Verdana" w:cs="Arial"/>
                <w:sz w:val="16"/>
                <w:szCs w:val="16"/>
              </w:rPr>
              <w:t>30 kg</w:t>
            </w:r>
          </w:p>
          <w:p w14:paraId="4A2D5456" w14:textId="77777777" w:rsidR="00A5572F" w:rsidRPr="00D508B9" w:rsidRDefault="00A5572F" w:rsidP="008200C0">
            <w:pPr>
              <w:pStyle w:val="Texto"/>
              <w:tabs>
                <w:tab w:val="left" w:pos="1395"/>
              </w:tabs>
              <w:spacing w:before="20" w:after="20" w:line="207" w:lineRule="exact"/>
              <w:ind w:firstLine="0"/>
              <w:rPr>
                <w:rFonts w:ascii="Verdana" w:hAnsi="Verdana" w:cs="Arial"/>
                <w:sz w:val="16"/>
                <w:szCs w:val="16"/>
              </w:rPr>
            </w:pPr>
            <w:r w:rsidRPr="00D508B9">
              <w:rPr>
                <w:rFonts w:ascii="Verdana" w:hAnsi="Verdana" w:cs="Arial"/>
                <w:sz w:val="16"/>
                <w:szCs w:val="16"/>
              </w:rPr>
              <w:t xml:space="preserve">De metal </w:t>
            </w:r>
            <w:r w:rsidRPr="00D508B9">
              <w:rPr>
                <w:rFonts w:ascii="Verdana" w:hAnsi="Verdana" w:cs="Arial"/>
                <w:sz w:val="16"/>
                <w:szCs w:val="16"/>
              </w:rPr>
              <w:tab/>
              <w:t>40 kg</w:t>
            </w:r>
          </w:p>
          <w:p w14:paraId="48093BC3"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 xml:space="preserve">De papel </w:t>
            </w:r>
            <w:r w:rsidRPr="00D508B9">
              <w:rPr>
                <w:rFonts w:ascii="Verdana" w:hAnsi="Verdana" w:cs="Arial"/>
                <w:b/>
                <w:sz w:val="16"/>
                <w:szCs w:val="16"/>
                <w:vertAlign w:val="superscript"/>
              </w:rPr>
              <w:t>(a,b)</w:t>
            </w:r>
            <w:r w:rsidRPr="00D508B9">
              <w:rPr>
                <w:rFonts w:ascii="Verdana" w:hAnsi="Verdana" w:cs="Arial"/>
                <w:sz w:val="16"/>
                <w:szCs w:val="16"/>
              </w:rPr>
              <w:t xml:space="preserve"> </w:t>
            </w:r>
            <w:r w:rsidRPr="00D508B9">
              <w:rPr>
                <w:rFonts w:ascii="Verdana" w:hAnsi="Verdana" w:cs="Arial"/>
                <w:sz w:val="16"/>
                <w:szCs w:val="16"/>
              </w:rPr>
              <w:tab/>
              <w:t>10 kg</w:t>
            </w:r>
          </w:p>
          <w:p w14:paraId="25467D7C"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 xml:space="preserve">De cartón </w:t>
            </w:r>
            <w:r w:rsidRPr="00D508B9">
              <w:rPr>
                <w:rFonts w:ascii="Verdana" w:hAnsi="Verdana" w:cs="Arial"/>
                <w:b/>
                <w:sz w:val="16"/>
                <w:szCs w:val="16"/>
                <w:vertAlign w:val="superscript"/>
              </w:rPr>
              <w:t>(a,b)</w:t>
            </w:r>
            <w:r w:rsidRPr="00D508B9">
              <w:rPr>
                <w:rFonts w:ascii="Verdana" w:hAnsi="Verdana" w:cs="Arial"/>
                <w:position w:val="-3"/>
                <w:sz w:val="16"/>
                <w:szCs w:val="16"/>
              </w:rPr>
              <w:t xml:space="preserve"> </w:t>
            </w:r>
            <w:r w:rsidRPr="00D508B9">
              <w:rPr>
                <w:rFonts w:ascii="Verdana" w:hAnsi="Verdana" w:cs="Arial"/>
                <w:position w:val="-3"/>
                <w:sz w:val="16"/>
                <w:szCs w:val="16"/>
              </w:rPr>
              <w:tab/>
            </w:r>
            <w:r w:rsidRPr="00D508B9">
              <w:rPr>
                <w:rFonts w:ascii="Verdana" w:hAnsi="Verdana" w:cs="Arial"/>
                <w:sz w:val="16"/>
                <w:szCs w:val="16"/>
              </w:rPr>
              <w:t>10 kg</w:t>
            </w:r>
          </w:p>
          <w:p w14:paraId="1C48C921" w14:textId="77777777" w:rsidR="00A5572F" w:rsidRPr="00D508B9" w:rsidRDefault="00230102" w:rsidP="008200C0">
            <w:pPr>
              <w:pStyle w:val="Texto"/>
              <w:spacing w:before="20" w:after="20" w:line="207" w:lineRule="exact"/>
              <w:ind w:firstLine="0"/>
              <w:rPr>
                <w:rFonts w:ascii="Verdana" w:hAnsi="Verdana" w:cs="Arial"/>
                <w:sz w:val="16"/>
                <w:szCs w:val="16"/>
                <w:vertAlign w:val="superscript"/>
              </w:rPr>
            </w:pPr>
            <w:r w:rsidRPr="00D508B9">
              <w:rPr>
                <w:rFonts w:ascii="Verdana" w:hAnsi="Verdana" w:cs="Arial"/>
                <w:b/>
                <w:sz w:val="16"/>
                <w:szCs w:val="16"/>
                <w:vertAlign w:val="superscript"/>
              </w:rPr>
              <w:t>(a)</w:t>
            </w:r>
            <w:r w:rsidR="00A5572F" w:rsidRPr="00D508B9">
              <w:rPr>
                <w:rFonts w:ascii="Verdana" w:hAnsi="Verdana" w:cs="Arial"/>
                <w:sz w:val="16"/>
                <w:szCs w:val="16"/>
              </w:rPr>
              <w:t xml:space="preserve"> Los envases y embalajes deberán ser </w:t>
            </w:r>
            <w:r w:rsidR="00A5572F" w:rsidRPr="00D508B9">
              <w:rPr>
                <w:rFonts w:ascii="Verdana" w:hAnsi="Verdana" w:cs="Arial"/>
                <w:sz w:val="16"/>
                <w:szCs w:val="16"/>
              </w:rPr>
              <w:lastRenderedPageBreak/>
              <w:t>herméticos a los pulverulentos.</w:t>
            </w:r>
          </w:p>
          <w:p w14:paraId="2F58AA9D"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b/>
                <w:sz w:val="16"/>
                <w:szCs w:val="16"/>
                <w:vertAlign w:val="superscript"/>
              </w:rPr>
              <w:t>(b)</w:t>
            </w:r>
            <w:r w:rsidRPr="00D508B9">
              <w:rPr>
                <w:rFonts w:ascii="Verdana" w:hAnsi="Verdana" w:cs="Arial"/>
                <w:position w:val="10"/>
                <w:sz w:val="16"/>
                <w:szCs w:val="16"/>
              </w:rPr>
              <w:t xml:space="preserve"> </w:t>
            </w:r>
            <w:r w:rsidRPr="00D508B9">
              <w:rPr>
                <w:rFonts w:ascii="Verdana" w:hAnsi="Verdana" w:cs="Arial"/>
                <w:sz w:val="16"/>
                <w:szCs w:val="16"/>
              </w:rPr>
              <w:t>Estos envases y embalajes interiores no deberán utilizarse cuando las substancias que se transporten puedan licuarse durante el transporte.</w:t>
            </w:r>
          </w:p>
          <w:p w14:paraId="779628A4" w14:textId="77777777" w:rsidR="00A5572F" w:rsidRPr="00D508B9" w:rsidRDefault="00A5572F" w:rsidP="008200C0">
            <w:pPr>
              <w:pStyle w:val="Texto"/>
              <w:spacing w:before="20" w:after="20" w:line="207" w:lineRule="exact"/>
              <w:ind w:firstLine="0"/>
              <w:rPr>
                <w:rFonts w:ascii="Verdana" w:hAnsi="Verdana" w:cs="Arial"/>
                <w:sz w:val="16"/>
                <w:szCs w:val="16"/>
              </w:rPr>
            </w:pPr>
          </w:p>
        </w:tc>
        <w:tc>
          <w:tcPr>
            <w:tcW w:w="4299" w:type="dxa"/>
            <w:tcBorders>
              <w:top w:val="single" w:sz="6" w:space="0" w:color="auto"/>
              <w:left w:val="single" w:sz="6" w:space="0" w:color="auto"/>
              <w:bottom w:val="single" w:sz="6" w:space="0" w:color="auto"/>
              <w:right w:val="single" w:sz="6" w:space="0" w:color="auto"/>
            </w:tcBorders>
          </w:tcPr>
          <w:p w14:paraId="56A21316"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b/>
                <w:sz w:val="16"/>
                <w:szCs w:val="16"/>
              </w:rPr>
              <w:lastRenderedPageBreak/>
              <w:t>Bidones</w:t>
            </w:r>
          </w:p>
          <w:p w14:paraId="22C32868"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acero (1A2)</w:t>
            </w:r>
          </w:p>
          <w:p w14:paraId="33F1E976"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aluminio (1B2)</w:t>
            </w:r>
          </w:p>
          <w:p w14:paraId="629618E0"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rPr>
              <w:t xml:space="preserve">de otro metal distinto del acero o el </w:t>
            </w:r>
            <w:r w:rsidRPr="00D508B9">
              <w:rPr>
                <w:rFonts w:ascii="Verdana" w:hAnsi="Verdana" w:cs="Arial"/>
                <w:sz w:val="16"/>
                <w:szCs w:val="16"/>
                <w:lang w:val="pt-BR"/>
              </w:rPr>
              <w:t>aluminio (1N2)</w:t>
            </w:r>
          </w:p>
          <w:p w14:paraId="33452E61"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lang w:val="pt-BR"/>
              </w:rPr>
              <w:t>de plástico (1H2)</w:t>
            </w:r>
          </w:p>
          <w:p w14:paraId="00111363"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lang w:val="pt-BR"/>
              </w:rPr>
              <w:t>de madera contrachapada (1D)</w:t>
            </w:r>
          </w:p>
          <w:p w14:paraId="2A216FC5" w14:textId="77777777" w:rsidR="00A5572F" w:rsidRPr="00D508B9" w:rsidRDefault="00A5572F" w:rsidP="008200C0">
            <w:pPr>
              <w:pStyle w:val="Texto"/>
              <w:spacing w:before="20" w:after="20" w:line="207" w:lineRule="exact"/>
              <w:ind w:firstLine="0"/>
              <w:rPr>
                <w:rFonts w:ascii="Verdana" w:hAnsi="Verdana" w:cs="Arial"/>
                <w:position w:val="-3"/>
                <w:sz w:val="16"/>
                <w:szCs w:val="16"/>
                <w:lang w:val="pt-BR"/>
              </w:rPr>
            </w:pPr>
            <w:r w:rsidRPr="00D508B9">
              <w:rPr>
                <w:rFonts w:ascii="Verdana" w:hAnsi="Verdana" w:cs="Arial"/>
                <w:sz w:val="16"/>
                <w:szCs w:val="16"/>
                <w:lang w:val="pt-BR"/>
              </w:rPr>
              <w:lastRenderedPageBreak/>
              <w:t xml:space="preserve">de cartón (1G) </w:t>
            </w:r>
            <w:r w:rsidR="00230102" w:rsidRPr="00D508B9">
              <w:rPr>
                <w:rFonts w:ascii="Verdana" w:hAnsi="Verdana" w:cs="Arial"/>
                <w:sz w:val="16"/>
                <w:szCs w:val="16"/>
                <w:vertAlign w:val="superscript"/>
              </w:rPr>
              <w:t>(a)</w:t>
            </w:r>
          </w:p>
          <w:p w14:paraId="5FC991E3"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b/>
                <w:sz w:val="16"/>
                <w:szCs w:val="16"/>
                <w:lang w:val="pt-BR"/>
              </w:rPr>
              <w:t>Cajas</w:t>
            </w:r>
          </w:p>
          <w:p w14:paraId="52EE9737"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lang w:val="pt-BR"/>
              </w:rPr>
              <w:t>de acero (4A)</w:t>
            </w:r>
          </w:p>
          <w:p w14:paraId="262C0C72"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lang w:val="pt-BR"/>
              </w:rPr>
              <w:t>de aluminio (4B)</w:t>
            </w:r>
          </w:p>
          <w:p w14:paraId="02E647BC" w14:textId="77777777" w:rsidR="00A5572F" w:rsidRPr="00D508B9" w:rsidRDefault="00A5572F" w:rsidP="008200C0">
            <w:pPr>
              <w:pStyle w:val="Texto"/>
              <w:spacing w:before="20" w:after="20" w:line="207" w:lineRule="exact"/>
              <w:ind w:firstLine="0"/>
              <w:rPr>
                <w:rFonts w:ascii="Verdana" w:hAnsi="Verdana" w:cs="Arial"/>
                <w:sz w:val="16"/>
                <w:szCs w:val="16"/>
                <w:lang w:val="pt-BR"/>
              </w:rPr>
            </w:pPr>
            <w:r w:rsidRPr="00D508B9">
              <w:rPr>
                <w:rFonts w:ascii="Verdana" w:hAnsi="Verdana" w:cs="Arial"/>
                <w:sz w:val="16"/>
                <w:szCs w:val="16"/>
                <w:lang w:val="pt-BR"/>
              </w:rPr>
              <w:t>de madera natural (4C1)</w:t>
            </w:r>
          </w:p>
          <w:p w14:paraId="575AB45D"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lang w:val="pt-BR"/>
              </w:rPr>
              <w:t xml:space="preserve">de madera natural con paredes </w:t>
            </w:r>
            <w:r w:rsidRPr="00D508B9">
              <w:rPr>
                <w:rFonts w:ascii="Verdana" w:hAnsi="Verdana" w:cs="Arial"/>
                <w:sz w:val="16"/>
                <w:szCs w:val="16"/>
              </w:rPr>
              <w:t>estancas a los pulverulentos (4C2)</w:t>
            </w:r>
          </w:p>
          <w:p w14:paraId="4DC62F0D"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madera contrachapada (4D)</w:t>
            </w:r>
          </w:p>
          <w:p w14:paraId="4707D958"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aglomerado de madera (4F)</w:t>
            </w:r>
          </w:p>
          <w:p w14:paraId="1329D3B9"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 xml:space="preserve">de cartón (4G) </w:t>
            </w:r>
            <w:r w:rsidR="00230102" w:rsidRPr="00D508B9">
              <w:rPr>
                <w:rFonts w:ascii="Verdana" w:hAnsi="Verdana" w:cs="Arial"/>
                <w:sz w:val="16"/>
                <w:szCs w:val="16"/>
                <w:vertAlign w:val="superscript"/>
              </w:rPr>
              <w:t>(a)</w:t>
            </w:r>
          </w:p>
          <w:p w14:paraId="46AC1003"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plástico expandido (4H1)</w:t>
            </w:r>
          </w:p>
          <w:p w14:paraId="51EF1895"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plástico rígido (4H2)</w:t>
            </w:r>
          </w:p>
          <w:p w14:paraId="5C8EEFA2"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b/>
                <w:sz w:val="16"/>
                <w:szCs w:val="16"/>
              </w:rPr>
              <w:t>Porrones</w:t>
            </w:r>
          </w:p>
          <w:p w14:paraId="728BFC14"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acero (3A2) 120 kg 120 kg</w:t>
            </w:r>
          </w:p>
          <w:p w14:paraId="7F52907C"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aluminio (3B2)</w:t>
            </w:r>
          </w:p>
          <w:p w14:paraId="1D7DE3C1" w14:textId="77777777" w:rsidR="00A5572F" w:rsidRPr="00D508B9" w:rsidRDefault="00A5572F" w:rsidP="008200C0">
            <w:pPr>
              <w:pStyle w:val="Texto"/>
              <w:spacing w:before="20" w:after="20" w:line="207" w:lineRule="exact"/>
              <w:ind w:firstLine="0"/>
              <w:rPr>
                <w:rFonts w:ascii="Verdana" w:hAnsi="Verdana" w:cs="Arial"/>
                <w:sz w:val="16"/>
                <w:szCs w:val="16"/>
              </w:rPr>
            </w:pPr>
            <w:r w:rsidRPr="00D508B9">
              <w:rPr>
                <w:rFonts w:ascii="Verdana" w:hAnsi="Verdana" w:cs="Arial"/>
                <w:sz w:val="16"/>
                <w:szCs w:val="16"/>
              </w:rPr>
              <w:t>de plástico (3H2)</w:t>
            </w:r>
          </w:p>
          <w:p w14:paraId="01971C96" w14:textId="77777777" w:rsidR="007D7A3C" w:rsidRPr="00D508B9" w:rsidRDefault="007D7A3C" w:rsidP="008200C0">
            <w:pPr>
              <w:pStyle w:val="Texto"/>
              <w:spacing w:before="20" w:after="20" w:line="207" w:lineRule="exact"/>
              <w:ind w:firstLine="0"/>
              <w:rPr>
                <w:rFonts w:ascii="Verdana" w:hAnsi="Verdana" w:cs="Arial"/>
                <w:sz w:val="16"/>
                <w:szCs w:val="16"/>
              </w:rPr>
            </w:pPr>
          </w:p>
        </w:tc>
        <w:tc>
          <w:tcPr>
            <w:tcW w:w="972" w:type="dxa"/>
            <w:gridSpan w:val="2"/>
            <w:tcBorders>
              <w:top w:val="single" w:sz="6" w:space="0" w:color="auto"/>
              <w:left w:val="single" w:sz="6" w:space="0" w:color="auto"/>
              <w:bottom w:val="single" w:sz="6" w:space="0" w:color="auto"/>
              <w:right w:val="single" w:sz="6" w:space="0" w:color="auto"/>
            </w:tcBorders>
          </w:tcPr>
          <w:p w14:paraId="1D30662F" w14:textId="77777777" w:rsidR="00A5572F" w:rsidRPr="00D508B9" w:rsidRDefault="00A5572F" w:rsidP="008200C0">
            <w:pPr>
              <w:pStyle w:val="Texto"/>
              <w:spacing w:before="20" w:after="20" w:line="207" w:lineRule="exact"/>
              <w:ind w:firstLine="0"/>
              <w:jc w:val="center"/>
              <w:rPr>
                <w:rFonts w:ascii="Verdana" w:hAnsi="Verdana" w:cs="Arial"/>
                <w:sz w:val="16"/>
                <w:szCs w:val="16"/>
              </w:rPr>
            </w:pPr>
          </w:p>
          <w:p w14:paraId="64CCDBAF"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214C046"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11210A9C"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BA0B998"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1FFCDB88"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427EA5AE"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0FA6E3AC" w14:textId="77777777" w:rsidR="007D7A3C" w:rsidRPr="00D508B9" w:rsidRDefault="007D7A3C" w:rsidP="008200C0">
            <w:pPr>
              <w:pStyle w:val="Texto"/>
              <w:spacing w:before="20" w:after="20" w:line="207" w:lineRule="exact"/>
              <w:ind w:firstLine="0"/>
              <w:jc w:val="center"/>
              <w:rPr>
                <w:rFonts w:ascii="Verdana" w:hAnsi="Verdana" w:cs="Arial"/>
                <w:sz w:val="16"/>
                <w:szCs w:val="16"/>
                <w:lang w:val="en-US"/>
              </w:rPr>
            </w:pPr>
          </w:p>
          <w:p w14:paraId="107900B3"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D1C83E2"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19FC3910"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7C25EAFC"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55B4AD06"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F5E932D"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A40F094"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85A1F53"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60 kg</w:t>
            </w:r>
          </w:p>
          <w:p w14:paraId="6470B0E1"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523E9FFF" w14:textId="77777777" w:rsidR="007D7A3C" w:rsidRPr="00D508B9" w:rsidRDefault="007D7A3C" w:rsidP="008200C0">
            <w:pPr>
              <w:pStyle w:val="Texto"/>
              <w:spacing w:before="20" w:after="20" w:line="207" w:lineRule="exact"/>
              <w:ind w:firstLine="0"/>
              <w:jc w:val="center"/>
              <w:rPr>
                <w:rFonts w:ascii="Verdana" w:hAnsi="Verdana" w:cs="Arial"/>
                <w:sz w:val="16"/>
                <w:szCs w:val="16"/>
                <w:lang w:val="en-US"/>
              </w:rPr>
            </w:pPr>
          </w:p>
          <w:p w14:paraId="478CE7EE"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03AA7DB1"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3EA495D0"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4B143456"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p>
        </w:tc>
        <w:tc>
          <w:tcPr>
            <w:tcW w:w="1402" w:type="dxa"/>
            <w:gridSpan w:val="3"/>
            <w:tcBorders>
              <w:top w:val="single" w:sz="6" w:space="0" w:color="auto"/>
              <w:left w:val="single" w:sz="6" w:space="0" w:color="auto"/>
              <w:bottom w:val="single" w:sz="6" w:space="0" w:color="auto"/>
              <w:right w:val="single" w:sz="6" w:space="0" w:color="auto"/>
            </w:tcBorders>
          </w:tcPr>
          <w:p w14:paraId="6128B709"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p>
          <w:p w14:paraId="7202AE68"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BE9B953"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0779493"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68B82C7"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124C8B0"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B33D658"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400 kg</w:t>
            </w:r>
          </w:p>
          <w:p w14:paraId="3EB2D6AE" w14:textId="77777777" w:rsidR="007D7A3C" w:rsidRPr="00D508B9" w:rsidRDefault="007D7A3C" w:rsidP="008200C0">
            <w:pPr>
              <w:pStyle w:val="Texto"/>
              <w:spacing w:before="20" w:after="20" w:line="207" w:lineRule="exact"/>
              <w:ind w:firstLine="0"/>
              <w:jc w:val="center"/>
              <w:rPr>
                <w:rFonts w:ascii="Verdana" w:hAnsi="Verdana" w:cs="Arial"/>
                <w:sz w:val="16"/>
                <w:szCs w:val="16"/>
                <w:lang w:val="en-US"/>
              </w:rPr>
            </w:pPr>
          </w:p>
          <w:p w14:paraId="6DE2B83C"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DC2CCA2"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25313FFD"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D709E48"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r w:rsidR="007467D2" w:rsidRPr="00D508B9">
              <w:rPr>
                <w:rFonts w:ascii="Verdana" w:hAnsi="Verdana" w:cs="Arial"/>
                <w:sz w:val="16"/>
                <w:szCs w:val="16"/>
                <w:lang w:val="en-US"/>
              </w:rPr>
              <w:t xml:space="preserve"> </w:t>
            </w:r>
          </w:p>
          <w:p w14:paraId="1475140A"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6A8E7C0D"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7739F64E"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05AB0AA5"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60 kg</w:t>
            </w:r>
          </w:p>
          <w:p w14:paraId="0DC41C9C"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400 kg</w:t>
            </w:r>
          </w:p>
          <w:p w14:paraId="378A36C8" w14:textId="77777777" w:rsidR="007D7A3C" w:rsidRPr="00D508B9" w:rsidRDefault="007D7A3C" w:rsidP="008200C0">
            <w:pPr>
              <w:pStyle w:val="Texto"/>
              <w:spacing w:before="20" w:after="20" w:line="207" w:lineRule="exact"/>
              <w:ind w:firstLine="0"/>
              <w:jc w:val="center"/>
              <w:rPr>
                <w:rFonts w:ascii="Verdana" w:hAnsi="Verdana" w:cs="Arial"/>
                <w:sz w:val="16"/>
                <w:szCs w:val="16"/>
                <w:lang w:val="en-US"/>
              </w:rPr>
            </w:pPr>
          </w:p>
          <w:p w14:paraId="4C6473A4"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44B54460"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790D02FE"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r w:rsidRPr="00D508B9">
              <w:rPr>
                <w:rFonts w:ascii="Verdana" w:hAnsi="Verdana" w:cs="Arial"/>
                <w:sz w:val="16"/>
                <w:szCs w:val="16"/>
                <w:lang w:val="en-US"/>
              </w:rPr>
              <w:t>120 kg</w:t>
            </w:r>
          </w:p>
          <w:p w14:paraId="0338CE9A" w14:textId="77777777" w:rsidR="00A5572F" w:rsidRPr="00D508B9" w:rsidRDefault="00A5572F" w:rsidP="008200C0">
            <w:pPr>
              <w:pStyle w:val="Texto"/>
              <w:spacing w:before="20" w:after="20" w:line="207" w:lineRule="exact"/>
              <w:ind w:firstLine="0"/>
              <w:jc w:val="center"/>
              <w:rPr>
                <w:rFonts w:ascii="Verdana" w:hAnsi="Verdana" w:cs="Arial"/>
                <w:sz w:val="16"/>
                <w:szCs w:val="16"/>
                <w:lang w:val="en-US"/>
              </w:rPr>
            </w:pPr>
          </w:p>
        </w:tc>
      </w:tr>
      <w:tr w:rsidR="00A5572F" w:rsidRPr="00D508B9" w14:paraId="70F8A5EB"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6F141864" w14:textId="77777777" w:rsidR="00A5572F" w:rsidRPr="00D508B9" w:rsidRDefault="00A5572F" w:rsidP="008200C0">
            <w:pPr>
              <w:pStyle w:val="Texto"/>
              <w:spacing w:after="86"/>
              <w:ind w:firstLine="0"/>
              <w:rPr>
                <w:rFonts w:ascii="Verdana" w:hAnsi="Verdana" w:cs="Arial"/>
                <w:b/>
                <w:sz w:val="16"/>
                <w:szCs w:val="16"/>
              </w:rPr>
            </w:pPr>
            <w:r w:rsidRPr="00D508B9">
              <w:rPr>
                <w:rFonts w:ascii="Verdana" w:hAnsi="Verdana" w:cs="Arial"/>
                <w:b/>
                <w:sz w:val="16"/>
                <w:szCs w:val="16"/>
              </w:rPr>
              <w:lastRenderedPageBreak/>
              <w:t>Envases y embalajes simples</w:t>
            </w:r>
          </w:p>
        </w:tc>
      </w:tr>
      <w:tr w:rsidR="00A5572F" w:rsidRPr="00D508B9" w14:paraId="639A8FF6" w14:textId="77777777">
        <w:trPr>
          <w:trHeight w:val="20"/>
          <w:jc w:val="center"/>
        </w:trPr>
        <w:tc>
          <w:tcPr>
            <w:tcW w:w="6338" w:type="dxa"/>
            <w:gridSpan w:val="4"/>
            <w:tcBorders>
              <w:top w:val="single" w:sz="6" w:space="0" w:color="auto"/>
              <w:left w:val="single" w:sz="6" w:space="0" w:color="auto"/>
              <w:bottom w:val="single" w:sz="6" w:space="0" w:color="auto"/>
              <w:right w:val="single" w:sz="6" w:space="0" w:color="auto"/>
            </w:tcBorders>
          </w:tcPr>
          <w:p w14:paraId="0E02104D"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b/>
                <w:sz w:val="16"/>
                <w:szCs w:val="16"/>
                <w:lang w:val="pt-BR"/>
              </w:rPr>
              <w:t>Bidones</w:t>
            </w:r>
          </w:p>
          <w:p w14:paraId="00380B0E"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acero (1A1 o 1A2)</w:t>
            </w:r>
          </w:p>
          <w:p w14:paraId="010CCA97"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aluminio (1B1 o 1B2)</w:t>
            </w:r>
          </w:p>
          <w:p w14:paraId="62C4C6AA"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metal distinto del acero o del aluminio (1N1 o 1N2)</w:t>
            </w:r>
          </w:p>
          <w:p w14:paraId="32065EBB"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plástico (1H1 o 1H2)</w:t>
            </w:r>
          </w:p>
          <w:p w14:paraId="396D0B78"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b/>
                <w:sz w:val="16"/>
                <w:szCs w:val="16"/>
                <w:lang w:val="pt-BR"/>
              </w:rPr>
              <w:t>Porrones</w:t>
            </w:r>
          </w:p>
          <w:p w14:paraId="275DC4C6"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acero (3A1 o 3A2)</w:t>
            </w:r>
          </w:p>
          <w:p w14:paraId="5352B306"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aluminio (3B1 o 3B2)</w:t>
            </w:r>
          </w:p>
          <w:p w14:paraId="26AAD7E1"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de plástico (3H1 o 3H2)</w:t>
            </w:r>
          </w:p>
          <w:p w14:paraId="03289F65"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b/>
                <w:sz w:val="16"/>
                <w:szCs w:val="16"/>
                <w:lang w:val="pt-BR"/>
              </w:rPr>
              <w:t>Cajas</w:t>
            </w:r>
          </w:p>
          <w:p w14:paraId="48779233"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acero (4A) </w:t>
            </w:r>
            <w:r w:rsidRPr="00D508B9">
              <w:rPr>
                <w:rFonts w:ascii="Verdana" w:hAnsi="Verdana" w:cs="Arial"/>
                <w:b/>
                <w:sz w:val="16"/>
                <w:szCs w:val="16"/>
                <w:vertAlign w:val="superscript"/>
              </w:rPr>
              <w:t>(c)</w:t>
            </w:r>
          </w:p>
          <w:p w14:paraId="2E308453"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aluminio (4B) </w:t>
            </w:r>
            <w:r w:rsidRPr="00D508B9">
              <w:rPr>
                <w:rFonts w:ascii="Verdana" w:hAnsi="Verdana" w:cs="Arial"/>
                <w:b/>
                <w:sz w:val="16"/>
                <w:szCs w:val="16"/>
                <w:vertAlign w:val="superscript"/>
              </w:rPr>
              <w:t>(c)</w:t>
            </w:r>
          </w:p>
          <w:p w14:paraId="16512DCF"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madera natural (4C1) </w:t>
            </w:r>
            <w:r w:rsidRPr="00D508B9">
              <w:rPr>
                <w:rFonts w:ascii="Verdana" w:hAnsi="Verdana" w:cs="Arial"/>
                <w:b/>
                <w:sz w:val="16"/>
                <w:szCs w:val="16"/>
                <w:vertAlign w:val="superscript"/>
              </w:rPr>
              <w:t>(c)</w:t>
            </w:r>
          </w:p>
          <w:p w14:paraId="435726E1"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madera contrachapada (4D) </w:t>
            </w:r>
            <w:r w:rsidRPr="00D508B9">
              <w:rPr>
                <w:rFonts w:ascii="Verdana" w:hAnsi="Verdana" w:cs="Arial"/>
                <w:b/>
                <w:sz w:val="16"/>
                <w:szCs w:val="16"/>
                <w:vertAlign w:val="superscript"/>
              </w:rPr>
              <w:t>(c)</w:t>
            </w:r>
          </w:p>
          <w:p w14:paraId="017B66ED"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madera reconstituida (4F) </w:t>
            </w:r>
            <w:r w:rsidRPr="00D508B9">
              <w:rPr>
                <w:rFonts w:ascii="Verdana" w:hAnsi="Verdana" w:cs="Arial"/>
                <w:b/>
                <w:sz w:val="16"/>
                <w:szCs w:val="16"/>
                <w:vertAlign w:val="superscript"/>
              </w:rPr>
              <w:t>(c)</w:t>
            </w:r>
          </w:p>
          <w:p w14:paraId="762835C3"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 xml:space="preserve">de madera natural con paredes estancas a los pulverulentos (4C2) </w:t>
            </w:r>
            <w:r w:rsidRPr="00D508B9">
              <w:rPr>
                <w:rFonts w:ascii="Verdana" w:hAnsi="Verdana" w:cs="Arial"/>
                <w:b/>
                <w:sz w:val="16"/>
                <w:szCs w:val="16"/>
                <w:vertAlign w:val="superscript"/>
              </w:rPr>
              <w:t>(c)</w:t>
            </w:r>
          </w:p>
          <w:p w14:paraId="7FA3655C"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 xml:space="preserve">de cartón (4G) </w:t>
            </w:r>
            <w:r w:rsidRPr="00D508B9">
              <w:rPr>
                <w:rFonts w:ascii="Verdana" w:hAnsi="Verdana" w:cs="Arial"/>
                <w:b/>
                <w:sz w:val="16"/>
                <w:szCs w:val="16"/>
                <w:vertAlign w:val="superscript"/>
              </w:rPr>
              <w:t>(c)</w:t>
            </w:r>
          </w:p>
          <w:p w14:paraId="3A7478FA"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de plástico rígido (4H2) </w:t>
            </w:r>
            <w:r w:rsidRPr="00D508B9">
              <w:rPr>
                <w:rFonts w:ascii="Verdana" w:hAnsi="Verdana" w:cs="Arial"/>
                <w:b/>
                <w:sz w:val="16"/>
                <w:szCs w:val="16"/>
                <w:vertAlign w:val="superscript"/>
              </w:rPr>
              <w:t>(c)</w:t>
            </w:r>
          </w:p>
        </w:tc>
        <w:tc>
          <w:tcPr>
            <w:tcW w:w="972" w:type="dxa"/>
            <w:gridSpan w:val="2"/>
            <w:tcBorders>
              <w:top w:val="single" w:sz="6" w:space="0" w:color="auto"/>
              <w:left w:val="single" w:sz="6" w:space="0" w:color="auto"/>
              <w:bottom w:val="single" w:sz="6" w:space="0" w:color="auto"/>
              <w:right w:val="single" w:sz="6" w:space="0" w:color="auto"/>
            </w:tcBorders>
          </w:tcPr>
          <w:p w14:paraId="2151E0B8" w14:textId="77777777" w:rsidR="00A5572F" w:rsidRPr="00D508B9" w:rsidRDefault="00A5572F" w:rsidP="008200C0">
            <w:pPr>
              <w:pStyle w:val="Texto"/>
              <w:spacing w:after="86"/>
              <w:ind w:firstLine="0"/>
              <w:jc w:val="center"/>
              <w:rPr>
                <w:rFonts w:ascii="Verdana" w:hAnsi="Verdana" w:cs="Arial"/>
                <w:sz w:val="16"/>
                <w:szCs w:val="16"/>
                <w:lang w:val="pt-BR"/>
              </w:rPr>
            </w:pPr>
          </w:p>
          <w:p w14:paraId="5D26BAC6"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31D82628"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4C3C9968"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4BD6128E"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6E92C160" w14:textId="77777777" w:rsidR="00A260FE" w:rsidRPr="00D508B9" w:rsidRDefault="00A260FE" w:rsidP="008200C0">
            <w:pPr>
              <w:pStyle w:val="Texto"/>
              <w:spacing w:after="86"/>
              <w:ind w:firstLine="0"/>
              <w:jc w:val="center"/>
              <w:rPr>
                <w:rFonts w:ascii="Verdana" w:hAnsi="Verdana" w:cs="Arial"/>
                <w:sz w:val="16"/>
                <w:szCs w:val="16"/>
                <w:lang w:val="pt-BR"/>
              </w:rPr>
            </w:pPr>
          </w:p>
          <w:p w14:paraId="0F118061"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120 kg</w:t>
            </w:r>
          </w:p>
          <w:p w14:paraId="2D76D07F"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120 kg</w:t>
            </w:r>
          </w:p>
          <w:p w14:paraId="42296803"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120 kg</w:t>
            </w:r>
          </w:p>
          <w:p w14:paraId="498806B1" w14:textId="77777777" w:rsidR="00A260FE" w:rsidRPr="00D508B9" w:rsidRDefault="00A260FE" w:rsidP="008200C0">
            <w:pPr>
              <w:pStyle w:val="Texto"/>
              <w:spacing w:after="86"/>
              <w:ind w:firstLine="0"/>
              <w:jc w:val="center"/>
              <w:rPr>
                <w:rFonts w:ascii="Verdana" w:hAnsi="Verdana" w:cs="Arial"/>
                <w:sz w:val="16"/>
                <w:szCs w:val="16"/>
                <w:lang w:val="pt-BR"/>
              </w:rPr>
            </w:pPr>
          </w:p>
          <w:p w14:paraId="027598B5"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74701A83"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0BB60DBB"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623965F8"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4F09CD49" w14:textId="77777777" w:rsidR="00A5572F" w:rsidRPr="00D508B9" w:rsidRDefault="00A5572F" w:rsidP="008200C0">
            <w:pPr>
              <w:pStyle w:val="Texto"/>
              <w:spacing w:after="86"/>
              <w:ind w:firstLine="0"/>
              <w:jc w:val="center"/>
              <w:rPr>
                <w:rFonts w:ascii="Verdana" w:hAnsi="Verdana" w:cs="Arial"/>
                <w:sz w:val="16"/>
                <w:szCs w:val="16"/>
                <w:lang w:val="pt-BR"/>
              </w:rPr>
            </w:pPr>
            <w:r w:rsidRPr="00D508B9">
              <w:rPr>
                <w:rFonts w:ascii="Verdana" w:hAnsi="Verdana" w:cs="Arial"/>
                <w:sz w:val="16"/>
                <w:szCs w:val="16"/>
                <w:lang w:val="pt-BR"/>
              </w:rPr>
              <w:t>400 kg</w:t>
            </w:r>
          </w:p>
          <w:p w14:paraId="46153C77"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37BD7DFE"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tc>
        <w:tc>
          <w:tcPr>
            <w:tcW w:w="1402" w:type="dxa"/>
            <w:gridSpan w:val="3"/>
            <w:tcBorders>
              <w:top w:val="single" w:sz="6" w:space="0" w:color="auto"/>
              <w:left w:val="single" w:sz="6" w:space="0" w:color="auto"/>
              <w:bottom w:val="single" w:sz="6" w:space="0" w:color="auto"/>
              <w:right w:val="single" w:sz="6" w:space="0" w:color="auto"/>
            </w:tcBorders>
          </w:tcPr>
          <w:p w14:paraId="7B974E2A" w14:textId="77777777" w:rsidR="00A5572F" w:rsidRPr="00D508B9" w:rsidRDefault="00A5572F" w:rsidP="008200C0">
            <w:pPr>
              <w:pStyle w:val="Texto"/>
              <w:spacing w:after="86"/>
              <w:ind w:firstLine="0"/>
              <w:jc w:val="center"/>
              <w:rPr>
                <w:rFonts w:ascii="Verdana" w:hAnsi="Verdana" w:cs="Arial"/>
                <w:sz w:val="16"/>
                <w:szCs w:val="16"/>
                <w:lang w:val="en-US"/>
              </w:rPr>
            </w:pPr>
          </w:p>
          <w:p w14:paraId="769E99BD"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3D7CEADC"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7C4AD5DB"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5DFB2DE4"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081C5D12" w14:textId="77777777" w:rsidR="00A260FE" w:rsidRPr="00D508B9" w:rsidRDefault="00A260FE" w:rsidP="008200C0">
            <w:pPr>
              <w:pStyle w:val="Texto"/>
              <w:spacing w:after="86"/>
              <w:ind w:firstLine="0"/>
              <w:jc w:val="center"/>
              <w:rPr>
                <w:rFonts w:ascii="Verdana" w:hAnsi="Verdana" w:cs="Arial"/>
                <w:sz w:val="16"/>
                <w:szCs w:val="16"/>
                <w:lang w:val="en-US"/>
              </w:rPr>
            </w:pPr>
          </w:p>
          <w:p w14:paraId="432B3BD4"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120 kg</w:t>
            </w:r>
          </w:p>
          <w:p w14:paraId="6CA30802"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120 kg</w:t>
            </w:r>
          </w:p>
          <w:p w14:paraId="45772651"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120 kg</w:t>
            </w:r>
          </w:p>
          <w:p w14:paraId="0705D95B" w14:textId="77777777" w:rsidR="00A260FE" w:rsidRPr="00D508B9" w:rsidRDefault="00A260FE" w:rsidP="008200C0">
            <w:pPr>
              <w:pStyle w:val="Texto"/>
              <w:spacing w:after="86"/>
              <w:ind w:firstLine="0"/>
              <w:jc w:val="center"/>
              <w:rPr>
                <w:rFonts w:ascii="Verdana" w:hAnsi="Verdana" w:cs="Arial"/>
                <w:sz w:val="16"/>
                <w:szCs w:val="16"/>
                <w:lang w:val="en-US"/>
              </w:rPr>
            </w:pPr>
          </w:p>
          <w:p w14:paraId="06702911"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17E41CB6"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252E3A0D"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7975C695"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3650355F"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3E1C3F13"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p w14:paraId="5CAC9344"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400 kg</w:t>
            </w:r>
          </w:p>
        </w:tc>
      </w:tr>
      <w:tr w:rsidR="00A5572F" w:rsidRPr="00D508B9" w14:paraId="614C419E"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3B91BEAA"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b/>
                <w:sz w:val="16"/>
                <w:szCs w:val="16"/>
                <w:vertAlign w:val="superscript"/>
              </w:rPr>
              <w:t>(c)</w:t>
            </w:r>
            <w:r w:rsidRPr="00D508B9">
              <w:rPr>
                <w:rFonts w:ascii="Verdana" w:hAnsi="Verdana" w:cs="Arial"/>
                <w:sz w:val="16"/>
                <w:szCs w:val="16"/>
              </w:rPr>
              <w:t xml:space="preserve"> Estos envases y embalajes no se utilizarán cuando las substancias que se transporten puedan licuarse durante </w:t>
            </w:r>
            <w:r w:rsidR="007467D2" w:rsidRPr="00D508B9">
              <w:rPr>
                <w:rFonts w:ascii="Verdana" w:hAnsi="Verdana" w:cs="Arial"/>
                <w:sz w:val="16"/>
                <w:szCs w:val="16"/>
              </w:rPr>
              <w:t xml:space="preserve"> </w:t>
            </w:r>
            <w:r w:rsidRPr="00D508B9">
              <w:rPr>
                <w:rFonts w:ascii="Verdana" w:hAnsi="Verdana" w:cs="Arial"/>
                <w:sz w:val="16"/>
                <w:szCs w:val="16"/>
              </w:rPr>
              <w:t>el transporte.</w:t>
            </w:r>
          </w:p>
        </w:tc>
      </w:tr>
      <w:tr w:rsidR="00A5572F" w:rsidRPr="00D508B9" w14:paraId="1D335AC8" w14:textId="77777777">
        <w:trPr>
          <w:trHeight w:val="20"/>
          <w:jc w:val="center"/>
        </w:trPr>
        <w:tc>
          <w:tcPr>
            <w:tcW w:w="6507" w:type="dxa"/>
            <w:gridSpan w:val="5"/>
            <w:tcBorders>
              <w:top w:val="single" w:sz="6" w:space="0" w:color="auto"/>
              <w:left w:val="single" w:sz="6" w:space="0" w:color="auto"/>
              <w:bottom w:val="single" w:sz="6" w:space="0" w:color="auto"/>
              <w:right w:val="single" w:sz="6" w:space="0" w:color="auto"/>
            </w:tcBorders>
          </w:tcPr>
          <w:p w14:paraId="457E3DA3"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Sacos</w:t>
            </w:r>
          </w:p>
          <w:p w14:paraId="170F7DFE"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 xml:space="preserve">Sacos (5H3, 5H4, 5L3, 5M2) </w:t>
            </w:r>
            <w:r w:rsidRPr="00D508B9">
              <w:rPr>
                <w:rFonts w:ascii="Verdana" w:hAnsi="Verdana" w:cs="Arial"/>
                <w:b/>
                <w:sz w:val="16"/>
                <w:szCs w:val="16"/>
                <w:vertAlign w:val="superscript"/>
              </w:rPr>
              <w:t>(c,d)</w:t>
            </w:r>
          </w:p>
          <w:p w14:paraId="486142B4"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Envases y embalajes combinados</w:t>
            </w:r>
          </w:p>
          <w:p w14:paraId="5648CD87" w14:textId="77777777" w:rsidR="00A5572F" w:rsidRPr="00D508B9" w:rsidRDefault="00A5572F" w:rsidP="008200C0">
            <w:pPr>
              <w:pStyle w:val="Texto"/>
              <w:spacing w:after="86"/>
              <w:ind w:firstLine="0"/>
              <w:rPr>
                <w:rFonts w:ascii="Verdana" w:hAnsi="Verdana" w:cs="Arial"/>
                <w:sz w:val="16"/>
                <w:szCs w:val="16"/>
                <w:lang w:val="pt-BR"/>
              </w:rPr>
            </w:pPr>
            <w:r w:rsidRPr="00D508B9">
              <w:rPr>
                <w:rFonts w:ascii="Verdana" w:hAnsi="Verdana" w:cs="Arial"/>
                <w:sz w:val="16"/>
                <w:szCs w:val="16"/>
                <w:lang w:val="pt-BR"/>
              </w:rPr>
              <w:t>Recipientes de plástico con bidón exterior de acero, de aluminio, de madera contrachapada, de cartón o de plástico rígido (6HA1, 6HB1, 6HG1, 6HD1 o 6HH1)</w:t>
            </w:r>
          </w:p>
          <w:p w14:paraId="4201A197"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lastRenderedPageBreak/>
              <w:t>Recipientes de plástico con jaula o caja exterior de aluminio o acero, cajas de madera, cajas de madera contrachapada, cajas de cartón o cajas de plástico rígido (6HA2, 6HB2, 6HC, 6HD2, 6HG2 o 6HH2)</w:t>
            </w:r>
          </w:p>
          <w:p w14:paraId="53A0E6C3"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Recipientes de vidrio con bidón exterior de acero, de aluminio, de madera contrachapada o de cartón (6PA1, 6PB1, 6PD1 o 6PG1) o en cajas de acero, de aluminio, de madera, en cesta de mimbre o de cartón (6PA2, 6PB2, 6PC, 6PD2 o 6PG2) o en envases y embalajes de plástico rígido o expandido (6PH1 o 6PH2)</w:t>
            </w:r>
          </w:p>
        </w:tc>
        <w:tc>
          <w:tcPr>
            <w:tcW w:w="973" w:type="dxa"/>
            <w:gridSpan w:val="2"/>
            <w:tcBorders>
              <w:top w:val="single" w:sz="6" w:space="0" w:color="auto"/>
              <w:left w:val="single" w:sz="6" w:space="0" w:color="auto"/>
              <w:bottom w:val="single" w:sz="6" w:space="0" w:color="auto"/>
              <w:right w:val="single" w:sz="6" w:space="0" w:color="auto"/>
            </w:tcBorders>
          </w:tcPr>
          <w:p w14:paraId="5EC19690" w14:textId="77777777" w:rsidR="00A5572F" w:rsidRPr="00D508B9" w:rsidRDefault="00A5572F" w:rsidP="008200C0">
            <w:pPr>
              <w:pStyle w:val="Texto"/>
              <w:spacing w:after="86"/>
              <w:ind w:firstLine="0"/>
              <w:jc w:val="center"/>
              <w:rPr>
                <w:rFonts w:ascii="Verdana" w:hAnsi="Verdana" w:cs="Arial"/>
                <w:sz w:val="16"/>
                <w:szCs w:val="16"/>
              </w:rPr>
            </w:pPr>
          </w:p>
          <w:p w14:paraId="43B9F658"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50 kg</w:t>
            </w:r>
          </w:p>
          <w:p w14:paraId="502C5440"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400 kg</w:t>
            </w:r>
          </w:p>
          <w:p w14:paraId="4FA903A0"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75 kg</w:t>
            </w:r>
          </w:p>
          <w:p w14:paraId="21FCEBF1"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75 kg</w:t>
            </w:r>
          </w:p>
          <w:p w14:paraId="7EF435B8" w14:textId="77777777" w:rsidR="00A5572F" w:rsidRPr="00D508B9" w:rsidRDefault="00A5572F" w:rsidP="008200C0">
            <w:pPr>
              <w:pStyle w:val="Texto"/>
              <w:spacing w:after="86"/>
              <w:ind w:firstLine="0"/>
              <w:jc w:val="center"/>
              <w:rPr>
                <w:rFonts w:ascii="Verdana" w:hAnsi="Verdana" w:cs="Arial"/>
                <w:sz w:val="16"/>
                <w:szCs w:val="16"/>
                <w:lang w:val="en-US"/>
              </w:rPr>
            </w:pPr>
          </w:p>
        </w:tc>
        <w:tc>
          <w:tcPr>
            <w:tcW w:w="1232" w:type="dxa"/>
            <w:gridSpan w:val="2"/>
            <w:tcBorders>
              <w:top w:val="single" w:sz="6" w:space="0" w:color="auto"/>
              <w:left w:val="single" w:sz="6" w:space="0" w:color="auto"/>
              <w:bottom w:val="single" w:sz="6" w:space="0" w:color="auto"/>
              <w:right w:val="single" w:sz="6" w:space="0" w:color="auto"/>
            </w:tcBorders>
          </w:tcPr>
          <w:p w14:paraId="79BDC462" w14:textId="77777777" w:rsidR="00A5572F" w:rsidRPr="00D508B9" w:rsidRDefault="00A5572F" w:rsidP="008200C0">
            <w:pPr>
              <w:pStyle w:val="Texto"/>
              <w:spacing w:after="86"/>
              <w:ind w:firstLine="0"/>
              <w:jc w:val="center"/>
              <w:rPr>
                <w:rFonts w:ascii="Verdana" w:hAnsi="Verdana" w:cs="Arial"/>
                <w:sz w:val="16"/>
                <w:szCs w:val="16"/>
                <w:lang w:val="en-US"/>
              </w:rPr>
            </w:pPr>
          </w:p>
          <w:p w14:paraId="0023DD37" w14:textId="77777777" w:rsidR="00A5572F" w:rsidRPr="00D508B9" w:rsidRDefault="00A5572F"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50 kg</w:t>
            </w:r>
          </w:p>
          <w:p w14:paraId="7AEA32F6"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400 kg</w:t>
            </w:r>
          </w:p>
          <w:p w14:paraId="05B1F91D"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75 kg</w:t>
            </w:r>
          </w:p>
          <w:p w14:paraId="17AE850F" w14:textId="77777777" w:rsidR="00A5572F" w:rsidRPr="00D508B9" w:rsidRDefault="007467D2" w:rsidP="008200C0">
            <w:pPr>
              <w:pStyle w:val="Texto"/>
              <w:spacing w:after="86"/>
              <w:ind w:firstLine="0"/>
              <w:jc w:val="center"/>
              <w:rPr>
                <w:rFonts w:ascii="Verdana" w:hAnsi="Verdana" w:cs="Arial"/>
                <w:sz w:val="16"/>
                <w:szCs w:val="16"/>
                <w:lang w:val="en-US"/>
              </w:rPr>
            </w:pPr>
            <w:r w:rsidRPr="00D508B9">
              <w:rPr>
                <w:rFonts w:ascii="Verdana" w:hAnsi="Verdana" w:cs="Arial"/>
                <w:sz w:val="16"/>
                <w:szCs w:val="16"/>
                <w:lang w:val="en-US"/>
              </w:rPr>
              <w:t xml:space="preserve"> </w:t>
            </w:r>
            <w:r w:rsidR="00A5572F" w:rsidRPr="00D508B9">
              <w:rPr>
                <w:rFonts w:ascii="Verdana" w:hAnsi="Verdana" w:cs="Arial"/>
                <w:sz w:val="16"/>
                <w:szCs w:val="16"/>
                <w:lang w:val="en-US"/>
              </w:rPr>
              <w:t>75 kg</w:t>
            </w:r>
          </w:p>
        </w:tc>
      </w:tr>
      <w:tr w:rsidR="00A5572F" w:rsidRPr="00D508B9" w14:paraId="7B814512"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562E6553"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b/>
                <w:sz w:val="16"/>
                <w:szCs w:val="16"/>
                <w:vertAlign w:val="superscript"/>
              </w:rPr>
              <w:t>(c)</w:t>
            </w:r>
            <w:r w:rsidRPr="00D508B9">
              <w:rPr>
                <w:rFonts w:ascii="Verdana" w:hAnsi="Verdana" w:cs="Arial"/>
                <w:sz w:val="16"/>
                <w:szCs w:val="16"/>
              </w:rPr>
              <w:t xml:space="preserve"> Estos envases y embalajes no se utilizarán cuando las substancias que se transporten puedan licuarse durante el transporte (véase 5.1.4.4).</w:t>
            </w:r>
          </w:p>
          <w:p w14:paraId="4CF2039C"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b/>
                <w:sz w:val="16"/>
                <w:szCs w:val="16"/>
                <w:vertAlign w:val="superscript"/>
              </w:rPr>
              <w:t>(d)</w:t>
            </w:r>
            <w:r w:rsidRPr="00D508B9">
              <w:rPr>
                <w:rFonts w:ascii="Verdana" w:hAnsi="Verdana" w:cs="Arial"/>
                <w:position w:val="8"/>
                <w:sz w:val="16"/>
                <w:szCs w:val="16"/>
              </w:rPr>
              <w:t xml:space="preserve"> </w:t>
            </w:r>
            <w:r w:rsidRPr="00D508B9">
              <w:rPr>
                <w:rFonts w:ascii="Verdana" w:hAnsi="Verdana" w:cs="Arial"/>
                <w:sz w:val="16"/>
                <w:szCs w:val="16"/>
              </w:rPr>
              <w:t>Estos envases y embalajes se utilizarán únicamente para substancias del grupo de envase y embalaje II cuando se transporten en una unidad de transporte cerrada.</w:t>
            </w:r>
          </w:p>
        </w:tc>
      </w:tr>
      <w:tr w:rsidR="00A5572F" w:rsidRPr="00D508B9" w14:paraId="259F99E2"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2943B5BB" w14:textId="77777777" w:rsidR="00A5572F" w:rsidRPr="00D508B9" w:rsidRDefault="00A5572F" w:rsidP="008200C0">
            <w:pPr>
              <w:pStyle w:val="Texto"/>
              <w:spacing w:after="86"/>
              <w:ind w:firstLine="0"/>
              <w:rPr>
                <w:rFonts w:ascii="Verdana" w:hAnsi="Verdana" w:cs="Arial"/>
                <w:position w:val="10"/>
                <w:sz w:val="16"/>
                <w:szCs w:val="16"/>
              </w:rPr>
            </w:pPr>
            <w:r w:rsidRPr="00D508B9">
              <w:rPr>
                <w:rFonts w:ascii="Verdana" w:hAnsi="Verdana" w:cs="Arial"/>
                <w:sz w:val="16"/>
                <w:szCs w:val="16"/>
              </w:rPr>
              <w:t xml:space="preserve">Los </w:t>
            </w:r>
            <w:r w:rsidRPr="00D508B9">
              <w:rPr>
                <w:rFonts w:ascii="Verdana" w:hAnsi="Verdana" w:cs="Arial"/>
                <w:b/>
                <w:sz w:val="16"/>
                <w:szCs w:val="16"/>
              </w:rPr>
              <w:t>recipientes a presión</w:t>
            </w:r>
            <w:r w:rsidRPr="00D508B9">
              <w:rPr>
                <w:rFonts w:ascii="Verdana" w:hAnsi="Verdana" w:cs="Arial"/>
                <w:sz w:val="16"/>
                <w:szCs w:val="16"/>
              </w:rPr>
              <w:t xml:space="preserve"> pueden utilizarse siempre que se respeten las especificaciones generales de 5.1.4.6.</w:t>
            </w:r>
          </w:p>
        </w:tc>
      </w:tr>
      <w:tr w:rsidR="00A5572F" w:rsidRPr="00D508B9" w14:paraId="6A47E864" w14:textId="77777777">
        <w:trPr>
          <w:trHeight w:val="20"/>
          <w:jc w:val="center"/>
        </w:trPr>
        <w:tc>
          <w:tcPr>
            <w:tcW w:w="8712" w:type="dxa"/>
            <w:gridSpan w:val="9"/>
            <w:tcBorders>
              <w:top w:val="single" w:sz="6" w:space="0" w:color="auto"/>
              <w:left w:val="single" w:sz="6" w:space="0" w:color="auto"/>
              <w:right w:val="single" w:sz="6" w:space="0" w:color="auto"/>
            </w:tcBorders>
          </w:tcPr>
          <w:p w14:paraId="76DF297F" w14:textId="77777777" w:rsidR="00A5572F" w:rsidRPr="00D508B9" w:rsidRDefault="00A5572F" w:rsidP="008200C0">
            <w:pPr>
              <w:pStyle w:val="Texto"/>
              <w:spacing w:after="86"/>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624F92CE" w14:textId="77777777">
        <w:trPr>
          <w:trHeight w:val="20"/>
          <w:jc w:val="center"/>
        </w:trPr>
        <w:tc>
          <w:tcPr>
            <w:tcW w:w="621" w:type="dxa"/>
            <w:gridSpan w:val="2"/>
            <w:tcBorders>
              <w:left w:val="single" w:sz="6" w:space="0" w:color="auto"/>
            </w:tcBorders>
          </w:tcPr>
          <w:p w14:paraId="63AB3CE3" w14:textId="77777777" w:rsidR="00A5572F" w:rsidRPr="00D508B9" w:rsidRDefault="00A5572F" w:rsidP="008200C0">
            <w:pPr>
              <w:pStyle w:val="Texto"/>
              <w:spacing w:after="86"/>
              <w:ind w:firstLine="0"/>
              <w:rPr>
                <w:rFonts w:ascii="Verdana" w:hAnsi="Verdana" w:cs="Arial"/>
                <w:b/>
                <w:sz w:val="16"/>
                <w:szCs w:val="16"/>
              </w:rPr>
            </w:pPr>
            <w:r w:rsidRPr="00D508B9">
              <w:rPr>
                <w:rFonts w:ascii="Verdana" w:hAnsi="Verdana" w:cs="Arial"/>
                <w:b/>
                <w:sz w:val="16"/>
                <w:szCs w:val="16"/>
              </w:rPr>
              <w:t>PP39</w:t>
            </w:r>
          </w:p>
        </w:tc>
        <w:tc>
          <w:tcPr>
            <w:tcW w:w="8091" w:type="dxa"/>
            <w:gridSpan w:val="7"/>
            <w:tcBorders>
              <w:right w:val="single" w:sz="6" w:space="0" w:color="auto"/>
            </w:tcBorders>
          </w:tcPr>
          <w:p w14:paraId="3B4BB445"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Para el No. ONU 1378, los envases y embalajes metálicos deberán disponer de un respiradero.</w:t>
            </w:r>
          </w:p>
        </w:tc>
      </w:tr>
      <w:tr w:rsidR="00A5572F" w:rsidRPr="00D508B9" w14:paraId="2CEF9E75" w14:textId="77777777">
        <w:trPr>
          <w:trHeight w:val="20"/>
          <w:jc w:val="center"/>
        </w:trPr>
        <w:tc>
          <w:tcPr>
            <w:tcW w:w="621" w:type="dxa"/>
            <w:gridSpan w:val="2"/>
            <w:tcBorders>
              <w:left w:val="single" w:sz="6" w:space="0" w:color="auto"/>
            </w:tcBorders>
          </w:tcPr>
          <w:p w14:paraId="21BFDD94" w14:textId="77777777" w:rsidR="00A5572F" w:rsidRPr="00D508B9" w:rsidRDefault="00A5572F" w:rsidP="008200C0">
            <w:pPr>
              <w:pStyle w:val="Texto"/>
              <w:spacing w:after="86"/>
              <w:ind w:firstLine="0"/>
              <w:rPr>
                <w:rFonts w:ascii="Verdana" w:hAnsi="Verdana" w:cs="Arial"/>
                <w:b/>
                <w:sz w:val="16"/>
                <w:szCs w:val="16"/>
              </w:rPr>
            </w:pPr>
            <w:r w:rsidRPr="00D508B9">
              <w:rPr>
                <w:rFonts w:ascii="Verdana" w:hAnsi="Verdana" w:cs="Arial"/>
                <w:b/>
                <w:sz w:val="16"/>
                <w:szCs w:val="16"/>
              </w:rPr>
              <w:t>PP40</w:t>
            </w:r>
          </w:p>
        </w:tc>
        <w:tc>
          <w:tcPr>
            <w:tcW w:w="8091" w:type="dxa"/>
            <w:gridSpan w:val="7"/>
            <w:tcBorders>
              <w:right w:val="single" w:sz="6" w:space="0" w:color="auto"/>
            </w:tcBorders>
          </w:tcPr>
          <w:p w14:paraId="58A42A17"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Para los Nos. ONU 1326, 1352, 1358, 1437 y 1871, y para el No. ONU 3182, grupo de envase y embalaje II, no se permiten sacos.</w:t>
            </w:r>
          </w:p>
        </w:tc>
      </w:tr>
      <w:tr w:rsidR="00A5572F" w:rsidRPr="00D508B9" w14:paraId="34D80EBA" w14:textId="77777777">
        <w:trPr>
          <w:trHeight w:val="20"/>
          <w:jc w:val="center"/>
        </w:trPr>
        <w:tc>
          <w:tcPr>
            <w:tcW w:w="621" w:type="dxa"/>
            <w:gridSpan w:val="2"/>
            <w:tcBorders>
              <w:left w:val="single" w:sz="6" w:space="0" w:color="auto"/>
              <w:bottom w:val="single" w:sz="6" w:space="0" w:color="auto"/>
            </w:tcBorders>
          </w:tcPr>
          <w:p w14:paraId="7F9EA9C5" w14:textId="77777777" w:rsidR="00A5572F" w:rsidRPr="00D508B9" w:rsidRDefault="00A5572F" w:rsidP="008200C0">
            <w:pPr>
              <w:pStyle w:val="Texto"/>
              <w:spacing w:after="86"/>
              <w:ind w:firstLine="0"/>
              <w:rPr>
                <w:rFonts w:ascii="Verdana" w:hAnsi="Verdana" w:cs="Arial"/>
                <w:b/>
                <w:sz w:val="16"/>
                <w:szCs w:val="16"/>
              </w:rPr>
            </w:pPr>
            <w:r w:rsidRPr="00D508B9">
              <w:rPr>
                <w:rFonts w:ascii="Verdana" w:hAnsi="Verdana" w:cs="Arial"/>
                <w:b/>
                <w:sz w:val="16"/>
                <w:szCs w:val="16"/>
              </w:rPr>
              <w:t>PP83</w:t>
            </w:r>
          </w:p>
        </w:tc>
        <w:tc>
          <w:tcPr>
            <w:tcW w:w="8091" w:type="dxa"/>
            <w:gridSpan w:val="7"/>
            <w:tcBorders>
              <w:bottom w:val="single" w:sz="6" w:space="0" w:color="auto"/>
              <w:right w:val="single" w:sz="6" w:space="0" w:color="auto"/>
            </w:tcBorders>
          </w:tcPr>
          <w:p w14:paraId="04E3DE69" w14:textId="77777777" w:rsidR="00A5572F" w:rsidRPr="00D508B9" w:rsidRDefault="00A5572F" w:rsidP="008200C0">
            <w:pPr>
              <w:pStyle w:val="Texto"/>
              <w:spacing w:after="86"/>
              <w:ind w:firstLine="0"/>
              <w:rPr>
                <w:rFonts w:ascii="Verdana" w:hAnsi="Verdana" w:cs="Arial"/>
                <w:sz w:val="16"/>
                <w:szCs w:val="16"/>
              </w:rPr>
            </w:pPr>
            <w:r w:rsidRPr="00D508B9">
              <w:rPr>
                <w:rFonts w:ascii="Verdana" w:hAnsi="Verdana" w:cs="Arial"/>
                <w:sz w:val="16"/>
                <w:szCs w:val="16"/>
              </w:rPr>
              <w:t>En el No. ONU 2813, podrán envasarse y embalarse para su transporte sacos herméticos que contengan no más de 20 g de substancia destinada a la formación de calor. Cada saco hermético deberá ser colocado en un saco de plástico sellado y esté colocado dentro de un envase y embalaje intermedio. Ningún envase y embalaje exterior contendrá más de 400 g de substancia. En el envase y embalajes no deberá haber agua o cualquier otro líquido que pueda reaccionar con la substancia hidrorreactiva.</w:t>
            </w:r>
          </w:p>
        </w:tc>
      </w:tr>
    </w:tbl>
    <w:p w14:paraId="5FB9D254" w14:textId="2FA69FE4" w:rsidR="00A5572F" w:rsidRDefault="00A5572F" w:rsidP="008200C0">
      <w:pPr>
        <w:pStyle w:val="Texto"/>
        <w:spacing w:after="86"/>
        <w:rPr>
          <w:rFonts w:ascii="Verdana" w:hAnsi="Verdana" w:cs="Arial"/>
          <w:sz w:val="16"/>
          <w:szCs w:val="16"/>
        </w:rPr>
      </w:pPr>
    </w:p>
    <w:p w14:paraId="2650BED4" w14:textId="02B5A30F" w:rsidR="001D69CE" w:rsidRDefault="001D69CE" w:rsidP="008200C0">
      <w:pPr>
        <w:pStyle w:val="Texto"/>
        <w:spacing w:after="86"/>
        <w:rPr>
          <w:rFonts w:ascii="Verdana" w:hAnsi="Verdana" w:cs="Arial"/>
          <w:sz w:val="16"/>
          <w:szCs w:val="16"/>
        </w:rPr>
      </w:pPr>
    </w:p>
    <w:p w14:paraId="0BCB0B2B" w14:textId="77777777" w:rsidR="001D69CE" w:rsidRPr="00D25C3B" w:rsidRDefault="001D69CE" w:rsidP="001D69CE">
      <w:pPr>
        <w:pStyle w:val="Texto"/>
        <w:spacing w:before="20" w:after="20" w:line="207"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3"/>
        <w:gridCol w:w="20"/>
        <w:gridCol w:w="1418"/>
        <w:gridCol w:w="4300"/>
        <w:gridCol w:w="169"/>
        <w:gridCol w:w="803"/>
        <w:gridCol w:w="170"/>
        <w:gridCol w:w="205"/>
        <w:gridCol w:w="1027"/>
      </w:tblGrid>
      <w:tr w:rsidR="001D69CE" w14:paraId="29C6BDCE" w14:textId="77777777" w:rsidTr="001D69CE">
        <w:trPr>
          <w:trHeight w:val="20"/>
          <w:jc w:val="center"/>
        </w:trPr>
        <w:tc>
          <w:tcPr>
            <w:tcW w:w="602" w:type="dxa"/>
            <w:tcBorders>
              <w:top w:val="single" w:sz="6" w:space="0" w:color="auto"/>
              <w:left w:val="single" w:sz="6" w:space="0" w:color="auto"/>
              <w:bottom w:val="single" w:sz="6" w:space="0" w:color="auto"/>
              <w:right w:val="nil"/>
            </w:tcBorders>
            <w:hideMark/>
          </w:tcPr>
          <w:p w14:paraId="0778320A"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P410</w:t>
            </w:r>
          </w:p>
        </w:tc>
        <w:tc>
          <w:tcPr>
            <w:tcW w:w="7083" w:type="dxa"/>
            <w:gridSpan w:val="7"/>
            <w:tcBorders>
              <w:top w:val="single" w:sz="6" w:space="0" w:color="auto"/>
              <w:left w:val="nil"/>
              <w:bottom w:val="single" w:sz="6" w:space="0" w:color="auto"/>
              <w:right w:val="nil"/>
            </w:tcBorders>
            <w:hideMark/>
          </w:tcPr>
          <w:p w14:paraId="29244CB3"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1027" w:type="dxa"/>
            <w:tcBorders>
              <w:top w:val="single" w:sz="6" w:space="0" w:color="auto"/>
              <w:left w:val="nil"/>
              <w:bottom w:val="single" w:sz="6" w:space="0" w:color="auto"/>
              <w:right w:val="single" w:sz="6" w:space="0" w:color="auto"/>
            </w:tcBorders>
            <w:hideMark/>
          </w:tcPr>
          <w:p w14:paraId="709F492A" w14:textId="77777777" w:rsidR="001D69CE" w:rsidRDefault="001D69CE">
            <w:pPr>
              <w:pStyle w:val="Texto"/>
              <w:spacing w:before="20" w:after="20" w:line="207" w:lineRule="exact"/>
              <w:ind w:firstLine="0"/>
              <w:jc w:val="center"/>
              <w:rPr>
                <w:rFonts w:ascii="Verdana" w:hAnsi="Verdana" w:cs="Arial"/>
                <w:b/>
                <w:sz w:val="16"/>
                <w:szCs w:val="16"/>
              </w:rPr>
            </w:pPr>
            <w:r>
              <w:rPr>
                <w:rFonts w:ascii="Verdana" w:hAnsi="Verdana" w:cs="Arial"/>
                <w:b/>
                <w:sz w:val="16"/>
                <w:szCs w:val="16"/>
              </w:rPr>
              <w:t>P410</w:t>
            </w:r>
          </w:p>
        </w:tc>
      </w:tr>
      <w:tr w:rsidR="001D69CE" w:rsidRPr="00B623AB" w14:paraId="7E68187C"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486C50E4"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1D69CE" w14:paraId="276B1EA3"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7A804F32" w14:textId="77777777" w:rsidR="001D69CE" w:rsidRPr="00185020" w:rsidRDefault="001D69CE">
            <w:pPr>
              <w:pStyle w:val="Texto"/>
              <w:spacing w:before="20" w:after="20" w:line="207" w:lineRule="exact"/>
              <w:ind w:firstLine="0"/>
              <w:rPr>
                <w:rFonts w:ascii="Verdana" w:hAnsi="Verdana" w:cs="Arial"/>
                <w:b/>
                <w:sz w:val="16"/>
                <w:szCs w:val="16"/>
                <w:lang w:val="en-US"/>
              </w:rPr>
            </w:pPr>
            <w:r w:rsidRPr="00185020">
              <w:rPr>
                <w:rFonts w:ascii="Verdana" w:hAnsi="Verdana" w:cs="Arial"/>
                <w:b/>
                <w:sz w:val="16"/>
                <w:szCs w:val="16"/>
                <w:lang w:val="en-US"/>
              </w:rPr>
              <w:t>Combined containers and packaging</w:t>
            </w:r>
          </w:p>
        </w:tc>
      </w:tr>
      <w:tr w:rsidR="001D69CE" w14:paraId="2810B9A3" w14:textId="77777777" w:rsidTr="001D69CE">
        <w:trPr>
          <w:trHeight w:val="20"/>
          <w:jc w:val="center"/>
        </w:trPr>
        <w:tc>
          <w:tcPr>
            <w:tcW w:w="6338" w:type="dxa"/>
            <w:gridSpan w:val="4"/>
            <w:tcBorders>
              <w:top w:val="single" w:sz="6" w:space="0" w:color="auto"/>
              <w:left w:val="single" w:sz="6" w:space="0" w:color="auto"/>
              <w:bottom w:val="single" w:sz="6" w:space="0" w:color="auto"/>
              <w:right w:val="single" w:sz="6" w:space="0" w:color="auto"/>
            </w:tcBorders>
          </w:tcPr>
          <w:p w14:paraId="5383153A" w14:textId="77777777" w:rsidR="001D69CE" w:rsidRPr="00185020" w:rsidRDefault="001D69CE">
            <w:pPr>
              <w:pStyle w:val="Texto"/>
              <w:spacing w:before="20" w:after="20" w:line="207" w:lineRule="exact"/>
              <w:ind w:firstLine="0"/>
              <w:rPr>
                <w:rFonts w:ascii="Verdana" w:hAnsi="Verdana" w:cs="Arial"/>
                <w:sz w:val="16"/>
                <w:szCs w:val="16"/>
                <w:lang w:val="en-US"/>
              </w:rPr>
            </w:pPr>
          </w:p>
        </w:tc>
        <w:tc>
          <w:tcPr>
            <w:tcW w:w="2374" w:type="dxa"/>
            <w:gridSpan w:val="5"/>
            <w:tcBorders>
              <w:top w:val="single" w:sz="6" w:space="0" w:color="auto"/>
              <w:left w:val="single" w:sz="6" w:space="0" w:color="auto"/>
              <w:bottom w:val="single" w:sz="6" w:space="0" w:color="auto"/>
              <w:right w:val="single" w:sz="6" w:space="0" w:color="auto"/>
            </w:tcBorders>
            <w:hideMark/>
          </w:tcPr>
          <w:p w14:paraId="66D22CE2"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Maximum net mass</w:t>
            </w:r>
          </w:p>
        </w:tc>
      </w:tr>
      <w:tr w:rsidR="001D69CE" w:rsidRPr="00B623AB" w14:paraId="36216402" w14:textId="77777777" w:rsidTr="001D69CE">
        <w:trPr>
          <w:trHeight w:val="20"/>
          <w:jc w:val="center"/>
        </w:trPr>
        <w:tc>
          <w:tcPr>
            <w:tcW w:w="2039" w:type="dxa"/>
            <w:gridSpan w:val="3"/>
            <w:tcBorders>
              <w:top w:val="single" w:sz="6" w:space="0" w:color="auto"/>
              <w:left w:val="single" w:sz="6" w:space="0" w:color="auto"/>
              <w:bottom w:val="single" w:sz="6" w:space="0" w:color="auto"/>
              <w:right w:val="single" w:sz="6" w:space="0" w:color="auto"/>
            </w:tcBorders>
            <w:hideMark/>
          </w:tcPr>
          <w:p w14:paraId="24AE6C65"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inner packaging</w:t>
            </w:r>
          </w:p>
        </w:tc>
        <w:tc>
          <w:tcPr>
            <w:tcW w:w="4299" w:type="dxa"/>
            <w:tcBorders>
              <w:top w:val="single" w:sz="6" w:space="0" w:color="auto"/>
              <w:left w:val="single" w:sz="6" w:space="0" w:color="auto"/>
              <w:bottom w:val="single" w:sz="6" w:space="0" w:color="auto"/>
              <w:right w:val="single" w:sz="6" w:space="0" w:color="auto"/>
            </w:tcBorders>
            <w:hideMark/>
          </w:tcPr>
          <w:p w14:paraId="528131C9"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Packaging and outer packaging</w:t>
            </w:r>
          </w:p>
        </w:tc>
        <w:tc>
          <w:tcPr>
            <w:tcW w:w="972" w:type="dxa"/>
            <w:gridSpan w:val="2"/>
            <w:tcBorders>
              <w:top w:val="single" w:sz="6" w:space="0" w:color="auto"/>
              <w:left w:val="single" w:sz="6" w:space="0" w:color="auto"/>
              <w:bottom w:val="single" w:sz="6" w:space="0" w:color="auto"/>
              <w:right w:val="single" w:sz="6" w:space="0" w:color="auto"/>
            </w:tcBorders>
            <w:hideMark/>
          </w:tcPr>
          <w:p w14:paraId="415FD6B8"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Packing and packaging group II</w:t>
            </w:r>
          </w:p>
        </w:tc>
        <w:tc>
          <w:tcPr>
            <w:tcW w:w="1402" w:type="dxa"/>
            <w:gridSpan w:val="3"/>
            <w:tcBorders>
              <w:top w:val="single" w:sz="6" w:space="0" w:color="auto"/>
              <w:left w:val="single" w:sz="6" w:space="0" w:color="auto"/>
              <w:bottom w:val="single" w:sz="6" w:space="0" w:color="auto"/>
              <w:right w:val="single" w:sz="6" w:space="0" w:color="auto"/>
            </w:tcBorders>
            <w:hideMark/>
          </w:tcPr>
          <w:p w14:paraId="14BD1D80" w14:textId="77777777" w:rsidR="001D69CE" w:rsidRPr="00185020" w:rsidRDefault="001D69CE">
            <w:pPr>
              <w:pStyle w:val="Texto"/>
              <w:spacing w:before="20" w:after="20" w:line="207" w:lineRule="exact"/>
              <w:ind w:firstLine="0"/>
              <w:jc w:val="center"/>
              <w:rPr>
                <w:rFonts w:ascii="Verdana" w:hAnsi="Verdana" w:cs="Arial"/>
                <w:b/>
                <w:sz w:val="16"/>
                <w:szCs w:val="16"/>
                <w:lang w:val="en-US"/>
              </w:rPr>
            </w:pPr>
            <w:r w:rsidRPr="00185020">
              <w:rPr>
                <w:rFonts w:ascii="Verdana" w:hAnsi="Verdana" w:cs="Arial"/>
                <w:b/>
                <w:sz w:val="16"/>
                <w:szCs w:val="16"/>
                <w:lang w:val="en-US"/>
              </w:rPr>
              <w:t>Packing and packaging group III</w:t>
            </w:r>
          </w:p>
        </w:tc>
      </w:tr>
      <w:tr w:rsidR="001D69CE" w:rsidRPr="00B623AB" w14:paraId="6D57F3C2" w14:textId="77777777" w:rsidTr="001D69CE">
        <w:trPr>
          <w:trHeight w:val="20"/>
          <w:jc w:val="center"/>
        </w:trPr>
        <w:tc>
          <w:tcPr>
            <w:tcW w:w="2039" w:type="dxa"/>
            <w:gridSpan w:val="3"/>
            <w:tcBorders>
              <w:top w:val="single" w:sz="6" w:space="0" w:color="auto"/>
              <w:left w:val="single" w:sz="6" w:space="0" w:color="auto"/>
              <w:bottom w:val="single" w:sz="6" w:space="0" w:color="auto"/>
              <w:right w:val="single" w:sz="6" w:space="0" w:color="auto"/>
            </w:tcBorders>
          </w:tcPr>
          <w:p w14:paraId="3A067685" w14:textId="77777777" w:rsidR="001D69CE" w:rsidRPr="00185020" w:rsidRDefault="001D69CE">
            <w:pPr>
              <w:pStyle w:val="Texto"/>
              <w:tabs>
                <w:tab w:val="left" w:pos="1413"/>
              </w:tabs>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 xml:space="preserve">glass </w:t>
            </w:r>
            <w:r w:rsidRPr="00185020">
              <w:rPr>
                <w:rFonts w:ascii="Verdana" w:hAnsi="Verdana" w:cs="Arial"/>
                <w:sz w:val="16"/>
                <w:szCs w:val="16"/>
                <w:lang w:val="en-US"/>
              </w:rPr>
              <w:tab/>
              <w:t>10kg</w:t>
            </w:r>
          </w:p>
          <w:p w14:paraId="24FDA555"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 xml:space="preserve">Plastic </w:t>
            </w:r>
            <w:r w:rsidRPr="00185020">
              <w:rPr>
                <w:rFonts w:ascii="Verdana" w:hAnsi="Verdana" w:cs="Arial"/>
                <w:b/>
                <w:sz w:val="16"/>
                <w:szCs w:val="16"/>
                <w:vertAlign w:val="superscript"/>
                <w:lang w:val="en-US"/>
              </w:rPr>
              <w:t xml:space="preserve">(a) </w:t>
            </w:r>
            <w:r w:rsidRPr="00185020">
              <w:rPr>
                <w:rFonts w:ascii="Verdana" w:hAnsi="Verdana" w:cs="Arial"/>
                <w:b/>
                <w:position w:val="9"/>
                <w:sz w:val="16"/>
                <w:szCs w:val="16"/>
                <w:lang w:val="en-US"/>
              </w:rPr>
              <w:tab/>
            </w:r>
            <w:r w:rsidRPr="00185020">
              <w:rPr>
                <w:rFonts w:ascii="Verdana" w:hAnsi="Verdana" w:cs="Arial"/>
                <w:sz w:val="16"/>
                <w:szCs w:val="16"/>
                <w:lang w:val="en-US"/>
              </w:rPr>
              <w:t>30kg</w:t>
            </w:r>
          </w:p>
          <w:p w14:paraId="31BC7FA0" w14:textId="77777777" w:rsidR="001D69CE" w:rsidRPr="00185020" w:rsidRDefault="001D69CE">
            <w:pPr>
              <w:pStyle w:val="Texto"/>
              <w:tabs>
                <w:tab w:val="left" w:pos="1395"/>
              </w:tabs>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 xml:space="preserve">metal </w:t>
            </w:r>
            <w:r w:rsidRPr="00185020">
              <w:rPr>
                <w:rFonts w:ascii="Verdana" w:hAnsi="Verdana" w:cs="Arial"/>
                <w:sz w:val="16"/>
                <w:szCs w:val="16"/>
                <w:lang w:val="en-US"/>
              </w:rPr>
              <w:tab/>
              <w:t>40kg</w:t>
            </w:r>
          </w:p>
          <w:p w14:paraId="2778FD7C"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 xml:space="preserve">Paper </w:t>
            </w:r>
            <w:r w:rsidRPr="00185020">
              <w:rPr>
                <w:rFonts w:ascii="Verdana" w:hAnsi="Verdana" w:cs="Arial"/>
                <w:b/>
                <w:sz w:val="16"/>
                <w:szCs w:val="16"/>
                <w:vertAlign w:val="superscript"/>
                <w:lang w:val="en-US"/>
              </w:rPr>
              <w:t>( a,b )</w:t>
            </w:r>
            <w:r w:rsidRPr="00185020">
              <w:rPr>
                <w:rFonts w:ascii="Verdana" w:hAnsi="Verdana" w:cs="Arial"/>
                <w:sz w:val="16"/>
                <w:szCs w:val="16"/>
                <w:lang w:val="en-US"/>
              </w:rPr>
              <w:t xml:space="preserve"> </w:t>
            </w:r>
            <w:r w:rsidRPr="00185020">
              <w:rPr>
                <w:rFonts w:ascii="Verdana" w:hAnsi="Verdana" w:cs="Arial"/>
                <w:sz w:val="16"/>
                <w:szCs w:val="16"/>
                <w:lang w:val="en-US"/>
              </w:rPr>
              <w:tab/>
              <w:t>10kg</w:t>
            </w:r>
          </w:p>
          <w:p w14:paraId="67A14826"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 xml:space="preserve">Cardboard </w:t>
            </w:r>
            <w:r w:rsidRPr="00185020">
              <w:rPr>
                <w:rFonts w:ascii="Verdana" w:hAnsi="Verdana" w:cs="Arial"/>
                <w:b/>
                <w:sz w:val="16"/>
                <w:szCs w:val="16"/>
                <w:vertAlign w:val="superscript"/>
                <w:lang w:val="en-US"/>
              </w:rPr>
              <w:t>( a,b )</w:t>
            </w:r>
            <w:r w:rsidRPr="00185020">
              <w:rPr>
                <w:rFonts w:ascii="Verdana" w:hAnsi="Verdana" w:cs="Arial"/>
                <w:position w:val="-3"/>
                <w:sz w:val="16"/>
                <w:szCs w:val="16"/>
                <w:lang w:val="en-US"/>
              </w:rPr>
              <w:t xml:space="preserve"> </w:t>
            </w:r>
            <w:r w:rsidRPr="00185020">
              <w:rPr>
                <w:rFonts w:ascii="Verdana" w:hAnsi="Verdana" w:cs="Arial"/>
                <w:position w:val="-3"/>
                <w:sz w:val="16"/>
                <w:szCs w:val="16"/>
                <w:lang w:val="en-US"/>
              </w:rPr>
              <w:tab/>
            </w:r>
            <w:r w:rsidRPr="00185020">
              <w:rPr>
                <w:rFonts w:ascii="Verdana" w:hAnsi="Verdana" w:cs="Arial"/>
                <w:sz w:val="16"/>
                <w:szCs w:val="16"/>
                <w:lang w:val="en-US"/>
              </w:rPr>
              <w:t>10kg</w:t>
            </w:r>
          </w:p>
          <w:p w14:paraId="3159CC4C" w14:textId="77777777" w:rsidR="001D69CE" w:rsidRPr="00185020" w:rsidRDefault="001D69CE">
            <w:pPr>
              <w:pStyle w:val="Texto"/>
              <w:spacing w:before="20" w:after="20" w:line="207" w:lineRule="exact"/>
              <w:ind w:firstLine="0"/>
              <w:rPr>
                <w:rFonts w:ascii="Verdana" w:hAnsi="Verdana" w:cs="Arial"/>
                <w:sz w:val="16"/>
                <w:szCs w:val="16"/>
                <w:vertAlign w:val="superscript"/>
                <w:lang w:val="en-US"/>
              </w:rPr>
            </w:pPr>
            <w:r w:rsidRPr="00185020">
              <w:rPr>
                <w:rFonts w:ascii="Verdana" w:hAnsi="Verdana" w:cs="Arial"/>
                <w:b/>
                <w:sz w:val="16"/>
                <w:szCs w:val="16"/>
                <w:vertAlign w:val="superscript"/>
                <w:lang w:val="en-US"/>
              </w:rPr>
              <w:t xml:space="preserve">(a) </w:t>
            </w:r>
            <w:r w:rsidRPr="00185020">
              <w:rPr>
                <w:rFonts w:ascii="Verdana" w:hAnsi="Verdana" w:cs="Arial"/>
                <w:sz w:val="16"/>
                <w:szCs w:val="16"/>
                <w:lang w:val="en-US"/>
              </w:rPr>
              <w:t>The containers and packaging must be hermetic to dust.</w:t>
            </w:r>
          </w:p>
          <w:p w14:paraId="5CFF4810"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b/>
                <w:sz w:val="16"/>
                <w:szCs w:val="16"/>
                <w:vertAlign w:val="superscript"/>
                <w:lang w:val="en-US"/>
              </w:rPr>
              <w:t>(b)</w:t>
            </w:r>
            <w:r w:rsidRPr="00185020">
              <w:rPr>
                <w:rFonts w:ascii="Verdana" w:hAnsi="Verdana" w:cs="Arial"/>
                <w:position w:val="10"/>
                <w:sz w:val="16"/>
                <w:szCs w:val="16"/>
                <w:lang w:val="en-US"/>
              </w:rPr>
              <w:t xml:space="preserve"> </w:t>
            </w:r>
            <w:r w:rsidRPr="00185020">
              <w:rPr>
                <w:rFonts w:ascii="Verdana" w:hAnsi="Verdana" w:cs="Arial"/>
                <w:sz w:val="16"/>
                <w:szCs w:val="16"/>
                <w:lang w:val="en-US"/>
              </w:rPr>
              <w:t>These inner containers and packaging must not be used when the substances being transported may liquefy during transport.</w:t>
            </w:r>
          </w:p>
          <w:p w14:paraId="487C8074" w14:textId="77777777" w:rsidR="001D69CE" w:rsidRPr="00185020" w:rsidRDefault="001D69CE">
            <w:pPr>
              <w:pStyle w:val="Texto"/>
              <w:spacing w:before="20" w:after="20" w:line="207" w:lineRule="exact"/>
              <w:ind w:firstLine="0"/>
              <w:rPr>
                <w:rFonts w:ascii="Verdana" w:hAnsi="Verdana" w:cs="Arial"/>
                <w:sz w:val="16"/>
                <w:szCs w:val="16"/>
                <w:lang w:val="en-US"/>
              </w:rPr>
            </w:pPr>
          </w:p>
        </w:tc>
        <w:tc>
          <w:tcPr>
            <w:tcW w:w="4299" w:type="dxa"/>
            <w:tcBorders>
              <w:top w:val="single" w:sz="6" w:space="0" w:color="auto"/>
              <w:left w:val="single" w:sz="6" w:space="0" w:color="auto"/>
              <w:bottom w:val="single" w:sz="6" w:space="0" w:color="auto"/>
              <w:right w:val="single" w:sz="6" w:space="0" w:color="auto"/>
            </w:tcBorders>
          </w:tcPr>
          <w:p w14:paraId="6B58B888"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b/>
                <w:sz w:val="16"/>
                <w:szCs w:val="16"/>
                <w:lang w:val="en-US"/>
              </w:rPr>
              <w:lastRenderedPageBreak/>
              <w:t>drums</w:t>
            </w:r>
          </w:p>
          <w:p w14:paraId="45AC23CE"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steel (1A2)</w:t>
            </w:r>
          </w:p>
          <w:p w14:paraId="77E66CF9"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aluminum (1B2)</w:t>
            </w:r>
          </w:p>
          <w:p w14:paraId="5DEF962C"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of metal other than steel or aluminum (1N2)</w:t>
            </w:r>
          </w:p>
          <w:p w14:paraId="4B6110CB"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plastic (1H2)</w:t>
            </w:r>
          </w:p>
          <w:p w14:paraId="65CE0A6B"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plywood (1D)</w:t>
            </w:r>
          </w:p>
          <w:p w14:paraId="2C72A06F" w14:textId="77777777" w:rsidR="001D69CE" w:rsidRPr="00185020" w:rsidRDefault="001D69CE">
            <w:pPr>
              <w:pStyle w:val="Texto"/>
              <w:spacing w:before="20" w:after="20" w:line="207" w:lineRule="exact"/>
              <w:ind w:firstLine="0"/>
              <w:rPr>
                <w:rFonts w:ascii="Verdana" w:hAnsi="Verdana" w:cs="Arial"/>
                <w:position w:val="-3"/>
                <w:sz w:val="16"/>
                <w:szCs w:val="16"/>
                <w:lang w:val="en-US"/>
              </w:rPr>
            </w:pPr>
            <w:r w:rsidRPr="00185020">
              <w:rPr>
                <w:rFonts w:ascii="Verdana" w:hAnsi="Verdana" w:cs="Arial"/>
                <w:sz w:val="16"/>
                <w:szCs w:val="16"/>
                <w:lang w:val="en-US"/>
              </w:rPr>
              <w:t xml:space="preserve">cardboard (1G) </w:t>
            </w:r>
            <w:r w:rsidRPr="00185020">
              <w:rPr>
                <w:rFonts w:ascii="Verdana" w:hAnsi="Verdana" w:cs="Arial"/>
                <w:sz w:val="16"/>
                <w:szCs w:val="16"/>
                <w:vertAlign w:val="superscript"/>
                <w:lang w:val="en-US"/>
              </w:rPr>
              <w:t>(a)</w:t>
            </w:r>
          </w:p>
          <w:p w14:paraId="44819BF0"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b/>
                <w:sz w:val="16"/>
                <w:szCs w:val="16"/>
                <w:lang w:val="en-US"/>
              </w:rPr>
              <w:t>Boxes</w:t>
            </w:r>
          </w:p>
          <w:p w14:paraId="3B482951"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steel (4A)</w:t>
            </w:r>
          </w:p>
          <w:p w14:paraId="5A65EE2D"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aluminum (4B)</w:t>
            </w:r>
          </w:p>
          <w:p w14:paraId="136F27D1"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natural wood (4C1)</w:t>
            </w:r>
          </w:p>
          <w:p w14:paraId="2A572CE2"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made of natural wood with dust-tight walls (4C2)</w:t>
            </w:r>
          </w:p>
          <w:p w14:paraId="6D61972A"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plywood (4D)</w:t>
            </w:r>
          </w:p>
          <w:p w14:paraId="53F127E2"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wood chipboard (4F)</w:t>
            </w:r>
          </w:p>
          <w:p w14:paraId="6593EC3B"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lastRenderedPageBreak/>
              <w:t xml:space="preserve">cardboard (4G) </w:t>
            </w:r>
            <w:r w:rsidRPr="00185020">
              <w:rPr>
                <w:rFonts w:ascii="Verdana" w:hAnsi="Verdana" w:cs="Arial"/>
                <w:sz w:val="16"/>
                <w:szCs w:val="16"/>
                <w:vertAlign w:val="superscript"/>
                <w:lang w:val="en-US"/>
              </w:rPr>
              <w:t>(a)</w:t>
            </w:r>
          </w:p>
          <w:p w14:paraId="76DA792F"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expanded plastic (4H1)</w:t>
            </w:r>
          </w:p>
          <w:p w14:paraId="3667F38A"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rigid plastic (4H2)</w:t>
            </w:r>
          </w:p>
          <w:p w14:paraId="4CF6CB86"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b/>
                <w:sz w:val="16"/>
                <w:szCs w:val="16"/>
                <w:lang w:val="en-US"/>
              </w:rPr>
              <w:t>Porrones</w:t>
            </w:r>
          </w:p>
          <w:p w14:paraId="32EABE14"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steel (3A2) 120kg 120kg</w:t>
            </w:r>
          </w:p>
          <w:p w14:paraId="728ADC68"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aluminum (3B2)</w:t>
            </w:r>
          </w:p>
          <w:p w14:paraId="54366523" w14:textId="77777777" w:rsidR="001D69CE" w:rsidRPr="00185020" w:rsidRDefault="001D69CE">
            <w:pPr>
              <w:pStyle w:val="Texto"/>
              <w:spacing w:before="20" w:after="20" w:line="207" w:lineRule="exact"/>
              <w:ind w:firstLine="0"/>
              <w:rPr>
                <w:rFonts w:ascii="Verdana" w:hAnsi="Verdana" w:cs="Arial"/>
                <w:sz w:val="16"/>
                <w:szCs w:val="16"/>
                <w:lang w:val="en-US"/>
              </w:rPr>
            </w:pPr>
            <w:r w:rsidRPr="00185020">
              <w:rPr>
                <w:rFonts w:ascii="Verdana" w:hAnsi="Verdana" w:cs="Arial"/>
                <w:sz w:val="16"/>
                <w:szCs w:val="16"/>
                <w:lang w:val="en-US"/>
              </w:rPr>
              <w:t>plastic (3H2)</w:t>
            </w:r>
          </w:p>
          <w:p w14:paraId="45D2C429" w14:textId="77777777" w:rsidR="001D69CE" w:rsidRPr="00185020" w:rsidRDefault="001D69CE">
            <w:pPr>
              <w:pStyle w:val="Texto"/>
              <w:spacing w:before="20" w:after="20" w:line="207" w:lineRule="exact"/>
              <w:ind w:firstLine="0"/>
              <w:rPr>
                <w:rFonts w:ascii="Verdana" w:hAnsi="Verdana" w:cs="Arial"/>
                <w:sz w:val="16"/>
                <w:szCs w:val="16"/>
                <w:lang w:val="en-US"/>
              </w:rPr>
            </w:pPr>
          </w:p>
        </w:tc>
        <w:tc>
          <w:tcPr>
            <w:tcW w:w="972" w:type="dxa"/>
            <w:gridSpan w:val="2"/>
            <w:tcBorders>
              <w:top w:val="single" w:sz="6" w:space="0" w:color="auto"/>
              <w:left w:val="single" w:sz="6" w:space="0" w:color="auto"/>
              <w:bottom w:val="single" w:sz="6" w:space="0" w:color="auto"/>
              <w:right w:val="single" w:sz="6" w:space="0" w:color="auto"/>
            </w:tcBorders>
          </w:tcPr>
          <w:p w14:paraId="41BC2792"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6A46DB3C"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3B558CC6"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5C066B0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7D460433"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021C0BF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0904E5A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1BEB9529"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37C60DA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44072429"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6103228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50510CAE"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5060556A"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1AB9940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5C71C10A"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lastRenderedPageBreak/>
              <w:t>400kg</w:t>
            </w:r>
          </w:p>
          <w:p w14:paraId="13078250"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60kg</w:t>
            </w:r>
          </w:p>
          <w:p w14:paraId="221EFD33"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19E4419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64B59400"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24FBA2C9"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64A0CA3D"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077B8278"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tc>
        <w:tc>
          <w:tcPr>
            <w:tcW w:w="1402" w:type="dxa"/>
            <w:gridSpan w:val="3"/>
            <w:tcBorders>
              <w:top w:val="single" w:sz="6" w:space="0" w:color="auto"/>
              <w:left w:val="single" w:sz="6" w:space="0" w:color="auto"/>
              <w:bottom w:val="single" w:sz="6" w:space="0" w:color="auto"/>
              <w:right w:val="single" w:sz="6" w:space="0" w:color="auto"/>
            </w:tcBorders>
          </w:tcPr>
          <w:p w14:paraId="2848F62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12193295"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6BB638D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48B0AC70"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3CD40E0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2E2B8F2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58202FEC"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65DB5FA0"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2BF076BC"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4307DC91"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1FA59173"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2DC9BC66"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2F4D63CE"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46FAAC01"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19A577DC"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lastRenderedPageBreak/>
              <w:t>400kg</w:t>
            </w:r>
          </w:p>
          <w:p w14:paraId="7BF3F00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60kg</w:t>
            </w:r>
          </w:p>
          <w:p w14:paraId="584D780B"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400kg</w:t>
            </w:r>
          </w:p>
          <w:p w14:paraId="2F031CEE"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p w14:paraId="2579B59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49396276"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39833092"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r w:rsidRPr="00185020">
              <w:rPr>
                <w:rFonts w:ascii="Verdana" w:hAnsi="Verdana" w:cs="Arial"/>
                <w:sz w:val="16"/>
                <w:szCs w:val="16"/>
                <w:lang w:val="en-US"/>
              </w:rPr>
              <w:t>120kg</w:t>
            </w:r>
          </w:p>
          <w:p w14:paraId="78EB137F" w14:textId="77777777" w:rsidR="001D69CE" w:rsidRPr="00185020" w:rsidRDefault="001D69CE">
            <w:pPr>
              <w:pStyle w:val="Texto"/>
              <w:spacing w:before="20" w:after="20" w:line="207" w:lineRule="exact"/>
              <w:ind w:firstLine="0"/>
              <w:jc w:val="center"/>
              <w:rPr>
                <w:rFonts w:ascii="Verdana" w:hAnsi="Verdana" w:cs="Arial"/>
                <w:sz w:val="16"/>
                <w:szCs w:val="16"/>
                <w:lang w:val="en-US"/>
              </w:rPr>
            </w:pPr>
          </w:p>
        </w:tc>
      </w:tr>
      <w:tr w:rsidR="001D69CE" w14:paraId="4ABBDA8C"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622F46CC" w14:textId="77777777" w:rsidR="001D69CE" w:rsidRPr="00185020" w:rsidRDefault="001D69CE">
            <w:pPr>
              <w:pStyle w:val="Texto"/>
              <w:spacing w:after="86"/>
              <w:ind w:firstLine="0"/>
              <w:rPr>
                <w:rFonts w:ascii="Verdana" w:hAnsi="Verdana" w:cs="Arial"/>
                <w:b/>
                <w:sz w:val="16"/>
                <w:szCs w:val="16"/>
                <w:lang w:val="en-US"/>
              </w:rPr>
            </w:pPr>
            <w:r w:rsidRPr="00185020">
              <w:rPr>
                <w:rFonts w:ascii="Verdana" w:hAnsi="Verdana" w:cs="Arial"/>
                <w:b/>
                <w:sz w:val="16"/>
                <w:szCs w:val="16"/>
                <w:lang w:val="en-US"/>
              </w:rPr>
              <w:lastRenderedPageBreak/>
              <w:t>Simple containers and packaging</w:t>
            </w:r>
          </w:p>
        </w:tc>
      </w:tr>
      <w:tr w:rsidR="001D69CE" w14:paraId="441E6420" w14:textId="77777777" w:rsidTr="001D69CE">
        <w:trPr>
          <w:trHeight w:val="20"/>
          <w:jc w:val="center"/>
        </w:trPr>
        <w:tc>
          <w:tcPr>
            <w:tcW w:w="6338" w:type="dxa"/>
            <w:gridSpan w:val="4"/>
            <w:tcBorders>
              <w:top w:val="single" w:sz="6" w:space="0" w:color="auto"/>
              <w:left w:val="single" w:sz="6" w:space="0" w:color="auto"/>
              <w:bottom w:val="single" w:sz="6" w:space="0" w:color="auto"/>
              <w:right w:val="single" w:sz="6" w:space="0" w:color="auto"/>
            </w:tcBorders>
            <w:hideMark/>
          </w:tcPr>
          <w:p w14:paraId="23BC0FEB"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lang w:val="en-US"/>
              </w:rPr>
              <w:t>drums</w:t>
            </w:r>
          </w:p>
          <w:p w14:paraId="00BB62CC"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steel (1A1 or 1A2)</w:t>
            </w:r>
          </w:p>
          <w:p w14:paraId="2FC9D6F8"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aluminum (1B1 or 1B2)</w:t>
            </w:r>
          </w:p>
          <w:p w14:paraId="6D48BE09"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of metal other than steel or aluminum (1N1 or 1N2)</w:t>
            </w:r>
          </w:p>
          <w:p w14:paraId="1AAF51BA"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plastic (1H1 or 1H2)</w:t>
            </w:r>
          </w:p>
          <w:p w14:paraId="52DEFE66"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lang w:val="en-US"/>
              </w:rPr>
              <w:t>Porrones</w:t>
            </w:r>
          </w:p>
          <w:p w14:paraId="4FD260E0"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steel (3A1 or 3A2)</w:t>
            </w:r>
          </w:p>
          <w:p w14:paraId="54DB58B3"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aluminum (3B1 or 3B2)</w:t>
            </w:r>
          </w:p>
          <w:p w14:paraId="7DE6B75F"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plastic (3H1 or 3H2)</w:t>
            </w:r>
          </w:p>
          <w:p w14:paraId="1715AA61"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lang w:val="en-US"/>
              </w:rPr>
              <w:t>Boxes</w:t>
            </w:r>
          </w:p>
          <w:p w14:paraId="35361040"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steel (4A) </w:t>
            </w:r>
            <w:r w:rsidRPr="00185020">
              <w:rPr>
                <w:rFonts w:ascii="Verdana" w:hAnsi="Verdana" w:cs="Arial"/>
                <w:b/>
                <w:sz w:val="16"/>
                <w:szCs w:val="16"/>
                <w:vertAlign w:val="superscript"/>
                <w:lang w:val="en-US"/>
              </w:rPr>
              <w:t>(c)</w:t>
            </w:r>
          </w:p>
          <w:p w14:paraId="761A25E3"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aluminum (4B) </w:t>
            </w:r>
            <w:r w:rsidRPr="00185020">
              <w:rPr>
                <w:rFonts w:ascii="Verdana" w:hAnsi="Verdana" w:cs="Arial"/>
                <w:b/>
                <w:sz w:val="16"/>
                <w:szCs w:val="16"/>
                <w:vertAlign w:val="superscript"/>
                <w:lang w:val="en-US"/>
              </w:rPr>
              <w:t>(c)</w:t>
            </w:r>
          </w:p>
          <w:p w14:paraId="642C6FF9"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natural wood (4C1) </w:t>
            </w:r>
            <w:r w:rsidRPr="00185020">
              <w:rPr>
                <w:rFonts w:ascii="Verdana" w:hAnsi="Verdana" w:cs="Arial"/>
                <w:b/>
                <w:sz w:val="16"/>
                <w:szCs w:val="16"/>
                <w:vertAlign w:val="superscript"/>
                <w:lang w:val="en-US"/>
              </w:rPr>
              <w:t>(c)</w:t>
            </w:r>
          </w:p>
          <w:p w14:paraId="17D07CB3"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plywood (4D) </w:t>
            </w:r>
            <w:r w:rsidRPr="00185020">
              <w:rPr>
                <w:rFonts w:ascii="Verdana" w:hAnsi="Verdana" w:cs="Arial"/>
                <w:b/>
                <w:sz w:val="16"/>
                <w:szCs w:val="16"/>
                <w:vertAlign w:val="superscript"/>
                <w:lang w:val="en-US"/>
              </w:rPr>
              <w:t>(c)</w:t>
            </w:r>
          </w:p>
          <w:p w14:paraId="344C9F51"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reconstituted wood (4F) </w:t>
            </w:r>
            <w:r w:rsidRPr="00185020">
              <w:rPr>
                <w:rFonts w:ascii="Verdana" w:hAnsi="Verdana" w:cs="Arial"/>
                <w:b/>
                <w:sz w:val="16"/>
                <w:szCs w:val="16"/>
                <w:vertAlign w:val="superscript"/>
                <w:lang w:val="en-US"/>
              </w:rPr>
              <w:t>(c)</w:t>
            </w:r>
          </w:p>
          <w:p w14:paraId="7A88BA6B"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made of natural wood with dust-tight walls (4C2) </w:t>
            </w:r>
            <w:r w:rsidRPr="00185020">
              <w:rPr>
                <w:rFonts w:ascii="Verdana" w:hAnsi="Verdana" w:cs="Arial"/>
                <w:b/>
                <w:sz w:val="16"/>
                <w:szCs w:val="16"/>
                <w:vertAlign w:val="superscript"/>
                <w:lang w:val="en-US"/>
              </w:rPr>
              <w:t>(c)</w:t>
            </w:r>
          </w:p>
          <w:p w14:paraId="6A648C76"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cardboard (4G) </w:t>
            </w:r>
            <w:r w:rsidRPr="00185020">
              <w:rPr>
                <w:rFonts w:ascii="Verdana" w:hAnsi="Verdana" w:cs="Arial"/>
                <w:b/>
                <w:sz w:val="16"/>
                <w:szCs w:val="16"/>
                <w:vertAlign w:val="superscript"/>
                <w:lang w:val="en-US"/>
              </w:rPr>
              <w:t>(c)</w:t>
            </w:r>
          </w:p>
          <w:p w14:paraId="2E6D72CB"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rigid plastic (4H2) </w:t>
            </w:r>
            <w:r w:rsidRPr="00185020">
              <w:rPr>
                <w:rFonts w:ascii="Verdana" w:hAnsi="Verdana" w:cs="Arial"/>
                <w:b/>
                <w:sz w:val="16"/>
                <w:szCs w:val="16"/>
                <w:vertAlign w:val="superscript"/>
                <w:lang w:val="en-US"/>
              </w:rPr>
              <w:t>(c)</w:t>
            </w:r>
          </w:p>
        </w:tc>
        <w:tc>
          <w:tcPr>
            <w:tcW w:w="972" w:type="dxa"/>
            <w:gridSpan w:val="2"/>
            <w:tcBorders>
              <w:top w:val="single" w:sz="6" w:space="0" w:color="auto"/>
              <w:left w:val="single" w:sz="6" w:space="0" w:color="auto"/>
              <w:bottom w:val="single" w:sz="6" w:space="0" w:color="auto"/>
              <w:right w:val="single" w:sz="6" w:space="0" w:color="auto"/>
            </w:tcBorders>
          </w:tcPr>
          <w:p w14:paraId="37D9AD1D" w14:textId="77777777" w:rsidR="001D69CE" w:rsidRPr="00185020" w:rsidRDefault="001D69CE">
            <w:pPr>
              <w:pStyle w:val="Texto"/>
              <w:spacing w:after="86"/>
              <w:ind w:firstLine="0"/>
              <w:jc w:val="center"/>
              <w:rPr>
                <w:rFonts w:ascii="Verdana" w:hAnsi="Verdana" w:cs="Arial"/>
                <w:sz w:val="16"/>
                <w:szCs w:val="16"/>
                <w:lang w:val="en-US"/>
              </w:rPr>
            </w:pPr>
          </w:p>
          <w:p w14:paraId="34D3036F"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1E378142"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526682D6"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41B63EFB"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079B0AF7" w14:textId="77777777" w:rsidR="001D69CE" w:rsidRPr="00185020" w:rsidRDefault="001D69CE">
            <w:pPr>
              <w:pStyle w:val="Texto"/>
              <w:spacing w:after="86"/>
              <w:ind w:firstLine="0"/>
              <w:jc w:val="center"/>
              <w:rPr>
                <w:rFonts w:ascii="Verdana" w:hAnsi="Verdana" w:cs="Arial"/>
                <w:sz w:val="16"/>
                <w:szCs w:val="16"/>
                <w:lang w:val="en-US"/>
              </w:rPr>
            </w:pPr>
          </w:p>
          <w:p w14:paraId="620048CC"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3FF5944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4B45226E"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3646C53B" w14:textId="77777777" w:rsidR="001D69CE" w:rsidRPr="00185020" w:rsidRDefault="001D69CE">
            <w:pPr>
              <w:pStyle w:val="Texto"/>
              <w:spacing w:after="86"/>
              <w:ind w:firstLine="0"/>
              <w:jc w:val="center"/>
              <w:rPr>
                <w:rFonts w:ascii="Verdana" w:hAnsi="Verdana" w:cs="Arial"/>
                <w:sz w:val="16"/>
                <w:szCs w:val="16"/>
                <w:lang w:val="en-US"/>
              </w:rPr>
            </w:pPr>
          </w:p>
          <w:p w14:paraId="54093828"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00BC3A91"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501F6C98"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6095EB98"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727C0C7E"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1BF83BA8"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1D155581"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tc>
        <w:tc>
          <w:tcPr>
            <w:tcW w:w="1402" w:type="dxa"/>
            <w:gridSpan w:val="3"/>
            <w:tcBorders>
              <w:top w:val="single" w:sz="6" w:space="0" w:color="auto"/>
              <w:left w:val="single" w:sz="6" w:space="0" w:color="auto"/>
              <w:bottom w:val="single" w:sz="6" w:space="0" w:color="auto"/>
              <w:right w:val="single" w:sz="6" w:space="0" w:color="auto"/>
            </w:tcBorders>
          </w:tcPr>
          <w:p w14:paraId="567DF58D" w14:textId="77777777" w:rsidR="001D69CE" w:rsidRPr="00185020" w:rsidRDefault="001D69CE">
            <w:pPr>
              <w:pStyle w:val="Texto"/>
              <w:spacing w:after="86"/>
              <w:ind w:firstLine="0"/>
              <w:jc w:val="center"/>
              <w:rPr>
                <w:rFonts w:ascii="Verdana" w:hAnsi="Verdana" w:cs="Arial"/>
                <w:sz w:val="16"/>
                <w:szCs w:val="16"/>
                <w:lang w:val="en-US"/>
              </w:rPr>
            </w:pPr>
          </w:p>
          <w:p w14:paraId="39420B33"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35B4695D"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653AD359"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1CCAF0E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3087784C" w14:textId="77777777" w:rsidR="001D69CE" w:rsidRPr="00185020" w:rsidRDefault="001D69CE">
            <w:pPr>
              <w:pStyle w:val="Texto"/>
              <w:spacing w:after="86"/>
              <w:ind w:firstLine="0"/>
              <w:jc w:val="center"/>
              <w:rPr>
                <w:rFonts w:ascii="Verdana" w:hAnsi="Verdana" w:cs="Arial"/>
                <w:sz w:val="16"/>
                <w:szCs w:val="16"/>
                <w:lang w:val="en-US"/>
              </w:rPr>
            </w:pPr>
          </w:p>
          <w:p w14:paraId="581EDAEB"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32C14502"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3B813D3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120kg</w:t>
            </w:r>
          </w:p>
          <w:p w14:paraId="68151DA5" w14:textId="77777777" w:rsidR="001D69CE" w:rsidRPr="00185020" w:rsidRDefault="001D69CE">
            <w:pPr>
              <w:pStyle w:val="Texto"/>
              <w:spacing w:after="86"/>
              <w:ind w:firstLine="0"/>
              <w:jc w:val="center"/>
              <w:rPr>
                <w:rFonts w:ascii="Verdana" w:hAnsi="Verdana" w:cs="Arial"/>
                <w:sz w:val="16"/>
                <w:szCs w:val="16"/>
                <w:lang w:val="en-US"/>
              </w:rPr>
            </w:pPr>
          </w:p>
          <w:p w14:paraId="0D1F4086"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02FB18A5"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75ED1BC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244E7C3B"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7200A7FE"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1E399CD5"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23425E0A"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tc>
      </w:tr>
      <w:tr w:rsidR="001D69CE" w:rsidRPr="00B623AB" w14:paraId="13C4FDCA"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5CF3E5D5"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vertAlign w:val="superscript"/>
                <w:lang w:val="en-US"/>
              </w:rPr>
              <w:t xml:space="preserve">(c) </w:t>
            </w:r>
            <w:r w:rsidRPr="00185020">
              <w:rPr>
                <w:rFonts w:ascii="Verdana" w:hAnsi="Verdana" w:cs="Arial"/>
                <w:sz w:val="16"/>
                <w:szCs w:val="16"/>
                <w:lang w:val="en-US"/>
              </w:rPr>
              <w:t>These containers and packaging will not be used when the substances being transported may liquefy during transport.</w:t>
            </w:r>
          </w:p>
        </w:tc>
      </w:tr>
      <w:tr w:rsidR="001D69CE" w14:paraId="687997D5" w14:textId="77777777" w:rsidTr="001D69CE">
        <w:trPr>
          <w:trHeight w:val="20"/>
          <w:jc w:val="center"/>
        </w:trPr>
        <w:tc>
          <w:tcPr>
            <w:tcW w:w="6507" w:type="dxa"/>
            <w:gridSpan w:val="5"/>
            <w:tcBorders>
              <w:top w:val="single" w:sz="6" w:space="0" w:color="auto"/>
              <w:left w:val="single" w:sz="6" w:space="0" w:color="auto"/>
              <w:bottom w:val="single" w:sz="6" w:space="0" w:color="auto"/>
              <w:right w:val="single" w:sz="6" w:space="0" w:color="auto"/>
            </w:tcBorders>
            <w:hideMark/>
          </w:tcPr>
          <w:p w14:paraId="0748E6F5"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sacks</w:t>
            </w:r>
          </w:p>
          <w:p w14:paraId="12D0FDCD"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Sacks (5H3, 5H4, 5L3, 5M2) </w:t>
            </w:r>
            <w:r w:rsidRPr="00185020">
              <w:rPr>
                <w:rFonts w:ascii="Verdana" w:hAnsi="Verdana" w:cs="Arial"/>
                <w:b/>
                <w:sz w:val="16"/>
                <w:szCs w:val="16"/>
                <w:vertAlign w:val="superscript"/>
                <w:lang w:val="en-US"/>
              </w:rPr>
              <w:t>( c,d )</w:t>
            </w:r>
          </w:p>
          <w:p w14:paraId="76A56F2C"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Combined containers and packaging</w:t>
            </w:r>
          </w:p>
          <w:p w14:paraId="43A6D2AF" w14:textId="7777483C"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Plastic containers with steel, </w:t>
            </w:r>
            <w:r w:rsidR="00185020">
              <w:rPr>
                <w:rFonts w:ascii="Verdana" w:hAnsi="Verdana" w:cs="Arial"/>
                <w:sz w:val="16"/>
                <w:szCs w:val="16"/>
                <w:lang w:val="en-US"/>
              </w:rPr>
              <w:t>aluminum</w:t>
            </w:r>
            <w:r w:rsidRPr="00185020">
              <w:rPr>
                <w:rFonts w:ascii="Verdana" w:hAnsi="Verdana" w:cs="Arial"/>
                <w:sz w:val="16"/>
                <w:szCs w:val="16"/>
                <w:lang w:val="en-US"/>
              </w:rPr>
              <w:t>, plywood, cardboard or rigid plastic outer drum (6HA1, 6HB1, 6HG1, 6HD1 or 6HH1)</w:t>
            </w:r>
          </w:p>
          <w:p w14:paraId="71ED6C65"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Plastic containers with outer aluminum or steel cage or box, wooden boxes, plywood boxes, cardboard boxes or rigid plastic boxes (6HA2, 6HB2, 6HC, 6HD2, 6HG2 or 6HH2)</w:t>
            </w:r>
          </w:p>
          <w:p w14:paraId="3C646351" w14:textId="0F95E372"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 xml:space="preserve">Glass containers with steel, </w:t>
            </w:r>
            <w:r w:rsidR="00185020">
              <w:rPr>
                <w:rFonts w:ascii="Verdana" w:hAnsi="Verdana" w:cs="Arial"/>
                <w:sz w:val="16"/>
                <w:szCs w:val="16"/>
                <w:lang w:val="en-US"/>
              </w:rPr>
              <w:t>aluminum</w:t>
            </w:r>
            <w:r w:rsidRPr="00185020">
              <w:rPr>
                <w:rFonts w:ascii="Verdana" w:hAnsi="Verdana" w:cs="Arial"/>
                <w:sz w:val="16"/>
                <w:szCs w:val="16"/>
                <w:lang w:val="en-US"/>
              </w:rPr>
              <w:t>, plywood or cardboard outer drum (6PA1, 6PB1, 6PD1 or 6PG1) or in steel, aluminum, wooden, wicker basket or cardboard boxes (6PA2, 6PB2</w:t>
            </w:r>
            <w:r w:rsidR="001524E3">
              <w:rPr>
                <w:rFonts w:ascii="Verdana" w:hAnsi="Verdana" w:cs="Arial"/>
                <w:sz w:val="16"/>
                <w:szCs w:val="16"/>
                <w:lang w:val="en-US"/>
              </w:rPr>
              <w:t>,</w:t>
            </w:r>
            <w:r w:rsidRPr="00185020">
              <w:rPr>
                <w:rFonts w:ascii="Verdana" w:hAnsi="Verdana" w:cs="Arial"/>
                <w:sz w:val="16"/>
                <w:szCs w:val="16"/>
                <w:lang w:val="en-US"/>
              </w:rPr>
              <w:t xml:space="preserve"> 6PC, 6PD2 or 6PG2) or in rigid or expanded plastic containers and packaging (6PH1 or 6PH2)</w:t>
            </w:r>
          </w:p>
        </w:tc>
        <w:tc>
          <w:tcPr>
            <w:tcW w:w="973" w:type="dxa"/>
            <w:gridSpan w:val="2"/>
            <w:tcBorders>
              <w:top w:val="single" w:sz="6" w:space="0" w:color="auto"/>
              <w:left w:val="single" w:sz="6" w:space="0" w:color="auto"/>
              <w:bottom w:val="single" w:sz="6" w:space="0" w:color="auto"/>
              <w:right w:val="single" w:sz="6" w:space="0" w:color="auto"/>
            </w:tcBorders>
          </w:tcPr>
          <w:p w14:paraId="7242E161" w14:textId="77777777" w:rsidR="001D69CE" w:rsidRPr="00185020" w:rsidRDefault="001D69CE">
            <w:pPr>
              <w:pStyle w:val="Texto"/>
              <w:spacing w:after="86"/>
              <w:ind w:firstLine="0"/>
              <w:jc w:val="center"/>
              <w:rPr>
                <w:rFonts w:ascii="Verdana" w:hAnsi="Verdana" w:cs="Arial"/>
                <w:sz w:val="16"/>
                <w:szCs w:val="16"/>
                <w:lang w:val="en-US"/>
              </w:rPr>
            </w:pPr>
          </w:p>
          <w:p w14:paraId="0ACD46F8"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50kg</w:t>
            </w:r>
          </w:p>
          <w:p w14:paraId="00284DF9"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2543ED93"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75kg</w:t>
            </w:r>
          </w:p>
          <w:p w14:paraId="39FDE903"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75kg</w:t>
            </w:r>
          </w:p>
          <w:p w14:paraId="5CE0DA53" w14:textId="77777777" w:rsidR="001D69CE" w:rsidRPr="00185020" w:rsidRDefault="001D69CE">
            <w:pPr>
              <w:pStyle w:val="Texto"/>
              <w:spacing w:after="86"/>
              <w:ind w:firstLine="0"/>
              <w:jc w:val="center"/>
              <w:rPr>
                <w:rFonts w:ascii="Verdana" w:hAnsi="Verdana" w:cs="Arial"/>
                <w:sz w:val="16"/>
                <w:szCs w:val="16"/>
                <w:lang w:val="en-US"/>
              </w:rPr>
            </w:pPr>
          </w:p>
        </w:tc>
        <w:tc>
          <w:tcPr>
            <w:tcW w:w="1232" w:type="dxa"/>
            <w:gridSpan w:val="2"/>
            <w:tcBorders>
              <w:top w:val="single" w:sz="6" w:space="0" w:color="auto"/>
              <w:left w:val="single" w:sz="6" w:space="0" w:color="auto"/>
              <w:bottom w:val="single" w:sz="6" w:space="0" w:color="auto"/>
              <w:right w:val="single" w:sz="6" w:space="0" w:color="auto"/>
            </w:tcBorders>
          </w:tcPr>
          <w:p w14:paraId="392491DF" w14:textId="77777777" w:rsidR="001D69CE" w:rsidRPr="00185020" w:rsidRDefault="001D69CE">
            <w:pPr>
              <w:pStyle w:val="Texto"/>
              <w:spacing w:after="86"/>
              <w:ind w:firstLine="0"/>
              <w:jc w:val="center"/>
              <w:rPr>
                <w:rFonts w:ascii="Verdana" w:hAnsi="Verdana" w:cs="Arial"/>
                <w:sz w:val="16"/>
                <w:szCs w:val="16"/>
                <w:lang w:val="en-US"/>
              </w:rPr>
            </w:pPr>
          </w:p>
          <w:p w14:paraId="4AFCEB2F"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50kg</w:t>
            </w:r>
          </w:p>
          <w:p w14:paraId="63D7356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400kg</w:t>
            </w:r>
          </w:p>
          <w:p w14:paraId="522792C5"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75kg</w:t>
            </w:r>
          </w:p>
          <w:p w14:paraId="533662D0" w14:textId="77777777" w:rsidR="001D69CE" w:rsidRPr="00185020" w:rsidRDefault="001D69CE">
            <w:pPr>
              <w:pStyle w:val="Texto"/>
              <w:spacing w:after="86"/>
              <w:ind w:firstLine="0"/>
              <w:jc w:val="center"/>
              <w:rPr>
                <w:rFonts w:ascii="Verdana" w:hAnsi="Verdana" w:cs="Arial"/>
                <w:sz w:val="16"/>
                <w:szCs w:val="16"/>
                <w:lang w:val="en-US"/>
              </w:rPr>
            </w:pPr>
            <w:r w:rsidRPr="00185020">
              <w:rPr>
                <w:rFonts w:ascii="Verdana" w:hAnsi="Verdana" w:cs="Arial"/>
                <w:sz w:val="16"/>
                <w:szCs w:val="16"/>
                <w:lang w:val="en-US"/>
              </w:rPr>
              <w:t>75kg</w:t>
            </w:r>
          </w:p>
        </w:tc>
      </w:tr>
      <w:tr w:rsidR="001D69CE" w:rsidRPr="00B623AB" w14:paraId="4DDF2C22"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1BC2B127"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vertAlign w:val="superscript"/>
                <w:lang w:val="en-US"/>
              </w:rPr>
              <w:t xml:space="preserve">(c) </w:t>
            </w:r>
            <w:r w:rsidRPr="00185020">
              <w:rPr>
                <w:rFonts w:ascii="Verdana" w:hAnsi="Verdana" w:cs="Arial"/>
                <w:sz w:val="16"/>
                <w:szCs w:val="16"/>
                <w:lang w:val="en-US"/>
              </w:rPr>
              <w:t>These containers and packaging will not be used when the substances being transported may liquefy during transport (see 5.1.4.4).</w:t>
            </w:r>
          </w:p>
          <w:p w14:paraId="1712F8CA"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b/>
                <w:sz w:val="16"/>
                <w:szCs w:val="16"/>
                <w:vertAlign w:val="superscript"/>
                <w:lang w:val="en-US"/>
              </w:rPr>
              <w:t>(d)</w:t>
            </w:r>
            <w:r w:rsidRPr="00185020">
              <w:rPr>
                <w:rFonts w:ascii="Verdana" w:hAnsi="Verdana" w:cs="Arial"/>
                <w:position w:val="8"/>
                <w:sz w:val="16"/>
                <w:szCs w:val="16"/>
                <w:lang w:val="en-US"/>
              </w:rPr>
              <w:t xml:space="preserve"> </w:t>
            </w:r>
            <w:r w:rsidRPr="00185020">
              <w:rPr>
                <w:rFonts w:ascii="Verdana" w:hAnsi="Verdana" w:cs="Arial"/>
                <w:sz w:val="16"/>
                <w:szCs w:val="16"/>
                <w:lang w:val="en-US"/>
              </w:rPr>
              <w:t>These containers and packaging will only be used for substances from container and packaging group II when they are transported in a closed transport unit.</w:t>
            </w:r>
          </w:p>
        </w:tc>
      </w:tr>
      <w:tr w:rsidR="001D69CE" w:rsidRPr="00B623AB" w14:paraId="55ADC5CF" w14:textId="77777777" w:rsidTr="001D69CE">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05ACEA86" w14:textId="77777777" w:rsidR="001D69CE" w:rsidRPr="00185020" w:rsidRDefault="001D69CE">
            <w:pPr>
              <w:pStyle w:val="Texto"/>
              <w:spacing w:after="86"/>
              <w:ind w:firstLine="0"/>
              <w:rPr>
                <w:rFonts w:ascii="Verdana" w:hAnsi="Verdana" w:cs="Arial"/>
                <w:position w:val="10"/>
                <w:sz w:val="16"/>
                <w:szCs w:val="16"/>
                <w:lang w:val="en-US"/>
              </w:rPr>
            </w:pPr>
            <w:r w:rsidRPr="00185020">
              <w:rPr>
                <w:rFonts w:ascii="Verdana" w:hAnsi="Verdana" w:cs="Arial"/>
                <w:sz w:val="16"/>
                <w:szCs w:val="16"/>
                <w:lang w:val="en-US"/>
              </w:rPr>
              <w:lastRenderedPageBreak/>
              <w:t xml:space="preserve">Pressure </w:t>
            </w:r>
            <w:r w:rsidRPr="00185020">
              <w:rPr>
                <w:rFonts w:ascii="Verdana" w:hAnsi="Verdana" w:cs="Arial"/>
                <w:b/>
                <w:sz w:val="16"/>
                <w:szCs w:val="16"/>
                <w:lang w:val="en-US"/>
              </w:rPr>
              <w:t xml:space="preserve">vessels </w:t>
            </w:r>
            <w:r w:rsidRPr="00185020">
              <w:rPr>
                <w:rFonts w:ascii="Verdana" w:hAnsi="Verdana" w:cs="Arial"/>
                <w:sz w:val="16"/>
                <w:szCs w:val="16"/>
                <w:lang w:val="en-US"/>
              </w:rPr>
              <w:t>can be used as long as the general specifications of 5.1.4.6 are respected.</w:t>
            </w:r>
          </w:p>
        </w:tc>
      </w:tr>
      <w:tr w:rsidR="001D69CE" w:rsidRPr="00B623AB" w14:paraId="096BD0A0" w14:textId="77777777" w:rsidTr="001D69CE">
        <w:trPr>
          <w:trHeight w:val="20"/>
          <w:jc w:val="center"/>
        </w:trPr>
        <w:tc>
          <w:tcPr>
            <w:tcW w:w="8712" w:type="dxa"/>
            <w:gridSpan w:val="9"/>
            <w:tcBorders>
              <w:top w:val="single" w:sz="6" w:space="0" w:color="auto"/>
              <w:left w:val="single" w:sz="6" w:space="0" w:color="auto"/>
              <w:bottom w:val="nil"/>
              <w:right w:val="single" w:sz="6" w:space="0" w:color="auto"/>
            </w:tcBorders>
            <w:hideMark/>
          </w:tcPr>
          <w:p w14:paraId="068A79B5" w14:textId="77777777" w:rsidR="001D69CE" w:rsidRPr="00185020" w:rsidRDefault="001D69CE">
            <w:pPr>
              <w:pStyle w:val="Texto"/>
              <w:spacing w:after="86"/>
              <w:ind w:firstLine="0"/>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1D69CE" w:rsidRPr="00B623AB" w14:paraId="77BA5376" w14:textId="77777777" w:rsidTr="001D69CE">
        <w:trPr>
          <w:trHeight w:val="20"/>
          <w:jc w:val="center"/>
        </w:trPr>
        <w:tc>
          <w:tcPr>
            <w:tcW w:w="621" w:type="dxa"/>
            <w:gridSpan w:val="2"/>
            <w:tcBorders>
              <w:top w:val="nil"/>
              <w:left w:val="single" w:sz="6" w:space="0" w:color="auto"/>
              <w:bottom w:val="nil"/>
              <w:right w:val="nil"/>
            </w:tcBorders>
            <w:hideMark/>
          </w:tcPr>
          <w:p w14:paraId="082F42A0" w14:textId="77777777" w:rsidR="001D69CE" w:rsidRPr="00185020" w:rsidRDefault="001D69CE">
            <w:pPr>
              <w:pStyle w:val="Texto"/>
              <w:spacing w:after="86"/>
              <w:ind w:firstLine="0"/>
              <w:rPr>
                <w:rFonts w:ascii="Verdana" w:hAnsi="Verdana" w:cs="Arial"/>
                <w:b/>
                <w:sz w:val="16"/>
                <w:szCs w:val="16"/>
                <w:lang w:val="en-US"/>
              </w:rPr>
            </w:pPr>
            <w:r w:rsidRPr="00185020">
              <w:rPr>
                <w:rFonts w:ascii="Verdana" w:hAnsi="Verdana" w:cs="Arial"/>
                <w:b/>
                <w:sz w:val="16"/>
                <w:szCs w:val="16"/>
                <w:lang w:val="en-US"/>
              </w:rPr>
              <w:t>PP39</w:t>
            </w:r>
          </w:p>
        </w:tc>
        <w:tc>
          <w:tcPr>
            <w:tcW w:w="8091" w:type="dxa"/>
            <w:gridSpan w:val="7"/>
            <w:tcBorders>
              <w:top w:val="nil"/>
              <w:left w:val="nil"/>
              <w:bottom w:val="nil"/>
              <w:right w:val="single" w:sz="6" w:space="0" w:color="auto"/>
            </w:tcBorders>
            <w:hideMark/>
          </w:tcPr>
          <w:p w14:paraId="181BA5F5"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For UN No. 1378, metal containers and packaging must have a vent.</w:t>
            </w:r>
          </w:p>
        </w:tc>
      </w:tr>
      <w:tr w:rsidR="001D69CE" w:rsidRPr="00B623AB" w14:paraId="0DC7772E" w14:textId="77777777" w:rsidTr="001D69CE">
        <w:trPr>
          <w:trHeight w:val="20"/>
          <w:jc w:val="center"/>
        </w:trPr>
        <w:tc>
          <w:tcPr>
            <w:tcW w:w="621" w:type="dxa"/>
            <w:gridSpan w:val="2"/>
            <w:tcBorders>
              <w:top w:val="nil"/>
              <w:left w:val="single" w:sz="6" w:space="0" w:color="auto"/>
              <w:bottom w:val="nil"/>
              <w:right w:val="nil"/>
            </w:tcBorders>
            <w:hideMark/>
          </w:tcPr>
          <w:p w14:paraId="4220BD32" w14:textId="77777777" w:rsidR="001D69CE" w:rsidRPr="00185020" w:rsidRDefault="001D69CE">
            <w:pPr>
              <w:pStyle w:val="Texto"/>
              <w:spacing w:after="86"/>
              <w:ind w:firstLine="0"/>
              <w:rPr>
                <w:rFonts w:ascii="Verdana" w:hAnsi="Verdana" w:cs="Arial"/>
                <w:b/>
                <w:sz w:val="16"/>
                <w:szCs w:val="16"/>
                <w:lang w:val="en-US"/>
              </w:rPr>
            </w:pPr>
            <w:r w:rsidRPr="00185020">
              <w:rPr>
                <w:rFonts w:ascii="Verdana" w:hAnsi="Verdana" w:cs="Arial"/>
                <w:b/>
                <w:sz w:val="16"/>
                <w:szCs w:val="16"/>
                <w:lang w:val="en-US"/>
              </w:rPr>
              <w:t>PP40</w:t>
            </w:r>
          </w:p>
        </w:tc>
        <w:tc>
          <w:tcPr>
            <w:tcW w:w="8091" w:type="dxa"/>
            <w:gridSpan w:val="7"/>
            <w:tcBorders>
              <w:top w:val="nil"/>
              <w:left w:val="nil"/>
              <w:bottom w:val="nil"/>
              <w:right w:val="single" w:sz="6" w:space="0" w:color="auto"/>
            </w:tcBorders>
            <w:hideMark/>
          </w:tcPr>
          <w:p w14:paraId="7D06ED38"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For UN Nos. 1326, 1352, 1358, 1437 and 1871, and for UN No. 3182, Packing Group II, bags are not permitted.</w:t>
            </w:r>
          </w:p>
        </w:tc>
      </w:tr>
      <w:tr w:rsidR="001D69CE" w:rsidRPr="00B623AB" w14:paraId="43C241E1" w14:textId="77777777" w:rsidTr="001D69CE">
        <w:trPr>
          <w:trHeight w:val="20"/>
          <w:jc w:val="center"/>
        </w:trPr>
        <w:tc>
          <w:tcPr>
            <w:tcW w:w="621" w:type="dxa"/>
            <w:gridSpan w:val="2"/>
            <w:tcBorders>
              <w:top w:val="nil"/>
              <w:left w:val="single" w:sz="6" w:space="0" w:color="auto"/>
              <w:bottom w:val="single" w:sz="6" w:space="0" w:color="auto"/>
              <w:right w:val="nil"/>
            </w:tcBorders>
            <w:hideMark/>
          </w:tcPr>
          <w:p w14:paraId="3833E0AD" w14:textId="77777777" w:rsidR="001D69CE" w:rsidRPr="00185020" w:rsidRDefault="001D69CE">
            <w:pPr>
              <w:pStyle w:val="Texto"/>
              <w:spacing w:after="86"/>
              <w:ind w:firstLine="0"/>
              <w:rPr>
                <w:rFonts w:ascii="Verdana" w:hAnsi="Verdana" w:cs="Arial"/>
                <w:b/>
                <w:sz w:val="16"/>
                <w:szCs w:val="16"/>
                <w:lang w:val="en-US"/>
              </w:rPr>
            </w:pPr>
            <w:r w:rsidRPr="00185020">
              <w:rPr>
                <w:rFonts w:ascii="Verdana" w:hAnsi="Verdana" w:cs="Arial"/>
                <w:b/>
                <w:sz w:val="16"/>
                <w:szCs w:val="16"/>
                <w:lang w:val="en-US"/>
              </w:rPr>
              <w:t>PP83</w:t>
            </w:r>
          </w:p>
        </w:tc>
        <w:tc>
          <w:tcPr>
            <w:tcW w:w="8091" w:type="dxa"/>
            <w:gridSpan w:val="7"/>
            <w:tcBorders>
              <w:top w:val="nil"/>
              <w:left w:val="nil"/>
              <w:bottom w:val="single" w:sz="6" w:space="0" w:color="auto"/>
              <w:right w:val="single" w:sz="6" w:space="0" w:color="auto"/>
            </w:tcBorders>
            <w:hideMark/>
          </w:tcPr>
          <w:p w14:paraId="393F12D5" w14:textId="77777777" w:rsidR="001D69CE" w:rsidRPr="00185020" w:rsidRDefault="001D69CE">
            <w:pPr>
              <w:pStyle w:val="Texto"/>
              <w:spacing w:after="86"/>
              <w:ind w:firstLine="0"/>
              <w:rPr>
                <w:rFonts w:ascii="Verdana" w:hAnsi="Verdana" w:cs="Arial"/>
                <w:sz w:val="16"/>
                <w:szCs w:val="16"/>
                <w:lang w:val="en-US"/>
              </w:rPr>
            </w:pPr>
            <w:r w:rsidRPr="00185020">
              <w:rPr>
                <w:rFonts w:ascii="Verdana" w:hAnsi="Verdana" w:cs="Arial"/>
                <w:sz w:val="16"/>
                <w:szCs w:val="16"/>
                <w:lang w:val="en-US"/>
              </w:rPr>
              <w:t>Under UN 2813, airtight bags containing not more than 20 g of heat-forming substance may be packed and packed for carriage. Each airtight bag must be placed in a sealed plastic bag and placed inside an intermediate container and packaging. No outer container and packaging will contain more than 400 g of substance. There must be no water or any other liquid that can react with the hydroreactive substance in the container and packaging .</w:t>
            </w:r>
          </w:p>
        </w:tc>
      </w:tr>
    </w:tbl>
    <w:p w14:paraId="0E66400A" w14:textId="77777777" w:rsidR="001D69CE" w:rsidRDefault="001D69CE" w:rsidP="001D69CE">
      <w:pPr>
        <w:pStyle w:val="Texto"/>
        <w:spacing w:after="86"/>
        <w:rPr>
          <w:rFonts w:ascii="Verdana" w:hAnsi="Verdana" w:cs="Arial"/>
          <w:sz w:val="16"/>
          <w:szCs w:val="16"/>
          <w:lang w:val="en"/>
        </w:rPr>
      </w:pPr>
    </w:p>
    <w:p w14:paraId="0D3D3A56" w14:textId="00F3BE74" w:rsidR="001D69CE" w:rsidRPr="001D69CE" w:rsidRDefault="001D69CE" w:rsidP="008200C0">
      <w:pPr>
        <w:pStyle w:val="Texto"/>
        <w:spacing w:after="86"/>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2"/>
        <w:gridCol w:w="17"/>
        <w:gridCol w:w="7409"/>
        <w:gridCol w:w="684"/>
      </w:tblGrid>
      <w:tr w:rsidR="00A5572F" w:rsidRPr="00D508B9" w14:paraId="059AB1D1" w14:textId="77777777">
        <w:trPr>
          <w:trHeight w:val="20"/>
          <w:jc w:val="center"/>
        </w:trPr>
        <w:tc>
          <w:tcPr>
            <w:tcW w:w="602" w:type="dxa"/>
            <w:tcBorders>
              <w:top w:val="single" w:sz="6" w:space="0" w:color="auto"/>
              <w:left w:val="single" w:sz="6" w:space="0" w:color="auto"/>
              <w:bottom w:val="single" w:sz="6" w:space="0" w:color="auto"/>
            </w:tcBorders>
          </w:tcPr>
          <w:p w14:paraId="76C6DBC5"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P411</w:t>
            </w:r>
          </w:p>
        </w:tc>
        <w:tc>
          <w:tcPr>
            <w:tcW w:w="7426" w:type="dxa"/>
            <w:gridSpan w:val="2"/>
            <w:tcBorders>
              <w:top w:val="single" w:sz="6" w:space="0" w:color="auto"/>
              <w:bottom w:val="single" w:sz="6" w:space="0" w:color="auto"/>
            </w:tcBorders>
          </w:tcPr>
          <w:p w14:paraId="45EA0D0D"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684" w:type="dxa"/>
            <w:tcBorders>
              <w:top w:val="single" w:sz="6" w:space="0" w:color="auto"/>
              <w:bottom w:val="single" w:sz="6" w:space="0" w:color="auto"/>
              <w:right w:val="single" w:sz="6" w:space="0" w:color="auto"/>
            </w:tcBorders>
          </w:tcPr>
          <w:p w14:paraId="3F03888F"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P411</w:t>
            </w:r>
          </w:p>
        </w:tc>
      </w:tr>
      <w:tr w:rsidR="00A5572F" w:rsidRPr="00D508B9" w14:paraId="2B33DF86"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1AA44691"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Esta instrucción se aplica al No. ONU 3270.</w:t>
            </w:r>
          </w:p>
        </w:tc>
      </w:tr>
      <w:tr w:rsidR="00A5572F" w:rsidRPr="00D508B9" w14:paraId="718ECF92" w14:textId="77777777">
        <w:trPr>
          <w:trHeight w:val="20"/>
          <w:jc w:val="center"/>
        </w:trPr>
        <w:tc>
          <w:tcPr>
            <w:tcW w:w="8712" w:type="dxa"/>
            <w:gridSpan w:val="4"/>
            <w:tcBorders>
              <w:top w:val="single" w:sz="6" w:space="0" w:color="auto"/>
              <w:left w:val="single" w:sz="6" w:space="0" w:color="auto"/>
              <w:right w:val="single" w:sz="6" w:space="0" w:color="auto"/>
            </w:tcBorders>
          </w:tcPr>
          <w:p w14:paraId="0012F006"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w:t>
            </w:r>
            <w:r w:rsidR="009E6D79" w:rsidRPr="00D508B9">
              <w:rPr>
                <w:rFonts w:ascii="Verdana" w:hAnsi="Verdana" w:cs="Arial"/>
                <w:sz w:val="16"/>
                <w:szCs w:val="16"/>
              </w:rPr>
              <w:t xml:space="preserve"> </w:t>
            </w:r>
            <w:r w:rsidRPr="00D508B9">
              <w:rPr>
                <w:rFonts w:ascii="Verdana" w:hAnsi="Verdana" w:cs="Arial"/>
                <w:sz w:val="16"/>
                <w:szCs w:val="16"/>
              </w:rPr>
              <w:t>5.1.2 y del 5.1.4:</w:t>
            </w:r>
          </w:p>
        </w:tc>
      </w:tr>
      <w:tr w:rsidR="00A5572F" w:rsidRPr="00D508B9" w14:paraId="3795343C" w14:textId="77777777">
        <w:trPr>
          <w:trHeight w:val="20"/>
          <w:jc w:val="center"/>
        </w:trPr>
        <w:tc>
          <w:tcPr>
            <w:tcW w:w="619" w:type="dxa"/>
            <w:gridSpan w:val="2"/>
            <w:tcBorders>
              <w:left w:val="single" w:sz="6" w:space="0" w:color="auto"/>
            </w:tcBorders>
          </w:tcPr>
          <w:p w14:paraId="0EBE197E" w14:textId="77777777" w:rsidR="00A5572F" w:rsidRPr="00D508B9" w:rsidRDefault="00A5572F" w:rsidP="00CE7683">
            <w:pPr>
              <w:pStyle w:val="Texto"/>
              <w:spacing w:before="20" w:after="20" w:line="208" w:lineRule="exact"/>
              <w:ind w:firstLine="0"/>
              <w:rPr>
                <w:rFonts w:ascii="Verdana" w:hAnsi="Verdana" w:cs="Arial"/>
                <w:position w:val="10"/>
                <w:sz w:val="16"/>
                <w:szCs w:val="16"/>
              </w:rPr>
            </w:pPr>
            <w:r w:rsidRPr="00D508B9">
              <w:rPr>
                <w:rFonts w:ascii="Verdana" w:hAnsi="Verdana" w:cs="Arial"/>
                <w:sz w:val="16"/>
                <w:szCs w:val="16"/>
              </w:rPr>
              <w:t>1)</w:t>
            </w:r>
          </w:p>
        </w:tc>
        <w:tc>
          <w:tcPr>
            <w:tcW w:w="8093" w:type="dxa"/>
            <w:gridSpan w:val="2"/>
            <w:tcBorders>
              <w:right w:val="single" w:sz="6" w:space="0" w:color="auto"/>
            </w:tcBorders>
          </w:tcPr>
          <w:p w14:paraId="2DE4A4DB" w14:textId="77777777" w:rsidR="00A5572F" w:rsidRPr="00D508B9" w:rsidRDefault="00A5572F" w:rsidP="00CE7683">
            <w:pPr>
              <w:pStyle w:val="Texto"/>
              <w:spacing w:before="20" w:after="20" w:line="208" w:lineRule="exact"/>
              <w:ind w:firstLine="0"/>
              <w:rPr>
                <w:rFonts w:ascii="Verdana" w:hAnsi="Verdana" w:cs="Arial"/>
                <w:position w:val="10"/>
                <w:sz w:val="16"/>
                <w:szCs w:val="16"/>
              </w:rPr>
            </w:pPr>
            <w:r w:rsidRPr="00D508B9">
              <w:rPr>
                <w:rFonts w:ascii="Verdana" w:hAnsi="Verdana" w:cs="Arial"/>
                <w:sz w:val="16"/>
                <w:szCs w:val="16"/>
              </w:rPr>
              <w:t>Cajas de cartón de masa bruta máxima de 30 kg</w:t>
            </w:r>
          </w:p>
        </w:tc>
      </w:tr>
      <w:tr w:rsidR="00A5572F" w:rsidRPr="00D508B9" w14:paraId="61D1C0FD" w14:textId="77777777">
        <w:trPr>
          <w:trHeight w:val="20"/>
          <w:jc w:val="center"/>
        </w:trPr>
        <w:tc>
          <w:tcPr>
            <w:tcW w:w="619" w:type="dxa"/>
            <w:gridSpan w:val="2"/>
            <w:tcBorders>
              <w:left w:val="single" w:sz="6" w:space="0" w:color="auto"/>
              <w:bottom w:val="single" w:sz="6" w:space="0" w:color="auto"/>
            </w:tcBorders>
          </w:tcPr>
          <w:p w14:paraId="7201B0FE"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2)</w:t>
            </w:r>
          </w:p>
        </w:tc>
        <w:tc>
          <w:tcPr>
            <w:tcW w:w="8093" w:type="dxa"/>
            <w:gridSpan w:val="2"/>
            <w:tcBorders>
              <w:bottom w:val="single" w:sz="6" w:space="0" w:color="auto"/>
              <w:right w:val="single" w:sz="6" w:space="0" w:color="auto"/>
            </w:tcBorders>
          </w:tcPr>
          <w:p w14:paraId="45F00040"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Otros envases y embalajes, siempre que se evite el riesgo de explosión al aumentar la presión interna.</w:t>
            </w:r>
          </w:p>
          <w:p w14:paraId="23467A62" w14:textId="77777777" w:rsidR="00A5572F" w:rsidRPr="00D508B9" w:rsidRDefault="00A5572F" w:rsidP="00CE7683">
            <w:pPr>
              <w:pStyle w:val="Texto"/>
              <w:spacing w:before="20" w:after="20" w:line="208" w:lineRule="exact"/>
              <w:ind w:firstLine="0"/>
              <w:rPr>
                <w:rFonts w:ascii="Verdana" w:hAnsi="Verdana" w:cs="Arial"/>
                <w:position w:val="10"/>
                <w:sz w:val="16"/>
                <w:szCs w:val="16"/>
              </w:rPr>
            </w:pPr>
            <w:r w:rsidRPr="00D508B9">
              <w:rPr>
                <w:rFonts w:ascii="Verdana" w:hAnsi="Verdana" w:cs="Arial"/>
                <w:sz w:val="16"/>
                <w:szCs w:val="16"/>
              </w:rPr>
              <w:t>La masa neta total no deberá exceder de 30 kg.</w:t>
            </w:r>
          </w:p>
        </w:tc>
      </w:tr>
    </w:tbl>
    <w:p w14:paraId="46E59D60" w14:textId="4700C3BC" w:rsidR="00A5572F" w:rsidRDefault="00A5572F" w:rsidP="00CE7683">
      <w:pPr>
        <w:pStyle w:val="Texto"/>
        <w:spacing w:before="20" w:after="20" w:line="208" w:lineRule="exact"/>
        <w:rPr>
          <w:rFonts w:ascii="Verdana" w:hAnsi="Verdana" w:cs="Arial"/>
          <w:sz w:val="16"/>
          <w:szCs w:val="16"/>
        </w:rPr>
      </w:pPr>
    </w:p>
    <w:p w14:paraId="0163CE30" w14:textId="77777777" w:rsidR="001D69CE" w:rsidRPr="00D25C3B" w:rsidRDefault="001D69CE" w:rsidP="001D69CE">
      <w:pPr>
        <w:pStyle w:val="Texto"/>
        <w:spacing w:after="86"/>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2"/>
        <w:gridCol w:w="17"/>
        <w:gridCol w:w="7412"/>
        <w:gridCol w:w="684"/>
      </w:tblGrid>
      <w:tr w:rsidR="001D69CE" w14:paraId="6BA8DA87" w14:textId="77777777" w:rsidTr="001D69CE">
        <w:trPr>
          <w:trHeight w:val="20"/>
          <w:jc w:val="center"/>
        </w:trPr>
        <w:tc>
          <w:tcPr>
            <w:tcW w:w="602" w:type="dxa"/>
            <w:tcBorders>
              <w:top w:val="single" w:sz="6" w:space="0" w:color="auto"/>
              <w:left w:val="single" w:sz="6" w:space="0" w:color="auto"/>
              <w:bottom w:val="single" w:sz="6" w:space="0" w:color="auto"/>
              <w:right w:val="nil"/>
            </w:tcBorders>
            <w:hideMark/>
          </w:tcPr>
          <w:p w14:paraId="6CE9CB52"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P411</w:t>
            </w:r>
          </w:p>
        </w:tc>
        <w:tc>
          <w:tcPr>
            <w:tcW w:w="7426" w:type="dxa"/>
            <w:gridSpan w:val="2"/>
            <w:tcBorders>
              <w:top w:val="single" w:sz="6" w:space="0" w:color="auto"/>
              <w:left w:val="nil"/>
              <w:bottom w:val="single" w:sz="6" w:space="0" w:color="auto"/>
              <w:right w:val="nil"/>
            </w:tcBorders>
            <w:hideMark/>
          </w:tcPr>
          <w:p w14:paraId="6029F85B"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684" w:type="dxa"/>
            <w:tcBorders>
              <w:top w:val="single" w:sz="6" w:space="0" w:color="auto"/>
              <w:left w:val="nil"/>
              <w:bottom w:val="single" w:sz="6" w:space="0" w:color="auto"/>
              <w:right w:val="single" w:sz="6" w:space="0" w:color="auto"/>
            </w:tcBorders>
            <w:hideMark/>
          </w:tcPr>
          <w:p w14:paraId="4529B245"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P411</w:t>
            </w:r>
          </w:p>
        </w:tc>
      </w:tr>
      <w:tr w:rsidR="001D69CE" w:rsidRPr="00B623AB" w14:paraId="3ABDA3A7" w14:textId="77777777" w:rsidTr="001D69C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47D46899"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This instruction applies to UN No. 3270.</w:t>
            </w:r>
          </w:p>
        </w:tc>
      </w:tr>
      <w:tr w:rsidR="001D69CE" w:rsidRPr="00B623AB" w14:paraId="53649326" w14:textId="77777777" w:rsidTr="001D69CE">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183C10FE"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The following containers and packaging are authorized, provided that the general specifications of 5.1.2 and 5.1.4 are respected:</w:t>
            </w:r>
          </w:p>
        </w:tc>
      </w:tr>
      <w:tr w:rsidR="001D69CE" w:rsidRPr="00B623AB" w14:paraId="376F9CBB" w14:textId="77777777" w:rsidTr="001D69CE">
        <w:trPr>
          <w:trHeight w:val="20"/>
          <w:jc w:val="center"/>
        </w:trPr>
        <w:tc>
          <w:tcPr>
            <w:tcW w:w="619" w:type="dxa"/>
            <w:gridSpan w:val="2"/>
            <w:tcBorders>
              <w:top w:val="nil"/>
              <w:left w:val="single" w:sz="6" w:space="0" w:color="auto"/>
              <w:bottom w:val="nil"/>
              <w:right w:val="nil"/>
            </w:tcBorders>
            <w:hideMark/>
          </w:tcPr>
          <w:p w14:paraId="546DFF75" w14:textId="77777777" w:rsidR="001D69CE" w:rsidRDefault="001D69CE">
            <w:pPr>
              <w:pStyle w:val="Texto"/>
              <w:spacing w:before="20" w:after="20" w:line="208" w:lineRule="exact"/>
              <w:ind w:firstLine="0"/>
              <w:rPr>
                <w:rFonts w:ascii="Verdana" w:hAnsi="Verdana" w:cs="Arial"/>
                <w:position w:val="10"/>
                <w:sz w:val="16"/>
                <w:szCs w:val="16"/>
              </w:rPr>
            </w:pPr>
            <w:r>
              <w:rPr>
                <w:rFonts w:ascii="Verdana" w:hAnsi="Verdana" w:cs="Arial"/>
                <w:sz w:val="16"/>
                <w:szCs w:val="16"/>
              </w:rPr>
              <w:t>1)</w:t>
            </w:r>
          </w:p>
        </w:tc>
        <w:tc>
          <w:tcPr>
            <w:tcW w:w="8093" w:type="dxa"/>
            <w:gridSpan w:val="2"/>
            <w:tcBorders>
              <w:top w:val="nil"/>
              <w:left w:val="nil"/>
              <w:bottom w:val="nil"/>
              <w:right w:val="single" w:sz="6" w:space="0" w:color="auto"/>
            </w:tcBorders>
            <w:hideMark/>
          </w:tcPr>
          <w:p w14:paraId="1AEDFF80" w14:textId="77777777" w:rsidR="001D69CE" w:rsidRPr="001D69CE" w:rsidRDefault="001D69CE">
            <w:pPr>
              <w:pStyle w:val="Texto"/>
              <w:spacing w:before="20" w:after="20" w:line="208" w:lineRule="exact"/>
              <w:ind w:firstLine="0"/>
              <w:rPr>
                <w:rFonts w:ascii="Verdana" w:hAnsi="Verdana" w:cs="Arial"/>
                <w:position w:val="10"/>
                <w:sz w:val="16"/>
                <w:szCs w:val="16"/>
                <w:lang w:val="en-US"/>
              </w:rPr>
            </w:pPr>
            <w:r w:rsidRPr="001D69CE">
              <w:rPr>
                <w:rFonts w:ascii="Verdana" w:hAnsi="Verdana" w:cs="Arial"/>
                <w:sz w:val="16"/>
                <w:szCs w:val="16"/>
                <w:lang w:val="en-US"/>
              </w:rPr>
              <w:t>Cardboard boxes with a maximum gross mass of 30 kg</w:t>
            </w:r>
          </w:p>
        </w:tc>
      </w:tr>
      <w:tr w:rsidR="001D69CE" w:rsidRPr="00B623AB" w14:paraId="024B24C6" w14:textId="77777777" w:rsidTr="001D69CE">
        <w:trPr>
          <w:trHeight w:val="20"/>
          <w:jc w:val="center"/>
        </w:trPr>
        <w:tc>
          <w:tcPr>
            <w:tcW w:w="619" w:type="dxa"/>
            <w:gridSpan w:val="2"/>
            <w:tcBorders>
              <w:top w:val="nil"/>
              <w:left w:val="single" w:sz="6" w:space="0" w:color="auto"/>
              <w:bottom w:val="single" w:sz="6" w:space="0" w:color="auto"/>
              <w:right w:val="nil"/>
            </w:tcBorders>
            <w:hideMark/>
          </w:tcPr>
          <w:p w14:paraId="4FDC737F" w14:textId="3F9DC365" w:rsidR="001D69CE" w:rsidRDefault="00185020">
            <w:pPr>
              <w:pStyle w:val="Texto"/>
              <w:spacing w:before="20" w:after="20" w:line="208" w:lineRule="exact"/>
              <w:ind w:firstLine="0"/>
              <w:rPr>
                <w:rFonts w:ascii="Verdana" w:hAnsi="Verdana" w:cs="Arial"/>
                <w:sz w:val="16"/>
                <w:szCs w:val="16"/>
              </w:rPr>
            </w:pPr>
            <w:r>
              <w:rPr>
                <w:rFonts w:ascii="Verdana" w:hAnsi="Verdana" w:cs="Arial"/>
                <w:sz w:val="16"/>
                <w:szCs w:val="16"/>
              </w:rPr>
              <w:t>2)</w:t>
            </w:r>
          </w:p>
        </w:tc>
        <w:tc>
          <w:tcPr>
            <w:tcW w:w="8093" w:type="dxa"/>
            <w:gridSpan w:val="2"/>
            <w:tcBorders>
              <w:top w:val="nil"/>
              <w:left w:val="nil"/>
              <w:bottom w:val="single" w:sz="6" w:space="0" w:color="auto"/>
              <w:right w:val="single" w:sz="6" w:space="0" w:color="auto"/>
            </w:tcBorders>
            <w:hideMark/>
          </w:tcPr>
          <w:p w14:paraId="5747A681"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Other containers and packaging, provided that the risk of explosion is avoided by increasing the internal pressure.</w:t>
            </w:r>
          </w:p>
          <w:p w14:paraId="72CB74C2" w14:textId="77777777" w:rsidR="001D69CE" w:rsidRPr="001D69CE" w:rsidRDefault="001D69CE">
            <w:pPr>
              <w:pStyle w:val="Texto"/>
              <w:spacing w:before="20" w:after="20" w:line="208" w:lineRule="exact"/>
              <w:ind w:firstLine="0"/>
              <w:rPr>
                <w:rFonts w:ascii="Verdana" w:hAnsi="Verdana" w:cs="Arial"/>
                <w:position w:val="10"/>
                <w:sz w:val="16"/>
                <w:szCs w:val="16"/>
                <w:lang w:val="en-US"/>
              </w:rPr>
            </w:pPr>
            <w:r w:rsidRPr="001D69CE">
              <w:rPr>
                <w:rFonts w:ascii="Verdana" w:hAnsi="Verdana" w:cs="Arial"/>
                <w:sz w:val="16"/>
                <w:szCs w:val="16"/>
                <w:lang w:val="en-US"/>
              </w:rPr>
              <w:t>The total net mass shall not exceed 30 kg.</w:t>
            </w:r>
          </w:p>
        </w:tc>
      </w:tr>
    </w:tbl>
    <w:p w14:paraId="17CE81CB" w14:textId="77777777" w:rsidR="001D69CE" w:rsidRDefault="001D69CE" w:rsidP="001D69CE">
      <w:pPr>
        <w:pStyle w:val="Texto"/>
        <w:spacing w:before="20" w:after="20" w:line="208" w:lineRule="exact"/>
        <w:rPr>
          <w:rFonts w:ascii="Verdana" w:hAnsi="Verdana" w:cs="Arial"/>
          <w:sz w:val="16"/>
          <w:szCs w:val="16"/>
          <w:lang w:val="en"/>
        </w:rPr>
      </w:pPr>
    </w:p>
    <w:p w14:paraId="426CB8B0" w14:textId="5FF60EA1" w:rsidR="001D69CE" w:rsidRPr="001D69CE" w:rsidRDefault="001D69CE" w:rsidP="00CE7683">
      <w:pPr>
        <w:pStyle w:val="Texto"/>
        <w:spacing w:before="20" w:after="20" w:line="208" w:lineRule="exact"/>
        <w:rPr>
          <w:rFonts w:ascii="Verdana" w:hAnsi="Verdana" w:cs="Arial"/>
          <w:sz w:val="16"/>
          <w:szCs w:val="16"/>
          <w:lang w:val="en-US"/>
        </w:rPr>
      </w:pPr>
    </w:p>
    <w:p w14:paraId="7D9C1665" w14:textId="77777777" w:rsidR="001D69CE" w:rsidRPr="001D69CE" w:rsidRDefault="001D69CE" w:rsidP="00CE7683">
      <w:pPr>
        <w:pStyle w:val="Texto"/>
        <w:spacing w:before="20" w:after="20" w:line="208"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396"/>
        <w:gridCol w:w="231"/>
        <w:gridCol w:w="7233"/>
        <w:gridCol w:w="852"/>
      </w:tblGrid>
      <w:tr w:rsidR="00A5572F" w:rsidRPr="00D508B9" w14:paraId="0C99B685" w14:textId="77777777">
        <w:trPr>
          <w:trHeight w:val="20"/>
          <w:jc w:val="center"/>
        </w:trPr>
        <w:tc>
          <w:tcPr>
            <w:tcW w:w="627" w:type="dxa"/>
            <w:gridSpan w:val="2"/>
            <w:tcBorders>
              <w:top w:val="single" w:sz="6" w:space="0" w:color="auto"/>
              <w:left w:val="single" w:sz="6" w:space="0" w:color="auto"/>
              <w:bottom w:val="single" w:sz="6" w:space="0" w:color="auto"/>
            </w:tcBorders>
          </w:tcPr>
          <w:p w14:paraId="71D34231"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P500</w:t>
            </w:r>
          </w:p>
        </w:tc>
        <w:tc>
          <w:tcPr>
            <w:tcW w:w="7233" w:type="dxa"/>
            <w:tcBorders>
              <w:top w:val="single" w:sz="6" w:space="0" w:color="auto"/>
              <w:bottom w:val="single" w:sz="6" w:space="0" w:color="auto"/>
            </w:tcBorders>
          </w:tcPr>
          <w:p w14:paraId="509F353B"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52" w:type="dxa"/>
            <w:tcBorders>
              <w:top w:val="single" w:sz="6" w:space="0" w:color="auto"/>
              <w:bottom w:val="single" w:sz="6" w:space="0" w:color="auto"/>
              <w:right w:val="single" w:sz="6" w:space="0" w:color="auto"/>
            </w:tcBorders>
          </w:tcPr>
          <w:p w14:paraId="06C9F3C6"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P500</w:t>
            </w:r>
          </w:p>
        </w:tc>
      </w:tr>
      <w:tr w:rsidR="00A5572F" w:rsidRPr="00D508B9" w14:paraId="770DEB05"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7FFBB9A5"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Esta instrucción se aplica al No. ONU 3356.</w:t>
            </w:r>
          </w:p>
        </w:tc>
      </w:tr>
      <w:tr w:rsidR="00A5572F" w:rsidRPr="00D508B9" w14:paraId="5EC7735F"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6BFE1739"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Deberán respetarse las especificaciones generales del 5.1.2 y del 5.1.4.</w:t>
            </w:r>
          </w:p>
          <w:p w14:paraId="0DCDE204"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Los envases y embalajes deberán ajustarse al nivel de prestaciones del grupo de envase y embalaje II.</w:t>
            </w:r>
          </w:p>
          <w:p w14:paraId="2E64741E"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El generador o generadores deberán transportarse en un envase y embalaje que reúna las siguientes condiciones cuando un generador sea accionado en el interior del envase y embalaje:</w:t>
            </w:r>
          </w:p>
        </w:tc>
      </w:tr>
      <w:tr w:rsidR="00A5572F" w:rsidRPr="00D508B9" w14:paraId="2FF09CBA" w14:textId="77777777" w:rsidTr="00185020">
        <w:trPr>
          <w:trHeight w:val="20"/>
          <w:jc w:val="center"/>
        </w:trPr>
        <w:tc>
          <w:tcPr>
            <w:tcW w:w="396" w:type="dxa"/>
            <w:tcBorders>
              <w:top w:val="single" w:sz="6" w:space="0" w:color="auto"/>
              <w:left w:val="single" w:sz="6" w:space="0" w:color="auto"/>
              <w:bottom w:val="single" w:sz="6" w:space="0" w:color="auto"/>
            </w:tcBorders>
          </w:tcPr>
          <w:p w14:paraId="24A1E080"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a)</w:t>
            </w:r>
          </w:p>
          <w:p w14:paraId="712E51EF"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b)</w:t>
            </w:r>
          </w:p>
          <w:p w14:paraId="190A29F3"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c)</w:t>
            </w:r>
          </w:p>
        </w:tc>
        <w:tc>
          <w:tcPr>
            <w:tcW w:w="8316" w:type="dxa"/>
            <w:gridSpan w:val="3"/>
            <w:tcBorders>
              <w:top w:val="single" w:sz="6" w:space="0" w:color="auto"/>
              <w:bottom w:val="single" w:sz="6" w:space="0" w:color="auto"/>
              <w:right w:val="single" w:sz="6" w:space="0" w:color="auto"/>
            </w:tcBorders>
          </w:tcPr>
          <w:p w14:paraId="35F806F3"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Que no se activen los otros generadores presentes en el envase y embalaje;</w:t>
            </w:r>
          </w:p>
          <w:p w14:paraId="072F708C"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Que el material del envase y embalaje sea inflamable; y</w:t>
            </w:r>
          </w:p>
          <w:p w14:paraId="41FD5D49"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Que la temperatura de la superficie exterior del envase y embalaje completo no exceda de 100°C.</w:t>
            </w:r>
          </w:p>
        </w:tc>
      </w:tr>
    </w:tbl>
    <w:p w14:paraId="3CB951EE" w14:textId="12C55BDD" w:rsidR="00A5572F" w:rsidRDefault="00A5572F" w:rsidP="00CE7683">
      <w:pPr>
        <w:pStyle w:val="Texto"/>
        <w:spacing w:before="20" w:after="20" w:line="208" w:lineRule="exact"/>
        <w:rPr>
          <w:rFonts w:ascii="Verdana" w:hAnsi="Verdana" w:cs="Arial"/>
          <w:sz w:val="16"/>
          <w:szCs w:val="16"/>
        </w:rPr>
      </w:pPr>
    </w:p>
    <w:p w14:paraId="3861E1E3" w14:textId="1E238893" w:rsidR="001D69CE" w:rsidRDefault="001D69CE" w:rsidP="00CE7683">
      <w:pPr>
        <w:pStyle w:val="Texto"/>
        <w:spacing w:before="20" w:after="20" w:line="208"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398"/>
        <w:gridCol w:w="230"/>
        <w:gridCol w:w="7235"/>
        <w:gridCol w:w="852"/>
      </w:tblGrid>
      <w:tr w:rsidR="001D69CE" w14:paraId="5EAEF149" w14:textId="77777777" w:rsidTr="00185020">
        <w:trPr>
          <w:trHeight w:val="20"/>
          <w:jc w:val="center"/>
        </w:trPr>
        <w:tc>
          <w:tcPr>
            <w:tcW w:w="628" w:type="dxa"/>
            <w:gridSpan w:val="2"/>
            <w:tcBorders>
              <w:top w:val="single" w:sz="6" w:space="0" w:color="auto"/>
              <w:left w:val="single" w:sz="6" w:space="0" w:color="auto"/>
              <w:bottom w:val="single" w:sz="6" w:space="0" w:color="auto"/>
              <w:right w:val="nil"/>
            </w:tcBorders>
            <w:hideMark/>
          </w:tcPr>
          <w:p w14:paraId="1869EFB8"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P500</w:t>
            </w:r>
          </w:p>
        </w:tc>
        <w:tc>
          <w:tcPr>
            <w:tcW w:w="7235" w:type="dxa"/>
            <w:tcBorders>
              <w:top w:val="single" w:sz="6" w:space="0" w:color="auto"/>
              <w:left w:val="nil"/>
              <w:bottom w:val="single" w:sz="6" w:space="0" w:color="auto"/>
              <w:right w:val="nil"/>
            </w:tcBorders>
            <w:hideMark/>
          </w:tcPr>
          <w:p w14:paraId="331E15E0"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52" w:type="dxa"/>
            <w:tcBorders>
              <w:top w:val="single" w:sz="6" w:space="0" w:color="auto"/>
              <w:left w:val="nil"/>
              <w:bottom w:val="single" w:sz="6" w:space="0" w:color="auto"/>
              <w:right w:val="single" w:sz="6" w:space="0" w:color="auto"/>
            </w:tcBorders>
            <w:hideMark/>
          </w:tcPr>
          <w:p w14:paraId="2439F669"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P500</w:t>
            </w:r>
          </w:p>
        </w:tc>
      </w:tr>
      <w:tr w:rsidR="001D69CE" w:rsidRPr="00B623AB" w14:paraId="4A7045AB" w14:textId="77777777" w:rsidTr="00185020">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786B60DF"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This instruction applies to UN No. 3356.</w:t>
            </w:r>
          </w:p>
        </w:tc>
      </w:tr>
      <w:tr w:rsidR="001D69CE" w:rsidRPr="00B623AB" w14:paraId="5772E67F" w14:textId="77777777" w:rsidTr="00185020">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502D984C"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The general specifications of 5.1.2 and 5.1.4 must be respected.</w:t>
            </w:r>
          </w:p>
          <w:p w14:paraId="00387A06"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The containers and packaging must conform to the level of performance of the container and packaging group II.</w:t>
            </w:r>
          </w:p>
          <w:p w14:paraId="11ADE690"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lastRenderedPageBreak/>
              <w:t>The generator or generators must be transported in a container and packaging that meets the following conditions when a generator is activated inside the container and packaging:</w:t>
            </w:r>
          </w:p>
        </w:tc>
      </w:tr>
      <w:tr w:rsidR="001D69CE" w:rsidRPr="00B623AB" w14:paraId="2182100B" w14:textId="77777777" w:rsidTr="00185020">
        <w:trPr>
          <w:trHeight w:val="20"/>
          <w:jc w:val="center"/>
        </w:trPr>
        <w:tc>
          <w:tcPr>
            <w:tcW w:w="398" w:type="dxa"/>
            <w:tcBorders>
              <w:top w:val="single" w:sz="6" w:space="0" w:color="auto"/>
              <w:left w:val="single" w:sz="6" w:space="0" w:color="auto"/>
              <w:bottom w:val="single" w:sz="6" w:space="0" w:color="auto"/>
              <w:right w:val="nil"/>
            </w:tcBorders>
            <w:hideMark/>
          </w:tcPr>
          <w:p w14:paraId="6E018994" w14:textId="7F8DEA54" w:rsidR="001D69CE" w:rsidRDefault="00185020">
            <w:pPr>
              <w:pStyle w:val="Texto"/>
              <w:spacing w:before="20" w:after="20" w:line="208" w:lineRule="exact"/>
              <w:ind w:firstLine="0"/>
              <w:rPr>
                <w:rFonts w:ascii="Verdana" w:hAnsi="Verdana" w:cs="Arial"/>
                <w:sz w:val="16"/>
                <w:szCs w:val="16"/>
              </w:rPr>
            </w:pPr>
            <w:r>
              <w:rPr>
                <w:rFonts w:ascii="Verdana" w:hAnsi="Verdana" w:cs="Arial"/>
                <w:sz w:val="16"/>
                <w:szCs w:val="16"/>
              </w:rPr>
              <w:lastRenderedPageBreak/>
              <w:t>a)</w:t>
            </w:r>
          </w:p>
          <w:p w14:paraId="4C07F750" w14:textId="77777777" w:rsidR="001D69CE" w:rsidRDefault="001D69CE">
            <w:pPr>
              <w:pStyle w:val="Texto"/>
              <w:spacing w:before="20" w:after="20" w:line="208" w:lineRule="exact"/>
              <w:ind w:firstLine="0"/>
              <w:rPr>
                <w:rFonts w:ascii="Verdana" w:hAnsi="Verdana" w:cs="Arial"/>
                <w:sz w:val="16"/>
                <w:szCs w:val="16"/>
              </w:rPr>
            </w:pPr>
            <w:r>
              <w:rPr>
                <w:rFonts w:ascii="Verdana" w:hAnsi="Verdana" w:cs="Arial"/>
                <w:sz w:val="16"/>
                <w:szCs w:val="16"/>
              </w:rPr>
              <w:t>b)</w:t>
            </w:r>
          </w:p>
          <w:p w14:paraId="68A79E56" w14:textId="77777777" w:rsidR="001D69CE" w:rsidRDefault="001D69CE">
            <w:pPr>
              <w:pStyle w:val="Texto"/>
              <w:spacing w:before="20" w:after="20" w:line="208" w:lineRule="exact"/>
              <w:ind w:firstLine="0"/>
              <w:rPr>
                <w:rFonts w:ascii="Verdana" w:hAnsi="Verdana" w:cs="Arial"/>
                <w:sz w:val="16"/>
                <w:szCs w:val="16"/>
              </w:rPr>
            </w:pPr>
            <w:r>
              <w:rPr>
                <w:rFonts w:ascii="Verdana" w:hAnsi="Verdana" w:cs="Arial"/>
                <w:sz w:val="16"/>
                <w:szCs w:val="16"/>
              </w:rPr>
              <w:t>c)</w:t>
            </w:r>
          </w:p>
        </w:tc>
        <w:tc>
          <w:tcPr>
            <w:tcW w:w="8317" w:type="dxa"/>
            <w:gridSpan w:val="3"/>
            <w:tcBorders>
              <w:top w:val="single" w:sz="6" w:space="0" w:color="auto"/>
              <w:left w:val="nil"/>
              <w:bottom w:val="single" w:sz="6" w:space="0" w:color="auto"/>
              <w:right w:val="single" w:sz="6" w:space="0" w:color="auto"/>
            </w:tcBorders>
            <w:hideMark/>
          </w:tcPr>
          <w:p w14:paraId="01724720"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That the other generators present in the container and packaging are not activated;</w:t>
            </w:r>
          </w:p>
          <w:p w14:paraId="181F5019"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That the container and packaging material is flammable; and</w:t>
            </w:r>
          </w:p>
          <w:p w14:paraId="04508EC7" w14:textId="77777777" w:rsidR="001D69CE" w:rsidRPr="001D69CE" w:rsidRDefault="001D69CE">
            <w:pPr>
              <w:pStyle w:val="Texto"/>
              <w:spacing w:before="20" w:after="20" w:line="208" w:lineRule="exact"/>
              <w:ind w:firstLine="0"/>
              <w:rPr>
                <w:rFonts w:ascii="Verdana" w:hAnsi="Verdana" w:cs="Arial"/>
                <w:sz w:val="16"/>
                <w:szCs w:val="16"/>
                <w:lang w:val="en-US"/>
              </w:rPr>
            </w:pPr>
            <w:r w:rsidRPr="001D69CE">
              <w:rPr>
                <w:rFonts w:ascii="Verdana" w:hAnsi="Verdana" w:cs="Arial"/>
                <w:sz w:val="16"/>
                <w:szCs w:val="16"/>
                <w:lang w:val="en-US"/>
              </w:rPr>
              <w:t>That the temperature of the outer surface of the container and complete packaging does not exceed 100°C.</w:t>
            </w:r>
          </w:p>
        </w:tc>
      </w:tr>
    </w:tbl>
    <w:p w14:paraId="15AE4A7B" w14:textId="77777777" w:rsidR="001D69CE" w:rsidRDefault="001D69CE" w:rsidP="001D69CE">
      <w:pPr>
        <w:pStyle w:val="Texto"/>
        <w:spacing w:before="20" w:after="20" w:line="208" w:lineRule="exact"/>
        <w:rPr>
          <w:rFonts w:ascii="Verdana" w:hAnsi="Verdana" w:cs="Arial"/>
          <w:sz w:val="16"/>
          <w:szCs w:val="16"/>
          <w:lang w:val="en"/>
        </w:rPr>
      </w:pPr>
    </w:p>
    <w:p w14:paraId="543B3157" w14:textId="7DE0AA72" w:rsidR="001D69CE" w:rsidRPr="001D69CE" w:rsidRDefault="001D69CE" w:rsidP="00CE7683">
      <w:pPr>
        <w:pStyle w:val="Texto"/>
        <w:spacing w:before="20" w:after="20" w:line="208" w:lineRule="exact"/>
        <w:rPr>
          <w:rFonts w:ascii="Verdana" w:hAnsi="Verdana" w:cs="Arial"/>
          <w:sz w:val="16"/>
          <w:szCs w:val="16"/>
          <w:lang w:val="en-US"/>
        </w:rPr>
      </w:pPr>
    </w:p>
    <w:p w14:paraId="2EF7E16F" w14:textId="77777777" w:rsidR="001D69CE" w:rsidRPr="001D69CE" w:rsidRDefault="001D69CE" w:rsidP="00CE7683">
      <w:pPr>
        <w:pStyle w:val="Texto"/>
        <w:spacing w:before="20" w:after="20" w:line="208"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396"/>
        <w:gridCol w:w="212"/>
        <w:gridCol w:w="4540"/>
        <w:gridCol w:w="1686"/>
        <w:gridCol w:w="1176"/>
        <w:gridCol w:w="702"/>
      </w:tblGrid>
      <w:tr w:rsidR="00A5572F" w:rsidRPr="00D508B9" w14:paraId="49C29C7B" w14:textId="77777777">
        <w:trPr>
          <w:trHeight w:val="20"/>
          <w:jc w:val="center"/>
        </w:trPr>
        <w:tc>
          <w:tcPr>
            <w:tcW w:w="608" w:type="dxa"/>
            <w:gridSpan w:val="2"/>
            <w:tcBorders>
              <w:top w:val="single" w:sz="6" w:space="0" w:color="auto"/>
              <w:left w:val="single" w:sz="6" w:space="0" w:color="auto"/>
              <w:bottom w:val="single" w:sz="6" w:space="0" w:color="auto"/>
            </w:tcBorders>
          </w:tcPr>
          <w:p w14:paraId="2C88E071"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P501</w:t>
            </w:r>
          </w:p>
        </w:tc>
        <w:tc>
          <w:tcPr>
            <w:tcW w:w="7402" w:type="dxa"/>
            <w:gridSpan w:val="3"/>
            <w:tcBorders>
              <w:top w:val="single" w:sz="6" w:space="0" w:color="auto"/>
              <w:bottom w:val="single" w:sz="6" w:space="0" w:color="auto"/>
            </w:tcBorders>
          </w:tcPr>
          <w:p w14:paraId="1A1725BF"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702" w:type="dxa"/>
            <w:tcBorders>
              <w:top w:val="single" w:sz="6" w:space="0" w:color="auto"/>
              <w:bottom w:val="single" w:sz="6" w:space="0" w:color="auto"/>
              <w:right w:val="single" w:sz="6" w:space="0" w:color="auto"/>
            </w:tcBorders>
          </w:tcPr>
          <w:p w14:paraId="050FC9F0"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P501</w:t>
            </w:r>
          </w:p>
        </w:tc>
      </w:tr>
      <w:tr w:rsidR="00A5572F" w:rsidRPr="00D508B9" w14:paraId="16CD1758"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49F9FF89"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Esta instrucción se aplica al No. ONU 2015.</w:t>
            </w:r>
          </w:p>
        </w:tc>
      </w:tr>
      <w:tr w:rsidR="00A5572F" w:rsidRPr="00D508B9" w14:paraId="465BC006"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55054603"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60E6E218" w14:textId="77777777">
        <w:trPr>
          <w:trHeight w:val="20"/>
          <w:jc w:val="center"/>
        </w:trPr>
        <w:tc>
          <w:tcPr>
            <w:tcW w:w="5148" w:type="dxa"/>
            <w:gridSpan w:val="3"/>
            <w:tcBorders>
              <w:top w:val="single" w:sz="6" w:space="0" w:color="auto"/>
              <w:left w:val="single" w:sz="6" w:space="0" w:color="auto"/>
              <w:bottom w:val="single" w:sz="6" w:space="0" w:color="auto"/>
              <w:right w:val="single" w:sz="6" w:space="0" w:color="auto"/>
            </w:tcBorders>
          </w:tcPr>
          <w:p w14:paraId="48E28557"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Envases y embalajes combinados</w:t>
            </w:r>
          </w:p>
        </w:tc>
        <w:tc>
          <w:tcPr>
            <w:tcW w:w="1686" w:type="dxa"/>
            <w:tcBorders>
              <w:top w:val="single" w:sz="6" w:space="0" w:color="auto"/>
              <w:left w:val="single" w:sz="6" w:space="0" w:color="auto"/>
              <w:bottom w:val="single" w:sz="6" w:space="0" w:color="auto"/>
              <w:right w:val="single" w:sz="6" w:space="0" w:color="auto"/>
            </w:tcBorders>
          </w:tcPr>
          <w:p w14:paraId="3522284F"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Capacidad máxima</w:t>
            </w:r>
            <w:r w:rsidR="007467D2" w:rsidRPr="00D508B9">
              <w:rPr>
                <w:rFonts w:ascii="Verdana" w:hAnsi="Verdana" w:cs="Arial"/>
                <w:b/>
                <w:sz w:val="16"/>
                <w:szCs w:val="16"/>
              </w:rPr>
              <w:t xml:space="preserve"> </w:t>
            </w:r>
            <w:r w:rsidRPr="00D508B9">
              <w:rPr>
                <w:rFonts w:ascii="Verdana" w:hAnsi="Verdana" w:cs="Arial"/>
                <w:b/>
                <w:sz w:val="16"/>
                <w:szCs w:val="16"/>
              </w:rPr>
              <w:t>del envase y embalaje</w:t>
            </w:r>
            <w:r w:rsidR="007467D2" w:rsidRPr="00D508B9">
              <w:rPr>
                <w:rFonts w:ascii="Verdana" w:hAnsi="Verdana" w:cs="Arial"/>
                <w:b/>
                <w:sz w:val="16"/>
                <w:szCs w:val="16"/>
              </w:rPr>
              <w:t xml:space="preserve"> </w:t>
            </w:r>
            <w:r w:rsidRPr="00D508B9">
              <w:rPr>
                <w:rFonts w:ascii="Verdana" w:hAnsi="Verdana" w:cs="Arial"/>
                <w:b/>
                <w:sz w:val="16"/>
                <w:szCs w:val="16"/>
              </w:rPr>
              <w:t>interior</w:t>
            </w:r>
          </w:p>
        </w:tc>
        <w:tc>
          <w:tcPr>
            <w:tcW w:w="1878" w:type="dxa"/>
            <w:gridSpan w:val="2"/>
            <w:tcBorders>
              <w:top w:val="single" w:sz="6" w:space="0" w:color="auto"/>
              <w:left w:val="single" w:sz="6" w:space="0" w:color="auto"/>
              <w:bottom w:val="single" w:sz="6" w:space="0" w:color="auto"/>
              <w:right w:val="single" w:sz="6" w:space="0" w:color="auto"/>
            </w:tcBorders>
          </w:tcPr>
          <w:p w14:paraId="7A712009"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Masa neta máxima</w:t>
            </w:r>
            <w:r w:rsidR="007467D2" w:rsidRPr="00D508B9">
              <w:rPr>
                <w:rFonts w:ascii="Verdana" w:hAnsi="Verdana" w:cs="Arial"/>
                <w:b/>
                <w:sz w:val="16"/>
                <w:szCs w:val="16"/>
              </w:rPr>
              <w:t xml:space="preserve"> </w:t>
            </w:r>
            <w:r w:rsidRPr="00D508B9">
              <w:rPr>
                <w:rFonts w:ascii="Verdana" w:hAnsi="Verdana" w:cs="Arial"/>
                <w:b/>
                <w:sz w:val="16"/>
                <w:szCs w:val="16"/>
              </w:rPr>
              <w:t>del envase y embalaje</w:t>
            </w:r>
            <w:r w:rsidR="007467D2" w:rsidRPr="00D508B9">
              <w:rPr>
                <w:rFonts w:ascii="Verdana" w:hAnsi="Verdana" w:cs="Arial"/>
                <w:b/>
                <w:sz w:val="16"/>
                <w:szCs w:val="16"/>
              </w:rPr>
              <w:t xml:space="preserve"> </w:t>
            </w:r>
            <w:r w:rsidRPr="00D508B9">
              <w:rPr>
                <w:rFonts w:ascii="Verdana" w:hAnsi="Verdana" w:cs="Arial"/>
                <w:b/>
                <w:sz w:val="16"/>
                <w:szCs w:val="16"/>
              </w:rPr>
              <w:t>exterior</w:t>
            </w:r>
          </w:p>
        </w:tc>
      </w:tr>
      <w:tr w:rsidR="00A5572F" w:rsidRPr="00D508B9" w14:paraId="1C0CC7C8" w14:textId="77777777" w:rsidTr="00185020">
        <w:trPr>
          <w:trHeight w:val="20"/>
          <w:jc w:val="center"/>
        </w:trPr>
        <w:tc>
          <w:tcPr>
            <w:tcW w:w="396" w:type="dxa"/>
            <w:tcBorders>
              <w:top w:val="single" w:sz="6" w:space="0" w:color="auto"/>
              <w:left w:val="single" w:sz="6" w:space="0" w:color="auto"/>
              <w:bottom w:val="single" w:sz="6" w:space="0" w:color="auto"/>
              <w:right w:val="single" w:sz="6" w:space="0" w:color="auto"/>
            </w:tcBorders>
          </w:tcPr>
          <w:p w14:paraId="147C910E"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1)</w:t>
            </w:r>
          </w:p>
        </w:tc>
        <w:tc>
          <w:tcPr>
            <w:tcW w:w="4752" w:type="dxa"/>
            <w:gridSpan w:val="2"/>
            <w:tcBorders>
              <w:top w:val="single" w:sz="6" w:space="0" w:color="auto"/>
              <w:left w:val="single" w:sz="6" w:space="0" w:color="auto"/>
              <w:bottom w:val="single" w:sz="6" w:space="0" w:color="auto"/>
              <w:right w:val="single" w:sz="6" w:space="0" w:color="auto"/>
            </w:tcBorders>
          </w:tcPr>
          <w:p w14:paraId="09D593DD"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Cajas (4A, 4B, 4C1, 4C2, 4D, 4H2) o bidones (1A2, 1B2, 1N2, 1H2, 1D) o porrones (3A2, 3B2, 3H2) con envase y embalaje interior de vidrio, de plástico o de metal.</w:t>
            </w:r>
          </w:p>
        </w:tc>
        <w:tc>
          <w:tcPr>
            <w:tcW w:w="1686" w:type="dxa"/>
            <w:tcBorders>
              <w:top w:val="single" w:sz="6" w:space="0" w:color="auto"/>
              <w:left w:val="single" w:sz="6" w:space="0" w:color="auto"/>
              <w:bottom w:val="single" w:sz="6" w:space="0" w:color="auto"/>
              <w:right w:val="single" w:sz="6" w:space="0" w:color="auto"/>
            </w:tcBorders>
          </w:tcPr>
          <w:p w14:paraId="61964D97"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5/</w:t>
            </w:r>
          </w:p>
        </w:tc>
        <w:tc>
          <w:tcPr>
            <w:tcW w:w="1878" w:type="dxa"/>
            <w:gridSpan w:val="2"/>
            <w:tcBorders>
              <w:top w:val="single" w:sz="6" w:space="0" w:color="auto"/>
              <w:left w:val="single" w:sz="6" w:space="0" w:color="auto"/>
              <w:bottom w:val="single" w:sz="6" w:space="0" w:color="auto"/>
              <w:right w:val="single" w:sz="6" w:space="0" w:color="auto"/>
            </w:tcBorders>
          </w:tcPr>
          <w:p w14:paraId="5E2B7E8F"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125 kg</w:t>
            </w:r>
          </w:p>
          <w:p w14:paraId="45A31295"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p>
        </w:tc>
      </w:tr>
      <w:tr w:rsidR="00A5572F" w:rsidRPr="00D508B9" w14:paraId="5B158ADB" w14:textId="77777777" w:rsidTr="00185020">
        <w:trPr>
          <w:trHeight w:val="20"/>
          <w:jc w:val="center"/>
        </w:trPr>
        <w:tc>
          <w:tcPr>
            <w:tcW w:w="396" w:type="dxa"/>
            <w:tcBorders>
              <w:top w:val="single" w:sz="6" w:space="0" w:color="auto"/>
              <w:left w:val="single" w:sz="6" w:space="0" w:color="auto"/>
              <w:bottom w:val="single" w:sz="6" w:space="0" w:color="auto"/>
              <w:right w:val="single" w:sz="6" w:space="0" w:color="auto"/>
            </w:tcBorders>
          </w:tcPr>
          <w:p w14:paraId="3158FB7B"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2)</w:t>
            </w:r>
          </w:p>
        </w:tc>
        <w:tc>
          <w:tcPr>
            <w:tcW w:w="4752" w:type="dxa"/>
            <w:gridSpan w:val="2"/>
            <w:tcBorders>
              <w:top w:val="single" w:sz="6" w:space="0" w:color="auto"/>
              <w:left w:val="single" w:sz="6" w:space="0" w:color="auto"/>
              <w:bottom w:val="single" w:sz="6" w:space="0" w:color="auto"/>
              <w:right w:val="single" w:sz="6" w:space="0" w:color="auto"/>
            </w:tcBorders>
          </w:tcPr>
          <w:p w14:paraId="3DB45D86"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Cajas de cartón (4G) o bidones de cartón (1G), con envase y embalaje interior de plástico o de metal, cada uno de ellos en un saco de plástico.</w:t>
            </w:r>
          </w:p>
        </w:tc>
        <w:tc>
          <w:tcPr>
            <w:tcW w:w="1686" w:type="dxa"/>
            <w:tcBorders>
              <w:top w:val="single" w:sz="6" w:space="0" w:color="auto"/>
              <w:left w:val="single" w:sz="6" w:space="0" w:color="auto"/>
              <w:bottom w:val="single" w:sz="6" w:space="0" w:color="auto"/>
              <w:right w:val="single" w:sz="6" w:space="0" w:color="auto"/>
            </w:tcBorders>
          </w:tcPr>
          <w:p w14:paraId="4B74AE3A"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w:t>
            </w:r>
          </w:p>
        </w:tc>
        <w:tc>
          <w:tcPr>
            <w:tcW w:w="1878" w:type="dxa"/>
            <w:gridSpan w:val="2"/>
            <w:tcBorders>
              <w:top w:val="single" w:sz="6" w:space="0" w:color="auto"/>
              <w:left w:val="single" w:sz="6" w:space="0" w:color="auto"/>
              <w:bottom w:val="single" w:sz="6" w:space="0" w:color="auto"/>
              <w:right w:val="single" w:sz="6" w:space="0" w:color="auto"/>
            </w:tcBorders>
          </w:tcPr>
          <w:p w14:paraId="564CCB06"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50 kg</w:t>
            </w:r>
          </w:p>
        </w:tc>
      </w:tr>
      <w:tr w:rsidR="00A5572F" w:rsidRPr="00D508B9" w14:paraId="5F0D1EBC" w14:textId="77777777">
        <w:trPr>
          <w:trHeight w:val="20"/>
          <w:jc w:val="center"/>
        </w:trPr>
        <w:tc>
          <w:tcPr>
            <w:tcW w:w="6834" w:type="dxa"/>
            <w:gridSpan w:val="4"/>
            <w:tcBorders>
              <w:top w:val="single" w:sz="6" w:space="0" w:color="auto"/>
              <w:left w:val="single" w:sz="6" w:space="0" w:color="auto"/>
              <w:bottom w:val="single" w:sz="6" w:space="0" w:color="auto"/>
              <w:right w:val="single" w:sz="6" w:space="0" w:color="auto"/>
            </w:tcBorders>
          </w:tcPr>
          <w:p w14:paraId="647CE00E"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Envases y embalajes simples</w:t>
            </w:r>
          </w:p>
        </w:tc>
        <w:tc>
          <w:tcPr>
            <w:tcW w:w="1878" w:type="dxa"/>
            <w:gridSpan w:val="2"/>
            <w:tcBorders>
              <w:top w:val="single" w:sz="6" w:space="0" w:color="auto"/>
              <w:left w:val="single" w:sz="6" w:space="0" w:color="auto"/>
              <w:bottom w:val="single" w:sz="6" w:space="0" w:color="auto"/>
              <w:right w:val="single" w:sz="6" w:space="0" w:color="auto"/>
            </w:tcBorders>
          </w:tcPr>
          <w:p w14:paraId="25AC5387"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Capacidad máxima</w:t>
            </w:r>
          </w:p>
        </w:tc>
      </w:tr>
      <w:tr w:rsidR="00A5572F" w:rsidRPr="00D508B9" w14:paraId="57DF5933" w14:textId="77777777">
        <w:trPr>
          <w:trHeight w:val="20"/>
          <w:jc w:val="center"/>
        </w:trPr>
        <w:tc>
          <w:tcPr>
            <w:tcW w:w="6834" w:type="dxa"/>
            <w:gridSpan w:val="4"/>
            <w:tcBorders>
              <w:top w:val="single" w:sz="6" w:space="0" w:color="auto"/>
              <w:left w:val="single" w:sz="6" w:space="0" w:color="auto"/>
              <w:bottom w:val="single" w:sz="6" w:space="0" w:color="auto"/>
              <w:right w:val="single" w:sz="6" w:space="0" w:color="auto"/>
            </w:tcBorders>
          </w:tcPr>
          <w:p w14:paraId="1560F116"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b/>
                <w:sz w:val="16"/>
                <w:szCs w:val="16"/>
              </w:rPr>
              <w:t>Bidones</w:t>
            </w:r>
          </w:p>
          <w:p w14:paraId="430D83DA"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 acero (1A1)</w:t>
            </w:r>
          </w:p>
          <w:p w14:paraId="78881823"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 aluminio (1B1)</w:t>
            </w:r>
          </w:p>
          <w:p w14:paraId="1812DDAB"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 metal distinto del acero o el aluminio (1N1)</w:t>
            </w:r>
          </w:p>
          <w:p w14:paraId="26CEB2C7"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 plástico (1H1)</w:t>
            </w:r>
          </w:p>
          <w:p w14:paraId="62AD44F9"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b/>
                <w:sz w:val="16"/>
                <w:szCs w:val="16"/>
              </w:rPr>
              <w:t>Porrones</w:t>
            </w:r>
          </w:p>
          <w:p w14:paraId="2C3BE5A4"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de acero (3A1)</w:t>
            </w:r>
          </w:p>
          <w:p w14:paraId="10E58E9C" w14:textId="77777777" w:rsidR="00A5572F" w:rsidRPr="00D508B9" w:rsidRDefault="00A5572F" w:rsidP="00CE7683">
            <w:pPr>
              <w:pStyle w:val="Texto"/>
              <w:spacing w:before="20" w:after="20" w:line="208" w:lineRule="exact"/>
              <w:ind w:firstLine="0"/>
              <w:rPr>
                <w:rFonts w:ascii="Verdana" w:hAnsi="Verdana" w:cs="Arial"/>
                <w:sz w:val="16"/>
                <w:szCs w:val="16"/>
                <w:lang w:val="pt-BR"/>
              </w:rPr>
            </w:pPr>
            <w:r w:rsidRPr="00D508B9">
              <w:rPr>
                <w:rFonts w:ascii="Verdana" w:hAnsi="Verdana" w:cs="Arial"/>
                <w:sz w:val="16"/>
                <w:szCs w:val="16"/>
                <w:lang w:val="pt-BR"/>
              </w:rPr>
              <w:t>de aluminio (3B1)</w:t>
            </w:r>
          </w:p>
          <w:p w14:paraId="519CBBD4" w14:textId="77777777" w:rsidR="00A5572F" w:rsidRPr="00D508B9" w:rsidRDefault="00A5572F" w:rsidP="00CE7683">
            <w:pPr>
              <w:pStyle w:val="Texto"/>
              <w:spacing w:before="20" w:after="20" w:line="208" w:lineRule="exact"/>
              <w:ind w:firstLine="0"/>
              <w:rPr>
                <w:rFonts w:ascii="Verdana" w:hAnsi="Verdana" w:cs="Arial"/>
                <w:sz w:val="16"/>
                <w:szCs w:val="16"/>
                <w:lang w:val="pt-BR"/>
              </w:rPr>
            </w:pPr>
            <w:r w:rsidRPr="00D508B9">
              <w:rPr>
                <w:rFonts w:ascii="Verdana" w:hAnsi="Verdana" w:cs="Arial"/>
                <w:sz w:val="16"/>
                <w:szCs w:val="16"/>
                <w:lang w:val="pt-BR"/>
              </w:rPr>
              <w:t>de plástico (3H1)</w:t>
            </w:r>
          </w:p>
          <w:p w14:paraId="04DEA6F6" w14:textId="77777777" w:rsidR="00A5572F" w:rsidRPr="00D508B9" w:rsidRDefault="00A5572F" w:rsidP="00CE7683">
            <w:pPr>
              <w:pStyle w:val="Texto"/>
              <w:spacing w:before="20" w:after="20" w:line="208" w:lineRule="exact"/>
              <w:ind w:firstLine="0"/>
              <w:jc w:val="center"/>
              <w:rPr>
                <w:rFonts w:ascii="Verdana" w:hAnsi="Verdana" w:cs="Arial"/>
                <w:b/>
                <w:sz w:val="16"/>
                <w:szCs w:val="16"/>
              </w:rPr>
            </w:pPr>
            <w:r w:rsidRPr="00D508B9">
              <w:rPr>
                <w:rFonts w:ascii="Verdana" w:hAnsi="Verdana" w:cs="Arial"/>
                <w:b/>
                <w:sz w:val="16"/>
                <w:szCs w:val="16"/>
              </w:rPr>
              <w:t>Envases y embalajes compuestos</w:t>
            </w:r>
          </w:p>
          <w:p w14:paraId="6CB7D0E7"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Recipiente de plástico con bidón exterior de acero o de aluminio (6HA1, 6HB1)</w:t>
            </w:r>
          </w:p>
          <w:p w14:paraId="62D62E32"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Recipiente de plástico con bidón exterior de cartón, de plástico o de madera contrachapada (6HG1, 6HH1, 6HD1)</w:t>
            </w:r>
          </w:p>
          <w:p w14:paraId="4DB70CCE"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Recipiente de plástico con jaula o caja exterior de acero o de aluminio o recipiente de plástico con caja exterior de madera contrachapada, de cartón o de plástico rígido (6HA2, 6HB2, 6HC, 6HD2, 6HG2 o 6HH2)</w:t>
            </w:r>
          </w:p>
          <w:p w14:paraId="0273101C"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Recipiente de vidrio con bidón exterior de acero, de aluminio, de cartón, de madera contrachapada, de plástico rígido o de plástico expandido (6PA1, 6PB1, 6PG1, 6PD1, 6PH1 o 6PH2) o con caja exterior de acero, de aluminio, de cartón o de madera contrachapada (6PA2, 6PB2, 6PC, 6PG2 o 6PD2)</w:t>
            </w:r>
          </w:p>
        </w:tc>
        <w:tc>
          <w:tcPr>
            <w:tcW w:w="1878" w:type="dxa"/>
            <w:gridSpan w:val="2"/>
            <w:tcBorders>
              <w:top w:val="single" w:sz="6" w:space="0" w:color="auto"/>
              <w:left w:val="single" w:sz="6" w:space="0" w:color="auto"/>
              <w:bottom w:val="single" w:sz="6" w:space="0" w:color="auto"/>
              <w:right w:val="single" w:sz="6" w:space="0" w:color="auto"/>
            </w:tcBorders>
          </w:tcPr>
          <w:p w14:paraId="133DAA69"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p>
          <w:p w14:paraId="3FBF4661"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p>
          <w:p w14:paraId="27FBC59D"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p>
          <w:p w14:paraId="00D8F1BA"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p>
          <w:p w14:paraId="1DBE304F"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p>
          <w:p w14:paraId="245001F8" w14:textId="77777777" w:rsidR="00B23277" w:rsidRPr="00D508B9" w:rsidRDefault="00B23277" w:rsidP="00CE7683">
            <w:pPr>
              <w:pStyle w:val="Texto"/>
              <w:spacing w:before="20" w:after="20" w:line="208" w:lineRule="exact"/>
              <w:ind w:firstLine="0"/>
              <w:jc w:val="center"/>
              <w:rPr>
                <w:rFonts w:ascii="Verdana" w:hAnsi="Verdana" w:cs="Arial"/>
                <w:sz w:val="16"/>
                <w:szCs w:val="16"/>
              </w:rPr>
            </w:pPr>
          </w:p>
          <w:p w14:paraId="2C686013"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60 l</w:t>
            </w:r>
          </w:p>
          <w:p w14:paraId="3B3A73FC"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60 l</w:t>
            </w:r>
          </w:p>
          <w:p w14:paraId="4C8059C8"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60 l</w:t>
            </w:r>
          </w:p>
          <w:p w14:paraId="73013DE5" w14:textId="77777777" w:rsidR="00B23277" w:rsidRPr="00D508B9" w:rsidRDefault="00B23277" w:rsidP="00CE7683">
            <w:pPr>
              <w:pStyle w:val="Texto"/>
              <w:spacing w:before="20" w:after="20" w:line="208" w:lineRule="exact"/>
              <w:ind w:firstLine="0"/>
              <w:jc w:val="center"/>
              <w:rPr>
                <w:rFonts w:ascii="Verdana" w:hAnsi="Verdana" w:cs="Arial"/>
                <w:sz w:val="16"/>
                <w:szCs w:val="16"/>
              </w:rPr>
            </w:pPr>
          </w:p>
          <w:p w14:paraId="11B07E25"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p>
          <w:p w14:paraId="3AE3FFF9"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250 l</w:t>
            </w:r>
            <w:r w:rsidR="007467D2" w:rsidRPr="00D508B9">
              <w:rPr>
                <w:rFonts w:ascii="Verdana" w:hAnsi="Verdana" w:cs="Arial"/>
                <w:sz w:val="16"/>
                <w:szCs w:val="16"/>
              </w:rPr>
              <w:t xml:space="preserve"> </w:t>
            </w:r>
          </w:p>
          <w:p w14:paraId="57DFC594"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60 l</w:t>
            </w:r>
            <w:r w:rsidR="007467D2" w:rsidRPr="00D508B9">
              <w:rPr>
                <w:rFonts w:ascii="Verdana" w:hAnsi="Verdana" w:cs="Arial"/>
                <w:sz w:val="16"/>
                <w:szCs w:val="16"/>
              </w:rPr>
              <w:t xml:space="preserve">  </w:t>
            </w:r>
          </w:p>
          <w:p w14:paraId="3EAB9B9A" w14:textId="77777777" w:rsidR="00A5572F" w:rsidRPr="00D508B9" w:rsidRDefault="00A5572F" w:rsidP="00CE7683">
            <w:pPr>
              <w:pStyle w:val="Texto"/>
              <w:spacing w:before="20" w:after="20" w:line="208" w:lineRule="exact"/>
              <w:ind w:firstLine="0"/>
              <w:jc w:val="center"/>
              <w:rPr>
                <w:rFonts w:ascii="Verdana" w:hAnsi="Verdana" w:cs="Arial"/>
                <w:sz w:val="16"/>
                <w:szCs w:val="16"/>
              </w:rPr>
            </w:pPr>
            <w:r w:rsidRPr="00D508B9">
              <w:rPr>
                <w:rFonts w:ascii="Verdana" w:hAnsi="Verdana" w:cs="Arial"/>
                <w:sz w:val="16"/>
                <w:szCs w:val="16"/>
              </w:rPr>
              <w:t>60 l</w:t>
            </w:r>
          </w:p>
          <w:p w14:paraId="587D3ECE" w14:textId="77777777" w:rsidR="00A5572F" w:rsidRPr="00D508B9" w:rsidRDefault="00A5572F" w:rsidP="00CE7683">
            <w:pPr>
              <w:pStyle w:val="Texto"/>
              <w:spacing w:before="20" w:after="20" w:line="208" w:lineRule="exact"/>
              <w:ind w:firstLine="0"/>
              <w:rPr>
                <w:rFonts w:ascii="Verdana" w:hAnsi="Verdana" w:cs="Arial"/>
                <w:sz w:val="16"/>
                <w:szCs w:val="16"/>
              </w:rPr>
            </w:pPr>
          </w:p>
        </w:tc>
      </w:tr>
      <w:tr w:rsidR="00A5572F" w:rsidRPr="00D508B9" w14:paraId="46D3E900" w14:textId="77777777">
        <w:trPr>
          <w:trHeight w:val="20"/>
          <w:jc w:val="center"/>
        </w:trPr>
        <w:tc>
          <w:tcPr>
            <w:tcW w:w="8712" w:type="dxa"/>
            <w:gridSpan w:val="6"/>
            <w:tcBorders>
              <w:top w:val="single" w:sz="6" w:space="0" w:color="auto"/>
              <w:left w:val="single" w:sz="6" w:space="0" w:color="auto"/>
              <w:right w:val="single" w:sz="6" w:space="0" w:color="auto"/>
            </w:tcBorders>
          </w:tcPr>
          <w:p w14:paraId="2E6DD6BD" w14:textId="77777777" w:rsidR="00A5572F" w:rsidRPr="00D508B9" w:rsidRDefault="00A5572F" w:rsidP="00CE7683">
            <w:pPr>
              <w:pStyle w:val="Texto"/>
              <w:spacing w:before="20" w:after="20" w:line="208" w:lineRule="exact"/>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4D0E8C0B" w14:textId="77777777" w:rsidTr="00185020">
        <w:trPr>
          <w:trHeight w:val="20"/>
          <w:jc w:val="center"/>
        </w:trPr>
        <w:tc>
          <w:tcPr>
            <w:tcW w:w="396" w:type="dxa"/>
            <w:tcBorders>
              <w:left w:val="single" w:sz="6" w:space="0" w:color="auto"/>
            </w:tcBorders>
          </w:tcPr>
          <w:p w14:paraId="4A9E84C2"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1.</w:t>
            </w:r>
          </w:p>
        </w:tc>
        <w:tc>
          <w:tcPr>
            <w:tcW w:w="8316" w:type="dxa"/>
            <w:gridSpan w:val="5"/>
            <w:tcBorders>
              <w:right w:val="single" w:sz="6" w:space="0" w:color="auto"/>
            </w:tcBorders>
          </w:tcPr>
          <w:p w14:paraId="3E57E590"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Los envases y embalajes deberán tener un espacio vacío mínimo del 10%.</w:t>
            </w:r>
          </w:p>
        </w:tc>
      </w:tr>
      <w:tr w:rsidR="00A5572F" w:rsidRPr="00D508B9" w14:paraId="7BEDEBA7" w14:textId="77777777" w:rsidTr="00185020">
        <w:trPr>
          <w:trHeight w:val="20"/>
          <w:jc w:val="center"/>
        </w:trPr>
        <w:tc>
          <w:tcPr>
            <w:tcW w:w="396" w:type="dxa"/>
            <w:tcBorders>
              <w:left w:val="single" w:sz="6" w:space="0" w:color="auto"/>
              <w:bottom w:val="single" w:sz="6" w:space="0" w:color="auto"/>
            </w:tcBorders>
          </w:tcPr>
          <w:p w14:paraId="421F6DD1"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2.</w:t>
            </w:r>
          </w:p>
        </w:tc>
        <w:tc>
          <w:tcPr>
            <w:tcW w:w="8316" w:type="dxa"/>
            <w:gridSpan w:val="5"/>
            <w:tcBorders>
              <w:bottom w:val="single" w:sz="6" w:space="0" w:color="auto"/>
              <w:right w:val="single" w:sz="6" w:space="0" w:color="auto"/>
            </w:tcBorders>
          </w:tcPr>
          <w:p w14:paraId="4AC4D360" w14:textId="77777777" w:rsidR="00A5572F" w:rsidRPr="00D508B9" w:rsidRDefault="00A5572F" w:rsidP="00CE7683">
            <w:pPr>
              <w:pStyle w:val="Texto"/>
              <w:spacing w:before="20" w:after="20" w:line="208" w:lineRule="exact"/>
              <w:ind w:firstLine="0"/>
              <w:rPr>
                <w:rFonts w:ascii="Verdana" w:hAnsi="Verdana" w:cs="Arial"/>
                <w:sz w:val="16"/>
                <w:szCs w:val="16"/>
              </w:rPr>
            </w:pPr>
            <w:r w:rsidRPr="00D508B9">
              <w:rPr>
                <w:rFonts w:ascii="Verdana" w:hAnsi="Verdana" w:cs="Arial"/>
                <w:sz w:val="16"/>
                <w:szCs w:val="16"/>
              </w:rPr>
              <w:t>Los envases y embalajes deberán tener un respiradero.</w:t>
            </w:r>
          </w:p>
        </w:tc>
      </w:tr>
    </w:tbl>
    <w:p w14:paraId="71766771" w14:textId="1A85943F" w:rsidR="00A5572F" w:rsidRDefault="00A5572F" w:rsidP="00E22916">
      <w:pPr>
        <w:pStyle w:val="Texto"/>
        <w:spacing w:after="94"/>
        <w:rPr>
          <w:rFonts w:ascii="Verdana" w:hAnsi="Verdana" w:cs="Arial"/>
          <w:sz w:val="16"/>
          <w:szCs w:val="16"/>
        </w:rPr>
      </w:pPr>
    </w:p>
    <w:p w14:paraId="1194FFBE" w14:textId="1C23E11C" w:rsidR="001D69CE" w:rsidRDefault="001D69CE" w:rsidP="00E22916">
      <w:pPr>
        <w:pStyle w:val="Texto"/>
        <w:spacing w:after="94"/>
        <w:rPr>
          <w:rFonts w:ascii="Verdana" w:hAnsi="Verdana" w:cs="Arial"/>
          <w:sz w:val="16"/>
          <w:szCs w:val="16"/>
        </w:rPr>
      </w:pPr>
    </w:p>
    <w:p w14:paraId="11AD29E3" w14:textId="77777777" w:rsidR="001D69CE" w:rsidRPr="00D25C3B" w:rsidRDefault="001D69CE" w:rsidP="001D69CE">
      <w:pPr>
        <w:pStyle w:val="Texto"/>
        <w:spacing w:before="20" w:after="20" w:line="208"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398"/>
        <w:gridCol w:w="210"/>
        <w:gridCol w:w="4542"/>
        <w:gridCol w:w="1687"/>
        <w:gridCol w:w="1176"/>
        <w:gridCol w:w="702"/>
      </w:tblGrid>
      <w:tr w:rsidR="001D69CE" w14:paraId="38285854" w14:textId="77777777" w:rsidTr="00185020">
        <w:trPr>
          <w:trHeight w:val="20"/>
          <w:jc w:val="center"/>
        </w:trPr>
        <w:tc>
          <w:tcPr>
            <w:tcW w:w="608" w:type="dxa"/>
            <w:gridSpan w:val="2"/>
            <w:tcBorders>
              <w:top w:val="single" w:sz="6" w:space="0" w:color="auto"/>
              <w:left w:val="single" w:sz="6" w:space="0" w:color="auto"/>
              <w:bottom w:val="single" w:sz="6" w:space="0" w:color="auto"/>
              <w:right w:val="nil"/>
            </w:tcBorders>
            <w:hideMark/>
          </w:tcPr>
          <w:p w14:paraId="3B2C929A"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P501</w:t>
            </w:r>
          </w:p>
        </w:tc>
        <w:tc>
          <w:tcPr>
            <w:tcW w:w="7405" w:type="dxa"/>
            <w:gridSpan w:val="3"/>
            <w:tcBorders>
              <w:top w:val="single" w:sz="6" w:space="0" w:color="auto"/>
              <w:left w:val="nil"/>
              <w:bottom w:val="single" w:sz="6" w:space="0" w:color="auto"/>
              <w:right w:val="nil"/>
            </w:tcBorders>
            <w:hideMark/>
          </w:tcPr>
          <w:p w14:paraId="3800ED12"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702" w:type="dxa"/>
            <w:tcBorders>
              <w:top w:val="single" w:sz="6" w:space="0" w:color="auto"/>
              <w:left w:val="nil"/>
              <w:bottom w:val="single" w:sz="6" w:space="0" w:color="auto"/>
              <w:right w:val="single" w:sz="6" w:space="0" w:color="auto"/>
            </w:tcBorders>
            <w:hideMark/>
          </w:tcPr>
          <w:p w14:paraId="16939E30" w14:textId="77777777" w:rsidR="001D69CE" w:rsidRDefault="001D69CE">
            <w:pPr>
              <w:pStyle w:val="Texto"/>
              <w:spacing w:before="20" w:after="20" w:line="208" w:lineRule="exact"/>
              <w:ind w:firstLine="0"/>
              <w:jc w:val="center"/>
              <w:rPr>
                <w:rFonts w:ascii="Verdana" w:hAnsi="Verdana" w:cs="Arial"/>
                <w:b/>
                <w:sz w:val="16"/>
                <w:szCs w:val="16"/>
              </w:rPr>
            </w:pPr>
            <w:r>
              <w:rPr>
                <w:rFonts w:ascii="Verdana" w:hAnsi="Verdana" w:cs="Arial"/>
                <w:b/>
                <w:sz w:val="16"/>
                <w:szCs w:val="16"/>
              </w:rPr>
              <w:t>P501</w:t>
            </w:r>
          </w:p>
        </w:tc>
      </w:tr>
      <w:tr w:rsidR="001D69CE" w:rsidRPr="00B623AB" w14:paraId="3E982B08" w14:textId="77777777" w:rsidTr="00185020">
        <w:trPr>
          <w:trHeight w:val="20"/>
          <w:jc w:val="center"/>
        </w:trPr>
        <w:tc>
          <w:tcPr>
            <w:tcW w:w="8715" w:type="dxa"/>
            <w:gridSpan w:val="6"/>
            <w:tcBorders>
              <w:top w:val="single" w:sz="6" w:space="0" w:color="auto"/>
              <w:left w:val="single" w:sz="6" w:space="0" w:color="auto"/>
              <w:bottom w:val="single" w:sz="6" w:space="0" w:color="auto"/>
              <w:right w:val="single" w:sz="6" w:space="0" w:color="auto"/>
            </w:tcBorders>
            <w:hideMark/>
          </w:tcPr>
          <w:p w14:paraId="7ED14D87"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lastRenderedPageBreak/>
              <w:t>This instruction applies to UN No. 2015.</w:t>
            </w:r>
          </w:p>
        </w:tc>
      </w:tr>
      <w:tr w:rsidR="001D69CE" w:rsidRPr="00B623AB" w14:paraId="141434CA" w14:textId="77777777" w:rsidTr="00185020">
        <w:trPr>
          <w:trHeight w:val="20"/>
          <w:jc w:val="center"/>
        </w:trPr>
        <w:tc>
          <w:tcPr>
            <w:tcW w:w="8715" w:type="dxa"/>
            <w:gridSpan w:val="6"/>
            <w:tcBorders>
              <w:top w:val="single" w:sz="6" w:space="0" w:color="auto"/>
              <w:left w:val="single" w:sz="6" w:space="0" w:color="auto"/>
              <w:bottom w:val="single" w:sz="6" w:space="0" w:color="auto"/>
              <w:right w:val="single" w:sz="6" w:space="0" w:color="auto"/>
            </w:tcBorders>
            <w:hideMark/>
          </w:tcPr>
          <w:p w14:paraId="6EB79677"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1D69CE" w:rsidRPr="00B623AB" w14:paraId="2F7E9FCE" w14:textId="77777777" w:rsidTr="00185020">
        <w:trPr>
          <w:trHeight w:val="20"/>
          <w:jc w:val="center"/>
        </w:trPr>
        <w:tc>
          <w:tcPr>
            <w:tcW w:w="5150" w:type="dxa"/>
            <w:gridSpan w:val="3"/>
            <w:tcBorders>
              <w:top w:val="single" w:sz="6" w:space="0" w:color="auto"/>
              <w:left w:val="single" w:sz="6" w:space="0" w:color="auto"/>
              <w:bottom w:val="single" w:sz="6" w:space="0" w:color="auto"/>
              <w:right w:val="single" w:sz="6" w:space="0" w:color="auto"/>
            </w:tcBorders>
            <w:hideMark/>
          </w:tcPr>
          <w:p w14:paraId="6639F00A"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Combined containers and packaging</w:t>
            </w:r>
          </w:p>
        </w:tc>
        <w:tc>
          <w:tcPr>
            <w:tcW w:w="1687" w:type="dxa"/>
            <w:tcBorders>
              <w:top w:val="single" w:sz="6" w:space="0" w:color="auto"/>
              <w:left w:val="single" w:sz="6" w:space="0" w:color="auto"/>
              <w:bottom w:val="single" w:sz="6" w:space="0" w:color="auto"/>
              <w:right w:val="single" w:sz="6" w:space="0" w:color="auto"/>
            </w:tcBorders>
            <w:hideMark/>
          </w:tcPr>
          <w:p w14:paraId="57BA947C"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Maximum capacity of the container and inner packaging</w:t>
            </w:r>
          </w:p>
        </w:tc>
        <w:tc>
          <w:tcPr>
            <w:tcW w:w="1878" w:type="dxa"/>
            <w:gridSpan w:val="2"/>
            <w:tcBorders>
              <w:top w:val="single" w:sz="6" w:space="0" w:color="auto"/>
              <w:left w:val="single" w:sz="6" w:space="0" w:color="auto"/>
              <w:bottom w:val="single" w:sz="6" w:space="0" w:color="auto"/>
              <w:right w:val="single" w:sz="6" w:space="0" w:color="auto"/>
            </w:tcBorders>
            <w:hideMark/>
          </w:tcPr>
          <w:p w14:paraId="2BDF459F"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Maximum net mass of container and outer packaging</w:t>
            </w:r>
          </w:p>
        </w:tc>
      </w:tr>
      <w:tr w:rsidR="001D69CE" w14:paraId="6DC245CD" w14:textId="77777777" w:rsidTr="00185020">
        <w:trPr>
          <w:trHeight w:val="20"/>
          <w:jc w:val="center"/>
        </w:trPr>
        <w:tc>
          <w:tcPr>
            <w:tcW w:w="398" w:type="dxa"/>
            <w:tcBorders>
              <w:top w:val="single" w:sz="6" w:space="0" w:color="auto"/>
              <w:left w:val="single" w:sz="6" w:space="0" w:color="auto"/>
              <w:bottom w:val="single" w:sz="6" w:space="0" w:color="auto"/>
              <w:right w:val="single" w:sz="6" w:space="0" w:color="auto"/>
            </w:tcBorders>
            <w:hideMark/>
          </w:tcPr>
          <w:p w14:paraId="27C580C6"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1)</w:t>
            </w:r>
          </w:p>
        </w:tc>
        <w:tc>
          <w:tcPr>
            <w:tcW w:w="4752" w:type="dxa"/>
            <w:gridSpan w:val="2"/>
            <w:tcBorders>
              <w:top w:val="single" w:sz="6" w:space="0" w:color="auto"/>
              <w:left w:val="single" w:sz="6" w:space="0" w:color="auto"/>
              <w:bottom w:val="single" w:sz="6" w:space="0" w:color="auto"/>
              <w:right w:val="single" w:sz="6" w:space="0" w:color="auto"/>
            </w:tcBorders>
            <w:hideMark/>
          </w:tcPr>
          <w:p w14:paraId="5EE9E4B9"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Boxes (4A, 4B, 4C1, 4C2, 4D, 4H2) or drums (1A2, 1B2, 1N2, 1H2, 1D) or jars (3A2, 3B2, 3H2) with glass, plastic or metal inner container and packaging.</w:t>
            </w:r>
          </w:p>
        </w:tc>
        <w:tc>
          <w:tcPr>
            <w:tcW w:w="1687" w:type="dxa"/>
            <w:tcBorders>
              <w:top w:val="single" w:sz="6" w:space="0" w:color="auto"/>
              <w:left w:val="single" w:sz="6" w:space="0" w:color="auto"/>
              <w:bottom w:val="single" w:sz="6" w:space="0" w:color="auto"/>
              <w:right w:val="single" w:sz="6" w:space="0" w:color="auto"/>
            </w:tcBorders>
            <w:hideMark/>
          </w:tcPr>
          <w:p w14:paraId="4DF88145"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5/</w:t>
            </w:r>
          </w:p>
        </w:tc>
        <w:tc>
          <w:tcPr>
            <w:tcW w:w="1878" w:type="dxa"/>
            <w:gridSpan w:val="2"/>
            <w:tcBorders>
              <w:top w:val="single" w:sz="6" w:space="0" w:color="auto"/>
              <w:left w:val="single" w:sz="6" w:space="0" w:color="auto"/>
              <w:bottom w:val="single" w:sz="6" w:space="0" w:color="auto"/>
              <w:right w:val="single" w:sz="6" w:space="0" w:color="auto"/>
            </w:tcBorders>
          </w:tcPr>
          <w:p w14:paraId="51841BC4"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542A1707"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p>
        </w:tc>
      </w:tr>
      <w:tr w:rsidR="001D69CE" w14:paraId="27B0307E" w14:textId="77777777" w:rsidTr="00185020">
        <w:trPr>
          <w:trHeight w:val="20"/>
          <w:jc w:val="center"/>
        </w:trPr>
        <w:tc>
          <w:tcPr>
            <w:tcW w:w="398" w:type="dxa"/>
            <w:tcBorders>
              <w:top w:val="single" w:sz="6" w:space="0" w:color="auto"/>
              <w:left w:val="single" w:sz="6" w:space="0" w:color="auto"/>
              <w:bottom w:val="single" w:sz="6" w:space="0" w:color="auto"/>
              <w:right w:val="single" w:sz="6" w:space="0" w:color="auto"/>
            </w:tcBorders>
            <w:hideMark/>
          </w:tcPr>
          <w:p w14:paraId="50FCB6A4" w14:textId="043B3D93" w:rsidR="001D69CE" w:rsidRPr="00185020" w:rsidRDefault="00185020">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2)</w:t>
            </w:r>
          </w:p>
        </w:tc>
        <w:tc>
          <w:tcPr>
            <w:tcW w:w="4752" w:type="dxa"/>
            <w:gridSpan w:val="2"/>
            <w:tcBorders>
              <w:top w:val="single" w:sz="6" w:space="0" w:color="auto"/>
              <w:left w:val="single" w:sz="6" w:space="0" w:color="auto"/>
              <w:bottom w:val="single" w:sz="6" w:space="0" w:color="auto"/>
              <w:right w:val="single" w:sz="6" w:space="0" w:color="auto"/>
            </w:tcBorders>
            <w:hideMark/>
          </w:tcPr>
          <w:p w14:paraId="09F7A472"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Cardboard boxes (4G) or cardboard drums (1G), with inner plastic or metal packaging and packaging, each in a plastic bag.</w:t>
            </w:r>
          </w:p>
        </w:tc>
        <w:tc>
          <w:tcPr>
            <w:tcW w:w="1687" w:type="dxa"/>
            <w:tcBorders>
              <w:top w:val="single" w:sz="6" w:space="0" w:color="auto"/>
              <w:left w:val="single" w:sz="6" w:space="0" w:color="auto"/>
              <w:bottom w:val="single" w:sz="6" w:space="0" w:color="auto"/>
              <w:right w:val="single" w:sz="6" w:space="0" w:color="auto"/>
            </w:tcBorders>
            <w:hideMark/>
          </w:tcPr>
          <w:p w14:paraId="7C6C6E58" w14:textId="5B798E2D" w:rsidR="001D69CE" w:rsidRPr="00185020" w:rsidRDefault="00185020">
            <w:pPr>
              <w:pStyle w:val="Texto"/>
              <w:spacing w:before="20" w:after="20" w:line="208" w:lineRule="exact"/>
              <w:ind w:firstLine="0"/>
              <w:jc w:val="center"/>
              <w:rPr>
                <w:rFonts w:ascii="Verdana" w:hAnsi="Verdana" w:cs="Arial"/>
                <w:sz w:val="16"/>
                <w:szCs w:val="16"/>
                <w:lang w:val="en-US"/>
              </w:rPr>
            </w:pPr>
            <w:r>
              <w:rPr>
                <w:rFonts w:ascii="Verdana" w:hAnsi="Verdana" w:cs="Arial"/>
                <w:sz w:val="16"/>
                <w:szCs w:val="16"/>
                <w:lang w:val="en-US"/>
              </w:rPr>
              <w:t>2</w:t>
            </w:r>
            <w:r w:rsidR="001D69CE" w:rsidRPr="00185020">
              <w:rPr>
                <w:rFonts w:ascii="Verdana" w:hAnsi="Verdana" w:cs="Arial"/>
                <w:sz w:val="16"/>
                <w:szCs w:val="16"/>
                <w:lang w:val="en-US"/>
              </w:rPr>
              <w:t>/</w:t>
            </w:r>
          </w:p>
        </w:tc>
        <w:tc>
          <w:tcPr>
            <w:tcW w:w="1878" w:type="dxa"/>
            <w:gridSpan w:val="2"/>
            <w:tcBorders>
              <w:top w:val="single" w:sz="6" w:space="0" w:color="auto"/>
              <w:left w:val="single" w:sz="6" w:space="0" w:color="auto"/>
              <w:bottom w:val="single" w:sz="6" w:space="0" w:color="auto"/>
              <w:right w:val="single" w:sz="6" w:space="0" w:color="auto"/>
            </w:tcBorders>
            <w:hideMark/>
          </w:tcPr>
          <w:p w14:paraId="66D22A5D"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50kg</w:t>
            </w:r>
          </w:p>
        </w:tc>
      </w:tr>
      <w:tr w:rsidR="001D69CE" w14:paraId="113C997D" w14:textId="77777777" w:rsidTr="00185020">
        <w:trPr>
          <w:trHeight w:val="20"/>
          <w:jc w:val="center"/>
        </w:trPr>
        <w:tc>
          <w:tcPr>
            <w:tcW w:w="6837" w:type="dxa"/>
            <w:gridSpan w:val="4"/>
            <w:tcBorders>
              <w:top w:val="single" w:sz="6" w:space="0" w:color="auto"/>
              <w:left w:val="single" w:sz="6" w:space="0" w:color="auto"/>
              <w:bottom w:val="single" w:sz="6" w:space="0" w:color="auto"/>
              <w:right w:val="single" w:sz="6" w:space="0" w:color="auto"/>
            </w:tcBorders>
            <w:hideMark/>
          </w:tcPr>
          <w:p w14:paraId="2D410B2C"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Simple containers and packaging</w:t>
            </w:r>
          </w:p>
        </w:tc>
        <w:tc>
          <w:tcPr>
            <w:tcW w:w="1878" w:type="dxa"/>
            <w:gridSpan w:val="2"/>
            <w:tcBorders>
              <w:top w:val="single" w:sz="6" w:space="0" w:color="auto"/>
              <w:left w:val="single" w:sz="6" w:space="0" w:color="auto"/>
              <w:bottom w:val="single" w:sz="6" w:space="0" w:color="auto"/>
              <w:right w:val="single" w:sz="6" w:space="0" w:color="auto"/>
            </w:tcBorders>
            <w:hideMark/>
          </w:tcPr>
          <w:p w14:paraId="33564FB5"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Maximum capacity</w:t>
            </w:r>
          </w:p>
        </w:tc>
      </w:tr>
      <w:tr w:rsidR="001D69CE" w14:paraId="4C03CAC6" w14:textId="77777777" w:rsidTr="00185020">
        <w:trPr>
          <w:trHeight w:val="20"/>
          <w:jc w:val="center"/>
        </w:trPr>
        <w:tc>
          <w:tcPr>
            <w:tcW w:w="6837" w:type="dxa"/>
            <w:gridSpan w:val="4"/>
            <w:tcBorders>
              <w:top w:val="single" w:sz="6" w:space="0" w:color="auto"/>
              <w:left w:val="single" w:sz="6" w:space="0" w:color="auto"/>
              <w:bottom w:val="single" w:sz="6" w:space="0" w:color="auto"/>
              <w:right w:val="single" w:sz="6" w:space="0" w:color="auto"/>
            </w:tcBorders>
            <w:hideMark/>
          </w:tcPr>
          <w:p w14:paraId="5CD915DE"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b/>
                <w:sz w:val="16"/>
                <w:szCs w:val="16"/>
                <w:lang w:val="en-US"/>
              </w:rPr>
              <w:t>drums</w:t>
            </w:r>
          </w:p>
          <w:p w14:paraId="0F28CE1A"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steel (1A1)</w:t>
            </w:r>
          </w:p>
          <w:p w14:paraId="2B7776DD"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aluminum (1B1)</w:t>
            </w:r>
          </w:p>
          <w:p w14:paraId="2117D7B3"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of metal other than steel or aluminum (1N1)</w:t>
            </w:r>
          </w:p>
          <w:p w14:paraId="2ABAB895"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plastic (1H1)</w:t>
            </w:r>
          </w:p>
          <w:p w14:paraId="5847FBB4"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b/>
                <w:sz w:val="16"/>
                <w:szCs w:val="16"/>
                <w:lang w:val="en-US"/>
              </w:rPr>
              <w:t>Porrones</w:t>
            </w:r>
          </w:p>
          <w:p w14:paraId="5C8FFE7B"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steel (3A1)</w:t>
            </w:r>
          </w:p>
          <w:p w14:paraId="1B22A993"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aluminum (3B1)</w:t>
            </w:r>
          </w:p>
          <w:p w14:paraId="1BD02DAB"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plastic (3H1)</w:t>
            </w:r>
          </w:p>
          <w:p w14:paraId="1C74B49E" w14:textId="77777777" w:rsidR="001D69CE" w:rsidRPr="00185020" w:rsidRDefault="001D69CE">
            <w:pPr>
              <w:pStyle w:val="Texto"/>
              <w:spacing w:before="20" w:after="20" w:line="208" w:lineRule="exact"/>
              <w:ind w:firstLine="0"/>
              <w:jc w:val="center"/>
              <w:rPr>
                <w:rFonts w:ascii="Verdana" w:hAnsi="Verdana" w:cs="Arial"/>
                <w:b/>
                <w:sz w:val="16"/>
                <w:szCs w:val="16"/>
                <w:lang w:val="en-US"/>
              </w:rPr>
            </w:pPr>
            <w:r w:rsidRPr="00185020">
              <w:rPr>
                <w:rFonts w:ascii="Verdana" w:hAnsi="Verdana" w:cs="Arial"/>
                <w:b/>
                <w:sz w:val="16"/>
                <w:szCs w:val="16"/>
                <w:lang w:val="en-US"/>
              </w:rPr>
              <w:t>Composite containers and packaging</w:t>
            </w:r>
          </w:p>
          <w:p w14:paraId="4441CD6B"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Plastic container with steel or aluminum outer drum (6HA1, 6HB1)</w:t>
            </w:r>
          </w:p>
          <w:p w14:paraId="2B72484E"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Plastic container with cardboard, plastic or plywood outer drum (6HG1, 6HH1, 6HD1)</w:t>
            </w:r>
          </w:p>
          <w:p w14:paraId="5A4CA848"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Plastic container with steel or aluminum cage or outer box or plastic container with outer plywood, cardboard or rigid plastic box (6HA2, 6HB2, 6HC, 6HD2, 6HG2 or 6HH2)</w:t>
            </w:r>
          </w:p>
          <w:p w14:paraId="49E0CB17" w14:textId="7A949558"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 xml:space="preserve">Glass container with an outer drum made of steel, </w:t>
            </w:r>
            <w:r w:rsidR="00185020">
              <w:rPr>
                <w:rFonts w:ascii="Verdana" w:hAnsi="Verdana" w:cs="Arial"/>
                <w:sz w:val="16"/>
                <w:szCs w:val="16"/>
                <w:lang w:val="en-US"/>
              </w:rPr>
              <w:t>aluminum</w:t>
            </w:r>
            <w:r w:rsidRPr="00185020">
              <w:rPr>
                <w:rFonts w:ascii="Verdana" w:hAnsi="Verdana" w:cs="Arial"/>
                <w:sz w:val="16"/>
                <w:szCs w:val="16"/>
                <w:lang w:val="en-US"/>
              </w:rPr>
              <w:t xml:space="preserve">, cardboard, plywood, rigid plastic or expanded plastic (6PA1, 6PB1, 6PG1, 6PD1, 6PH1 or 6PH2) or with an outer box made of steel, </w:t>
            </w:r>
            <w:r w:rsidR="00185020">
              <w:rPr>
                <w:rFonts w:ascii="Verdana" w:hAnsi="Verdana" w:cs="Arial"/>
                <w:sz w:val="16"/>
                <w:szCs w:val="16"/>
                <w:lang w:val="en-US"/>
              </w:rPr>
              <w:t>aluminum</w:t>
            </w:r>
            <w:r w:rsidRPr="00185020">
              <w:rPr>
                <w:rFonts w:ascii="Verdana" w:hAnsi="Verdana" w:cs="Arial"/>
                <w:sz w:val="16"/>
                <w:szCs w:val="16"/>
                <w:lang w:val="en-US"/>
              </w:rPr>
              <w:t>, carton or plywood (6PA2, 6PB2, 6PC, 6PG2 or 6PD2)</w:t>
            </w:r>
          </w:p>
        </w:tc>
        <w:tc>
          <w:tcPr>
            <w:tcW w:w="1878" w:type="dxa"/>
            <w:gridSpan w:val="2"/>
            <w:tcBorders>
              <w:top w:val="single" w:sz="6" w:space="0" w:color="auto"/>
              <w:left w:val="single" w:sz="6" w:space="0" w:color="auto"/>
              <w:bottom w:val="single" w:sz="6" w:space="0" w:color="auto"/>
              <w:right w:val="single" w:sz="6" w:space="0" w:color="auto"/>
            </w:tcBorders>
          </w:tcPr>
          <w:p w14:paraId="4FDC11A3"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p>
          <w:p w14:paraId="489D83B7"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5DD2D3BA"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7C117503"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44C2EA40"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04A18454"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p>
          <w:p w14:paraId="435E2D48"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0EFC07CA"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75C381AF"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68530458"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p>
          <w:p w14:paraId="53DA81DA"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00B478E4"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268E7D80"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43715398" w14:textId="77777777" w:rsidR="001D69CE" w:rsidRPr="00185020" w:rsidRDefault="001D69CE">
            <w:pPr>
              <w:pStyle w:val="Texto"/>
              <w:spacing w:before="20" w:after="20" w:line="208"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6DA0C71E" w14:textId="77777777" w:rsidR="001D69CE" w:rsidRPr="00185020" w:rsidRDefault="001D69CE">
            <w:pPr>
              <w:pStyle w:val="Texto"/>
              <w:spacing w:before="20" w:after="20" w:line="208" w:lineRule="exact"/>
              <w:ind w:firstLine="0"/>
              <w:rPr>
                <w:rFonts w:ascii="Verdana" w:hAnsi="Verdana" w:cs="Arial"/>
                <w:sz w:val="16"/>
                <w:szCs w:val="16"/>
                <w:lang w:val="en-US"/>
              </w:rPr>
            </w:pPr>
          </w:p>
        </w:tc>
      </w:tr>
      <w:tr w:rsidR="001D69CE" w14:paraId="7CE3264D" w14:textId="77777777" w:rsidTr="00185020">
        <w:trPr>
          <w:trHeight w:val="20"/>
          <w:jc w:val="center"/>
        </w:trPr>
        <w:tc>
          <w:tcPr>
            <w:tcW w:w="8715" w:type="dxa"/>
            <w:gridSpan w:val="6"/>
            <w:tcBorders>
              <w:top w:val="single" w:sz="6" w:space="0" w:color="auto"/>
              <w:left w:val="single" w:sz="6" w:space="0" w:color="auto"/>
              <w:bottom w:val="nil"/>
              <w:right w:val="single" w:sz="6" w:space="0" w:color="auto"/>
            </w:tcBorders>
            <w:hideMark/>
          </w:tcPr>
          <w:p w14:paraId="4886F7F4" w14:textId="77777777" w:rsidR="001D69CE" w:rsidRPr="00185020" w:rsidRDefault="001D69CE">
            <w:pPr>
              <w:pStyle w:val="Texto"/>
              <w:spacing w:before="20" w:after="20" w:line="208" w:lineRule="exact"/>
              <w:ind w:firstLine="0"/>
              <w:rPr>
                <w:rFonts w:ascii="Verdana" w:hAnsi="Verdana" w:cs="Arial"/>
                <w:b/>
                <w:sz w:val="16"/>
                <w:szCs w:val="16"/>
                <w:lang w:val="en-US"/>
              </w:rPr>
            </w:pPr>
            <w:r w:rsidRPr="00185020">
              <w:rPr>
                <w:rFonts w:ascii="Verdana" w:hAnsi="Verdana" w:cs="Arial"/>
                <w:b/>
                <w:sz w:val="16"/>
                <w:szCs w:val="16"/>
                <w:lang w:val="en-US"/>
              </w:rPr>
              <w:t>Additional requirements:</w:t>
            </w:r>
          </w:p>
        </w:tc>
      </w:tr>
      <w:tr w:rsidR="001D69CE" w:rsidRPr="00B623AB" w14:paraId="0890611B" w14:textId="77777777" w:rsidTr="00185020">
        <w:trPr>
          <w:trHeight w:val="20"/>
          <w:jc w:val="center"/>
        </w:trPr>
        <w:tc>
          <w:tcPr>
            <w:tcW w:w="398" w:type="dxa"/>
            <w:tcBorders>
              <w:top w:val="nil"/>
              <w:left w:val="single" w:sz="6" w:space="0" w:color="auto"/>
              <w:bottom w:val="nil"/>
              <w:right w:val="nil"/>
            </w:tcBorders>
            <w:hideMark/>
          </w:tcPr>
          <w:p w14:paraId="31414FEF"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1.</w:t>
            </w:r>
          </w:p>
        </w:tc>
        <w:tc>
          <w:tcPr>
            <w:tcW w:w="8317" w:type="dxa"/>
            <w:gridSpan w:val="5"/>
            <w:tcBorders>
              <w:top w:val="nil"/>
              <w:left w:val="nil"/>
              <w:bottom w:val="nil"/>
              <w:right w:val="single" w:sz="6" w:space="0" w:color="auto"/>
            </w:tcBorders>
            <w:hideMark/>
          </w:tcPr>
          <w:p w14:paraId="31A45652"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Containers and packaging must have a minimum empty space of 10%.</w:t>
            </w:r>
          </w:p>
        </w:tc>
      </w:tr>
      <w:tr w:rsidR="001D69CE" w:rsidRPr="00B623AB" w14:paraId="39E1BA53" w14:textId="77777777" w:rsidTr="00185020">
        <w:trPr>
          <w:trHeight w:val="20"/>
          <w:jc w:val="center"/>
        </w:trPr>
        <w:tc>
          <w:tcPr>
            <w:tcW w:w="398" w:type="dxa"/>
            <w:tcBorders>
              <w:top w:val="nil"/>
              <w:left w:val="single" w:sz="6" w:space="0" w:color="auto"/>
              <w:bottom w:val="single" w:sz="6" w:space="0" w:color="auto"/>
              <w:right w:val="nil"/>
            </w:tcBorders>
            <w:hideMark/>
          </w:tcPr>
          <w:p w14:paraId="25EA1011"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two.</w:t>
            </w:r>
          </w:p>
        </w:tc>
        <w:tc>
          <w:tcPr>
            <w:tcW w:w="8317" w:type="dxa"/>
            <w:gridSpan w:val="5"/>
            <w:tcBorders>
              <w:top w:val="nil"/>
              <w:left w:val="nil"/>
              <w:bottom w:val="single" w:sz="6" w:space="0" w:color="auto"/>
              <w:right w:val="single" w:sz="6" w:space="0" w:color="auto"/>
            </w:tcBorders>
            <w:hideMark/>
          </w:tcPr>
          <w:p w14:paraId="1F772C0D" w14:textId="77777777" w:rsidR="001D69CE" w:rsidRPr="00185020" w:rsidRDefault="001D69CE">
            <w:pPr>
              <w:pStyle w:val="Texto"/>
              <w:spacing w:before="20" w:after="20" w:line="208" w:lineRule="exact"/>
              <w:ind w:firstLine="0"/>
              <w:rPr>
                <w:rFonts w:ascii="Verdana" w:hAnsi="Verdana" w:cs="Arial"/>
                <w:sz w:val="16"/>
                <w:szCs w:val="16"/>
                <w:lang w:val="en-US"/>
              </w:rPr>
            </w:pPr>
            <w:r w:rsidRPr="00185020">
              <w:rPr>
                <w:rFonts w:ascii="Verdana" w:hAnsi="Verdana" w:cs="Arial"/>
                <w:sz w:val="16"/>
                <w:szCs w:val="16"/>
                <w:lang w:val="en-US"/>
              </w:rPr>
              <w:t>Containers and packaging must have a vent.</w:t>
            </w:r>
          </w:p>
        </w:tc>
      </w:tr>
    </w:tbl>
    <w:p w14:paraId="23B5E68F" w14:textId="77777777" w:rsidR="001D69CE" w:rsidRDefault="001D69CE" w:rsidP="001D69CE">
      <w:pPr>
        <w:pStyle w:val="Texto"/>
        <w:spacing w:after="94"/>
        <w:rPr>
          <w:rFonts w:ascii="Verdana" w:hAnsi="Verdana" w:cs="Arial"/>
          <w:sz w:val="16"/>
          <w:szCs w:val="16"/>
          <w:lang w:val="en"/>
        </w:rPr>
      </w:pPr>
    </w:p>
    <w:p w14:paraId="277FB4C8" w14:textId="69472CAD" w:rsidR="001D69CE" w:rsidRPr="001D69CE" w:rsidRDefault="001D69CE" w:rsidP="00E22916">
      <w:pPr>
        <w:pStyle w:val="Texto"/>
        <w:spacing w:after="94"/>
        <w:rPr>
          <w:rFonts w:ascii="Verdana" w:hAnsi="Verdana" w:cs="Arial"/>
          <w:sz w:val="16"/>
          <w:szCs w:val="16"/>
          <w:lang w:val="en-US"/>
        </w:rPr>
      </w:pPr>
    </w:p>
    <w:p w14:paraId="6A89E8BF" w14:textId="77777777" w:rsidR="001D69CE" w:rsidRPr="001D69CE" w:rsidRDefault="001D69CE"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3"/>
        <w:gridCol w:w="2135"/>
        <w:gridCol w:w="4308"/>
        <w:gridCol w:w="499"/>
        <w:gridCol w:w="1147"/>
      </w:tblGrid>
      <w:tr w:rsidR="00A5572F" w:rsidRPr="00D508B9" w14:paraId="71D24765" w14:textId="77777777">
        <w:trPr>
          <w:trHeight w:val="20"/>
          <w:jc w:val="center"/>
        </w:trPr>
        <w:tc>
          <w:tcPr>
            <w:tcW w:w="623" w:type="dxa"/>
            <w:tcBorders>
              <w:top w:val="single" w:sz="6" w:space="0" w:color="auto"/>
              <w:left w:val="single" w:sz="6" w:space="0" w:color="auto"/>
              <w:bottom w:val="single" w:sz="6" w:space="0" w:color="auto"/>
            </w:tcBorders>
          </w:tcPr>
          <w:p w14:paraId="666B4AF7"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P502</w:t>
            </w:r>
          </w:p>
        </w:tc>
        <w:tc>
          <w:tcPr>
            <w:tcW w:w="6942" w:type="dxa"/>
            <w:gridSpan w:val="3"/>
            <w:tcBorders>
              <w:top w:val="single" w:sz="6" w:space="0" w:color="auto"/>
              <w:bottom w:val="single" w:sz="6" w:space="0" w:color="auto"/>
            </w:tcBorders>
          </w:tcPr>
          <w:p w14:paraId="3D27DBBE"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147" w:type="dxa"/>
            <w:tcBorders>
              <w:top w:val="single" w:sz="6" w:space="0" w:color="auto"/>
              <w:bottom w:val="single" w:sz="6" w:space="0" w:color="auto"/>
              <w:right w:val="single" w:sz="6" w:space="0" w:color="auto"/>
            </w:tcBorders>
          </w:tcPr>
          <w:p w14:paraId="3D25E516"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P502</w:t>
            </w:r>
          </w:p>
        </w:tc>
      </w:tr>
      <w:tr w:rsidR="00A5572F" w:rsidRPr="00D508B9" w14:paraId="3357C5A3"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2B09D5B2"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0C56ED79" w14:textId="77777777">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tcPr>
          <w:p w14:paraId="4945CBFD"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Envases y embalajes combinados</w:t>
            </w:r>
          </w:p>
        </w:tc>
        <w:tc>
          <w:tcPr>
            <w:tcW w:w="1646" w:type="dxa"/>
            <w:gridSpan w:val="2"/>
            <w:tcBorders>
              <w:top w:val="single" w:sz="6" w:space="0" w:color="auto"/>
              <w:left w:val="single" w:sz="6" w:space="0" w:color="auto"/>
              <w:bottom w:val="single" w:sz="6" w:space="0" w:color="auto"/>
              <w:right w:val="single" w:sz="6" w:space="0" w:color="auto"/>
            </w:tcBorders>
          </w:tcPr>
          <w:p w14:paraId="15AF9795"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03480F22" w14:textId="77777777">
        <w:trPr>
          <w:trHeight w:val="20"/>
          <w:jc w:val="center"/>
        </w:trPr>
        <w:tc>
          <w:tcPr>
            <w:tcW w:w="2758" w:type="dxa"/>
            <w:gridSpan w:val="2"/>
            <w:tcBorders>
              <w:top w:val="single" w:sz="6" w:space="0" w:color="auto"/>
              <w:left w:val="single" w:sz="6" w:space="0" w:color="auto"/>
              <w:bottom w:val="single" w:sz="6" w:space="0" w:color="auto"/>
              <w:right w:val="single" w:sz="6" w:space="0" w:color="auto"/>
            </w:tcBorders>
          </w:tcPr>
          <w:p w14:paraId="7DE0F33A" w14:textId="77777777" w:rsidR="00A5572F" w:rsidRPr="00D508B9" w:rsidRDefault="00A5572F" w:rsidP="006B712B">
            <w:pPr>
              <w:pStyle w:val="Texto"/>
              <w:spacing w:after="77"/>
              <w:ind w:firstLine="0"/>
              <w:rPr>
                <w:rFonts w:ascii="Verdana" w:hAnsi="Verdana" w:cs="Arial"/>
                <w:b/>
                <w:sz w:val="16"/>
                <w:szCs w:val="16"/>
              </w:rPr>
            </w:pPr>
            <w:r w:rsidRPr="00D508B9">
              <w:rPr>
                <w:rFonts w:ascii="Verdana" w:hAnsi="Verdana" w:cs="Arial"/>
                <w:b/>
                <w:sz w:val="16"/>
                <w:szCs w:val="16"/>
              </w:rPr>
              <w:t>Envases y embalajes interiores</w:t>
            </w:r>
          </w:p>
          <w:p w14:paraId="39DFE1B8"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vidrio 5/</w:t>
            </w:r>
          </w:p>
          <w:p w14:paraId="5CE32E2D"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metal 5/</w:t>
            </w:r>
          </w:p>
          <w:p w14:paraId="126F687D"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plástico 5/</w:t>
            </w:r>
          </w:p>
        </w:tc>
        <w:tc>
          <w:tcPr>
            <w:tcW w:w="4308" w:type="dxa"/>
            <w:tcBorders>
              <w:top w:val="single" w:sz="6" w:space="0" w:color="auto"/>
              <w:left w:val="single" w:sz="6" w:space="0" w:color="auto"/>
              <w:bottom w:val="single" w:sz="6" w:space="0" w:color="auto"/>
              <w:right w:val="single" w:sz="6" w:space="0" w:color="auto"/>
            </w:tcBorders>
          </w:tcPr>
          <w:p w14:paraId="57084BB7"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b/>
                <w:sz w:val="16"/>
                <w:szCs w:val="16"/>
              </w:rPr>
              <w:t>Bidones</w:t>
            </w:r>
          </w:p>
          <w:p w14:paraId="744D902E"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acero (1A2)</w:t>
            </w:r>
          </w:p>
          <w:p w14:paraId="5EA139B5"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aluminio (1B2)</w:t>
            </w:r>
          </w:p>
          <w:p w14:paraId="6A2FBE7A"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metal distinto del acero o del aluminio (1N2)</w:t>
            </w:r>
          </w:p>
          <w:p w14:paraId="44AB3379"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lastRenderedPageBreak/>
              <w:t>de plástico (1H2)</w:t>
            </w:r>
          </w:p>
          <w:p w14:paraId="76E28B09"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madera contrachapada (1D)</w:t>
            </w:r>
          </w:p>
          <w:p w14:paraId="6BFCCF8E"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cartón (1G)</w:t>
            </w:r>
          </w:p>
          <w:p w14:paraId="5CB35B04"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b/>
                <w:sz w:val="16"/>
                <w:szCs w:val="16"/>
              </w:rPr>
              <w:t>Cajas</w:t>
            </w:r>
          </w:p>
          <w:p w14:paraId="67B79FF6"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acero (4A)</w:t>
            </w:r>
          </w:p>
          <w:p w14:paraId="0A8095B5" w14:textId="77777777" w:rsidR="00A5572F" w:rsidRPr="00D508B9" w:rsidRDefault="00A5572F" w:rsidP="006B712B">
            <w:pPr>
              <w:pStyle w:val="Texto"/>
              <w:spacing w:after="77"/>
              <w:ind w:firstLine="0"/>
              <w:rPr>
                <w:rFonts w:ascii="Verdana" w:hAnsi="Verdana" w:cs="Arial"/>
                <w:sz w:val="16"/>
                <w:szCs w:val="16"/>
                <w:lang w:val="pt-BR"/>
              </w:rPr>
            </w:pPr>
            <w:r w:rsidRPr="00D508B9">
              <w:rPr>
                <w:rFonts w:ascii="Verdana" w:hAnsi="Verdana" w:cs="Arial"/>
                <w:sz w:val="16"/>
                <w:szCs w:val="16"/>
                <w:lang w:val="pt-BR"/>
              </w:rPr>
              <w:t>de aluminio (4B)</w:t>
            </w:r>
          </w:p>
          <w:p w14:paraId="01FC0578" w14:textId="77777777" w:rsidR="00A5572F" w:rsidRPr="00D508B9" w:rsidRDefault="00A5572F" w:rsidP="006B712B">
            <w:pPr>
              <w:pStyle w:val="Texto"/>
              <w:spacing w:after="77"/>
              <w:ind w:firstLine="0"/>
              <w:rPr>
                <w:rFonts w:ascii="Verdana" w:hAnsi="Verdana" w:cs="Arial"/>
                <w:sz w:val="16"/>
                <w:szCs w:val="16"/>
                <w:lang w:val="pt-BR"/>
              </w:rPr>
            </w:pPr>
            <w:r w:rsidRPr="00D508B9">
              <w:rPr>
                <w:rFonts w:ascii="Verdana" w:hAnsi="Verdana" w:cs="Arial"/>
                <w:sz w:val="16"/>
                <w:szCs w:val="16"/>
                <w:lang w:val="pt-BR"/>
              </w:rPr>
              <w:t>de madera natural (4C1)</w:t>
            </w:r>
          </w:p>
          <w:p w14:paraId="3C6A6F5C"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madera natural con paredes estancas a los pulverulentos (4C2)</w:t>
            </w:r>
          </w:p>
          <w:p w14:paraId="5A3F010D"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madera contrachapada (4D)</w:t>
            </w:r>
          </w:p>
          <w:p w14:paraId="3E183E64"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aglomerado de madera (4F)</w:t>
            </w:r>
          </w:p>
          <w:p w14:paraId="431E6708"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cartón (4G)</w:t>
            </w:r>
          </w:p>
          <w:p w14:paraId="00637C8B"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plástico expandido (4H1)</w:t>
            </w:r>
          </w:p>
          <w:p w14:paraId="03ADA3C9"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 xml:space="preserve">de plástico rígido (4H2) </w:t>
            </w:r>
          </w:p>
        </w:tc>
        <w:tc>
          <w:tcPr>
            <w:tcW w:w="1646" w:type="dxa"/>
            <w:gridSpan w:val="2"/>
            <w:tcBorders>
              <w:top w:val="single" w:sz="6" w:space="0" w:color="auto"/>
              <w:left w:val="single" w:sz="6" w:space="0" w:color="auto"/>
              <w:bottom w:val="single" w:sz="6" w:space="0" w:color="auto"/>
              <w:right w:val="single" w:sz="6" w:space="0" w:color="auto"/>
            </w:tcBorders>
          </w:tcPr>
          <w:p w14:paraId="37710DD8" w14:textId="77777777" w:rsidR="00A5572F" w:rsidRPr="00D508B9" w:rsidRDefault="00A5572F" w:rsidP="006B712B">
            <w:pPr>
              <w:pStyle w:val="Texto"/>
              <w:spacing w:after="77"/>
              <w:ind w:firstLine="0"/>
              <w:jc w:val="center"/>
              <w:rPr>
                <w:rFonts w:ascii="Verdana" w:hAnsi="Verdana" w:cs="Arial"/>
                <w:sz w:val="16"/>
                <w:szCs w:val="16"/>
                <w:lang w:val="en-US"/>
              </w:rPr>
            </w:pPr>
          </w:p>
          <w:p w14:paraId="072CE5AF"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60741F79"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61E847F0"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271C9A01"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lastRenderedPageBreak/>
              <w:t>125 kg</w:t>
            </w:r>
          </w:p>
          <w:p w14:paraId="0F4CEDB6"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15480E53"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085A4A44" w14:textId="77777777" w:rsidR="001844EC" w:rsidRPr="00D508B9" w:rsidRDefault="001844EC" w:rsidP="006B712B">
            <w:pPr>
              <w:pStyle w:val="Texto"/>
              <w:spacing w:after="77"/>
              <w:ind w:firstLine="0"/>
              <w:jc w:val="center"/>
              <w:rPr>
                <w:rFonts w:ascii="Verdana" w:hAnsi="Verdana" w:cs="Arial"/>
                <w:sz w:val="16"/>
                <w:szCs w:val="16"/>
                <w:lang w:val="en-US"/>
              </w:rPr>
            </w:pPr>
          </w:p>
          <w:p w14:paraId="0ADFCA74"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46667D03"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64D6B0C2"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1B47E60F" w14:textId="77777777" w:rsidR="00671060" w:rsidRPr="00D508B9" w:rsidRDefault="007467D2"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 xml:space="preserve"> </w:t>
            </w:r>
          </w:p>
          <w:p w14:paraId="30519049" w14:textId="77777777" w:rsidR="00671060"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44191B42"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12378B8C"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77F121CB"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p w14:paraId="78AA61D4"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60 kg</w:t>
            </w:r>
          </w:p>
          <w:p w14:paraId="3B77F03C" w14:textId="77777777" w:rsidR="00A5572F" w:rsidRPr="00D508B9" w:rsidRDefault="00A5572F" w:rsidP="006B712B">
            <w:pPr>
              <w:pStyle w:val="Texto"/>
              <w:spacing w:after="77"/>
              <w:ind w:firstLine="0"/>
              <w:jc w:val="center"/>
              <w:rPr>
                <w:rFonts w:ascii="Verdana" w:hAnsi="Verdana" w:cs="Arial"/>
                <w:sz w:val="16"/>
                <w:szCs w:val="16"/>
                <w:lang w:val="en-US"/>
              </w:rPr>
            </w:pPr>
            <w:r w:rsidRPr="00D508B9">
              <w:rPr>
                <w:rFonts w:ascii="Verdana" w:hAnsi="Verdana" w:cs="Arial"/>
                <w:sz w:val="16"/>
                <w:szCs w:val="16"/>
                <w:lang w:val="en-US"/>
              </w:rPr>
              <w:t>125 kg</w:t>
            </w:r>
          </w:p>
        </w:tc>
      </w:tr>
      <w:tr w:rsidR="00A5572F" w:rsidRPr="00D508B9" w14:paraId="65B52510" w14:textId="77777777">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tcPr>
          <w:p w14:paraId="7E793CF3"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lastRenderedPageBreak/>
              <w:t>Envases y embalajes simples</w:t>
            </w:r>
          </w:p>
        </w:tc>
        <w:tc>
          <w:tcPr>
            <w:tcW w:w="1646" w:type="dxa"/>
            <w:gridSpan w:val="2"/>
            <w:tcBorders>
              <w:top w:val="single" w:sz="6" w:space="0" w:color="auto"/>
              <w:left w:val="single" w:sz="6" w:space="0" w:color="auto"/>
              <w:bottom w:val="single" w:sz="6" w:space="0" w:color="auto"/>
              <w:right w:val="single" w:sz="6" w:space="0" w:color="auto"/>
            </w:tcBorders>
          </w:tcPr>
          <w:p w14:paraId="0C243FED"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Capacidad máxima</w:t>
            </w:r>
          </w:p>
        </w:tc>
      </w:tr>
      <w:tr w:rsidR="00A5572F" w:rsidRPr="00D508B9" w14:paraId="0B6180DA" w14:textId="77777777">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tcPr>
          <w:p w14:paraId="715BB8F7"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b/>
                <w:sz w:val="16"/>
                <w:szCs w:val="16"/>
              </w:rPr>
              <w:t>Bidones</w:t>
            </w:r>
          </w:p>
          <w:p w14:paraId="66D3D9FC"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acero (1A1)</w:t>
            </w:r>
          </w:p>
          <w:p w14:paraId="685E74EE"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aluminio (1B1)</w:t>
            </w:r>
          </w:p>
          <w:p w14:paraId="0AB8CD3E"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plástico (1H1)</w:t>
            </w:r>
          </w:p>
          <w:p w14:paraId="6EA683E2"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b/>
                <w:sz w:val="16"/>
                <w:szCs w:val="16"/>
              </w:rPr>
              <w:t>Porrones</w:t>
            </w:r>
          </w:p>
          <w:p w14:paraId="051E766F"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acero (3A1)</w:t>
            </w:r>
          </w:p>
          <w:p w14:paraId="7CB22137"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aluminio (3B1)</w:t>
            </w:r>
          </w:p>
          <w:p w14:paraId="58B13137"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de plástico (3H1)</w:t>
            </w:r>
          </w:p>
          <w:p w14:paraId="20B9FD19" w14:textId="77777777" w:rsidR="00A5572F" w:rsidRPr="00D508B9" w:rsidRDefault="00A5572F" w:rsidP="006B712B">
            <w:pPr>
              <w:pStyle w:val="Texto"/>
              <w:spacing w:after="77"/>
              <w:ind w:firstLine="0"/>
              <w:rPr>
                <w:rFonts w:ascii="Verdana" w:hAnsi="Verdana" w:cs="Arial"/>
                <w:b/>
                <w:sz w:val="16"/>
                <w:szCs w:val="16"/>
              </w:rPr>
            </w:pPr>
            <w:r w:rsidRPr="00D508B9">
              <w:rPr>
                <w:rFonts w:ascii="Verdana" w:hAnsi="Verdana" w:cs="Arial"/>
                <w:b/>
                <w:sz w:val="16"/>
                <w:szCs w:val="16"/>
              </w:rPr>
              <w:t>Envases y embalajes compuestos</w:t>
            </w:r>
          </w:p>
          <w:p w14:paraId="1A2F7410"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Recipiente de plástico con un bidón exterior de acero o de aluminio (6HA1, 6HB1)</w:t>
            </w:r>
          </w:p>
          <w:p w14:paraId="29844455"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Recipiente de plástico con un bidón exterior de cartón, de plástico o de madera contrachapada (6HG1, 6HH1, 6HD1)</w:t>
            </w:r>
          </w:p>
          <w:p w14:paraId="523E4566"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Recipiente de plástico con una jaula o caja exterior de acero o de aluminio o recipiente de plástico con una caja exterior de madera, de madera contrachapada, de cartón o de plástico rígido (6HA2, 6HB2, 6HC, 6HD2, 6HG2 o 6HH2).</w:t>
            </w:r>
          </w:p>
          <w:p w14:paraId="39F92FB3"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Recipiente de vidrio con un bidón exterior de acero, de aluminio, de cartón, de madera contrachapada, de plástico rígido o de plástico expandido (6PA1, 6PB1, 6PG1, 6PD1, 6PH1 o 6PH2) o con una caja exterior de acero, de aluminio, de madera, de cartón o de madera contrachapada (6PA2, 6PB2, 6PC, 6PG2 o 6PD2)</w:t>
            </w:r>
          </w:p>
        </w:tc>
        <w:tc>
          <w:tcPr>
            <w:tcW w:w="1646" w:type="dxa"/>
            <w:gridSpan w:val="2"/>
            <w:tcBorders>
              <w:top w:val="single" w:sz="6" w:space="0" w:color="auto"/>
              <w:left w:val="single" w:sz="6" w:space="0" w:color="auto"/>
              <w:bottom w:val="single" w:sz="6" w:space="0" w:color="auto"/>
              <w:right w:val="single" w:sz="6" w:space="0" w:color="auto"/>
            </w:tcBorders>
          </w:tcPr>
          <w:p w14:paraId="27A7B11B" w14:textId="77777777" w:rsidR="00A5572F" w:rsidRPr="00D508B9" w:rsidRDefault="00A5572F" w:rsidP="006B712B">
            <w:pPr>
              <w:pStyle w:val="Texto"/>
              <w:spacing w:after="77"/>
              <w:ind w:firstLine="0"/>
              <w:jc w:val="center"/>
              <w:rPr>
                <w:rFonts w:ascii="Verdana" w:hAnsi="Verdana" w:cs="Arial"/>
                <w:sz w:val="16"/>
                <w:szCs w:val="16"/>
              </w:rPr>
            </w:pPr>
          </w:p>
          <w:p w14:paraId="674232CC"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250 l</w:t>
            </w:r>
          </w:p>
          <w:p w14:paraId="71A39BB7"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250 l</w:t>
            </w:r>
          </w:p>
          <w:p w14:paraId="2C99B2FE"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250 l</w:t>
            </w:r>
          </w:p>
          <w:p w14:paraId="1F748953" w14:textId="77777777" w:rsidR="00BB3F18" w:rsidRPr="00D508B9" w:rsidRDefault="00BB3F18" w:rsidP="006B712B">
            <w:pPr>
              <w:pStyle w:val="Texto"/>
              <w:spacing w:after="77"/>
              <w:ind w:firstLine="0"/>
              <w:jc w:val="center"/>
              <w:rPr>
                <w:rFonts w:ascii="Verdana" w:hAnsi="Verdana" w:cs="Arial"/>
                <w:sz w:val="16"/>
                <w:szCs w:val="16"/>
              </w:rPr>
            </w:pPr>
          </w:p>
          <w:p w14:paraId="54C500D4"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60 l</w:t>
            </w:r>
          </w:p>
          <w:p w14:paraId="24BDB064"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60 l</w:t>
            </w:r>
          </w:p>
          <w:p w14:paraId="1C24AAF8"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60 l</w:t>
            </w:r>
          </w:p>
          <w:p w14:paraId="45BFC03D" w14:textId="77777777" w:rsidR="00BB3F18" w:rsidRPr="00D508B9" w:rsidRDefault="00BB3F18" w:rsidP="006B712B">
            <w:pPr>
              <w:pStyle w:val="Texto"/>
              <w:spacing w:after="77"/>
              <w:ind w:firstLine="0"/>
              <w:jc w:val="center"/>
              <w:rPr>
                <w:rFonts w:ascii="Verdana" w:hAnsi="Verdana" w:cs="Arial"/>
                <w:sz w:val="16"/>
                <w:szCs w:val="16"/>
              </w:rPr>
            </w:pPr>
          </w:p>
          <w:p w14:paraId="683EBD53"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250 l</w:t>
            </w:r>
          </w:p>
          <w:p w14:paraId="49F1F8D6"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250 l</w:t>
            </w:r>
            <w:r w:rsidR="007467D2" w:rsidRPr="00D508B9">
              <w:rPr>
                <w:rFonts w:ascii="Verdana" w:hAnsi="Verdana" w:cs="Arial"/>
                <w:sz w:val="16"/>
                <w:szCs w:val="16"/>
              </w:rPr>
              <w:t xml:space="preserve"> </w:t>
            </w:r>
          </w:p>
          <w:p w14:paraId="62E401DB"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60 l</w:t>
            </w:r>
            <w:r w:rsidR="007467D2" w:rsidRPr="00D508B9">
              <w:rPr>
                <w:rFonts w:ascii="Verdana" w:hAnsi="Verdana" w:cs="Arial"/>
                <w:sz w:val="16"/>
                <w:szCs w:val="16"/>
              </w:rPr>
              <w:t xml:space="preserve">  </w:t>
            </w:r>
          </w:p>
          <w:p w14:paraId="60281FC6" w14:textId="77777777" w:rsidR="00A5572F" w:rsidRPr="00D508B9" w:rsidRDefault="00A5572F" w:rsidP="006B712B">
            <w:pPr>
              <w:pStyle w:val="Texto"/>
              <w:spacing w:after="77"/>
              <w:ind w:firstLine="0"/>
              <w:jc w:val="center"/>
              <w:rPr>
                <w:rFonts w:ascii="Verdana" w:hAnsi="Verdana" w:cs="Arial"/>
                <w:sz w:val="16"/>
                <w:szCs w:val="16"/>
              </w:rPr>
            </w:pPr>
            <w:r w:rsidRPr="00D508B9">
              <w:rPr>
                <w:rFonts w:ascii="Verdana" w:hAnsi="Verdana" w:cs="Arial"/>
                <w:sz w:val="16"/>
                <w:szCs w:val="16"/>
              </w:rPr>
              <w:t>60 l</w:t>
            </w:r>
          </w:p>
          <w:p w14:paraId="7E57DA60" w14:textId="77777777" w:rsidR="00A5572F" w:rsidRPr="00D508B9" w:rsidRDefault="00A5572F" w:rsidP="006B712B">
            <w:pPr>
              <w:pStyle w:val="Texto"/>
              <w:spacing w:after="77"/>
              <w:ind w:firstLine="0"/>
              <w:rPr>
                <w:rFonts w:ascii="Verdana" w:hAnsi="Verdana" w:cs="Arial"/>
                <w:sz w:val="16"/>
                <w:szCs w:val="16"/>
              </w:rPr>
            </w:pPr>
          </w:p>
        </w:tc>
      </w:tr>
      <w:tr w:rsidR="00A5572F" w:rsidRPr="00D508B9" w14:paraId="202D8EF9" w14:textId="77777777">
        <w:trPr>
          <w:trHeight w:val="20"/>
          <w:jc w:val="center"/>
        </w:trPr>
        <w:tc>
          <w:tcPr>
            <w:tcW w:w="8712" w:type="dxa"/>
            <w:gridSpan w:val="5"/>
            <w:tcBorders>
              <w:top w:val="single" w:sz="6" w:space="0" w:color="auto"/>
              <w:left w:val="single" w:sz="6" w:space="0" w:color="auto"/>
              <w:right w:val="single" w:sz="6" w:space="0" w:color="auto"/>
            </w:tcBorders>
          </w:tcPr>
          <w:p w14:paraId="3698D4EE" w14:textId="77777777" w:rsidR="00A5572F" w:rsidRPr="00D508B9" w:rsidRDefault="00A5572F" w:rsidP="006B712B">
            <w:pPr>
              <w:pStyle w:val="Texto"/>
              <w:spacing w:after="77"/>
              <w:ind w:firstLine="0"/>
              <w:jc w:val="center"/>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228BEF27" w14:textId="77777777">
        <w:trPr>
          <w:trHeight w:val="20"/>
          <w:jc w:val="center"/>
        </w:trPr>
        <w:tc>
          <w:tcPr>
            <w:tcW w:w="623" w:type="dxa"/>
            <w:tcBorders>
              <w:left w:val="single" w:sz="6" w:space="0" w:color="auto"/>
              <w:bottom w:val="single" w:sz="6" w:space="0" w:color="auto"/>
            </w:tcBorders>
          </w:tcPr>
          <w:p w14:paraId="0ED29823" w14:textId="77777777" w:rsidR="00A5572F" w:rsidRPr="00D508B9" w:rsidRDefault="00A5572F" w:rsidP="006B712B">
            <w:pPr>
              <w:pStyle w:val="Texto"/>
              <w:spacing w:after="77"/>
              <w:ind w:firstLine="0"/>
              <w:rPr>
                <w:rFonts w:ascii="Verdana" w:hAnsi="Verdana" w:cs="Arial"/>
                <w:b/>
                <w:sz w:val="16"/>
                <w:szCs w:val="16"/>
              </w:rPr>
            </w:pPr>
            <w:r w:rsidRPr="00D508B9">
              <w:rPr>
                <w:rFonts w:ascii="Verdana" w:hAnsi="Verdana" w:cs="Arial"/>
                <w:b/>
                <w:sz w:val="16"/>
                <w:szCs w:val="16"/>
              </w:rPr>
              <w:t>PP28</w:t>
            </w:r>
          </w:p>
        </w:tc>
        <w:tc>
          <w:tcPr>
            <w:tcW w:w="8089" w:type="dxa"/>
            <w:gridSpan w:val="4"/>
            <w:tcBorders>
              <w:bottom w:val="single" w:sz="6" w:space="0" w:color="auto"/>
              <w:right w:val="single" w:sz="6" w:space="0" w:color="auto"/>
            </w:tcBorders>
          </w:tcPr>
          <w:p w14:paraId="40233A9A" w14:textId="77777777" w:rsidR="00A5572F" w:rsidRPr="00D508B9" w:rsidRDefault="00A5572F" w:rsidP="006B712B">
            <w:pPr>
              <w:pStyle w:val="Texto"/>
              <w:spacing w:after="77"/>
              <w:ind w:firstLine="0"/>
              <w:rPr>
                <w:rFonts w:ascii="Verdana" w:hAnsi="Verdana" w:cs="Arial"/>
                <w:sz w:val="16"/>
                <w:szCs w:val="16"/>
              </w:rPr>
            </w:pPr>
            <w:r w:rsidRPr="00D508B9">
              <w:rPr>
                <w:rFonts w:ascii="Verdana" w:hAnsi="Verdana" w:cs="Arial"/>
                <w:sz w:val="16"/>
                <w:szCs w:val="16"/>
              </w:rPr>
              <w:t>Para el No. ONU 1873, sólo se autorizan envases y embalajes interiores de vidrio en caso de utilización de envases y embalajes combinados y recipientes interiores de vidrio en caso de utilización de envases y embalajes compuestos.</w:t>
            </w:r>
          </w:p>
        </w:tc>
      </w:tr>
    </w:tbl>
    <w:p w14:paraId="6D627066" w14:textId="27FB2427" w:rsidR="00A5572F" w:rsidRDefault="00A5572F" w:rsidP="006B712B">
      <w:pPr>
        <w:pStyle w:val="Texto"/>
        <w:spacing w:after="77"/>
        <w:rPr>
          <w:rFonts w:ascii="Verdana" w:hAnsi="Verdana" w:cs="Arial"/>
          <w:sz w:val="16"/>
          <w:szCs w:val="16"/>
        </w:rPr>
      </w:pPr>
    </w:p>
    <w:p w14:paraId="76346B2F" w14:textId="77777777" w:rsidR="001D69CE" w:rsidRPr="00D25C3B" w:rsidRDefault="001D69CE" w:rsidP="001D69CE">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4"/>
        <w:gridCol w:w="2136"/>
        <w:gridCol w:w="4309"/>
        <w:gridCol w:w="499"/>
        <w:gridCol w:w="1147"/>
      </w:tblGrid>
      <w:tr w:rsidR="001D69CE" w14:paraId="3287A6E1" w14:textId="77777777" w:rsidTr="001D69CE">
        <w:trPr>
          <w:trHeight w:val="20"/>
          <w:jc w:val="center"/>
        </w:trPr>
        <w:tc>
          <w:tcPr>
            <w:tcW w:w="623" w:type="dxa"/>
            <w:tcBorders>
              <w:top w:val="single" w:sz="6" w:space="0" w:color="auto"/>
              <w:left w:val="single" w:sz="6" w:space="0" w:color="auto"/>
              <w:bottom w:val="single" w:sz="6" w:space="0" w:color="auto"/>
              <w:right w:val="nil"/>
            </w:tcBorders>
            <w:hideMark/>
          </w:tcPr>
          <w:p w14:paraId="5400DD03" w14:textId="77777777" w:rsidR="001D69CE" w:rsidRDefault="001D69CE">
            <w:pPr>
              <w:pStyle w:val="Texto"/>
              <w:spacing w:after="77"/>
              <w:ind w:firstLine="0"/>
              <w:jc w:val="center"/>
              <w:rPr>
                <w:rFonts w:ascii="Verdana" w:hAnsi="Verdana" w:cs="Arial"/>
                <w:b/>
                <w:sz w:val="16"/>
                <w:szCs w:val="16"/>
              </w:rPr>
            </w:pPr>
            <w:r>
              <w:rPr>
                <w:rFonts w:ascii="Verdana" w:hAnsi="Verdana" w:cs="Arial"/>
                <w:b/>
                <w:sz w:val="16"/>
                <w:szCs w:val="16"/>
              </w:rPr>
              <w:t>P502</w:t>
            </w:r>
          </w:p>
        </w:tc>
        <w:tc>
          <w:tcPr>
            <w:tcW w:w="6942" w:type="dxa"/>
            <w:gridSpan w:val="3"/>
            <w:tcBorders>
              <w:top w:val="single" w:sz="6" w:space="0" w:color="auto"/>
              <w:left w:val="nil"/>
              <w:bottom w:val="single" w:sz="6" w:space="0" w:color="auto"/>
              <w:right w:val="nil"/>
            </w:tcBorders>
            <w:hideMark/>
          </w:tcPr>
          <w:p w14:paraId="402BAE81"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1147" w:type="dxa"/>
            <w:tcBorders>
              <w:top w:val="single" w:sz="6" w:space="0" w:color="auto"/>
              <w:left w:val="nil"/>
              <w:bottom w:val="single" w:sz="6" w:space="0" w:color="auto"/>
              <w:right w:val="single" w:sz="6" w:space="0" w:color="auto"/>
            </w:tcBorders>
            <w:hideMark/>
          </w:tcPr>
          <w:p w14:paraId="66D272B6" w14:textId="77777777" w:rsidR="001D69CE" w:rsidRDefault="001D69CE">
            <w:pPr>
              <w:pStyle w:val="Texto"/>
              <w:spacing w:after="77"/>
              <w:ind w:firstLine="0"/>
              <w:jc w:val="center"/>
              <w:rPr>
                <w:rFonts w:ascii="Verdana" w:hAnsi="Verdana" w:cs="Arial"/>
                <w:b/>
                <w:sz w:val="16"/>
                <w:szCs w:val="16"/>
              </w:rPr>
            </w:pPr>
            <w:r>
              <w:rPr>
                <w:rFonts w:ascii="Verdana" w:hAnsi="Verdana" w:cs="Arial"/>
                <w:b/>
                <w:sz w:val="16"/>
                <w:szCs w:val="16"/>
              </w:rPr>
              <w:t>P502</w:t>
            </w:r>
          </w:p>
        </w:tc>
      </w:tr>
      <w:tr w:rsidR="001D69CE" w:rsidRPr="00B623AB" w14:paraId="10106909"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1919DBC2"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1D69CE" w14:paraId="51DD7AB5" w14:textId="77777777" w:rsidTr="001D69CE">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hideMark/>
          </w:tcPr>
          <w:p w14:paraId="609A43A7"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lastRenderedPageBreak/>
              <w:t>Combined containers and packaging</w:t>
            </w:r>
          </w:p>
        </w:tc>
        <w:tc>
          <w:tcPr>
            <w:tcW w:w="1646" w:type="dxa"/>
            <w:gridSpan w:val="2"/>
            <w:tcBorders>
              <w:top w:val="single" w:sz="6" w:space="0" w:color="auto"/>
              <w:left w:val="single" w:sz="6" w:space="0" w:color="auto"/>
              <w:bottom w:val="single" w:sz="6" w:space="0" w:color="auto"/>
              <w:right w:val="single" w:sz="6" w:space="0" w:color="auto"/>
            </w:tcBorders>
            <w:hideMark/>
          </w:tcPr>
          <w:p w14:paraId="19223F27"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t>Maximum net mass</w:t>
            </w:r>
          </w:p>
        </w:tc>
      </w:tr>
      <w:tr w:rsidR="001D69CE" w14:paraId="3FBF884F" w14:textId="77777777" w:rsidTr="001D69CE">
        <w:trPr>
          <w:trHeight w:val="20"/>
          <w:jc w:val="center"/>
        </w:trPr>
        <w:tc>
          <w:tcPr>
            <w:tcW w:w="2758" w:type="dxa"/>
            <w:gridSpan w:val="2"/>
            <w:tcBorders>
              <w:top w:val="single" w:sz="6" w:space="0" w:color="auto"/>
              <w:left w:val="single" w:sz="6" w:space="0" w:color="auto"/>
              <w:bottom w:val="single" w:sz="6" w:space="0" w:color="auto"/>
              <w:right w:val="single" w:sz="6" w:space="0" w:color="auto"/>
            </w:tcBorders>
            <w:hideMark/>
          </w:tcPr>
          <w:p w14:paraId="38B94CCB" w14:textId="77777777" w:rsidR="001D69CE" w:rsidRPr="00185020" w:rsidRDefault="001D69CE">
            <w:pPr>
              <w:pStyle w:val="Texto"/>
              <w:spacing w:after="77"/>
              <w:ind w:firstLine="0"/>
              <w:rPr>
                <w:rFonts w:ascii="Verdana" w:hAnsi="Verdana" w:cs="Arial"/>
                <w:b/>
                <w:sz w:val="16"/>
                <w:szCs w:val="16"/>
                <w:lang w:val="en-US"/>
              </w:rPr>
            </w:pPr>
            <w:r w:rsidRPr="00185020">
              <w:rPr>
                <w:rFonts w:ascii="Verdana" w:hAnsi="Verdana" w:cs="Arial"/>
                <w:b/>
                <w:sz w:val="16"/>
                <w:szCs w:val="16"/>
                <w:lang w:val="en-US"/>
              </w:rPr>
              <w:t>Inner containers and packaging</w:t>
            </w:r>
          </w:p>
          <w:p w14:paraId="37C3D5D2"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glass 5/</w:t>
            </w:r>
          </w:p>
          <w:p w14:paraId="6EEEBD77"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metal 5/</w:t>
            </w:r>
          </w:p>
          <w:p w14:paraId="57E778D0"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5/</w:t>
            </w:r>
          </w:p>
        </w:tc>
        <w:tc>
          <w:tcPr>
            <w:tcW w:w="4308" w:type="dxa"/>
            <w:tcBorders>
              <w:top w:val="single" w:sz="6" w:space="0" w:color="auto"/>
              <w:left w:val="single" w:sz="6" w:space="0" w:color="auto"/>
              <w:bottom w:val="single" w:sz="6" w:space="0" w:color="auto"/>
              <w:right w:val="single" w:sz="6" w:space="0" w:color="auto"/>
            </w:tcBorders>
            <w:hideMark/>
          </w:tcPr>
          <w:p w14:paraId="6612A3B2"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b/>
                <w:sz w:val="16"/>
                <w:szCs w:val="16"/>
                <w:lang w:val="en-US"/>
              </w:rPr>
              <w:t>drums</w:t>
            </w:r>
          </w:p>
          <w:p w14:paraId="741EBF39"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steel (1A2)</w:t>
            </w:r>
          </w:p>
          <w:p w14:paraId="5A9AEC8F"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aluminum (1B2)</w:t>
            </w:r>
          </w:p>
          <w:p w14:paraId="047217B9"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of metal other than steel or aluminum (1N2)</w:t>
            </w:r>
          </w:p>
          <w:p w14:paraId="2804CBA8"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(1H2)</w:t>
            </w:r>
          </w:p>
          <w:p w14:paraId="5B05AF64"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plywood (1D)</w:t>
            </w:r>
          </w:p>
          <w:p w14:paraId="0426747C"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cardboard (1G)</w:t>
            </w:r>
          </w:p>
          <w:p w14:paraId="524F74C4"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b/>
                <w:sz w:val="16"/>
                <w:szCs w:val="16"/>
                <w:lang w:val="en-US"/>
              </w:rPr>
              <w:t>Boxes</w:t>
            </w:r>
          </w:p>
          <w:p w14:paraId="4D3F5420"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steel (4A)</w:t>
            </w:r>
          </w:p>
          <w:p w14:paraId="118B3010"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aluminum (4B)</w:t>
            </w:r>
          </w:p>
          <w:p w14:paraId="23BF8086"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natural wood (4C1)</w:t>
            </w:r>
          </w:p>
          <w:p w14:paraId="04B25CB1"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made of natural wood with dust-tight walls (4C2)</w:t>
            </w:r>
          </w:p>
          <w:p w14:paraId="499A94C4"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plywood (4D)</w:t>
            </w:r>
          </w:p>
          <w:p w14:paraId="4A4A1252"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wood chipboard (4F)</w:t>
            </w:r>
          </w:p>
          <w:p w14:paraId="16ADBBF1"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cardboard (4G)</w:t>
            </w:r>
          </w:p>
          <w:p w14:paraId="220FD276"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expanded plastic (4H1)</w:t>
            </w:r>
          </w:p>
          <w:p w14:paraId="5409BE66"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rigid plastic (4H2)</w:t>
            </w:r>
          </w:p>
        </w:tc>
        <w:tc>
          <w:tcPr>
            <w:tcW w:w="1646" w:type="dxa"/>
            <w:gridSpan w:val="2"/>
            <w:tcBorders>
              <w:top w:val="single" w:sz="6" w:space="0" w:color="auto"/>
              <w:left w:val="single" w:sz="6" w:space="0" w:color="auto"/>
              <w:bottom w:val="single" w:sz="6" w:space="0" w:color="auto"/>
              <w:right w:val="single" w:sz="6" w:space="0" w:color="auto"/>
            </w:tcBorders>
          </w:tcPr>
          <w:p w14:paraId="14DA3E7A" w14:textId="77777777" w:rsidR="001D69CE" w:rsidRPr="00185020" w:rsidRDefault="001D69CE">
            <w:pPr>
              <w:pStyle w:val="Texto"/>
              <w:spacing w:after="77"/>
              <w:ind w:firstLine="0"/>
              <w:jc w:val="center"/>
              <w:rPr>
                <w:rFonts w:ascii="Verdana" w:hAnsi="Verdana" w:cs="Arial"/>
                <w:sz w:val="16"/>
                <w:szCs w:val="16"/>
                <w:lang w:val="en-US"/>
              </w:rPr>
            </w:pPr>
          </w:p>
          <w:p w14:paraId="139B859F"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5061DA2F"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54FC2A78"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68F61EEC"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450D4210"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28AC4318"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7396BD0B" w14:textId="77777777" w:rsidR="001D69CE" w:rsidRPr="00185020" w:rsidRDefault="001D69CE">
            <w:pPr>
              <w:pStyle w:val="Texto"/>
              <w:spacing w:after="77"/>
              <w:ind w:firstLine="0"/>
              <w:jc w:val="center"/>
              <w:rPr>
                <w:rFonts w:ascii="Verdana" w:hAnsi="Verdana" w:cs="Arial"/>
                <w:sz w:val="16"/>
                <w:szCs w:val="16"/>
                <w:lang w:val="en-US"/>
              </w:rPr>
            </w:pPr>
          </w:p>
          <w:p w14:paraId="78DF3A37"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26C94D7D"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13AE717B"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26443096"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 xml:space="preserve"> </w:t>
            </w:r>
          </w:p>
          <w:p w14:paraId="2108A71D"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63FFB4FC"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63CF2340"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1C884A2F"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p w14:paraId="3392B12F"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60kg</w:t>
            </w:r>
          </w:p>
          <w:p w14:paraId="1DA43630"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125kg</w:t>
            </w:r>
          </w:p>
        </w:tc>
      </w:tr>
      <w:tr w:rsidR="001D69CE" w14:paraId="7F8628C4" w14:textId="77777777" w:rsidTr="001D69CE">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hideMark/>
          </w:tcPr>
          <w:p w14:paraId="31DD135F"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t>Simple containers and packaging</w:t>
            </w:r>
          </w:p>
        </w:tc>
        <w:tc>
          <w:tcPr>
            <w:tcW w:w="1646" w:type="dxa"/>
            <w:gridSpan w:val="2"/>
            <w:tcBorders>
              <w:top w:val="single" w:sz="6" w:space="0" w:color="auto"/>
              <w:left w:val="single" w:sz="6" w:space="0" w:color="auto"/>
              <w:bottom w:val="single" w:sz="6" w:space="0" w:color="auto"/>
              <w:right w:val="single" w:sz="6" w:space="0" w:color="auto"/>
            </w:tcBorders>
            <w:hideMark/>
          </w:tcPr>
          <w:p w14:paraId="093CE0BB"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t>Maximum capacity</w:t>
            </w:r>
          </w:p>
        </w:tc>
      </w:tr>
      <w:tr w:rsidR="001D69CE" w14:paraId="55ABEDEB" w14:textId="77777777" w:rsidTr="001D69CE">
        <w:trPr>
          <w:trHeight w:val="20"/>
          <w:jc w:val="center"/>
        </w:trPr>
        <w:tc>
          <w:tcPr>
            <w:tcW w:w="7066" w:type="dxa"/>
            <w:gridSpan w:val="3"/>
            <w:tcBorders>
              <w:top w:val="single" w:sz="6" w:space="0" w:color="auto"/>
              <w:left w:val="single" w:sz="6" w:space="0" w:color="auto"/>
              <w:bottom w:val="single" w:sz="6" w:space="0" w:color="auto"/>
              <w:right w:val="single" w:sz="6" w:space="0" w:color="auto"/>
            </w:tcBorders>
            <w:hideMark/>
          </w:tcPr>
          <w:p w14:paraId="58D6E84E"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b/>
                <w:sz w:val="16"/>
                <w:szCs w:val="16"/>
                <w:lang w:val="en-US"/>
              </w:rPr>
              <w:t>drums</w:t>
            </w:r>
          </w:p>
          <w:p w14:paraId="479AD0FA"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steel (1A1)</w:t>
            </w:r>
          </w:p>
          <w:p w14:paraId="194FDC17"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aluminum (1B1)</w:t>
            </w:r>
          </w:p>
          <w:p w14:paraId="27BB2CF5"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(1H1)</w:t>
            </w:r>
          </w:p>
          <w:p w14:paraId="52B87B3C"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b/>
                <w:sz w:val="16"/>
                <w:szCs w:val="16"/>
                <w:lang w:val="en-US"/>
              </w:rPr>
              <w:t>Porrones</w:t>
            </w:r>
          </w:p>
          <w:p w14:paraId="0A5C8A89"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steel (3A1)</w:t>
            </w:r>
          </w:p>
          <w:p w14:paraId="1B3B662A"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aluminum (3B1)</w:t>
            </w:r>
          </w:p>
          <w:p w14:paraId="50CB1C2B"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(3H1)</w:t>
            </w:r>
          </w:p>
          <w:p w14:paraId="1B047F55" w14:textId="77777777" w:rsidR="001D69CE" w:rsidRPr="00185020" w:rsidRDefault="001D69CE">
            <w:pPr>
              <w:pStyle w:val="Texto"/>
              <w:spacing w:after="77"/>
              <w:ind w:firstLine="0"/>
              <w:rPr>
                <w:rFonts w:ascii="Verdana" w:hAnsi="Verdana" w:cs="Arial"/>
                <w:b/>
                <w:sz w:val="16"/>
                <w:szCs w:val="16"/>
                <w:lang w:val="en-US"/>
              </w:rPr>
            </w:pPr>
            <w:r w:rsidRPr="00185020">
              <w:rPr>
                <w:rFonts w:ascii="Verdana" w:hAnsi="Verdana" w:cs="Arial"/>
                <w:b/>
                <w:sz w:val="16"/>
                <w:szCs w:val="16"/>
                <w:lang w:val="en-US"/>
              </w:rPr>
              <w:t>Composite containers and packaging</w:t>
            </w:r>
          </w:p>
          <w:p w14:paraId="16958DF6"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container with an outer steel or aluminum drum (6HA1, 6HB1)</w:t>
            </w:r>
          </w:p>
          <w:p w14:paraId="0273E50C"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container with an outer cardboard, plastic or plywood drum (6HG1, 6HH1, 6HD1)</w:t>
            </w:r>
          </w:p>
          <w:p w14:paraId="3326A632" w14:textId="77777777"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Plastic container with an outer steel or aluminum cage or box or plastic container with an outer wood, plywood, cardboard or rigid plastic box (6HA2, 6HB2, 6HC, 6HD2, 6HG2 or 6HH2).</w:t>
            </w:r>
          </w:p>
          <w:p w14:paraId="6CC2A5C7" w14:textId="5F5BA9D5"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Glass container with an outer drum made of steel, aluminum, cardboard, plywood, rigid plastic or expanded plastic (6PA1, 6PB1, 6PG1, 6PD1, 6PH1 or 6PH2) or with an outer box of steel, aluminum, wooden, cardboard or plywood (6PA2, 6PB2, 6PC, 6PG2 or 6PD2)</w:t>
            </w:r>
          </w:p>
        </w:tc>
        <w:tc>
          <w:tcPr>
            <w:tcW w:w="1646" w:type="dxa"/>
            <w:gridSpan w:val="2"/>
            <w:tcBorders>
              <w:top w:val="single" w:sz="6" w:space="0" w:color="auto"/>
              <w:left w:val="single" w:sz="6" w:space="0" w:color="auto"/>
              <w:bottom w:val="single" w:sz="6" w:space="0" w:color="auto"/>
              <w:right w:val="single" w:sz="6" w:space="0" w:color="auto"/>
            </w:tcBorders>
          </w:tcPr>
          <w:p w14:paraId="025EBD6E" w14:textId="77777777" w:rsidR="001D69CE" w:rsidRPr="00185020" w:rsidRDefault="001D69CE">
            <w:pPr>
              <w:pStyle w:val="Texto"/>
              <w:spacing w:after="77"/>
              <w:ind w:firstLine="0"/>
              <w:jc w:val="center"/>
              <w:rPr>
                <w:rFonts w:ascii="Verdana" w:hAnsi="Verdana" w:cs="Arial"/>
                <w:sz w:val="16"/>
                <w:szCs w:val="16"/>
                <w:lang w:val="en-US"/>
              </w:rPr>
            </w:pPr>
          </w:p>
          <w:p w14:paraId="0795DB70"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250 liters</w:t>
            </w:r>
          </w:p>
          <w:p w14:paraId="1B100D31"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250 liters</w:t>
            </w:r>
          </w:p>
          <w:p w14:paraId="51D6CF6E"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250 liters</w:t>
            </w:r>
          </w:p>
          <w:p w14:paraId="38E09A39" w14:textId="77777777" w:rsidR="001D69CE" w:rsidRPr="00185020" w:rsidRDefault="001D69CE">
            <w:pPr>
              <w:pStyle w:val="Texto"/>
              <w:spacing w:after="77"/>
              <w:ind w:firstLine="0"/>
              <w:jc w:val="center"/>
              <w:rPr>
                <w:rFonts w:ascii="Verdana" w:hAnsi="Verdana" w:cs="Arial"/>
                <w:sz w:val="16"/>
                <w:szCs w:val="16"/>
                <w:lang w:val="en-US"/>
              </w:rPr>
            </w:pPr>
          </w:p>
          <w:p w14:paraId="1B89440B"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60L</w:t>
            </w:r>
          </w:p>
          <w:p w14:paraId="7C040A79"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60L</w:t>
            </w:r>
          </w:p>
          <w:p w14:paraId="4212B1CD"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60L</w:t>
            </w:r>
          </w:p>
          <w:p w14:paraId="623BEA66" w14:textId="77777777" w:rsidR="001D69CE" w:rsidRPr="00185020" w:rsidRDefault="001D69CE">
            <w:pPr>
              <w:pStyle w:val="Texto"/>
              <w:spacing w:after="77"/>
              <w:ind w:firstLine="0"/>
              <w:jc w:val="center"/>
              <w:rPr>
                <w:rFonts w:ascii="Verdana" w:hAnsi="Verdana" w:cs="Arial"/>
                <w:sz w:val="16"/>
                <w:szCs w:val="16"/>
                <w:lang w:val="en-US"/>
              </w:rPr>
            </w:pPr>
          </w:p>
          <w:p w14:paraId="2F9C3E98"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250 liters</w:t>
            </w:r>
          </w:p>
          <w:p w14:paraId="181A2A82"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250 liters</w:t>
            </w:r>
          </w:p>
          <w:p w14:paraId="3EDD762C"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60L</w:t>
            </w:r>
          </w:p>
          <w:p w14:paraId="510B519F" w14:textId="77777777" w:rsidR="001D69CE" w:rsidRPr="00185020" w:rsidRDefault="001D69CE">
            <w:pPr>
              <w:pStyle w:val="Texto"/>
              <w:spacing w:after="77"/>
              <w:ind w:firstLine="0"/>
              <w:jc w:val="center"/>
              <w:rPr>
                <w:rFonts w:ascii="Verdana" w:hAnsi="Verdana" w:cs="Arial"/>
                <w:sz w:val="16"/>
                <w:szCs w:val="16"/>
                <w:lang w:val="en-US"/>
              </w:rPr>
            </w:pPr>
            <w:r w:rsidRPr="00185020">
              <w:rPr>
                <w:rFonts w:ascii="Verdana" w:hAnsi="Verdana" w:cs="Arial"/>
                <w:sz w:val="16"/>
                <w:szCs w:val="16"/>
                <w:lang w:val="en-US"/>
              </w:rPr>
              <w:t>60L</w:t>
            </w:r>
          </w:p>
          <w:p w14:paraId="3A472039" w14:textId="77777777" w:rsidR="001D69CE" w:rsidRPr="00185020" w:rsidRDefault="001D69CE">
            <w:pPr>
              <w:pStyle w:val="Texto"/>
              <w:spacing w:after="77"/>
              <w:ind w:firstLine="0"/>
              <w:rPr>
                <w:rFonts w:ascii="Verdana" w:hAnsi="Verdana" w:cs="Arial"/>
                <w:sz w:val="16"/>
                <w:szCs w:val="16"/>
                <w:lang w:val="en-US"/>
              </w:rPr>
            </w:pPr>
          </w:p>
        </w:tc>
      </w:tr>
      <w:tr w:rsidR="001D69CE" w:rsidRPr="00B623AB" w14:paraId="22A28FD1" w14:textId="77777777" w:rsidTr="001D69CE">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3FD32797" w14:textId="77777777" w:rsidR="001D69CE" w:rsidRPr="00185020" w:rsidRDefault="001D69CE">
            <w:pPr>
              <w:pStyle w:val="Texto"/>
              <w:spacing w:after="77"/>
              <w:ind w:firstLine="0"/>
              <w:jc w:val="center"/>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1D69CE" w:rsidRPr="00B623AB" w14:paraId="3B780CDF" w14:textId="77777777" w:rsidTr="001D69CE">
        <w:trPr>
          <w:trHeight w:val="20"/>
          <w:jc w:val="center"/>
        </w:trPr>
        <w:tc>
          <w:tcPr>
            <w:tcW w:w="623" w:type="dxa"/>
            <w:tcBorders>
              <w:top w:val="nil"/>
              <w:left w:val="single" w:sz="6" w:space="0" w:color="auto"/>
              <w:bottom w:val="single" w:sz="6" w:space="0" w:color="auto"/>
              <w:right w:val="nil"/>
            </w:tcBorders>
            <w:hideMark/>
          </w:tcPr>
          <w:p w14:paraId="51741519" w14:textId="77777777" w:rsidR="001D69CE" w:rsidRDefault="001D69CE">
            <w:pPr>
              <w:pStyle w:val="Texto"/>
              <w:spacing w:after="77"/>
              <w:ind w:firstLine="0"/>
              <w:rPr>
                <w:rFonts w:ascii="Verdana" w:hAnsi="Verdana" w:cs="Arial"/>
                <w:b/>
                <w:sz w:val="16"/>
                <w:szCs w:val="16"/>
              </w:rPr>
            </w:pPr>
            <w:r>
              <w:rPr>
                <w:rFonts w:ascii="Verdana" w:hAnsi="Verdana" w:cs="Arial"/>
                <w:b/>
                <w:sz w:val="16"/>
                <w:szCs w:val="16"/>
              </w:rPr>
              <w:lastRenderedPageBreak/>
              <w:t>PP28</w:t>
            </w:r>
          </w:p>
        </w:tc>
        <w:tc>
          <w:tcPr>
            <w:tcW w:w="8089" w:type="dxa"/>
            <w:gridSpan w:val="4"/>
            <w:tcBorders>
              <w:top w:val="nil"/>
              <w:left w:val="nil"/>
              <w:bottom w:val="single" w:sz="6" w:space="0" w:color="auto"/>
              <w:right w:val="single" w:sz="6" w:space="0" w:color="auto"/>
            </w:tcBorders>
            <w:hideMark/>
          </w:tcPr>
          <w:p w14:paraId="6D5A478E" w14:textId="145B0D4E" w:rsidR="001D69CE" w:rsidRPr="00185020" w:rsidRDefault="001D69CE">
            <w:pPr>
              <w:pStyle w:val="Texto"/>
              <w:spacing w:after="77"/>
              <w:ind w:firstLine="0"/>
              <w:rPr>
                <w:rFonts w:ascii="Verdana" w:hAnsi="Verdana" w:cs="Arial"/>
                <w:sz w:val="16"/>
                <w:szCs w:val="16"/>
                <w:lang w:val="en-US"/>
              </w:rPr>
            </w:pPr>
            <w:r w:rsidRPr="00185020">
              <w:rPr>
                <w:rFonts w:ascii="Verdana" w:hAnsi="Verdana" w:cs="Arial"/>
                <w:sz w:val="16"/>
                <w:szCs w:val="16"/>
                <w:lang w:val="en-US"/>
              </w:rPr>
              <w:t xml:space="preserve">For UN No. 1873, only glass inner containers and </w:t>
            </w:r>
            <w:r w:rsidR="000C56D6" w:rsidRPr="00185020">
              <w:rPr>
                <w:rFonts w:ascii="Verdana" w:hAnsi="Verdana" w:cs="Arial"/>
                <w:sz w:val="16"/>
                <w:szCs w:val="16"/>
                <w:lang w:val="en-US"/>
              </w:rPr>
              <w:t>packaging</w:t>
            </w:r>
            <w:r w:rsidRPr="00185020">
              <w:rPr>
                <w:rFonts w:ascii="Verdana" w:hAnsi="Verdana" w:cs="Arial"/>
                <w:sz w:val="16"/>
                <w:szCs w:val="16"/>
                <w:lang w:val="en-US"/>
              </w:rPr>
              <w:t xml:space="preserve"> are authorized in case of use of combination containers and </w:t>
            </w:r>
            <w:r w:rsidR="000C56D6" w:rsidRPr="00185020">
              <w:rPr>
                <w:rFonts w:ascii="Verdana" w:hAnsi="Verdana" w:cs="Arial"/>
                <w:sz w:val="16"/>
                <w:szCs w:val="16"/>
                <w:lang w:val="en-US"/>
              </w:rPr>
              <w:t>packaging</w:t>
            </w:r>
            <w:r w:rsidRPr="00185020">
              <w:rPr>
                <w:rFonts w:ascii="Verdana" w:hAnsi="Verdana" w:cs="Arial"/>
                <w:sz w:val="16"/>
                <w:szCs w:val="16"/>
                <w:lang w:val="en-US"/>
              </w:rPr>
              <w:t xml:space="preserve"> and glass inner containers in case of use of composite containers and </w:t>
            </w:r>
            <w:r w:rsidR="000C56D6" w:rsidRPr="00185020">
              <w:rPr>
                <w:rFonts w:ascii="Verdana" w:hAnsi="Verdana" w:cs="Arial"/>
                <w:sz w:val="16"/>
                <w:szCs w:val="16"/>
                <w:lang w:val="en-US"/>
              </w:rPr>
              <w:t>packaging</w:t>
            </w:r>
            <w:r w:rsidRPr="00185020">
              <w:rPr>
                <w:rFonts w:ascii="Verdana" w:hAnsi="Verdana" w:cs="Arial"/>
                <w:sz w:val="16"/>
                <w:szCs w:val="16"/>
                <w:lang w:val="en-US"/>
              </w:rPr>
              <w:t>.</w:t>
            </w:r>
          </w:p>
        </w:tc>
      </w:tr>
    </w:tbl>
    <w:p w14:paraId="07928B46" w14:textId="77777777" w:rsidR="001D69CE" w:rsidRDefault="001D69CE" w:rsidP="001D69CE">
      <w:pPr>
        <w:pStyle w:val="Texto"/>
        <w:spacing w:after="77"/>
        <w:rPr>
          <w:rFonts w:ascii="Verdana" w:hAnsi="Verdana" w:cs="Arial"/>
          <w:sz w:val="16"/>
          <w:szCs w:val="16"/>
          <w:lang w:val="en"/>
        </w:rPr>
      </w:pPr>
    </w:p>
    <w:p w14:paraId="68A6BA2B" w14:textId="5F40E0D5" w:rsidR="001D69CE" w:rsidRPr="001D69CE" w:rsidRDefault="001D69CE" w:rsidP="006B712B">
      <w:pPr>
        <w:pStyle w:val="Texto"/>
        <w:spacing w:after="77"/>
        <w:rPr>
          <w:rFonts w:ascii="Verdana" w:hAnsi="Verdana" w:cs="Arial"/>
          <w:sz w:val="16"/>
          <w:szCs w:val="16"/>
          <w:lang w:val="en-US"/>
        </w:rPr>
      </w:pPr>
    </w:p>
    <w:p w14:paraId="56FE23B8" w14:textId="6EAD2999" w:rsidR="001D69CE" w:rsidRPr="001D69CE" w:rsidRDefault="001D69CE" w:rsidP="006B712B">
      <w:pPr>
        <w:pStyle w:val="Texto"/>
        <w:spacing w:after="77"/>
        <w:rPr>
          <w:rFonts w:ascii="Verdana" w:hAnsi="Verdana" w:cs="Arial"/>
          <w:sz w:val="16"/>
          <w:szCs w:val="16"/>
          <w:lang w:val="en-US"/>
        </w:rPr>
      </w:pPr>
    </w:p>
    <w:p w14:paraId="0421D809" w14:textId="77777777" w:rsidR="001D69CE" w:rsidRDefault="001D69CE" w:rsidP="006B712B">
      <w:pPr>
        <w:pStyle w:val="Texto"/>
        <w:spacing w:after="77"/>
        <w:rPr>
          <w:rFonts w:ascii="Verdana" w:hAnsi="Verdana" w:cs="Arial"/>
          <w:sz w:val="16"/>
          <w:szCs w:val="16"/>
          <w:lang w:val="en-US"/>
        </w:rPr>
      </w:pPr>
    </w:p>
    <w:p w14:paraId="41115AFE" w14:textId="77777777" w:rsidR="00185020" w:rsidRDefault="00185020" w:rsidP="006B712B">
      <w:pPr>
        <w:pStyle w:val="Texto"/>
        <w:spacing w:after="77"/>
        <w:rPr>
          <w:rFonts w:ascii="Verdana" w:hAnsi="Verdana" w:cs="Arial"/>
          <w:sz w:val="16"/>
          <w:szCs w:val="16"/>
          <w:lang w:val="en-US"/>
        </w:rPr>
      </w:pPr>
    </w:p>
    <w:p w14:paraId="14419A09" w14:textId="77777777" w:rsidR="00185020" w:rsidRDefault="00185020" w:rsidP="006B712B">
      <w:pPr>
        <w:pStyle w:val="Texto"/>
        <w:spacing w:after="77"/>
        <w:rPr>
          <w:rFonts w:ascii="Verdana" w:hAnsi="Verdana" w:cs="Arial"/>
          <w:sz w:val="16"/>
          <w:szCs w:val="16"/>
          <w:lang w:val="en-US"/>
        </w:rPr>
      </w:pPr>
    </w:p>
    <w:p w14:paraId="3FC72800" w14:textId="77777777" w:rsidR="00185020" w:rsidRDefault="00185020" w:rsidP="006B712B">
      <w:pPr>
        <w:pStyle w:val="Texto"/>
        <w:spacing w:after="77"/>
        <w:rPr>
          <w:rFonts w:ascii="Verdana" w:hAnsi="Verdana" w:cs="Arial"/>
          <w:sz w:val="16"/>
          <w:szCs w:val="16"/>
          <w:lang w:val="en-US"/>
        </w:rPr>
      </w:pPr>
    </w:p>
    <w:p w14:paraId="4B4D62C5" w14:textId="77777777" w:rsidR="00185020" w:rsidRDefault="00185020" w:rsidP="006B712B">
      <w:pPr>
        <w:pStyle w:val="Texto"/>
        <w:spacing w:after="77"/>
        <w:rPr>
          <w:rFonts w:ascii="Verdana" w:hAnsi="Verdana" w:cs="Arial"/>
          <w:sz w:val="16"/>
          <w:szCs w:val="16"/>
          <w:lang w:val="en-US"/>
        </w:rPr>
      </w:pPr>
    </w:p>
    <w:p w14:paraId="20BFD316" w14:textId="77777777" w:rsidR="00185020" w:rsidRDefault="00185020" w:rsidP="006B712B">
      <w:pPr>
        <w:pStyle w:val="Texto"/>
        <w:spacing w:after="77"/>
        <w:rPr>
          <w:rFonts w:ascii="Verdana" w:hAnsi="Verdana" w:cs="Arial"/>
          <w:sz w:val="16"/>
          <w:szCs w:val="16"/>
          <w:lang w:val="en-US"/>
        </w:rPr>
      </w:pPr>
    </w:p>
    <w:p w14:paraId="16B56705" w14:textId="77777777" w:rsidR="00185020" w:rsidRDefault="00185020" w:rsidP="006B712B">
      <w:pPr>
        <w:pStyle w:val="Texto"/>
        <w:spacing w:after="77"/>
        <w:rPr>
          <w:rFonts w:ascii="Verdana" w:hAnsi="Verdana" w:cs="Arial"/>
          <w:sz w:val="16"/>
          <w:szCs w:val="16"/>
          <w:lang w:val="en-US"/>
        </w:rPr>
      </w:pPr>
    </w:p>
    <w:p w14:paraId="0BEF8D9B" w14:textId="77777777" w:rsidR="00185020" w:rsidRPr="001D69CE" w:rsidRDefault="00185020" w:rsidP="006B712B">
      <w:pPr>
        <w:pStyle w:val="Texto"/>
        <w:spacing w:after="77"/>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804"/>
        <w:gridCol w:w="1852"/>
        <w:gridCol w:w="4396"/>
        <w:gridCol w:w="922"/>
        <w:gridCol w:w="738"/>
      </w:tblGrid>
      <w:tr w:rsidR="00A5572F" w:rsidRPr="00D508B9" w14:paraId="3208A29F" w14:textId="77777777">
        <w:trPr>
          <w:trHeight w:val="20"/>
          <w:jc w:val="center"/>
        </w:trPr>
        <w:tc>
          <w:tcPr>
            <w:tcW w:w="804" w:type="dxa"/>
            <w:tcBorders>
              <w:top w:val="single" w:sz="6" w:space="0" w:color="auto"/>
              <w:left w:val="single" w:sz="6" w:space="0" w:color="auto"/>
              <w:bottom w:val="single" w:sz="6" w:space="0" w:color="auto"/>
            </w:tcBorders>
          </w:tcPr>
          <w:p w14:paraId="747EF2F6"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P503</w:t>
            </w:r>
          </w:p>
        </w:tc>
        <w:tc>
          <w:tcPr>
            <w:tcW w:w="7170" w:type="dxa"/>
            <w:gridSpan w:val="3"/>
            <w:tcBorders>
              <w:top w:val="single" w:sz="6" w:space="0" w:color="auto"/>
              <w:bottom w:val="single" w:sz="6" w:space="0" w:color="auto"/>
            </w:tcBorders>
          </w:tcPr>
          <w:p w14:paraId="453BB596"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INSTRUCCION DE ENVASE Y EMB</w:t>
            </w:r>
            <w:r w:rsidR="00C87AD0" w:rsidRPr="00D508B9">
              <w:rPr>
                <w:rFonts w:ascii="Verdana" w:hAnsi="Verdana" w:cs="Arial"/>
                <w:b/>
                <w:sz w:val="16"/>
                <w:szCs w:val="16"/>
              </w:rPr>
              <w:t>A</w:t>
            </w:r>
            <w:r w:rsidRPr="00D508B9">
              <w:rPr>
                <w:rFonts w:ascii="Verdana" w:hAnsi="Verdana" w:cs="Arial"/>
                <w:b/>
                <w:sz w:val="16"/>
                <w:szCs w:val="16"/>
              </w:rPr>
              <w:t>LAJE</w:t>
            </w:r>
          </w:p>
        </w:tc>
        <w:tc>
          <w:tcPr>
            <w:tcW w:w="738" w:type="dxa"/>
            <w:tcBorders>
              <w:top w:val="single" w:sz="6" w:space="0" w:color="auto"/>
              <w:bottom w:val="single" w:sz="6" w:space="0" w:color="auto"/>
              <w:right w:val="single" w:sz="6" w:space="0" w:color="auto"/>
            </w:tcBorders>
          </w:tcPr>
          <w:p w14:paraId="1EB21CD4"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P503</w:t>
            </w:r>
          </w:p>
        </w:tc>
      </w:tr>
      <w:tr w:rsidR="00A5572F" w:rsidRPr="00D508B9" w14:paraId="6B306289"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10536AAF"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41D31CDD" w14:textId="77777777">
        <w:trPr>
          <w:trHeight w:val="20"/>
          <w:jc w:val="center"/>
        </w:trPr>
        <w:tc>
          <w:tcPr>
            <w:tcW w:w="7052" w:type="dxa"/>
            <w:gridSpan w:val="3"/>
            <w:tcBorders>
              <w:top w:val="single" w:sz="6" w:space="0" w:color="auto"/>
              <w:left w:val="single" w:sz="6" w:space="0" w:color="auto"/>
              <w:bottom w:val="single" w:sz="6" w:space="0" w:color="auto"/>
              <w:right w:val="single" w:sz="6" w:space="0" w:color="auto"/>
            </w:tcBorders>
          </w:tcPr>
          <w:p w14:paraId="3A410CFE" w14:textId="77777777" w:rsidR="00A5572F" w:rsidRPr="00D508B9" w:rsidRDefault="00A5572F" w:rsidP="005C200F">
            <w:pPr>
              <w:pStyle w:val="Texto"/>
              <w:spacing w:line="219" w:lineRule="exact"/>
              <w:ind w:firstLine="0"/>
              <w:jc w:val="left"/>
              <w:rPr>
                <w:rFonts w:ascii="Verdana" w:hAnsi="Verdana" w:cs="Arial"/>
                <w:b/>
                <w:sz w:val="16"/>
                <w:szCs w:val="16"/>
              </w:rPr>
            </w:pPr>
            <w:r w:rsidRPr="00D508B9">
              <w:rPr>
                <w:rFonts w:ascii="Verdana" w:hAnsi="Verdana" w:cs="Arial"/>
                <w:b/>
                <w:sz w:val="16"/>
                <w:szCs w:val="16"/>
              </w:rPr>
              <w:t>Envases y embalajes combinados</w:t>
            </w:r>
          </w:p>
        </w:tc>
        <w:tc>
          <w:tcPr>
            <w:tcW w:w="1660" w:type="dxa"/>
            <w:gridSpan w:val="2"/>
            <w:tcBorders>
              <w:top w:val="single" w:sz="6" w:space="0" w:color="auto"/>
              <w:left w:val="single" w:sz="6" w:space="0" w:color="auto"/>
              <w:bottom w:val="single" w:sz="6" w:space="0" w:color="auto"/>
              <w:right w:val="single" w:sz="6" w:space="0" w:color="auto"/>
            </w:tcBorders>
          </w:tcPr>
          <w:p w14:paraId="6C9C436A"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04C66315" w14:textId="77777777">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tcPr>
          <w:p w14:paraId="5B071EBA" w14:textId="77777777" w:rsidR="00A5572F" w:rsidRPr="00D508B9" w:rsidRDefault="00A5572F" w:rsidP="006B712B">
            <w:pPr>
              <w:pStyle w:val="Texto"/>
              <w:spacing w:line="219" w:lineRule="exact"/>
              <w:ind w:firstLine="0"/>
              <w:rPr>
                <w:rFonts w:ascii="Verdana" w:hAnsi="Verdana" w:cs="Arial"/>
                <w:b/>
                <w:sz w:val="16"/>
                <w:szCs w:val="16"/>
              </w:rPr>
            </w:pPr>
            <w:r w:rsidRPr="00D508B9">
              <w:rPr>
                <w:rFonts w:ascii="Verdana" w:hAnsi="Verdana" w:cs="Arial"/>
                <w:b/>
                <w:sz w:val="16"/>
                <w:szCs w:val="16"/>
              </w:rPr>
              <w:t>Envases y embalajes interiores</w:t>
            </w:r>
          </w:p>
          <w:p w14:paraId="3B32BA9C"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vidrio 5 kg</w:t>
            </w:r>
          </w:p>
          <w:p w14:paraId="242DC1E0"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metal 5 kg</w:t>
            </w:r>
          </w:p>
          <w:p w14:paraId="0A7361A1"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plástico 5 kg</w:t>
            </w:r>
          </w:p>
        </w:tc>
        <w:tc>
          <w:tcPr>
            <w:tcW w:w="4396" w:type="dxa"/>
            <w:tcBorders>
              <w:top w:val="single" w:sz="6" w:space="0" w:color="auto"/>
              <w:left w:val="single" w:sz="6" w:space="0" w:color="auto"/>
              <w:bottom w:val="single" w:sz="6" w:space="0" w:color="auto"/>
              <w:right w:val="single" w:sz="6" w:space="0" w:color="auto"/>
            </w:tcBorders>
          </w:tcPr>
          <w:p w14:paraId="07751A42"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b/>
                <w:sz w:val="16"/>
                <w:szCs w:val="16"/>
              </w:rPr>
              <w:t>Bidones</w:t>
            </w:r>
          </w:p>
          <w:p w14:paraId="327D155E"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acero (1A2)</w:t>
            </w:r>
          </w:p>
          <w:p w14:paraId="03A98441"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aluminio (1B2)</w:t>
            </w:r>
          </w:p>
          <w:p w14:paraId="19436192"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metal distinto del acero o del aluminio (1N2)</w:t>
            </w:r>
          </w:p>
          <w:p w14:paraId="4902DB1B"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plástico (1H2)</w:t>
            </w:r>
          </w:p>
          <w:p w14:paraId="0D9C7613"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madera contrachapada (1D)</w:t>
            </w:r>
          </w:p>
          <w:p w14:paraId="466A7385"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cartón (1G)</w:t>
            </w:r>
          </w:p>
          <w:p w14:paraId="7CDE8D21"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b/>
                <w:sz w:val="16"/>
                <w:szCs w:val="16"/>
              </w:rPr>
              <w:t>Cajas</w:t>
            </w:r>
          </w:p>
          <w:p w14:paraId="00D926B3"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acero (4A)</w:t>
            </w:r>
          </w:p>
          <w:p w14:paraId="25AE504F" w14:textId="77777777" w:rsidR="00A5572F" w:rsidRPr="00D508B9" w:rsidRDefault="00A5572F" w:rsidP="006B712B">
            <w:pPr>
              <w:pStyle w:val="Texto"/>
              <w:spacing w:line="219" w:lineRule="exact"/>
              <w:ind w:firstLine="0"/>
              <w:rPr>
                <w:rFonts w:ascii="Verdana" w:hAnsi="Verdana" w:cs="Arial"/>
                <w:sz w:val="16"/>
                <w:szCs w:val="16"/>
                <w:lang w:val="pt-BR"/>
              </w:rPr>
            </w:pPr>
            <w:r w:rsidRPr="00D508B9">
              <w:rPr>
                <w:rFonts w:ascii="Verdana" w:hAnsi="Verdana" w:cs="Arial"/>
                <w:sz w:val="16"/>
                <w:szCs w:val="16"/>
                <w:lang w:val="pt-BR"/>
              </w:rPr>
              <w:t>de aluminio (4B)</w:t>
            </w:r>
          </w:p>
          <w:p w14:paraId="2B4BB1C8" w14:textId="77777777" w:rsidR="00A5572F" w:rsidRPr="00D508B9" w:rsidRDefault="00A5572F" w:rsidP="006B712B">
            <w:pPr>
              <w:pStyle w:val="Texto"/>
              <w:spacing w:line="219" w:lineRule="exact"/>
              <w:ind w:firstLine="0"/>
              <w:rPr>
                <w:rFonts w:ascii="Verdana" w:hAnsi="Verdana" w:cs="Arial"/>
                <w:sz w:val="16"/>
                <w:szCs w:val="16"/>
                <w:lang w:val="pt-BR"/>
              </w:rPr>
            </w:pPr>
            <w:r w:rsidRPr="00D508B9">
              <w:rPr>
                <w:rFonts w:ascii="Verdana" w:hAnsi="Verdana" w:cs="Arial"/>
                <w:sz w:val="16"/>
                <w:szCs w:val="16"/>
                <w:lang w:val="pt-BR"/>
              </w:rPr>
              <w:t>de madera natural (4C1)</w:t>
            </w:r>
          </w:p>
          <w:p w14:paraId="11F004C9"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madera natural con paredes estancas a los pulverulentos (4C2)</w:t>
            </w:r>
          </w:p>
          <w:p w14:paraId="3FF45AEA"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madera contrachapada (4D)</w:t>
            </w:r>
          </w:p>
          <w:p w14:paraId="1C509492"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aglomerado de madera (4F)</w:t>
            </w:r>
          </w:p>
          <w:p w14:paraId="5A6060D5"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cartón (4G)</w:t>
            </w:r>
          </w:p>
          <w:p w14:paraId="3E6FA345"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de plástico expandido (4H1)</w:t>
            </w:r>
          </w:p>
          <w:p w14:paraId="5BD76A60"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 xml:space="preserve">de plástico rígido (4H2) </w:t>
            </w:r>
          </w:p>
        </w:tc>
        <w:tc>
          <w:tcPr>
            <w:tcW w:w="1660" w:type="dxa"/>
            <w:gridSpan w:val="2"/>
            <w:tcBorders>
              <w:top w:val="single" w:sz="6" w:space="0" w:color="auto"/>
              <w:left w:val="single" w:sz="6" w:space="0" w:color="auto"/>
              <w:bottom w:val="single" w:sz="6" w:space="0" w:color="auto"/>
              <w:right w:val="single" w:sz="6" w:space="0" w:color="auto"/>
            </w:tcBorders>
          </w:tcPr>
          <w:p w14:paraId="7218DCAF" w14:textId="77777777" w:rsidR="00A5572F" w:rsidRPr="00D508B9" w:rsidRDefault="00A5572F" w:rsidP="006B712B">
            <w:pPr>
              <w:pStyle w:val="Texto"/>
              <w:spacing w:line="219" w:lineRule="exact"/>
              <w:ind w:firstLine="0"/>
              <w:jc w:val="center"/>
              <w:rPr>
                <w:rFonts w:ascii="Verdana" w:hAnsi="Verdana" w:cs="Arial"/>
                <w:sz w:val="16"/>
                <w:szCs w:val="16"/>
                <w:lang w:val="en-US"/>
              </w:rPr>
            </w:pPr>
          </w:p>
          <w:p w14:paraId="3ED7106C"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5B9DD9F9"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51BFFE06"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4D80FA7B"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68161367"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31F344A3"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5C9D0278" w14:textId="77777777" w:rsidR="006538AF" w:rsidRPr="00D508B9" w:rsidRDefault="006538AF" w:rsidP="006B712B">
            <w:pPr>
              <w:pStyle w:val="Texto"/>
              <w:spacing w:line="219" w:lineRule="exact"/>
              <w:ind w:firstLine="0"/>
              <w:jc w:val="center"/>
              <w:rPr>
                <w:rFonts w:ascii="Verdana" w:hAnsi="Verdana" w:cs="Arial"/>
                <w:sz w:val="16"/>
                <w:szCs w:val="16"/>
                <w:lang w:val="en-US"/>
              </w:rPr>
            </w:pPr>
          </w:p>
          <w:p w14:paraId="0E74ACF5"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2D1BF40B"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246E16F3"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2E7330A9"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r w:rsidR="007467D2" w:rsidRPr="00D508B9">
              <w:rPr>
                <w:rFonts w:ascii="Verdana" w:hAnsi="Verdana" w:cs="Arial"/>
                <w:sz w:val="16"/>
                <w:szCs w:val="16"/>
                <w:lang w:val="en-US"/>
              </w:rPr>
              <w:t xml:space="preserve"> </w:t>
            </w:r>
          </w:p>
          <w:p w14:paraId="141E88B5"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726F3BE7"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3059F6F1"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0663564B"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60 kg</w:t>
            </w:r>
          </w:p>
          <w:p w14:paraId="2BF22D73"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tc>
      </w:tr>
      <w:tr w:rsidR="00A5572F" w:rsidRPr="00D508B9" w14:paraId="5CD259C4"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9D3C8FC" w14:textId="77777777" w:rsidR="00A5572F" w:rsidRPr="00D508B9" w:rsidRDefault="00A5572F" w:rsidP="006B712B">
            <w:pPr>
              <w:pStyle w:val="Texto"/>
              <w:spacing w:line="219" w:lineRule="exact"/>
              <w:ind w:firstLine="0"/>
              <w:rPr>
                <w:rFonts w:ascii="Verdana" w:hAnsi="Verdana" w:cs="Arial"/>
                <w:b/>
                <w:sz w:val="16"/>
                <w:szCs w:val="16"/>
              </w:rPr>
            </w:pPr>
            <w:r w:rsidRPr="00D508B9">
              <w:rPr>
                <w:rFonts w:ascii="Verdana" w:hAnsi="Verdana" w:cs="Arial"/>
                <w:b/>
                <w:sz w:val="16"/>
                <w:szCs w:val="16"/>
              </w:rPr>
              <w:t>Envases y embalajes simples</w:t>
            </w:r>
          </w:p>
        </w:tc>
      </w:tr>
      <w:tr w:rsidR="00A5572F" w:rsidRPr="00D508B9" w14:paraId="422C25B0"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0CCA9577"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Bidones de metal (1A1, 1A2, 1B1, 1B2, 1N1 o 1N2) con una masa neta máxima de 250 kg.</w:t>
            </w:r>
          </w:p>
          <w:p w14:paraId="52D4A0DD"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Bidones de cartón (1G) o de madera contrachapada (1D) con un forro interior, con una masa neta máxima de 200 kg.</w:t>
            </w:r>
          </w:p>
        </w:tc>
      </w:tr>
    </w:tbl>
    <w:p w14:paraId="32AE9DE4" w14:textId="1F887577" w:rsidR="00A5572F" w:rsidRDefault="00A5572F" w:rsidP="006B712B">
      <w:pPr>
        <w:pStyle w:val="Texto"/>
        <w:spacing w:line="219" w:lineRule="exact"/>
        <w:rPr>
          <w:rFonts w:ascii="Verdana" w:hAnsi="Verdana" w:cs="Arial"/>
          <w:sz w:val="16"/>
          <w:szCs w:val="16"/>
        </w:rPr>
      </w:pPr>
    </w:p>
    <w:p w14:paraId="0D6CD496" w14:textId="77777777" w:rsidR="001D69CE" w:rsidRPr="00D25C3B" w:rsidRDefault="001D69CE" w:rsidP="001D69CE">
      <w:pPr>
        <w:pStyle w:val="Texto"/>
        <w:spacing w:after="77"/>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804"/>
        <w:gridCol w:w="1853"/>
        <w:gridCol w:w="4398"/>
        <w:gridCol w:w="922"/>
        <w:gridCol w:w="738"/>
      </w:tblGrid>
      <w:tr w:rsidR="001D69CE" w14:paraId="28B9C5AF" w14:textId="77777777" w:rsidTr="001D69CE">
        <w:trPr>
          <w:trHeight w:val="20"/>
          <w:jc w:val="center"/>
        </w:trPr>
        <w:tc>
          <w:tcPr>
            <w:tcW w:w="804" w:type="dxa"/>
            <w:tcBorders>
              <w:top w:val="single" w:sz="6" w:space="0" w:color="auto"/>
              <w:left w:val="single" w:sz="6" w:space="0" w:color="auto"/>
              <w:bottom w:val="single" w:sz="6" w:space="0" w:color="auto"/>
              <w:right w:val="nil"/>
            </w:tcBorders>
            <w:hideMark/>
          </w:tcPr>
          <w:p w14:paraId="23243DE2" w14:textId="77777777" w:rsidR="001D69CE" w:rsidRDefault="001D69CE">
            <w:pPr>
              <w:pStyle w:val="Texto"/>
              <w:spacing w:line="219" w:lineRule="exact"/>
              <w:ind w:firstLine="0"/>
              <w:jc w:val="center"/>
              <w:rPr>
                <w:rFonts w:ascii="Verdana" w:hAnsi="Verdana" w:cs="Arial"/>
                <w:b/>
                <w:sz w:val="16"/>
                <w:szCs w:val="16"/>
              </w:rPr>
            </w:pPr>
            <w:r>
              <w:rPr>
                <w:rFonts w:ascii="Verdana" w:hAnsi="Verdana" w:cs="Arial"/>
                <w:b/>
                <w:sz w:val="16"/>
                <w:szCs w:val="16"/>
              </w:rPr>
              <w:t>P503</w:t>
            </w:r>
          </w:p>
        </w:tc>
        <w:tc>
          <w:tcPr>
            <w:tcW w:w="7170" w:type="dxa"/>
            <w:gridSpan w:val="3"/>
            <w:tcBorders>
              <w:top w:val="single" w:sz="6" w:space="0" w:color="auto"/>
              <w:left w:val="nil"/>
              <w:bottom w:val="single" w:sz="6" w:space="0" w:color="auto"/>
              <w:right w:val="nil"/>
            </w:tcBorders>
            <w:hideMark/>
          </w:tcPr>
          <w:p w14:paraId="4066D434" w14:textId="77777777" w:rsidR="001D69CE" w:rsidRPr="00185020" w:rsidRDefault="001D69CE">
            <w:pPr>
              <w:pStyle w:val="Texto"/>
              <w:spacing w:line="219"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738" w:type="dxa"/>
            <w:tcBorders>
              <w:top w:val="single" w:sz="6" w:space="0" w:color="auto"/>
              <w:left w:val="nil"/>
              <w:bottom w:val="single" w:sz="6" w:space="0" w:color="auto"/>
              <w:right w:val="single" w:sz="6" w:space="0" w:color="auto"/>
            </w:tcBorders>
            <w:hideMark/>
          </w:tcPr>
          <w:p w14:paraId="43E7A535" w14:textId="77777777" w:rsidR="001D69CE" w:rsidRDefault="001D69CE">
            <w:pPr>
              <w:pStyle w:val="Texto"/>
              <w:spacing w:line="219" w:lineRule="exact"/>
              <w:ind w:firstLine="0"/>
              <w:jc w:val="center"/>
              <w:rPr>
                <w:rFonts w:ascii="Verdana" w:hAnsi="Verdana" w:cs="Arial"/>
                <w:b/>
                <w:sz w:val="16"/>
                <w:szCs w:val="16"/>
              </w:rPr>
            </w:pPr>
            <w:r>
              <w:rPr>
                <w:rFonts w:ascii="Verdana" w:hAnsi="Verdana" w:cs="Arial"/>
                <w:b/>
                <w:sz w:val="16"/>
                <w:szCs w:val="16"/>
              </w:rPr>
              <w:t>P503</w:t>
            </w:r>
          </w:p>
        </w:tc>
      </w:tr>
      <w:tr w:rsidR="001D69CE" w:rsidRPr="00B623AB" w14:paraId="60A3E5B9"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9E1A5D5"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1D69CE" w14:paraId="09289524" w14:textId="77777777" w:rsidTr="001D69CE">
        <w:trPr>
          <w:trHeight w:val="20"/>
          <w:jc w:val="center"/>
        </w:trPr>
        <w:tc>
          <w:tcPr>
            <w:tcW w:w="7052" w:type="dxa"/>
            <w:gridSpan w:val="3"/>
            <w:tcBorders>
              <w:top w:val="single" w:sz="6" w:space="0" w:color="auto"/>
              <w:left w:val="single" w:sz="6" w:space="0" w:color="auto"/>
              <w:bottom w:val="single" w:sz="6" w:space="0" w:color="auto"/>
              <w:right w:val="single" w:sz="6" w:space="0" w:color="auto"/>
            </w:tcBorders>
            <w:hideMark/>
          </w:tcPr>
          <w:p w14:paraId="0AB0C21A" w14:textId="77777777" w:rsidR="001D69CE" w:rsidRPr="00185020" w:rsidRDefault="001D69CE">
            <w:pPr>
              <w:pStyle w:val="Texto"/>
              <w:spacing w:line="219" w:lineRule="exact"/>
              <w:ind w:firstLine="0"/>
              <w:jc w:val="left"/>
              <w:rPr>
                <w:rFonts w:ascii="Verdana" w:hAnsi="Verdana" w:cs="Arial"/>
                <w:b/>
                <w:sz w:val="16"/>
                <w:szCs w:val="16"/>
                <w:lang w:val="en-US"/>
              </w:rPr>
            </w:pPr>
            <w:r w:rsidRPr="00185020">
              <w:rPr>
                <w:rFonts w:ascii="Verdana" w:hAnsi="Verdana" w:cs="Arial"/>
                <w:b/>
                <w:sz w:val="16"/>
                <w:szCs w:val="16"/>
                <w:lang w:val="en-US"/>
              </w:rPr>
              <w:t>Combined containers and packaging</w:t>
            </w:r>
          </w:p>
        </w:tc>
        <w:tc>
          <w:tcPr>
            <w:tcW w:w="1660" w:type="dxa"/>
            <w:gridSpan w:val="2"/>
            <w:tcBorders>
              <w:top w:val="single" w:sz="6" w:space="0" w:color="auto"/>
              <w:left w:val="single" w:sz="6" w:space="0" w:color="auto"/>
              <w:bottom w:val="single" w:sz="6" w:space="0" w:color="auto"/>
              <w:right w:val="single" w:sz="6" w:space="0" w:color="auto"/>
            </w:tcBorders>
            <w:hideMark/>
          </w:tcPr>
          <w:p w14:paraId="3A131565" w14:textId="77777777" w:rsidR="001D69CE" w:rsidRPr="00185020" w:rsidRDefault="001D69CE">
            <w:pPr>
              <w:pStyle w:val="Texto"/>
              <w:spacing w:line="219" w:lineRule="exact"/>
              <w:ind w:firstLine="0"/>
              <w:jc w:val="center"/>
              <w:rPr>
                <w:rFonts w:ascii="Verdana" w:hAnsi="Verdana" w:cs="Arial"/>
                <w:b/>
                <w:sz w:val="16"/>
                <w:szCs w:val="16"/>
                <w:lang w:val="en-US"/>
              </w:rPr>
            </w:pPr>
            <w:r w:rsidRPr="00185020">
              <w:rPr>
                <w:rFonts w:ascii="Verdana" w:hAnsi="Verdana" w:cs="Arial"/>
                <w:b/>
                <w:sz w:val="16"/>
                <w:szCs w:val="16"/>
                <w:lang w:val="en-US"/>
              </w:rPr>
              <w:t>Maximum net mass</w:t>
            </w:r>
          </w:p>
        </w:tc>
      </w:tr>
      <w:tr w:rsidR="001D69CE" w14:paraId="45FB4EF6" w14:textId="77777777" w:rsidTr="001D69CE">
        <w:trPr>
          <w:trHeight w:val="20"/>
          <w:jc w:val="center"/>
        </w:trPr>
        <w:tc>
          <w:tcPr>
            <w:tcW w:w="2656" w:type="dxa"/>
            <w:gridSpan w:val="2"/>
            <w:tcBorders>
              <w:top w:val="single" w:sz="6" w:space="0" w:color="auto"/>
              <w:left w:val="single" w:sz="6" w:space="0" w:color="auto"/>
              <w:bottom w:val="single" w:sz="6" w:space="0" w:color="auto"/>
              <w:right w:val="single" w:sz="6" w:space="0" w:color="auto"/>
            </w:tcBorders>
            <w:hideMark/>
          </w:tcPr>
          <w:p w14:paraId="74EE4A8F" w14:textId="77777777" w:rsidR="001D69CE" w:rsidRPr="00185020" w:rsidRDefault="001D69CE">
            <w:pPr>
              <w:pStyle w:val="Texto"/>
              <w:spacing w:line="219" w:lineRule="exact"/>
              <w:ind w:firstLine="0"/>
              <w:rPr>
                <w:rFonts w:ascii="Verdana" w:hAnsi="Verdana" w:cs="Arial"/>
                <w:b/>
                <w:sz w:val="16"/>
                <w:szCs w:val="16"/>
                <w:lang w:val="en-US"/>
              </w:rPr>
            </w:pPr>
            <w:r w:rsidRPr="00185020">
              <w:rPr>
                <w:rFonts w:ascii="Verdana" w:hAnsi="Verdana" w:cs="Arial"/>
                <w:b/>
                <w:sz w:val="16"/>
                <w:szCs w:val="16"/>
                <w:lang w:val="en-US"/>
              </w:rPr>
              <w:t>Inner containers and packaging</w:t>
            </w:r>
          </w:p>
          <w:p w14:paraId="74AF50E6"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glass 5kg</w:t>
            </w:r>
          </w:p>
          <w:p w14:paraId="04BF78A0"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metal 5kg</w:t>
            </w:r>
          </w:p>
          <w:p w14:paraId="40834959"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plastic 5kg</w:t>
            </w:r>
          </w:p>
        </w:tc>
        <w:tc>
          <w:tcPr>
            <w:tcW w:w="4396" w:type="dxa"/>
            <w:tcBorders>
              <w:top w:val="single" w:sz="6" w:space="0" w:color="auto"/>
              <w:left w:val="single" w:sz="6" w:space="0" w:color="auto"/>
              <w:bottom w:val="single" w:sz="6" w:space="0" w:color="auto"/>
              <w:right w:val="single" w:sz="6" w:space="0" w:color="auto"/>
            </w:tcBorders>
            <w:hideMark/>
          </w:tcPr>
          <w:p w14:paraId="07A1B028"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b/>
                <w:sz w:val="16"/>
                <w:szCs w:val="16"/>
                <w:lang w:val="en-US"/>
              </w:rPr>
              <w:t>drums</w:t>
            </w:r>
          </w:p>
          <w:p w14:paraId="60EF9352"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steel (1A2)</w:t>
            </w:r>
          </w:p>
          <w:p w14:paraId="61F391BF"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aluminum (1B2)</w:t>
            </w:r>
          </w:p>
          <w:p w14:paraId="582B27DF"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of metal other than steel or aluminum (1N2)</w:t>
            </w:r>
          </w:p>
          <w:p w14:paraId="0AA58DE7"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plastic (1H2)</w:t>
            </w:r>
          </w:p>
          <w:p w14:paraId="0C417C03"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plywood (1D)</w:t>
            </w:r>
          </w:p>
          <w:p w14:paraId="473F2F32"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cardboard (1G)</w:t>
            </w:r>
          </w:p>
          <w:p w14:paraId="5E025C2A"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b/>
                <w:sz w:val="16"/>
                <w:szCs w:val="16"/>
                <w:lang w:val="en-US"/>
              </w:rPr>
              <w:t>Boxes</w:t>
            </w:r>
          </w:p>
          <w:p w14:paraId="1B96B0A5"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steel (4A)</w:t>
            </w:r>
          </w:p>
          <w:p w14:paraId="7F03674E"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aluminum (4B)</w:t>
            </w:r>
          </w:p>
          <w:p w14:paraId="409F1279"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natural wood (4C1)</w:t>
            </w:r>
          </w:p>
          <w:p w14:paraId="31947E9B"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made of natural wood with dust-tight walls (4C2)</w:t>
            </w:r>
          </w:p>
          <w:p w14:paraId="28C9C133"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plywood (4D)</w:t>
            </w:r>
          </w:p>
          <w:p w14:paraId="5F05808A"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wood chipboard (4F)</w:t>
            </w:r>
          </w:p>
          <w:p w14:paraId="7121251E"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cardboard (4G)</w:t>
            </w:r>
          </w:p>
          <w:p w14:paraId="1F99DAD3"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expanded plastic (4H1)</w:t>
            </w:r>
          </w:p>
          <w:p w14:paraId="6C6C8BEB"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rigid plastic (4H2)</w:t>
            </w:r>
          </w:p>
        </w:tc>
        <w:tc>
          <w:tcPr>
            <w:tcW w:w="1660" w:type="dxa"/>
            <w:gridSpan w:val="2"/>
            <w:tcBorders>
              <w:top w:val="single" w:sz="6" w:space="0" w:color="auto"/>
              <w:left w:val="single" w:sz="6" w:space="0" w:color="auto"/>
              <w:bottom w:val="single" w:sz="6" w:space="0" w:color="auto"/>
              <w:right w:val="single" w:sz="6" w:space="0" w:color="auto"/>
            </w:tcBorders>
          </w:tcPr>
          <w:p w14:paraId="1B40AA36" w14:textId="77777777" w:rsidR="001D69CE" w:rsidRPr="00185020" w:rsidRDefault="001D69CE">
            <w:pPr>
              <w:pStyle w:val="Texto"/>
              <w:spacing w:line="219" w:lineRule="exact"/>
              <w:ind w:firstLine="0"/>
              <w:jc w:val="center"/>
              <w:rPr>
                <w:rFonts w:ascii="Verdana" w:hAnsi="Verdana" w:cs="Arial"/>
                <w:sz w:val="16"/>
                <w:szCs w:val="16"/>
                <w:lang w:val="en-US"/>
              </w:rPr>
            </w:pPr>
          </w:p>
          <w:p w14:paraId="1ACEAC91"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05BEED14"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0899C6CD"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0E6C523C"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6C9B7E44"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2447F8EE"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7825909C" w14:textId="77777777" w:rsidR="001D69CE" w:rsidRPr="00185020" w:rsidRDefault="001D69CE">
            <w:pPr>
              <w:pStyle w:val="Texto"/>
              <w:spacing w:line="219" w:lineRule="exact"/>
              <w:ind w:firstLine="0"/>
              <w:jc w:val="center"/>
              <w:rPr>
                <w:rFonts w:ascii="Verdana" w:hAnsi="Verdana" w:cs="Arial"/>
                <w:sz w:val="16"/>
                <w:szCs w:val="16"/>
                <w:lang w:val="en-US"/>
              </w:rPr>
            </w:pPr>
          </w:p>
          <w:p w14:paraId="54299BD2"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5B4B9789"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7E015136"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13957AC8"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68940F5D"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131E5248"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0D47526D"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0431D0E8"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60kg</w:t>
            </w:r>
          </w:p>
          <w:p w14:paraId="0627F554"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tc>
      </w:tr>
      <w:tr w:rsidR="001D69CE" w14:paraId="0C95E083"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5111D17" w14:textId="77777777" w:rsidR="001D69CE" w:rsidRPr="00185020" w:rsidRDefault="001D69CE">
            <w:pPr>
              <w:pStyle w:val="Texto"/>
              <w:spacing w:line="219" w:lineRule="exact"/>
              <w:ind w:firstLine="0"/>
              <w:rPr>
                <w:rFonts w:ascii="Verdana" w:hAnsi="Verdana" w:cs="Arial"/>
                <w:b/>
                <w:sz w:val="16"/>
                <w:szCs w:val="16"/>
                <w:lang w:val="en-US"/>
              </w:rPr>
            </w:pPr>
            <w:r w:rsidRPr="00185020">
              <w:rPr>
                <w:rFonts w:ascii="Verdana" w:hAnsi="Verdana" w:cs="Arial"/>
                <w:b/>
                <w:sz w:val="16"/>
                <w:szCs w:val="16"/>
                <w:lang w:val="en-US"/>
              </w:rPr>
              <w:t>Simple containers and packaging</w:t>
            </w:r>
          </w:p>
        </w:tc>
      </w:tr>
      <w:tr w:rsidR="001D69CE" w:rsidRPr="00B623AB" w14:paraId="25E2C432"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CD2BD4E"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Metal drums (1A1, 1A2, 1B1, 1B2, 1N1 or 1N2) with a maximum net mass of 250 kg.</w:t>
            </w:r>
          </w:p>
          <w:p w14:paraId="6BB5509F"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Cardboard (1G) or plywood (1D) drums with an inner liner, with a maximum net mass of 200 kg.</w:t>
            </w:r>
          </w:p>
        </w:tc>
      </w:tr>
    </w:tbl>
    <w:p w14:paraId="078D8351" w14:textId="77777777" w:rsidR="001D69CE" w:rsidRDefault="001D69CE" w:rsidP="001D69CE">
      <w:pPr>
        <w:pStyle w:val="Texto"/>
        <w:spacing w:line="219" w:lineRule="exact"/>
        <w:rPr>
          <w:rFonts w:ascii="Verdana" w:hAnsi="Verdana" w:cs="Arial"/>
          <w:sz w:val="16"/>
          <w:szCs w:val="16"/>
          <w:lang w:val="en"/>
        </w:rPr>
      </w:pPr>
    </w:p>
    <w:p w14:paraId="5DBFB10D" w14:textId="1DF81B70" w:rsidR="001D69CE" w:rsidRPr="001D69CE" w:rsidRDefault="001D69CE" w:rsidP="006B712B">
      <w:pPr>
        <w:pStyle w:val="Texto"/>
        <w:spacing w:line="219" w:lineRule="exact"/>
        <w:rPr>
          <w:rFonts w:ascii="Verdana" w:hAnsi="Verdana" w:cs="Arial"/>
          <w:sz w:val="16"/>
          <w:szCs w:val="16"/>
          <w:lang w:val="en-US"/>
        </w:rPr>
      </w:pPr>
    </w:p>
    <w:p w14:paraId="524157C0" w14:textId="77777777" w:rsidR="001D69CE" w:rsidRPr="001D69CE" w:rsidRDefault="001D69CE" w:rsidP="006B712B">
      <w:pPr>
        <w:pStyle w:val="Texto"/>
        <w:spacing w:line="219"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5"/>
        <w:gridCol w:w="166"/>
        <w:gridCol w:w="5962"/>
        <w:gridCol w:w="1165"/>
        <w:gridCol w:w="814"/>
      </w:tblGrid>
      <w:tr w:rsidR="00A5572F" w:rsidRPr="00D508B9" w14:paraId="37F5F891" w14:textId="77777777">
        <w:trPr>
          <w:trHeight w:val="20"/>
          <w:jc w:val="center"/>
        </w:trPr>
        <w:tc>
          <w:tcPr>
            <w:tcW w:w="605" w:type="dxa"/>
            <w:tcBorders>
              <w:top w:val="single" w:sz="6" w:space="0" w:color="auto"/>
              <w:left w:val="single" w:sz="6" w:space="0" w:color="auto"/>
              <w:bottom w:val="single" w:sz="6" w:space="0" w:color="auto"/>
            </w:tcBorders>
          </w:tcPr>
          <w:p w14:paraId="6FEBFC35"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P504</w:t>
            </w:r>
          </w:p>
        </w:tc>
        <w:tc>
          <w:tcPr>
            <w:tcW w:w="7293" w:type="dxa"/>
            <w:gridSpan w:val="3"/>
            <w:tcBorders>
              <w:top w:val="single" w:sz="6" w:space="0" w:color="auto"/>
              <w:bottom w:val="single" w:sz="6" w:space="0" w:color="auto"/>
            </w:tcBorders>
          </w:tcPr>
          <w:p w14:paraId="4B3768ED"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INSTRUCCION DE ENVASE Y EMB</w:t>
            </w:r>
            <w:r w:rsidR="00943D42" w:rsidRPr="00D508B9">
              <w:rPr>
                <w:rFonts w:ascii="Verdana" w:hAnsi="Verdana" w:cs="Arial"/>
                <w:b/>
                <w:sz w:val="16"/>
                <w:szCs w:val="16"/>
              </w:rPr>
              <w:t>A</w:t>
            </w:r>
            <w:r w:rsidRPr="00D508B9">
              <w:rPr>
                <w:rFonts w:ascii="Verdana" w:hAnsi="Verdana" w:cs="Arial"/>
                <w:b/>
                <w:sz w:val="16"/>
                <w:szCs w:val="16"/>
              </w:rPr>
              <w:t>LAJE</w:t>
            </w:r>
          </w:p>
        </w:tc>
        <w:tc>
          <w:tcPr>
            <w:tcW w:w="814" w:type="dxa"/>
            <w:tcBorders>
              <w:top w:val="single" w:sz="6" w:space="0" w:color="auto"/>
              <w:bottom w:val="single" w:sz="6" w:space="0" w:color="auto"/>
              <w:right w:val="single" w:sz="6" w:space="0" w:color="auto"/>
            </w:tcBorders>
          </w:tcPr>
          <w:p w14:paraId="27C126B0"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P504</w:t>
            </w:r>
          </w:p>
        </w:tc>
      </w:tr>
      <w:tr w:rsidR="00A5572F" w:rsidRPr="00D508B9" w14:paraId="28619B51"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724DA937" w14:textId="77777777" w:rsidR="00A5572F" w:rsidRPr="00D508B9" w:rsidRDefault="00A5572F" w:rsidP="006B712B">
            <w:pPr>
              <w:pStyle w:val="Texto"/>
              <w:spacing w:line="219"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1D8F1203" w14:textId="77777777">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tcPr>
          <w:p w14:paraId="4390417A" w14:textId="77777777" w:rsidR="00A5572F" w:rsidRPr="00D508B9" w:rsidRDefault="00A5572F" w:rsidP="006B712B">
            <w:pPr>
              <w:pStyle w:val="Texto"/>
              <w:spacing w:line="219" w:lineRule="exact"/>
              <w:ind w:firstLine="0"/>
              <w:rPr>
                <w:rFonts w:ascii="Verdana" w:hAnsi="Verdana" w:cs="Arial"/>
                <w:b/>
                <w:sz w:val="16"/>
                <w:szCs w:val="16"/>
              </w:rPr>
            </w:pPr>
            <w:r w:rsidRPr="00D508B9">
              <w:rPr>
                <w:rFonts w:ascii="Verdana" w:hAnsi="Verdana" w:cs="Arial"/>
                <w:b/>
                <w:sz w:val="16"/>
                <w:szCs w:val="16"/>
              </w:rPr>
              <w:t>Envases y embalajes combinados</w:t>
            </w:r>
          </w:p>
        </w:tc>
        <w:tc>
          <w:tcPr>
            <w:tcW w:w="1979" w:type="dxa"/>
            <w:gridSpan w:val="2"/>
            <w:tcBorders>
              <w:top w:val="single" w:sz="6" w:space="0" w:color="auto"/>
              <w:left w:val="single" w:sz="6" w:space="0" w:color="auto"/>
              <w:bottom w:val="single" w:sz="6" w:space="0" w:color="auto"/>
              <w:right w:val="single" w:sz="6" w:space="0" w:color="auto"/>
            </w:tcBorders>
          </w:tcPr>
          <w:p w14:paraId="102CB100" w14:textId="77777777" w:rsidR="00A5572F" w:rsidRPr="00D508B9" w:rsidRDefault="00A5572F" w:rsidP="006B712B">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4A55DCF6" w14:textId="77777777">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tcPr>
          <w:p w14:paraId="14B2BBBC" w14:textId="77777777" w:rsidR="00A5572F" w:rsidRPr="00D508B9" w:rsidRDefault="00A5572F" w:rsidP="006B712B">
            <w:pPr>
              <w:pStyle w:val="Texto"/>
              <w:spacing w:line="219" w:lineRule="exact"/>
              <w:ind w:left="432" w:hanging="432"/>
              <w:rPr>
                <w:rFonts w:ascii="Verdana" w:hAnsi="Verdana" w:cs="Arial"/>
                <w:sz w:val="16"/>
                <w:szCs w:val="16"/>
                <w:lang w:val="pt-BR"/>
              </w:rPr>
            </w:pPr>
            <w:r w:rsidRPr="00D508B9">
              <w:rPr>
                <w:rFonts w:ascii="Verdana" w:hAnsi="Verdana" w:cs="Arial"/>
                <w:sz w:val="16"/>
                <w:szCs w:val="16"/>
                <w:lang w:val="pt-BR"/>
              </w:rPr>
              <w:t>1)</w:t>
            </w:r>
            <w:r w:rsidRPr="00D508B9">
              <w:rPr>
                <w:rFonts w:ascii="Verdana" w:hAnsi="Verdana" w:cs="Arial"/>
                <w:sz w:val="16"/>
                <w:szCs w:val="16"/>
              </w:rPr>
              <w:tab/>
            </w:r>
            <w:r w:rsidRPr="00D508B9">
              <w:rPr>
                <w:rFonts w:ascii="Verdana" w:hAnsi="Verdana" w:cs="Arial"/>
                <w:sz w:val="16"/>
                <w:szCs w:val="16"/>
                <w:lang w:val="pt-BR"/>
              </w:rPr>
              <w:t>Envases y embalajes exteriores: 1A2, 1B2, 1N2, 1H2, 1D, 1G, 4A, 4B, 4C1,4C2, 4D, 4F, 4G, 4H2</w:t>
            </w:r>
          </w:p>
          <w:p w14:paraId="27D8C914" w14:textId="77777777" w:rsidR="00A5572F" w:rsidRPr="00D508B9" w:rsidRDefault="00A5572F" w:rsidP="006B712B">
            <w:pPr>
              <w:pStyle w:val="Texto"/>
              <w:spacing w:line="219" w:lineRule="exact"/>
              <w:ind w:left="432" w:hanging="432"/>
              <w:rPr>
                <w:rFonts w:ascii="Verdana" w:hAnsi="Verdana" w:cs="Arial"/>
                <w:sz w:val="16"/>
                <w:szCs w:val="16"/>
              </w:rPr>
            </w:pPr>
            <w:r w:rsidRPr="00D508B9">
              <w:rPr>
                <w:rFonts w:ascii="Verdana" w:hAnsi="Verdana" w:cs="Arial"/>
                <w:sz w:val="16"/>
                <w:szCs w:val="16"/>
              </w:rPr>
              <w:tab/>
              <w:t>Envases y embalajes interiores: recipientes de vidrio con una capacidad máxima de 5 litros</w:t>
            </w:r>
          </w:p>
          <w:p w14:paraId="42A6DD6E" w14:textId="77777777" w:rsidR="00A5572F" w:rsidRPr="00D508B9" w:rsidRDefault="00A5572F" w:rsidP="006B712B">
            <w:pPr>
              <w:pStyle w:val="Texto"/>
              <w:spacing w:line="219" w:lineRule="exact"/>
              <w:ind w:left="432" w:hanging="432"/>
              <w:rPr>
                <w:rFonts w:ascii="Verdana" w:hAnsi="Verdana" w:cs="Arial"/>
                <w:sz w:val="16"/>
                <w:szCs w:val="16"/>
                <w:lang w:val="pt-BR"/>
              </w:rPr>
            </w:pPr>
            <w:r w:rsidRPr="00D508B9">
              <w:rPr>
                <w:rFonts w:ascii="Verdana" w:hAnsi="Verdana" w:cs="Arial"/>
                <w:sz w:val="16"/>
                <w:szCs w:val="16"/>
                <w:lang w:val="pt-BR"/>
              </w:rPr>
              <w:t>2)</w:t>
            </w:r>
            <w:r w:rsidRPr="00D508B9">
              <w:rPr>
                <w:rFonts w:ascii="Verdana" w:hAnsi="Verdana" w:cs="Arial"/>
                <w:sz w:val="16"/>
                <w:szCs w:val="16"/>
              </w:rPr>
              <w:tab/>
            </w:r>
            <w:r w:rsidRPr="00D508B9">
              <w:rPr>
                <w:rFonts w:ascii="Verdana" w:hAnsi="Verdana" w:cs="Arial"/>
                <w:sz w:val="16"/>
                <w:szCs w:val="16"/>
                <w:lang w:val="pt-BR"/>
              </w:rPr>
              <w:t>Envases y embalajes exteriores: 1A2, 1B2, 1N2, 1H2, 1D, IG, 4A, 4B, 4C1, 4C2, 4D, 4F, 4G, 4H2</w:t>
            </w:r>
          </w:p>
          <w:p w14:paraId="1689A4A6" w14:textId="77777777" w:rsidR="00A5572F" w:rsidRPr="00D508B9" w:rsidRDefault="00A5572F" w:rsidP="006B712B">
            <w:pPr>
              <w:pStyle w:val="Texto"/>
              <w:spacing w:line="219" w:lineRule="exact"/>
              <w:ind w:left="432" w:hanging="432"/>
              <w:rPr>
                <w:rFonts w:ascii="Verdana" w:hAnsi="Verdana" w:cs="Arial"/>
                <w:sz w:val="16"/>
                <w:szCs w:val="16"/>
              </w:rPr>
            </w:pPr>
            <w:r w:rsidRPr="00D508B9">
              <w:rPr>
                <w:rFonts w:ascii="Verdana" w:hAnsi="Verdana" w:cs="Arial"/>
                <w:sz w:val="16"/>
                <w:szCs w:val="16"/>
              </w:rPr>
              <w:lastRenderedPageBreak/>
              <w:tab/>
              <w:t>Envases y embalajes interiores: recipientes de plástico con una capacidad máxima de 30 litros</w:t>
            </w:r>
          </w:p>
          <w:p w14:paraId="397E260F" w14:textId="77777777" w:rsidR="00A5572F" w:rsidRPr="00D508B9" w:rsidRDefault="00A5572F" w:rsidP="006B712B">
            <w:pPr>
              <w:pStyle w:val="Texto"/>
              <w:spacing w:line="219" w:lineRule="exact"/>
              <w:ind w:left="432" w:hanging="432"/>
              <w:rPr>
                <w:rFonts w:ascii="Verdana" w:hAnsi="Verdana" w:cs="Arial"/>
                <w:sz w:val="16"/>
                <w:szCs w:val="16"/>
              </w:rPr>
            </w:pPr>
            <w:r w:rsidRPr="00D508B9">
              <w:rPr>
                <w:rFonts w:ascii="Verdana" w:hAnsi="Verdana" w:cs="Arial"/>
                <w:sz w:val="16"/>
                <w:szCs w:val="16"/>
              </w:rPr>
              <w:t>3)</w:t>
            </w:r>
            <w:r w:rsidRPr="00D508B9">
              <w:rPr>
                <w:rFonts w:ascii="Verdana" w:hAnsi="Verdana" w:cs="Arial"/>
                <w:sz w:val="16"/>
                <w:szCs w:val="16"/>
              </w:rPr>
              <w:tab/>
              <w:t>Envases y embalajes exteriores: 1G, 4F o 4G</w:t>
            </w:r>
          </w:p>
          <w:p w14:paraId="3786D84E" w14:textId="77777777" w:rsidR="00A5572F" w:rsidRPr="00D508B9" w:rsidRDefault="00A5572F" w:rsidP="006B712B">
            <w:pPr>
              <w:pStyle w:val="Texto"/>
              <w:spacing w:line="219" w:lineRule="exact"/>
              <w:ind w:left="432" w:hanging="432"/>
              <w:rPr>
                <w:rFonts w:ascii="Verdana" w:hAnsi="Verdana" w:cs="Arial"/>
                <w:sz w:val="16"/>
                <w:szCs w:val="16"/>
              </w:rPr>
            </w:pPr>
            <w:r w:rsidRPr="00D508B9">
              <w:rPr>
                <w:rFonts w:ascii="Verdana" w:hAnsi="Verdana" w:cs="Arial"/>
                <w:sz w:val="16"/>
                <w:szCs w:val="16"/>
              </w:rPr>
              <w:tab/>
              <w:t>Envases y embalajes interiores: Recipientes de metal con una capacidad máxima de 40 litros</w:t>
            </w:r>
          </w:p>
          <w:p w14:paraId="4B24ED6B" w14:textId="77777777" w:rsidR="00A5572F" w:rsidRPr="00D508B9" w:rsidRDefault="00A5572F" w:rsidP="006B712B">
            <w:pPr>
              <w:pStyle w:val="Texto"/>
              <w:spacing w:line="219" w:lineRule="exact"/>
              <w:ind w:left="432" w:hanging="432"/>
              <w:rPr>
                <w:rFonts w:ascii="Verdana" w:hAnsi="Verdana" w:cs="Arial"/>
                <w:sz w:val="16"/>
                <w:szCs w:val="16"/>
                <w:lang w:val="pt-BR"/>
              </w:rPr>
            </w:pPr>
            <w:r w:rsidRPr="00D508B9">
              <w:rPr>
                <w:rFonts w:ascii="Verdana" w:hAnsi="Verdana" w:cs="Arial"/>
                <w:sz w:val="16"/>
                <w:szCs w:val="16"/>
                <w:lang w:val="pt-BR"/>
              </w:rPr>
              <w:t>4)</w:t>
            </w:r>
            <w:r w:rsidRPr="00D508B9">
              <w:rPr>
                <w:rFonts w:ascii="Verdana" w:hAnsi="Verdana" w:cs="Arial"/>
                <w:sz w:val="16"/>
                <w:szCs w:val="16"/>
              </w:rPr>
              <w:tab/>
            </w:r>
            <w:r w:rsidRPr="00D508B9">
              <w:rPr>
                <w:rFonts w:ascii="Verdana" w:hAnsi="Verdana" w:cs="Arial"/>
                <w:sz w:val="16"/>
                <w:szCs w:val="16"/>
                <w:lang w:val="pt-BR"/>
              </w:rPr>
              <w:t>Envases y embalajes exteriores: 1A2, 1B2, 1N2, 1H2, 1D, 4A, 4B, 4C1, 4C2, 4D, 4H2</w:t>
            </w:r>
          </w:p>
          <w:p w14:paraId="62B50DD7" w14:textId="77777777" w:rsidR="00A5572F" w:rsidRPr="00D508B9" w:rsidRDefault="00A5572F" w:rsidP="006B712B">
            <w:pPr>
              <w:pStyle w:val="Texto"/>
              <w:spacing w:line="219" w:lineRule="exact"/>
              <w:ind w:left="432" w:hanging="432"/>
              <w:rPr>
                <w:rFonts w:ascii="Verdana" w:hAnsi="Verdana" w:cs="Arial"/>
                <w:sz w:val="16"/>
                <w:szCs w:val="16"/>
              </w:rPr>
            </w:pPr>
            <w:r w:rsidRPr="00D508B9">
              <w:rPr>
                <w:rFonts w:ascii="Verdana" w:hAnsi="Verdana" w:cs="Arial"/>
                <w:sz w:val="16"/>
                <w:szCs w:val="16"/>
              </w:rPr>
              <w:tab/>
              <w:t>Envases y embalajes interiores: recipientes de metal con una capacidad máxima de 40 litros.</w:t>
            </w:r>
          </w:p>
        </w:tc>
        <w:tc>
          <w:tcPr>
            <w:tcW w:w="1979" w:type="dxa"/>
            <w:gridSpan w:val="2"/>
            <w:tcBorders>
              <w:top w:val="single" w:sz="6" w:space="0" w:color="auto"/>
              <w:left w:val="single" w:sz="6" w:space="0" w:color="auto"/>
              <w:bottom w:val="single" w:sz="6" w:space="0" w:color="auto"/>
              <w:right w:val="single" w:sz="6" w:space="0" w:color="auto"/>
            </w:tcBorders>
          </w:tcPr>
          <w:p w14:paraId="56E0E77E"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75 kg</w:t>
            </w:r>
            <w:r w:rsidR="007467D2" w:rsidRPr="00D508B9">
              <w:rPr>
                <w:rFonts w:ascii="Verdana" w:hAnsi="Verdana" w:cs="Arial"/>
                <w:sz w:val="16"/>
                <w:szCs w:val="16"/>
                <w:lang w:val="en-US"/>
              </w:rPr>
              <w:t xml:space="preserve"> </w:t>
            </w:r>
          </w:p>
          <w:p w14:paraId="0D1DA651" w14:textId="77777777" w:rsidR="00A5572F" w:rsidRPr="00D508B9" w:rsidRDefault="007467D2"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 xml:space="preserve"> </w:t>
            </w:r>
          </w:p>
          <w:p w14:paraId="45822739"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75 kg</w:t>
            </w:r>
            <w:r w:rsidR="007467D2" w:rsidRPr="00D508B9">
              <w:rPr>
                <w:rFonts w:ascii="Verdana" w:hAnsi="Verdana" w:cs="Arial"/>
                <w:sz w:val="16"/>
                <w:szCs w:val="16"/>
                <w:lang w:val="en-US"/>
              </w:rPr>
              <w:t xml:space="preserve"> </w:t>
            </w:r>
          </w:p>
          <w:p w14:paraId="2D279F95" w14:textId="77777777" w:rsidR="00A5572F" w:rsidRPr="00D508B9" w:rsidRDefault="007467D2"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 xml:space="preserve"> </w:t>
            </w:r>
          </w:p>
          <w:p w14:paraId="6421E3DB"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125 kg</w:t>
            </w:r>
          </w:p>
          <w:p w14:paraId="032F2267" w14:textId="77777777" w:rsidR="00A5572F" w:rsidRPr="00D508B9" w:rsidRDefault="007467D2"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lastRenderedPageBreak/>
              <w:t xml:space="preserve"> </w:t>
            </w:r>
          </w:p>
          <w:p w14:paraId="424774BA" w14:textId="77777777" w:rsidR="00A5572F" w:rsidRPr="00D508B9" w:rsidRDefault="00A5572F" w:rsidP="006B712B">
            <w:pPr>
              <w:pStyle w:val="Texto"/>
              <w:spacing w:line="219" w:lineRule="exact"/>
              <w:ind w:firstLine="0"/>
              <w:jc w:val="center"/>
              <w:rPr>
                <w:rFonts w:ascii="Verdana" w:hAnsi="Verdana" w:cs="Arial"/>
                <w:sz w:val="16"/>
                <w:szCs w:val="16"/>
                <w:lang w:val="en-US"/>
              </w:rPr>
            </w:pPr>
            <w:r w:rsidRPr="00D508B9">
              <w:rPr>
                <w:rFonts w:ascii="Verdana" w:hAnsi="Verdana" w:cs="Arial"/>
                <w:sz w:val="16"/>
                <w:szCs w:val="16"/>
                <w:lang w:val="en-US"/>
              </w:rPr>
              <w:t>225 kg</w:t>
            </w:r>
          </w:p>
        </w:tc>
      </w:tr>
      <w:tr w:rsidR="00A5572F" w:rsidRPr="00D508B9" w14:paraId="7306B1DD" w14:textId="77777777">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tcPr>
          <w:p w14:paraId="5B0AAE98" w14:textId="77777777" w:rsidR="00A5572F" w:rsidRPr="00D508B9" w:rsidRDefault="00A5572F" w:rsidP="006B712B">
            <w:pPr>
              <w:pStyle w:val="Texto"/>
              <w:spacing w:line="262" w:lineRule="exact"/>
              <w:ind w:firstLine="0"/>
              <w:rPr>
                <w:rFonts w:ascii="Verdana" w:hAnsi="Verdana" w:cs="Arial"/>
                <w:b/>
                <w:sz w:val="16"/>
                <w:szCs w:val="16"/>
              </w:rPr>
            </w:pPr>
            <w:r w:rsidRPr="00D508B9">
              <w:rPr>
                <w:rFonts w:ascii="Verdana" w:hAnsi="Verdana" w:cs="Arial"/>
                <w:b/>
                <w:sz w:val="16"/>
                <w:szCs w:val="16"/>
              </w:rPr>
              <w:lastRenderedPageBreak/>
              <w:t>Envases y embalajes simples</w:t>
            </w:r>
          </w:p>
        </w:tc>
        <w:tc>
          <w:tcPr>
            <w:tcW w:w="1979" w:type="dxa"/>
            <w:gridSpan w:val="2"/>
            <w:tcBorders>
              <w:top w:val="single" w:sz="6" w:space="0" w:color="auto"/>
              <w:left w:val="single" w:sz="6" w:space="0" w:color="auto"/>
              <w:bottom w:val="single" w:sz="6" w:space="0" w:color="auto"/>
              <w:right w:val="single" w:sz="6" w:space="0" w:color="auto"/>
            </w:tcBorders>
          </w:tcPr>
          <w:p w14:paraId="43D8E645" w14:textId="77777777" w:rsidR="00A5572F" w:rsidRPr="00D508B9" w:rsidRDefault="00A5572F" w:rsidP="006B712B">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Capacidad máxima</w:t>
            </w:r>
          </w:p>
        </w:tc>
      </w:tr>
      <w:tr w:rsidR="00A5572F" w:rsidRPr="00D508B9" w14:paraId="50B50E34" w14:textId="77777777">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tcPr>
          <w:p w14:paraId="62E27274"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b/>
                <w:sz w:val="16"/>
                <w:szCs w:val="16"/>
              </w:rPr>
              <w:t>Bidones</w:t>
            </w:r>
          </w:p>
          <w:p w14:paraId="244DC00F"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acero, de tapa no desmontable (1A1)</w:t>
            </w:r>
          </w:p>
          <w:p w14:paraId="55CDB2D9"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aluminio, de tapa no desmontable (1B1)</w:t>
            </w:r>
          </w:p>
          <w:p w14:paraId="4F531FE6"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metal distinto del acero o del aluminio, de tapa no desmontable (1N1)</w:t>
            </w:r>
          </w:p>
          <w:p w14:paraId="42FB9811"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plástico, de tapa no desmontable (1H1)</w:t>
            </w:r>
          </w:p>
          <w:p w14:paraId="49059207"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b/>
                <w:sz w:val="16"/>
                <w:szCs w:val="16"/>
              </w:rPr>
              <w:t>Porrones</w:t>
            </w:r>
          </w:p>
          <w:p w14:paraId="75BFE5D0"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acero, de tapa no desmontable (3A1)</w:t>
            </w:r>
          </w:p>
          <w:p w14:paraId="5DE06382"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aluminio, de tapa no desmontable (3B1)</w:t>
            </w:r>
          </w:p>
          <w:p w14:paraId="04565151"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de plástico, de tapa no desmontable (3H1)</w:t>
            </w:r>
          </w:p>
        </w:tc>
        <w:tc>
          <w:tcPr>
            <w:tcW w:w="1979" w:type="dxa"/>
            <w:gridSpan w:val="2"/>
            <w:tcBorders>
              <w:top w:val="single" w:sz="6" w:space="0" w:color="auto"/>
              <w:left w:val="single" w:sz="6" w:space="0" w:color="auto"/>
              <w:bottom w:val="single" w:sz="6" w:space="0" w:color="auto"/>
              <w:right w:val="single" w:sz="6" w:space="0" w:color="auto"/>
            </w:tcBorders>
          </w:tcPr>
          <w:p w14:paraId="7E7A30CB" w14:textId="77777777" w:rsidR="00A5572F" w:rsidRPr="00D508B9" w:rsidRDefault="00A5572F" w:rsidP="006B712B">
            <w:pPr>
              <w:pStyle w:val="Texto"/>
              <w:spacing w:line="262" w:lineRule="exact"/>
              <w:ind w:firstLine="0"/>
              <w:jc w:val="center"/>
              <w:rPr>
                <w:rFonts w:ascii="Verdana" w:hAnsi="Verdana" w:cs="Arial"/>
                <w:sz w:val="16"/>
                <w:szCs w:val="16"/>
              </w:rPr>
            </w:pPr>
          </w:p>
          <w:p w14:paraId="30AEC792"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250 l</w:t>
            </w:r>
          </w:p>
          <w:p w14:paraId="3C2AEE34"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250 l</w:t>
            </w:r>
          </w:p>
          <w:p w14:paraId="56010347"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250 l</w:t>
            </w:r>
          </w:p>
          <w:p w14:paraId="7FE79215"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250 l</w:t>
            </w:r>
          </w:p>
          <w:p w14:paraId="71DC20EB" w14:textId="77777777" w:rsidR="00FB6E1E" w:rsidRPr="00D508B9" w:rsidRDefault="00FB6E1E" w:rsidP="006B712B">
            <w:pPr>
              <w:pStyle w:val="Texto"/>
              <w:spacing w:line="262" w:lineRule="exact"/>
              <w:ind w:firstLine="0"/>
              <w:jc w:val="center"/>
              <w:rPr>
                <w:rFonts w:ascii="Verdana" w:hAnsi="Verdana" w:cs="Arial"/>
                <w:sz w:val="16"/>
                <w:szCs w:val="16"/>
              </w:rPr>
            </w:pPr>
          </w:p>
          <w:p w14:paraId="24E7C9CA"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60 l</w:t>
            </w:r>
          </w:p>
          <w:p w14:paraId="6B350BF1"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60 l</w:t>
            </w:r>
          </w:p>
          <w:p w14:paraId="6D181A47"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60 l</w:t>
            </w:r>
          </w:p>
        </w:tc>
      </w:tr>
      <w:tr w:rsidR="00A5572F" w:rsidRPr="00D508B9" w14:paraId="7CE8F054"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CEEB6D5" w14:textId="77777777" w:rsidR="00A5572F" w:rsidRPr="00D508B9" w:rsidRDefault="00A5572F" w:rsidP="006B712B">
            <w:pPr>
              <w:pStyle w:val="Texto"/>
              <w:spacing w:line="262" w:lineRule="exact"/>
              <w:ind w:firstLine="0"/>
              <w:rPr>
                <w:rFonts w:ascii="Verdana" w:hAnsi="Verdana" w:cs="Arial"/>
                <w:b/>
                <w:sz w:val="16"/>
                <w:szCs w:val="16"/>
              </w:rPr>
            </w:pPr>
            <w:r w:rsidRPr="00D508B9">
              <w:rPr>
                <w:rFonts w:ascii="Verdana" w:hAnsi="Verdana" w:cs="Arial"/>
                <w:b/>
                <w:sz w:val="16"/>
                <w:szCs w:val="16"/>
              </w:rPr>
              <w:t>Envases y embalajes compuestos</w:t>
            </w:r>
          </w:p>
        </w:tc>
      </w:tr>
      <w:tr w:rsidR="00A5572F" w:rsidRPr="00D508B9" w14:paraId="340F7571" w14:textId="77777777">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tcPr>
          <w:p w14:paraId="0F58B663"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Recipiente de plástico con bidón exterior de acero o de aluminio (6HA1, 6HB1)</w:t>
            </w:r>
          </w:p>
          <w:p w14:paraId="5959AEC8"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Recipiente de plástico con bidón exterior de cartón, de plástico o de madera contrachapada (6HG1, 6HH1, 6HD1)</w:t>
            </w:r>
          </w:p>
          <w:p w14:paraId="60931F0C"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Recipiente de plástico con jaula o caja exterior de acero o de aluminio o recipiente de plástico con caja exterior de madera, de madera contrachapada, de cartón o de plástico rígido (6HA2, 6HB2, 6HC, 6HD2, 6HG2 o 6HH2)</w:t>
            </w:r>
          </w:p>
          <w:p w14:paraId="071AFAE3"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Recipiente de vidrio con bidón exterior de acero, de aluminio, de cartón, de madera contrachapada, de plástico rígido o de plástico expandido (6PA1, 6PB1, 6PG1, 6PD1, 6PH1 o 6PH2) o con caja exterior de acero, de aluminio, de madera, de cartón o de madera contrachapada (6PA2, 6PB2, 6PC, 6PG2 o 6PD2)</w:t>
            </w:r>
          </w:p>
        </w:tc>
        <w:tc>
          <w:tcPr>
            <w:tcW w:w="1979" w:type="dxa"/>
            <w:gridSpan w:val="2"/>
            <w:tcBorders>
              <w:top w:val="single" w:sz="6" w:space="0" w:color="auto"/>
              <w:left w:val="single" w:sz="6" w:space="0" w:color="auto"/>
              <w:bottom w:val="single" w:sz="6" w:space="0" w:color="auto"/>
              <w:right w:val="single" w:sz="6" w:space="0" w:color="auto"/>
            </w:tcBorders>
          </w:tcPr>
          <w:p w14:paraId="31177CAE" w14:textId="77777777" w:rsidR="00A5572F" w:rsidRPr="00D508B9" w:rsidRDefault="00A5572F" w:rsidP="006B712B">
            <w:pPr>
              <w:pStyle w:val="Texto"/>
              <w:spacing w:line="262" w:lineRule="exact"/>
              <w:ind w:firstLine="0"/>
              <w:jc w:val="center"/>
              <w:rPr>
                <w:rFonts w:ascii="Verdana" w:hAnsi="Verdana" w:cs="Arial"/>
                <w:sz w:val="16"/>
                <w:szCs w:val="16"/>
                <w:lang w:val="en-US"/>
              </w:rPr>
            </w:pPr>
            <w:r w:rsidRPr="00D508B9">
              <w:rPr>
                <w:rFonts w:ascii="Verdana" w:hAnsi="Verdana" w:cs="Arial"/>
                <w:sz w:val="16"/>
                <w:szCs w:val="16"/>
                <w:lang w:val="en-US"/>
              </w:rPr>
              <w:t>250 l</w:t>
            </w:r>
          </w:p>
          <w:p w14:paraId="6D16EB1C" w14:textId="77777777" w:rsidR="00A5572F" w:rsidRPr="00D508B9" w:rsidRDefault="00A5572F" w:rsidP="006B712B">
            <w:pPr>
              <w:pStyle w:val="Texto"/>
              <w:spacing w:line="262" w:lineRule="exact"/>
              <w:ind w:firstLine="0"/>
              <w:jc w:val="center"/>
              <w:rPr>
                <w:rFonts w:ascii="Verdana" w:hAnsi="Verdana" w:cs="Arial"/>
                <w:sz w:val="16"/>
                <w:szCs w:val="16"/>
                <w:lang w:val="en-US"/>
              </w:rPr>
            </w:pPr>
            <w:r w:rsidRPr="00D508B9">
              <w:rPr>
                <w:rFonts w:ascii="Verdana" w:hAnsi="Verdana" w:cs="Arial"/>
                <w:sz w:val="16"/>
                <w:szCs w:val="16"/>
                <w:lang w:val="en-US"/>
              </w:rPr>
              <w:t>120 l</w:t>
            </w:r>
          </w:p>
          <w:p w14:paraId="23469174" w14:textId="77777777" w:rsidR="00FB6E1E" w:rsidRPr="00D508B9" w:rsidRDefault="00FB6E1E" w:rsidP="006B712B">
            <w:pPr>
              <w:pStyle w:val="Texto"/>
              <w:spacing w:line="262" w:lineRule="exact"/>
              <w:ind w:firstLine="0"/>
              <w:jc w:val="center"/>
              <w:rPr>
                <w:rFonts w:ascii="Verdana" w:hAnsi="Verdana" w:cs="Arial"/>
                <w:sz w:val="16"/>
                <w:szCs w:val="16"/>
                <w:lang w:val="en-US"/>
              </w:rPr>
            </w:pPr>
          </w:p>
          <w:p w14:paraId="6546C16A" w14:textId="77777777" w:rsidR="00A5572F" w:rsidRPr="00D508B9" w:rsidRDefault="00A5572F" w:rsidP="006B712B">
            <w:pPr>
              <w:pStyle w:val="Texto"/>
              <w:spacing w:line="262" w:lineRule="exact"/>
              <w:ind w:firstLine="0"/>
              <w:jc w:val="center"/>
              <w:rPr>
                <w:rFonts w:ascii="Verdana" w:hAnsi="Verdana" w:cs="Arial"/>
                <w:sz w:val="16"/>
                <w:szCs w:val="16"/>
                <w:lang w:val="en-US"/>
              </w:rPr>
            </w:pPr>
            <w:r w:rsidRPr="00D508B9">
              <w:rPr>
                <w:rFonts w:ascii="Verdana" w:hAnsi="Verdana" w:cs="Arial"/>
                <w:sz w:val="16"/>
                <w:szCs w:val="16"/>
                <w:lang w:val="en-US"/>
              </w:rPr>
              <w:t>60 l</w:t>
            </w:r>
          </w:p>
          <w:p w14:paraId="6676FB23" w14:textId="77777777" w:rsidR="00FB6E1E" w:rsidRPr="00D508B9" w:rsidRDefault="00FB6E1E" w:rsidP="006B712B">
            <w:pPr>
              <w:pStyle w:val="Texto"/>
              <w:spacing w:line="262" w:lineRule="exact"/>
              <w:ind w:firstLine="0"/>
              <w:jc w:val="center"/>
              <w:rPr>
                <w:rFonts w:ascii="Verdana" w:hAnsi="Verdana" w:cs="Arial"/>
                <w:sz w:val="16"/>
                <w:szCs w:val="16"/>
                <w:lang w:val="en-US"/>
              </w:rPr>
            </w:pPr>
          </w:p>
          <w:p w14:paraId="7D8D62AD" w14:textId="77777777" w:rsidR="00A5572F" w:rsidRPr="00D508B9" w:rsidRDefault="00A5572F" w:rsidP="006B712B">
            <w:pPr>
              <w:pStyle w:val="Texto"/>
              <w:spacing w:line="262" w:lineRule="exact"/>
              <w:ind w:firstLine="0"/>
              <w:jc w:val="center"/>
              <w:rPr>
                <w:rFonts w:ascii="Verdana" w:hAnsi="Verdana" w:cs="Arial"/>
                <w:sz w:val="16"/>
                <w:szCs w:val="16"/>
              </w:rPr>
            </w:pPr>
            <w:r w:rsidRPr="00D508B9">
              <w:rPr>
                <w:rFonts w:ascii="Verdana" w:hAnsi="Verdana" w:cs="Arial"/>
                <w:sz w:val="16"/>
                <w:szCs w:val="16"/>
              </w:rPr>
              <w:t>60 l</w:t>
            </w:r>
          </w:p>
        </w:tc>
      </w:tr>
      <w:tr w:rsidR="00A5572F" w:rsidRPr="00D508B9" w14:paraId="75C9FAC6" w14:textId="77777777">
        <w:trPr>
          <w:trHeight w:val="20"/>
          <w:jc w:val="center"/>
        </w:trPr>
        <w:tc>
          <w:tcPr>
            <w:tcW w:w="8712" w:type="dxa"/>
            <w:gridSpan w:val="5"/>
            <w:tcBorders>
              <w:top w:val="single" w:sz="6" w:space="0" w:color="auto"/>
              <w:left w:val="single" w:sz="6" w:space="0" w:color="auto"/>
              <w:right w:val="single" w:sz="6" w:space="0" w:color="auto"/>
            </w:tcBorders>
          </w:tcPr>
          <w:p w14:paraId="50194DC9" w14:textId="77777777" w:rsidR="00A5572F" w:rsidRPr="00D508B9" w:rsidRDefault="00A5572F" w:rsidP="006B712B">
            <w:pPr>
              <w:pStyle w:val="Texto"/>
              <w:spacing w:line="262"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18E2FCE6" w14:textId="77777777">
        <w:trPr>
          <w:trHeight w:val="20"/>
          <w:jc w:val="center"/>
        </w:trPr>
        <w:tc>
          <w:tcPr>
            <w:tcW w:w="771" w:type="dxa"/>
            <w:gridSpan w:val="2"/>
            <w:tcBorders>
              <w:left w:val="single" w:sz="6" w:space="0" w:color="auto"/>
              <w:bottom w:val="single" w:sz="6" w:space="0" w:color="auto"/>
            </w:tcBorders>
          </w:tcPr>
          <w:p w14:paraId="60A66734"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b/>
                <w:sz w:val="16"/>
                <w:szCs w:val="16"/>
              </w:rPr>
              <w:t>PP10</w:t>
            </w:r>
          </w:p>
        </w:tc>
        <w:tc>
          <w:tcPr>
            <w:tcW w:w="7941" w:type="dxa"/>
            <w:gridSpan w:val="3"/>
            <w:tcBorders>
              <w:bottom w:val="single" w:sz="6" w:space="0" w:color="auto"/>
              <w:right w:val="single" w:sz="6" w:space="0" w:color="auto"/>
            </w:tcBorders>
          </w:tcPr>
          <w:p w14:paraId="6AD217AB"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Para los Nos. ONU 2014 y 3149, los envases y embalajes deberán tener un respiradero.</w:t>
            </w:r>
          </w:p>
        </w:tc>
      </w:tr>
    </w:tbl>
    <w:p w14:paraId="570CCE1B" w14:textId="0390681A" w:rsidR="00A5572F" w:rsidRDefault="00A5572F" w:rsidP="006B712B">
      <w:pPr>
        <w:pStyle w:val="Texto"/>
        <w:spacing w:line="262" w:lineRule="exact"/>
        <w:rPr>
          <w:rFonts w:ascii="Verdana" w:hAnsi="Verdana" w:cs="Arial"/>
          <w:sz w:val="16"/>
          <w:szCs w:val="16"/>
        </w:rPr>
      </w:pPr>
    </w:p>
    <w:p w14:paraId="55F66BB6" w14:textId="698EFCC8" w:rsidR="001D69CE" w:rsidRDefault="001D69CE" w:rsidP="006B712B">
      <w:pPr>
        <w:pStyle w:val="Texto"/>
        <w:spacing w:line="262" w:lineRule="exact"/>
        <w:rPr>
          <w:rFonts w:ascii="Verdana" w:hAnsi="Verdana" w:cs="Arial"/>
          <w:sz w:val="16"/>
          <w:szCs w:val="16"/>
        </w:rPr>
      </w:pPr>
    </w:p>
    <w:p w14:paraId="22901F1B" w14:textId="77777777" w:rsidR="001D69CE" w:rsidRPr="00D25C3B" w:rsidRDefault="001D69CE" w:rsidP="001D69CE">
      <w:pPr>
        <w:pStyle w:val="Texto"/>
        <w:spacing w:line="219"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6"/>
        <w:gridCol w:w="166"/>
        <w:gridCol w:w="5964"/>
        <w:gridCol w:w="1165"/>
        <w:gridCol w:w="814"/>
      </w:tblGrid>
      <w:tr w:rsidR="001D69CE" w14:paraId="0B96855A" w14:textId="77777777" w:rsidTr="001D69CE">
        <w:trPr>
          <w:trHeight w:val="20"/>
          <w:jc w:val="center"/>
        </w:trPr>
        <w:tc>
          <w:tcPr>
            <w:tcW w:w="605" w:type="dxa"/>
            <w:tcBorders>
              <w:top w:val="single" w:sz="6" w:space="0" w:color="auto"/>
              <w:left w:val="single" w:sz="6" w:space="0" w:color="auto"/>
              <w:bottom w:val="single" w:sz="6" w:space="0" w:color="auto"/>
              <w:right w:val="nil"/>
            </w:tcBorders>
            <w:hideMark/>
          </w:tcPr>
          <w:p w14:paraId="0E061073" w14:textId="77777777" w:rsidR="001D69CE" w:rsidRDefault="001D69CE">
            <w:pPr>
              <w:pStyle w:val="Texto"/>
              <w:spacing w:line="219" w:lineRule="exact"/>
              <w:ind w:firstLine="0"/>
              <w:jc w:val="center"/>
              <w:rPr>
                <w:rFonts w:ascii="Verdana" w:hAnsi="Verdana" w:cs="Arial"/>
                <w:b/>
                <w:sz w:val="16"/>
                <w:szCs w:val="16"/>
              </w:rPr>
            </w:pPr>
            <w:r>
              <w:rPr>
                <w:rFonts w:ascii="Verdana" w:hAnsi="Verdana" w:cs="Arial"/>
                <w:b/>
                <w:sz w:val="16"/>
                <w:szCs w:val="16"/>
              </w:rPr>
              <w:t>P504</w:t>
            </w:r>
          </w:p>
        </w:tc>
        <w:tc>
          <w:tcPr>
            <w:tcW w:w="7293" w:type="dxa"/>
            <w:gridSpan w:val="3"/>
            <w:tcBorders>
              <w:top w:val="single" w:sz="6" w:space="0" w:color="auto"/>
              <w:left w:val="nil"/>
              <w:bottom w:val="single" w:sz="6" w:space="0" w:color="auto"/>
              <w:right w:val="nil"/>
            </w:tcBorders>
            <w:hideMark/>
          </w:tcPr>
          <w:p w14:paraId="19B1C3C0" w14:textId="77777777" w:rsidR="001D69CE" w:rsidRPr="00185020" w:rsidRDefault="001D69CE">
            <w:pPr>
              <w:pStyle w:val="Texto"/>
              <w:spacing w:line="219"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814" w:type="dxa"/>
            <w:tcBorders>
              <w:top w:val="single" w:sz="6" w:space="0" w:color="auto"/>
              <w:left w:val="nil"/>
              <w:bottom w:val="single" w:sz="6" w:space="0" w:color="auto"/>
              <w:right w:val="single" w:sz="6" w:space="0" w:color="auto"/>
            </w:tcBorders>
            <w:hideMark/>
          </w:tcPr>
          <w:p w14:paraId="53AF6A86" w14:textId="77777777" w:rsidR="001D69CE" w:rsidRDefault="001D69CE">
            <w:pPr>
              <w:pStyle w:val="Texto"/>
              <w:spacing w:line="219" w:lineRule="exact"/>
              <w:ind w:firstLine="0"/>
              <w:jc w:val="center"/>
              <w:rPr>
                <w:rFonts w:ascii="Verdana" w:hAnsi="Verdana" w:cs="Arial"/>
                <w:b/>
                <w:sz w:val="16"/>
                <w:szCs w:val="16"/>
              </w:rPr>
            </w:pPr>
            <w:r>
              <w:rPr>
                <w:rFonts w:ascii="Verdana" w:hAnsi="Verdana" w:cs="Arial"/>
                <w:b/>
                <w:sz w:val="16"/>
                <w:szCs w:val="16"/>
              </w:rPr>
              <w:t>P504</w:t>
            </w:r>
          </w:p>
        </w:tc>
      </w:tr>
      <w:tr w:rsidR="001D69CE" w:rsidRPr="00B623AB" w14:paraId="4CB713E7"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28868C0A" w14:textId="77777777" w:rsidR="001D69CE" w:rsidRPr="00185020" w:rsidRDefault="001D69CE">
            <w:pPr>
              <w:pStyle w:val="Texto"/>
              <w:spacing w:line="219"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general specifications of 5.1.2 and 5.1.4 are respected:</w:t>
            </w:r>
          </w:p>
        </w:tc>
      </w:tr>
      <w:tr w:rsidR="001D69CE" w14:paraId="70B6741F" w14:textId="77777777" w:rsidTr="001D69CE">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hideMark/>
          </w:tcPr>
          <w:p w14:paraId="26836E92" w14:textId="77777777" w:rsidR="001D69CE" w:rsidRPr="00185020" w:rsidRDefault="001D69CE">
            <w:pPr>
              <w:pStyle w:val="Texto"/>
              <w:spacing w:line="219" w:lineRule="exact"/>
              <w:ind w:firstLine="0"/>
              <w:rPr>
                <w:rFonts w:ascii="Verdana" w:hAnsi="Verdana" w:cs="Arial"/>
                <w:b/>
                <w:sz w:val="16"/>
                <w:szCs w:val="16"/>
                <w:lang w:val="en-US"/>
              </w:rPr>
            </w:pPr>
            <w:r w:rsidRPr="00185020">
              <w:rPr>
                <w:rFonts w:ascii="Verdana" w:hAnsi="Verdana" w:cs="Arial"/>
                <w:b/>
                <w:sz w:val="16"/>
                <w:szCs w:val="16"/>
                <w:lang w:val="en-US"/>
              </w:rPr>
              <w:lastRenderedPageBreak/>
              <w:t>Combined containers and packaging</w:t>
            </w:r>
          </w:p>
        </w:tc>
        <w:tc>
          <w:tcPr>
            <w:tcW w:w="1979" w:type="dxa"/>
            <w:gridSpan w:val="2"/>
            <w:tcBorders>
              <w:top w:val="single" w:sz="6" w:space="0" w:color="auto"/>
              <w:left w:val="single" w:sz="6" w:space="0" w:color="auto"/>
              <w:bottom w:val="single" w:sz="6" w:space="0" w:color="auto"/>
              <w:right w:val="single" w:sz="6" w:space="0" w:color="auto"/>
            </w:tcBorders>
            <w:hideMark/>
          </w:tcPr>
          <w:p w14:paraId="1B358EDD" w14:textId="77777777" w:rsidR="001D69CE" w:rsidRPr="00185020" w:rsidRDefault="001D69CE">
            <w:pPr>
              <w:pStyle w:val="Texto"/>
              <w:spacing w:line="219" w:lineRule="exact"/>
              <w:ind w:firstLine="0"/>
              <w:jc w:val="center"/>
              <w:rPr>
                <w:rFonts w:ascii="Verdana" w:hAnsi="Verdana" w:cs="Arial"/>
                <w:b/>
                <w:sz w:val="16"/>
                <w:szCs w:val="16"/>
                <w:lang w:val="en-US"/>
              </w:rPr>
            </w:pPr>
            <w:r w:rsidRPr="00185020">
              <w:rPr>
                <w:rFonts w:ascii="Verdana" w:hAnsi="Verdana" w:cs="Arial"/>
                <w:b/>
                <w:sz w:val="16"/>
                <w:szCs w:val="16"/>
                <w:lang w:val="en-US"/>
              </w:rPr>
              <w:t>Maximum net mass</w:t>
            </w:r>
          </w:p>
        </w:tc>
      </w:tr>
      <w:tr w:rsidR="001D69CE" w14:paraId="31DB5C79" w14:textId="77777777" w:rsidTr="001D69CE">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hideMark/>
          </w:tcPr>
          <w:p w14:paraId="2291C02D"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 xml:space="preserve">1) </w:t>
            </w:r>
            <w:r w:rsidRPr="00185020">
              <w:rPr>
                <w:rFonts w:ascii="Verdana" w:hAnsi="Verdana" w:cs="Arial"/>
                <w:sz w:val="16"/>
                <w:szCs w:val="16"/>
                <w:lang w:val="en-US"/>
              </w:rPr>
              <w:tab/>
              <w:t>Outer packages and packaging: 1A2, 1B2, 1N2, 1H2, 1D, 1G, 4A, 4B, 4C1,4C2, 4D, 4F, 4G, 4H2</w:t>
            </w:r>
          </w:p>
          <w:p w14:paraId="4C863C03"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ab/>
              <w:t>Inner containers and packaging: glass containers with a maximum capacity of 5 liters</w:t>
            </w:r>
          </w:p>
          <w:p w14:paraId="54B92BBC"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 xml:space="preserve">2) </w:t>
            </w:r>
            <w:r w:rsidRPr="00185020">
              <w:rPr>
                <w:rFonts w:ascii="Verdana" w:hAnsi="Verdana" w:cs="Arial"/>
                <w:sz w:val="16"/>
                <w:szCs w:val="16"/>
                <w:lang w:val="en-US"/>
              </w:rPr>
              <w:tab/>
              <w:t>Outer containers and packaging: 1A2, 1B2, 1N2, 1H2, 1D, IG, 4A, 4B, 4C1, 4C2, 4D, 4F, 4G, 4H2</w:t>
            </w:r>
          </w:p>
          <w:p w14:paraId="5ECFB3AC"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ab/>
              <w:t>Inner containers and packaging: plastic containers with a maximum capacity of 30 liters</w:t>
            </w:r>
          </w:p>
          <w:p w14:paraId="612CA84C"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 xml:space="preserve">3) </w:t>
            </w:r>
            <w:r w:rsidRPr="00185020">
              <w:rPr>
                <w:rFonts w:ascii="Verdana" w:hAnsi="Verdana" w:cs="Arial"/>
                <w:sz w:val="16"/>
                <w:szCs w:val="16"/>
                <w:lang w:val="en-US"/>
              </w:rPr>
              <w:tab/>
              <w:t>Outer containers and packaging: 1G, 4F or 4G</w:t>
            </w:r>
          </w:p>
          <w:p w14:paraId="09414B26"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ab/>
              <w:t>Inner containers and packaging: Metal containers with a maximum capacity of 40 liters</w:t>
            </w:r>
          </w:p>
          <w:p w14:paraId="28EC949F" w14:textId="77777777"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 xml:space="preserve">4) </w:t>
            </w:r>
            <w:r w:rsidRPr="00185020">
              <w:rPr>
                <w:rFonts w:ascii="Verdana" w:hAnsi="Verdana" w:cs="Arial"/>
                <w:sz w:val="16"/>
                <w:szCs w:val="16"/>
                <w:lang w:val="en-US"/>
              </w:rPr>
              <w:tab/>
              <w:t>Outer containers and packaging: 1A2, 1B2, 1N2, 1H2, 1D, 4A, 4B, 4C1, 4C2, 4D, 4H2</w:t>
            </w:r>
          </w:p>
          <w:p w14:paraId="170E6ADC" w14:textId="46F43692" w:rsidR="001D69CE" w:rsidRPr="00185020" w:rsidRDefault="001D69CE">
            <w:pPr>
              <w:pStyle w:val="Texto"/>
              <w:spacing w:line="219" w:lineRule="exact"/>
              <w:ind w:left="432" w:hanging="432"/>
              <w:rPr>
                <w:rFonts w:ascii="Verdana" w:hAnsi="Verdana" w:cs="Arial"/>
                <w:sz w:val="16"/>
                <w:szCs w:val="16"/>
                <w:lang w:val="en-US"/>
              </w:rPr>
            </w:pPr>
            <w:r w:rsidRPr="00185020">
              <w:rPr>
                <w:rFonts w:ascii="Verdana" w:hAnsi="Verdana" w:cs="Arial"/>
                <w:sz w:val="16"/>
                <w:szCs w:val="16"/>
                <w:lang w:val="en-US"/>
              </w:rPr>
              <w:tab/>
              <w:t xml:space="preserve">Inner containers and packaging: metal containers with a maximum capacity of 40 </w:t>
            </w:r>
            <w:r w:rsidR="007343C8" w:rsidRPr="00185020">
              <w:rPr>
                <w:rFonts w:ascii="Verdana" w:hAnsi="Verdana" w:cs="Arial"/>
                <w:sz w:val="16"/>
                <w:szCs w:val="16"/>
                <w:lang w:val="en-US"/>
              </w:rPr>
              <w:t>liters</w:t>
            </w:r>
            <w:r w:rsidRPr="00185020">
              <w:rPr>
                <w:rFonts w:ascii="Verdana" w:hAnsi="Verdana" w:cs="Arial"/>
                <w:sz w:val="16"/>
                <w:szCs w:val="16"/>
                <w:lang w:val="en-US"/>
              </w:rPr>
              <w:t>.</w:t>
            </w:r>
          </w:p>
        </w:tc>
        <w:tc>
          <w:tcPr>
            <w:tcW w:w="1979" w:type="dxa"/>
            <w:gridSpan w:val="2"/>
            <w:tcBorders>
              <w:top w:val="single" w:sz="6" w:space="0" w:color="auto"/>
              <w:left w:val="single" w:sz="6" w:space="0" w:color="auto"/>
              <w:bottom w:val="single" w:sz="6" w:space="0" w:color="auto"/>
              <w:right w:val="single" w:sz="6" w:space="0" w:color="auto"/>
            </w:tcBorders>
            <w:hideMark/>
          </w:tcPr>
          <w:p w14:paraId="1F263E42"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75kg</w:t>
            </w:r>
          </w:p>
          <w:p w14:paraId="192F36A2"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 xml:space="preserve"> </w:t>
            </w:r>
          </w:p>
          <w:p w14:paraId="434F915C"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75kg</w:t>
            </w:r>
          </w:p>
          <w:p w14:paraId="5E884C37"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 xml:space="preserve"> </w:t>
            </w:r>
          </w:p>
          <w:p w14:paraId="2DE0B2FF"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125kg</w:t>
            </w:r>
          </w:p>
          <w:p w14:paraId="203FB263"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 xml:space="preserve"> </w:t>
            </w:r>
          </w:p>
          <w:p w14:paraId="46AB39F6" w14:textId="77777777" w:rsidR="001D69CE" w:rsidRPr="00185020" w:rsidRDefault="001D69CE">
            <w:pPr>
              <w:pStyle w:val="Texto"/>
              <w:spacing w:line="219" w:lineRule="exact"/>
              <w:ind w:firstLine="0"/>
              <w:jc w:val="center"/>
              <w:rPr>
                <w:rFonts w:ascii="Verdana" w:hAnsi="Verdana" w:cs="Arial"/>
                <w:sz w:val="16"/>
                <w:szCs w:val="16"/>
                <w:lang w:val="en-US"/>
              </w:rPr>
            </w:pPr>
            <w:r w:rsidRPr="00185020">
              <w:rPr>
                <w:rFonts w:ascii="Verdana" w:hAnsi="Verdana" w:cs="Arial"/>
                <w:sz w:val="16"/>
                <w:szCs w:val="16"/>
                <w:lang w:val="en-US"/>
              </w:rPr>
              <w:t>225kg</w:t>
            </w:r>
          </w:p>
        </w:tc>
      </w:tr>
      <w:tr w:rsidR="001D69CE" w14:paraId="3314F60E" w14:textId="77777777" w:rsidTr="001D69CE">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hideMark/>
          </w:tcPr>
          <w:p w14:paraId="47775A16" w14:textId="77777777" w:rsidR="001D69CE" w:rsidRPr="00185020" w:rsidRDefault="001D69CE">
            <w:pPr>
              <w:pStyle w:val="Texto"/>
              <w:spacing w:line="262" w:lineRule="exact"/>
              <w:ind w:firstLine="0"/>
              <w:rPr>
                <w:rFonts w:ascii="Verdana" w:hAnsi="Verdana" w:cs="Arial"/>
                <w:b/>
                <w:sz w:val="16"/>
                <w:szCs w:val="16"/>
                <w:lang w:val="en-US"/>
              </w:rPr>
            </w:pPr>
            <w:r w:rsidRPr="00185020">
              <w:rPr>
                <w:rFonts w:ascii="Verdana" w:hAnsi="Verdana" w:cs="Arial"/>
                <w:b/>
                <w:sz w:val="16"/>
                <w:szCs w:val="16"/>
                <w:lang w:val="en-US"/>
              </w:rPr>
              <w:t>Simple containers and packaging</w:t>
            </w:r>
          </w:p>
        </w:tc>
        <w:tc>
          <w:tcPr>
            <w:tcW w:w="1979" w:type="dxa"/>
            <w:gridSpan w:val="2"/>
            <w:tcBorders>
              <w:top w:val="single" w:sz="6" w:space="0" w:color="auto"/>
              <w:left w:val="single" w:sz="6" w:space="0" w:color="auto"/>
              <w:bottom w:val="single" w:sz="6" w:space="0" w:color="auto"/>
              <w:right w:val="single" w:sz="6" w:space="0" w:color="auto"/>
            </w:tcBorders>
            <w:hideMark/>
          </w:tcPr>
          <w:p w14:paraId="48C7C673" w14:textId="77777777" w:rsidR="001D69CE" w:rsidRPr="00185020" w:rsidRDefault="001D69CE">
            <w:pPr>
              <w:pStyle w:val="Texto"/>
              <w:spacing w:line="262" w:lineRule="exact"/>
              <w:ind w:firstLine="0"/>
              <w:jc w:val="center"/>
              <w:rPr>
                <w:rFonts w:ascii="Verdana" w:hAnsi="Verdana" w:cs="Arial"/>
                <w:b/>
                <w:sz w:val="16"/>
                <w:szCs w:val="16"/>
                <w:lang w:val="en-US"/>
              </w:rPr>
            </w:pPr>
            <w:r w:rsidRPr="00185020">
              <w:rPr>
                <w:rFonts w:ascii="Verdana" w:hAnsi="Verdana" w:cs="Arial"/>
                <w:b/>
                <w:sz w:val="16"/>
                <w:szCs w:val="16"/>
                <w:lang w:val="en-US"/>
              </w:rPr>
              <w:t>Maximum capacity</w:t>
            </w:r>
          </w:p>
        </w:tc>
      </w:tr>
      <w:tr w:rsidR="001D69CE" w14:paraId="542A27F2" w14:textId="77777777" w:rsidTr="001D69CE">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hideMark/>
          </w:tcPr>
          <w:p w14:paraId="46304D7A"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b/>
                <w:sz w:val="16"/>
                <w:szCs w:val="16"/>
                <w:lang w:val="en-US"/>
              </w:rPr>
              <w:t>drums</w:t>
            </w:r>
          </w:p>
          <w:p w14:paraId="46192BB8"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steel, non-removable cover (1A1)</w:t>
            </w:r>
          </w:p>
          <w:p w14:paraId="4EAF08FC"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aluminum, non-removable cover (1B1)</w:t>
            </w:r>
          </w:p>
          <w:p w14:paraId="2BF88EE7" w14:textId="494B55A2"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of metal other than steel or </w:t>
            </w:r>
            <w:r w:rsidR="00185020">
              <w:rPr>
                <w:rFonts w:ascii="Verdana" w:hAnsi="Verdana" w:cs="Arial"/>
                <w:sz w:val="16"/>
                <w:szCs w:val="16"/>
                <w:lang w:val="en-US"/>
              </w:rPr>
              <w:t>aluminum</w:t>
            </w:r>
            <w:r w:rsidRPr="00185020">
              <w:rPr>
                <w:rFonts w:ascii="Verdana" w:hAnsi="Verdana" w:cs="Arial"/>
                <w:sz w:val="16"/>
                <w:szCs w:val="16"/>
                <w:lang w:val="en-US"/>
              </w:rPr>
              <w:t>, with non-removable cover (1N1)</w:t>
            </w:r>
          </w:p>
          <w:p w14:paraId="798F0836"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plastic, non-removable lid (1H1)</w:t>
            </w:r>
          </w:p>
          <w:p w14:paraId="7F3AE6B7" w14:textId="72B6AA95" w:rsidR="001D69CE" w:rsidRPr="00185020" w:rsidRDefault="00185020">
            <w:pPr>
              <w:pStyle w:val="Texto"/>
              <w:spacing w:line="262" w:lineRule="exact"/>
              <w:ind w:firstLine="0"/>
              <w:rPr>
                <w:rFonts w:ascii="Verdana" w:hAnsi="Verdana" w:cs="Arial"/>
                <w:sz w:val="16"/>
                <w:szCs w:val="16"/>
                <w:lang w:val="en-US"/>
              </w:rPr>
            </w:pPr>
            <w:r>
              <w:rPr>
                <w:rFonts w:ascii="Verdana" w:hAnsi="Verdana" w:cs="Arial"/>
                <w:b/>
                <w:sz w:val="16"/>
                <w:szCs w:val="16"/>
                <w:lang w:val="en-US"/>
              </w:rPr>
              <w:t>drums</w:t>
            </w:r>
          </w:p>
          <w:p w14:paraId="11B1F84A"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steel, non-removable cover (3A1)</w:t>
            </w:r>
          </w:p>
          <w:p w14:paraId="738EE175"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aluminum, non-removable cover (3B1)</w:t>
            </w:r>
          </w:p>
          <w:p w14:paraId="4B6C36A5"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plastic, non-removable lid (3H1)</w:t>
            </w:r>
          </w:p>
        </w:tc>
        <w:tc>
          <w:tcPr>
            <w:tcW w:w="1979" w:type="dxa"/>
            <w:gridSpan w:val="2"/>
            <w:tcBorders>
              <w:top w:val="single" w:sz="6" w:space="0" w:color="auto"/>
              <w:left w:val="single" w:sz="6" w:space="0" w:color="auto"/>
              <w:bottom w:val="single" w:sz="6" w:space="0" w:color="auto"/>
              <w:right w:val="single" w:sz="6" w:space="0" w:color="auto"/>
            </w:tcBorders>
          </w:tcPr>
          <w:p w14:paraId="11793C93" w14:textId="77777777" w:rsidR="001D69CE" w:rsidRPr="00185020" w:rsidRDefault="001D69CE">
            <w:pPr>
              <w:pStyle w:val="Texto"/>
              <w:spacing w:line="262" w:lineRule="exact"/>
              <w:ind w:firstLine="0"/>
              <w:jc w:val="center"/>
              <w:rPr>
                <w:rFonts w:ascii="Verdana" w:hAnsi="Verdana" w:cs="Arial"/>
                <w:sz w:val="16"/>
                <w:szCs w:val="16"/>
                <w:lang w:val="en-US"/>
              </w:rPr>
            </w:pPr>
          </w:p>
          <w:p w14:paraId="731584B4"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1B90DB2A"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1F3491C8"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3EC96FFC"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50D9F794" w14:textId="77777777" w:rsidR="001D69CE" w:rsidRPr="00185020" w:rsidRDefault="001D69CE">
            <w:pPr>
              <w:pStyle w:val="Texto"/>
              <w:spacing w:line="262" w:lineRule="exact"/>
              <w:ind w:firstLine="0"/>
              <w:jc w:val="center"/>
              <w:rPr>
                <w:rFonts w:ascii="Verdana" w:hAnsi="Verdana" w:cs="Arial"/>
                <w:sz w:val="16"/>
                <w:szCs w:val="16"/>
                <w:lang w:val="en-US"/>
              </w:rPr>
            </w:pPr>
          </w:p>
          <w:p w14:paraId="54FBCB38"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5AB0171B"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30735900"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60L</w:t>
            </w:r>
          </w:p>
        </w:tc>
      </w:tr>
      <w:tr w:rsidR="001D69CE" w14:paraId="13A300BF" w14:textId="77777777" w:rsidTr="001D69CE">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704B4BAC" w14:textId="77777777" w:rsidR="001D69CE" w:rsidRPr="00185020" w:rsidRDefault="001D69CE">
            <w:pPr>
              <w:pStyle w:val="Texto"/>
              <w:spacing w:line="262" w:lineRule="exact"/>
              <w:ind w:firstLine="0"/>
              <w:rPr>
                <w:rFonts w:ascii="Verdana" w:hAnsi="Verdana" w:cs="Arial"/>
                <w:b/>
                <w:sz w:val="16"/>
                <w:szCs w:val="16"/>
                <w:lang w:val="en-US"/>
              </w:rPr>
            </w:pPr>
            <w:r w:rsidRPr="00185020">
              <w:rPr>
                <w:rFonts w:ascii="Verdana" w:hAnsi="Verdana" w:cs="Arial"/>
                <w:b/>
                <w:sz w:val="16"/>
                <w:szCs w:val="16"/>
                <w:lang w:val="en-US"/>
              </w:rPr>
              <w:t>Composite containers and packaging</w:t>
            </w:r>
          </w:p>
        </w:tc>
      </w:tr>
      <w:tr w:rsidR="001D69CE" w14:paraId="661C6BA2" w14:textId="77777777" w:rsidTr="001D69CE">
        <w:trPr>
          <w:trHeight w:val="20"/>
          <w:jc w:val="center"/>
        </w:trPr>
        <w:tc>
          <w:tcPr>
            <w:tcW w:w="6733" w:type="dxa"/>
            <w:gridSpan w:val="3"/>
            <w:tcBorders>
              <w:top w:val="single" w:sz="6" w:space="0" w:color="auto"/>
              <w:left w:val="single" w:sz="6" w:space="0" w:color="auto"/>
              <w:bottom w:val="single" w:sz="6" w:space="0" w:color="auto"/>
              <w:right w:val="single" w:sz="6" w:space="0" w:color="auto"/>
            </w:tcBorders>
            <w:hideMark/>
          </w:tcPr>
          <w:p w14:paraId="6F604B38"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Plastic container with steel or aluminum outer drum (6HA1, 6HB1)</w:t>
            </w:r>
          </w:p>
          <w:p w14:paraId="5C328726"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Plastic container with cardboard, plastic or plywood outer drum (6HG1, 6HH1, 6HD1)</w:t>
            </w:r>
          </w:p>
          <w:p w14:paraId="1977948C"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Plastic container with a steel or aluminum cage or outer box or plastic container with a wooden, plywood, cardboard or rigid plastic outer box (6HA2, 6HB2, 6HC, 6HD2, 6HG2 or 6HH2)</w:t>
            </w:r>
          </w:p>
          <w:p w14:paraId="1B8A8D3D" w14:textId="742554FA"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Glass container with an outer drum made of steel, </w:t>
            </w:r>
            <w:r w:rsidR="00185020">
              <w:rPr>
                <w:rFonts w:ascii="Verdana" w:hAnsi="Verdana" w:cs="Arial"/>
                <w:sz w:val="16"/>
                <w:szCs w:val="16"/>
                <w:lang w:val="en-US"/>
              </w:rPr>
              <w:t>aluminum</w:t>
            </w:r>
            <w:r w:rsidRPr="00185020">
              <w:rPr>
                <w:rFonts w:ascii="Verdana" w:hAnsi="Verdana" w:cs="Arial"/>
                <w:sz w:val="16"/>
                <w:szCs w:val="16"/>
                <w:lang w:val="en-US"/>
              </w:rPr>
              <w:t xml:space="preserve">, cardboard, plywood, rigid plastic or expanded plastic (6PA1, 6PB1, 6PG1, 6PD1, 6PH1 or 6PH2) or with an outer box made of steel, </w:t>
            </w:r>
            <w:r w:rsidR="00185020">
              <w:rPr>
                <w:rFonts w:ascii="Verdana" w:hAnsi="Verdana" w:cs="Arial"/>
                <w:sz w:val="16"/>
                <w:szCs w:val="16"/>
                <w:lang w:val="en-US"/>
              </w:rPr>
              <w:t>aluminum</w:t>
            </w:r>
            <w:r w:rsidRPr="00185020">
              <w:rPr>
                <w:rFonts w:ascii="Verdana" w:hAnsi="Verdana" w:cs="Arial"/>
                <w:sz w:val="16"/>
                <w:szCs w:val="16"/>
                <w:lang w:val="en-US"/>
              </w:rPr>
              <w:t>, wood, cardboard or plywood (6PA2, 6PB2, 6PC, 6PG2 or 6PD2)</w:t>
            </w:r>
          </w:p>
        </w:tc>
        <w:tc>
          <w:tcPr>
            <w:tcW w:w="1979" w:type="dxa"/>
            <w:gridSpan w:val="2"/>
            <w:tcBorders>
              <w:top w:val="single" w:sz="6" w:space="0" w:color="auto"/>
              <w:left w:val="single" w:sz="6" w:space="0" w:color="auto"/>
              <w:bottom w:val="single" w:sz="6" w:space="0" w:color="auto"/>
              <w:right w:val="single" w:sz="6" w:space="0" w:color="auto"/>
            </w:tcBorders>
          </w:tcPr>
          <w:p w14:paraId="2D59107D"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250 liters</w:t>
            </w:r>
          </w:p>
          <w:p w14:paraId="4CDA4F25"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120L</w:t>
            </w:r>
          </w:p>
          <w:p w14:paraId="6E1B2012" w14:textId="77777777" w:rsidR="001D69CE" w:rsidRPr="00185020" w:rsidRDefault="001D69CE">
            <w:pPr>
              <w:pStyle w:val="Texto"/>
              <w:spacing w:line="262" w:lineRule="exact"/>
              <w:ind w:firstLine="0"/>
              <w:jc w:val="center"/>
              <w:rPr>
                <w:rFonts w:ascii="Verdana" w:hAnsi="Verdana" w:cs="Arial"/>
                <w:sz w:val="16"/>
                <w:szCs w:val="16"/>
                <w:lang w:val="en-US"/>
              </w:rPr>
            </w:pPr>
          </w:p>
          <w:p w14:paraId="21AA4661"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60L</w:t>
            </w:r>
          </w:p>
          <w:p w14:paraId="1C5ACA30" w14:textId="77777777" w:rsidR="001D69CE" w:rsidRPr="00185020" w:rsidRDefault="001D69CE">
            <w:pPr>
              <w:pStyle w:val="Texto"/>
              <w:spacing w:line="262" w:lineRule="exact"/>
              <w:ind w:firstLine="0"/>
              <w:jc w:val="center"/>
              <w:rPr>
                <w:rFonts w:ascii="Verdana" w:hAnsi="Verdana" w:cs="Arial"/>
                <w:sz w:val="16"/>
                <w:szCs w:val="16"/>
                <w:lang w:val="en-US"/>
              </w:rPr>
            </w:pPr>
          </w:p>
          <w:p w14:paraId="620B49D5" w14:textId="77777777" w:rsidR="001D69CE" w:rsidRPr="00185020" w:rsidRDefault="001D69CE">
            <w:pPr>
              <w:pStyle w:val="Texto"/>
              <w:spacing w:line="262" w:lineRule="exact"/>
              <w:ind w:firstLine="0"/>
              <w:jc w:val="center"/>
              <w:rPr>
                <w:rFonts w:ascii="Verdana" w:hAnsi="Verdana" w:cs="Arial"/>
                <w:sz w:val="16"/>
                <w:szCs w:val="16"/>
                <w:lang w:val="en-US"/>
              </w:rPr>
            </w:pPr>
            <w:r w:rsidRPr="00185020">
              <w:rPr>
                <w:rFonts w:ascii="Verdana" w:hAnsi="Verdana" w:cs="Arial"/>
                <w:sz w:val="16"/>
                <w:szCs w:val="16"/>
                <w:lang w:val="en-US"/>
              </w:rPr>
              <w:t>60L</w:t>
            </w:r>
          </w:p>
        </w:tc>
      </w:tr>
      <w:tr w:rsidR="001D69CE" w:rsidRPr="00B623AB" w14:paraId="7B4AA613" w14:textId="77777777" w:rsidTr="001D69CE">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6B5A1E55" w14:textId="77777777" w:rsidR="001D69CE" w:rsidRPr="00185020" w:rsidRDefault="001D69CE">
            <w:pPr>
              <w:pStyle w:val="Texto"/>
              <w:spacing w:line="262" w:lineRule="exact"/>
              <w:ind w:firstLine="0"/>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1D69CE" w:rsidRPr="00B623AB" w14:paraId="668FA4F5" w14:textId="77777777" w:rsidTr="001D69CE">
        <w:trPr>
          <w:trHeight w:val="20"/>
          <w:jc w:val="center"/>
        </w:trPr>
        <w:tc>
          <w:tcPr>
            <w:tcW w:w="771" w:type="dxa"/>
            <w:gridSpan w:val="2"/>
            <w:tcBorders>
              <w:top w:val="nil"/>
              <w:left w:val="single" w:sz="6" w:space="0" w:color="auto"/>
              <w:bottom w:val="single" w:sz="6" w:space="0" w:color="auto"/>
              <w:right w:val="nil"/>
            </w:tcBorders>
            <w:hideMark/>
          </w:tcPr>
          <w:p w14:paraId="79D22933"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b/>
                <w:sz w:val="16"/>
                <w:szCs w:val="16"/>
                <w:lang w:val="en-US"/>
              </w:rPr>
              <w:t>PP10</w:t>
            </w:r>
          </w:p>
        </w:tc>
        <w:tc>
          <w:tcPr>
            <w:tcW w:w="7941" w:type="dxa"/>
            <w:gridSpan w:val="3"/>
            <w:tcBorders>
              <w:top w:val="nil"/>
              <w:left w:val="nil"/>
              <w:bottom w:val="single" w:sz="6" w:space="0" w:color="auto"/>
              <w:right w:val="single" w:sz="6" w:space="0" w:color="auto"/>
            </w:tcBorders>
            <w:hideMark/>
          </w:tcPr>
          <w:p w14:paraId="0E8384F0"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For UN Nos. 2014 and 3149, the containers and packaging must have a vent.</w:t>
            </w:r>
          </w:p>
        </w:tc>
      </w:tr>
    </w:tbl>
    <w:p w14:paraId="2FB82691" w14:textId="77777777" w:rsidR="001D69CE" w:rsidRDefault="001D69CE" w:rsidP="001D69CE">
      <w:pPr>
        <w:pStyle w:val="Texto"/>
        <w:spacing w:line="262" w:lineRule="exact"/>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476"/>
        <w:gridCol w:w="147"/>
        <w:gridCol w:w="112"/>
        <w:gridCol w:w="2250"/>
        <w:gridCol w:w="671"/>
        <w:gridCol w:w="726"/>
        <w:gridCol w:w="671"/>
        <w:gridCol w:w="674"/>
        <w:gridCol w:w="624"/>
        <w:gridCol w:w="560"/>
        <w:gridCol w:w="560"/>
        <w:gridCol w:w="432"/>
        <w:gridCol w:w="812"/>
      </w:tblGrid>
      <w:tr w:rsidR="001D69CE" w14:paraId="0BF0A488" w14:textId="77777777" w:rsidTr="001D69CE">
        <w:trPr>
          <w:trHeight w:val="20"/>
          <w:jc w:val="center"/>
        </w:trPr>
        <w:tc>
          <w:tcPr>
            <w:tcW w:w="621" w:type="dxa"/>
            <w:gridSpan w:val="2"/>
            <w:tcBorders>
              <w:top w:val="single" w:sz="6" w:space="0" w:color="auto"/>
              <w:left w:val="single" w:sz="6" w:space="0" w:color="auto"/>
              <w:bottom w:val="single" w:sz="6" w:space="0" w:color="auto"/>
              <w:right w:val="nil"/>
            </w:tcBorders>
            <w:hideMark/>
          </w:tcPr>
          <w:p w14:paraId="46AC612A" w14:textId="77777777" w:rsidR="001D69CE" w:rsidRDefault="001D69CE">
            <w:pPr>
              <w:pStyle w:val="Texto"/>
              <w:spacing w:line="262" w:lineRule="exact"/>
              <w:ind w:firstLine="0"/>
              <w:jc w:val="center"/>
              <w:rPr>
                <w:rFonts w:ascii="Verdana" w:hAnsi="Verdana" w:cs="Arial"/>
                <w:b/>
                <w:sz w:val="16"/>
                <w:szCs w:val="16"/>
              </w:rPr>
            </w:pPr>
            <w:r>
              <w:rPr>
                <w:rFonts w:ascii="Verdana" w:hAnsi="Verdana" w:cs="Arial"/>
                <w:b/>
                <w:sz w:val="16"/>
                <w:szCs w:val="16"/>
              </w:rPr>
              <w:t>P520</w:t>
            </w:r>
          </w:p>
        </w:tc>
        <w:tc>
          <w:tcPr>
            <w:tcW w:w="7279" w:type="dxa"/>
            <w:gridSpan w:val="10"/>
            <w:tcBorders>
              <w:top w:val="single" w:sz="6" w:space="0" w:color="auto"/>
              <w:left w:val="nil"/>
              <w:bottom w:val="single" w:sz="6" w:space="0" w:color="auto"/>
              <w:right w:val="nil"/>
            </w:tcBorders>
            <w:hideMark/>
          </w:tcPr>
          <w:p w14:paraId="5E1875F4" w14:textId="77777777" w:rsidR="001D69CE" w:rsidRPr="00185020" w:rsidRDefault="001D69CE">
            <w:pPr>
              <w:pStyle w:val="Texto"/>
              <w:spacing w:line="262"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812" w:type="dxa"/>
            <w:tcBorders>
              <w:top w:val="single" w:sz="6" w:space="0" w:color="auto"/>
              <w:left w:val="nil"/>
              <w:bottom w:val="single" w:sz="6" w:space="0" w:color="auto"/>
              <w:right w:val="single" w:sz="6" w:space="0" w:color="auto"/>
            </w:tcBorders>
            <w:hideMark/>
          </w:tcPr>
          <w:p w14:paraId="6B71E87B" w14:textId="77777777" w:rsidR="001D69CE" w:rsidRDefault="001D69CE">
            <w:pPr>
              <w:pStyle w:val="Texto"/>
              <w:spacing w:line="262" w:lineRule="exact"/>
              <w:ind w:firstLine="0"/>
              <w:jc w:val="center"/>
              <w:rPr>
                <w:rFonts w:ascii="Verdana" w:hAnsi="Verdana" w:cs="Arial"/>
                <w:b/>
                <w:sz w:val="16"/>
                <w:szCs w:val="16"/>
              </w:rPr>
            </w:pPr>
            <w:r>
              <w:rPr>
                <w:rFonts w:ascii="Verdana" w:hAnsi="Verdana" w:cs="Arial"/>
                <w:b/>
                <w:sz w:val="16"/>
                <w:szCs w:val="16"/>
              </w:rPr>
              <w:t>P520</w:t>
            </w:r>
          </w:p>
        </w:tc>
      </w:tr>
      <w:tr w:rsidR="001D69CE" w:rsidRPr="00B623AB" w14:paraId="45D924A2" w14:textId="77777777" w:rsidTr="001D69CE">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hideMark/>
          </w:tcPr>
          <w:p w14:paraId="29E4B3F9"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This statement applies to organic peroxides of Division 5.2 and self-reactive substances of Division 4.1.</w:t>
            </w:r>
          </w:p>
        </w:tc>
      </w:tr>
      <w:tr w:rsidR="001D69CE" w:rsidRPr="00B623AB" w14:paraId="18CCF476" w14:textId="77777777" w:rsidTr="001D69CE">
        <w:trPr>
          <w:trHeight w:val="20"/>
          <w:jc w:val="center"/>
        </w:trPr>
        <w:tc>
          <w:tcPr>
            <w:tcW w:w="8712" w:type="dxa"/>
            <w:gridSpan w:val="13"/>
            <w:tcBorders>
              <w:top w:val="single" w:sz="6" w:space="0" w:color="auto"/>
              <w:left w:val="single" w:sz="6" w:space="0" w:color="auto"/>
              <w:bottom w:val="nil"/>
              <w:right w:val="single" w:sz="6" w:space="0" w:color="auto"/>
            </w:tcBorders>
            <w:hideMark/>
          </w:tcPr>
          <w:p w14:paraId="365F3823"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they respect the general specifications of 5.1.2, 5.1.4 and the special specifications on packaging and packaging 5.1.8.</w:t>
            </w:r>
          </w:p>
          <w:p w14:paraId="7DF97605"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The packing and packaging methods are designated by the acronyms OP1 to OP8. The proper packing and packaging methods for the various self-reactive substances and organic peroxides listed so far are listed in the respective standard. The quantities specified for each container and packaging method are the maximum quantities authorized per container and packaging.</w:t>
            </w:r>
          </w:p>
          <w:p w14:paraId="66319FD1"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w:t>
            </w:r>
          </w:p>
        </w:tc>
      </w:tr>
      <w:tr w:rsidR="001D69CE" w:rsidRPr="00B623AB" w14:paraId="62EAD4D6" w14:textId="77777777" w:rsidTr="001D69CE">
        <w:trPr>
          <w:trHeight w:val="20"/>
          <w:jc w:val="center"/>
        </w:trPr>
        <w:tc>
          <w:tcPr>
            <w:tcW w:w="475" w:type="dxa"/>
            <w:tcBorders>
              <w:top w:val="nil"/>
              <w:left w:val="single" w:sz="6" w:space="0" w:color="auto"/>
              <w:bottom w:val="nil"/>
              <w:right w:val="nil"/>
            </w:tcBorders>
            <w:hideMark/>
          </w:tcPr>
          <w:p w14:paraId="09CB1D0D" w14:textId="77777777" w:rsidR="001D69CE" w:rsidRDefault="001D69CE">
            <w:pPr>
              <w:pStyle w:val="Texto"/>
              <w:spacing w:line="262" w:lineRule="exact"/>
              <w:ind w:firstLine="0"/>
              <w:rPr>
                <w:rFonts w:ascii="Verdana" w:hAnsi="Verdana" w:cs="Arial"/>
                <w:sz w:val="16"/>
                <w:szCs w:val="16"/>
              </w:rPr>
            </w:pPr>
            <w:r>
              <w:rPr>
                <w:rFonts w:ascii="Verdana" w:hAnsi="Verdana" w:cs="Arial"/>
                <w:sz w:val="16"/>
                <w:szCs w:val="16"/>
              </w:rPr>
              <w:t>1)</w:t>
            </w:r>
          </w:p>
        </w:tc>
        <w:tc>
          <w:tcPr>
            <w:tcW w:w="8237" w:type="dxa"/>
            <w:gridSpan w:val="12"/>
            <w:tcBorders>
              <w:top w:val="nil"/>
              <w:left w:val="nil"/>
              <w:bottom w:val="nil"/>
              <w:right w:val="single" w:sz="6" w:space="0" w:color="auto"/>
            </w:tcBorders>
            <w:hideMark/>
          </w:tcPr>
          <w:p w14:paraId="50262874" w14:textId="1729C872"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Containers and packaging combined with external containers and packaging consisting of boxes (4A, 4B, 4C1, 4C2, 4D, 4F, 4G, 4H1 and 4H2), drums (1A2, 1B2, 1G, 1H2 and 1D) and </w:t>
            </w:r>
            <w:r w:rsidR="00185020">
              <w:rPr>
                <w:rFonts w:ascii="Verdana" w:hAnsi="Verdana" w:cs="Arial"/>
                <w:sz w:val="16"/>
                <w:szCs w:val="16"/>
                <w:lang w:val="en-US"/>
              </w:rPr>
              <w:t>drums</w:t>
            </w:r>
            <w:r w:rsidRPr="00185020">
              <w:rPr>
                <w:rFonts w:ascii="Verdana" w:hAnsi="Verdana" w:cs="Arial"/>
                <w:sz w:val="16"/>
                <w:szCs w:val="16"/>
                <w:lang w:val="en-US"/>
              </w:rPr>
              <w:t xml:space="preserve"> (3A2, 3B2 and 3H2);</w:t>
            </w:r>
          </w:p>
        </w:tc>
      </w:tr>
      <w:tr w:rsidR="001D69CE" w:rsidRPr="00B623AB" w14:paraId="5FD2A520" w14:textId="77777777" w:rsidTr="001D69CE">
        <w:trPr>
          <w:trHeight w:val="20"/>
          <w:jc w:val="center"/>
        </w:trPr>
        <w:tc>
          <w:tcPr>
            <w:tcW w:w="475" w:type="dxa"/>
            <w:tcBorders>
              <w:top w:val="nil"/>
              <w:left w:val="single" w:sz="6" w:space="0" w:color="auto"/>
              <w:bottom w:val="nil"/>
              <w:right w:val="nil"/>
            </w:tcBorders>
            <w:hideMark/>
          </w:tcPr>
          <w:p w14:paraId="65F408C1" w14:textId="2F5027C8" w:rsidR="001D69CE" w:rsidRDefault="00185020">
            <w:pPr>
              <w:pStyle w:val="Texto"/>
              <w:spacing w:line="262" w:lineRule="exact"/>
              <w:ind w:firstLine="0"/>
              <w:rPr>
                <w:rFonts w:ascii="Verdana" w:hAnsi="Verdana" w:cs="Arial"/>
                <w:sz w:val="16"/>
                <w:szCs w:val="16"/>
              </w:rPr>
            </w:pPr>
            <w:r>
              <w:rPr>
                <w:rFonts w:ascii="Verdana" w:hAnsi="Verdana" w:cs="Arial"/>
                <w:sz w:val="16"/>
                <w:szCs w:val="16"/>
              </w:rPr>
              <w:t>2)</w:t>
            </w:r>
          </w:p>
        </w:tc>
        <w:tc>
          <w:tcPr>
            <w:tcW w:w="8237" w:type="dxa"/>
            <w:gridSpan w:val="12"/>
            <w:tcBorders>
              <w:top w:val="nil"/>
              <w:left w:val="nil"/>
              <w:bottom w:val="nil"/>
              <w:right w:val="single" w:sz="6" w:space="0" w:color="auto"/>
            </w:tcBorders>
            <w:hideMark/>
          </w:tcPr>
          <w:p w14:paraId="5E00CD59" w14:textId="7427C2D8"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Simple containers and packaging made up of drums (1A1, 1A2, 1B1, 1B2, 1G, 1H1, 1H2 and 1D) or </w:t>
            </w:r>
            <w:r w:rsidR="00185020">
              <w:rPr>
                <w:rFonts w:ascii="Verdana" w:hAnsi="Verdana" w:cs="Arial"/>
                <w:sz w:val="16"/>
                <w:szCs w:val="16"/>
                <w:lang w:val="en-US"/>
              </w:rPr>
              <w:t>drum</w:t>
            </w:r>
            <w:r w:rsidRPr="00185020">
              <w:rPr>
                <w:rFonts w:ascii="Verdana" w:hAnsi="Verdana" w:cs="Arial"/>
                <w:sz w:val="16"/>
                <w:szCs w:val="16"/>
                <w:lang w:val="en-US"/>
              </w:rPr>
              <w:t>s (3A1, 3A2, 3B1, 3B2, 3H1 and 3H2);</w:t>
            </w:r>
          </w:p>
        </w:tc>
      </w:tr>
      <w:tr w:rsidR="001D69CE" w:rsidRPr="00B623AB" w14:paraId="12F3B1B2" w14:textId="77777777" w:rsidTr="001D69CE">
        <w:trPr>
          <w:trHeight w:val="20"/>
          <w:jc w:val="center"/>
        </w:trPr>
        <w:tc>
          <w:tcPr>
            <w:tcW w:w="475" w:type="dxa"/>
            <w:tcBorders>
              <w:top w:val="nil"/>
              <w:left w:val="single" w:sz="6" w:space="0" w:color="auto"/>
              <w:bottom w:val="single" w:sz="6" w:space="0" w:color="auto"/>
              <w:right w:val="nil"/>
            </w:tcBorders>
            <w:hideMark/>
          </w:tcPr>
          <w:p w14:paraId="2F1595A4" w14:textId="77777777" w:rsidR="001D69CE" w:rsidRDefault="001D69CE">
            <w:pPr>
              <w:pStyle w:val="Texto"/>
              <w:spacing w:line="262" w:lineRule="exact"/>
              <w:ind w:firstLine="0"/>
              <w:rPr>
                <w:rFonts w:ascii="Verdana" w:hAnsi="Verdana" w:cs="Arial"/>
                <w:sz w:val="16"/>
                <w:szCs w:val="16"/>
              </w:rPr>
            </w:pPr>
            <w:r>
              <w:rPr>
                <w:rFonts w:ascii="Verdana" w:hAnsi="Verdana" w:cs="Arial"/>
                <w:sz w:val="16"/>
                <w:szCs w:val="16"/>
              </w:rPr>
              <w:t>3)</w:t>
            </w:r>
          </w:p>
        </w:tc>
        <w:tc>
          <w:tcPr>
            <w:tcW w:w="8237" w:type="dxa"/>
            <w:gridSpan w:val="12"/>
            <w:tcBorders>
              <w:top w:val="nil"/>
              <w:left w:val="nil"/>
              <w:bottom w:val="single" w:sz="6" w:space="0" w:color="auto"/>
              <w:right w:val="single" w:sz="6" w:space="0" w:color="auto"/>
            </w:tcBorders>
            <w:hideMark/>
          </w:tcPr>
          <w:p w14:paraId="6A1A8653"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Containers and packaging combined with plastic inner containers (6HA1, 6HA2, 6HB1,</w:t>
            </w:r>
          </w:p>
          <w:p w14:paraId="169FFE83" w14:textId="77777777" w:rsidR="001D69CE" w:rsidRPr="00185020" w:rsidRDefault="001D69CE">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6HB2, 6HC, 6HD1, 6HD2, 6HG1, 6HG2, 6HH1 and 6HH2).</w:t>
            </w:r>
          </w:p>
        </w:tc>
      </w:tr>
      <w:tr w:rsidR="001D69CE" w:rsidRPr="00B623AB" w14:paraId="2E54C534" w14:textId="77777777" w:rsidTr="001D69CE">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hideMark/>
          </w:tcPr>
          <w:p w14:paraId="29F4C5CB" w14:textId="77777777" w:rsidR="001D69CE" w:rsidRPr="00185020" w:rsidRDefault="001D69CE">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 xml:space="preserve">Maximum quantity per container and packaging </w:t>
            </w:r>
            <w:r w:rsidRPr="00185020">
              <w:rPr>
                <w:rFonts w:ascii="Verdana" w:hAnsi="Verdana" w:cs="Arial"/>
                <w:b/>
                <w:sz w:val="16"/>
                <w:szCs w:val="16"/>
                <w:vertAlign w:val="superscript"/>
                <w:lang w:val="en-US"/>
              </w:rPr>
              <w:t xml:space="preserve">(a) </w:t>
            </w:r>
            <w:r w:rsidRPr="00185020">
              <w:rPr>
                <w:rFonts w:ascii="Verdana" w:hAnsi="Verdana" w:cs="Arial"/>
                <w:b/>
                <w:sz w:val="16"/>
                <w:szCs w:val="16"/>
                <w:lang w:val="en-US"/>
              </w:rPr>
              <w:t>for container and packaging methods OP1 to OP8</w:t>
            </w:r>
          </w:p>
        </w:tc>
      </w:tr>
      <w:tr w:rsidR="001D69CE" w14:paraId="7AD6A793" w14:textId="77777777" w:rsidTr="001D69CE">
        <w:trPr>
          <w:trHeight w:val="20"/>
          <w:jc w:val="center"/>
        </w:trPr>
        <w:tc>
          <w:tcPr>
            <w:tcW w:w="2982" w:type="dxa"/>
            <w:gridSpan w:val="4"/>
            <w:tcBorders>
              <w:top w:val="single" w:sz="6" w:space="0" w:color="auto"/>
              <w:left w:val="single" w:sz="6" w:space="0" w:color="auto"/>
              <w:bottom w:val="nil"/>
              <w:right w:val="single" w:sz="6" w:space="0" w:color="auto"/>
            </w:tcBorders>
            <w:hideMark/>
          </w:tcPr>
          <w:p w14:paraId="051E282C" w14:textId="77777777" w:rsidR="001D69CE" w:rsidRPr="00185020" w:rsidRDefault="001D69CE">
            <w:pPr>
              <w:pStyle w:val="Texto"/>
              <w:spacing w:line="248" w:lineRule="exact"/>
              <w:ind w:firstLine="0"/>
              <w:jc w:val="right"/>
              <w:rPr>
                <w:rFonts w:ascii="Verdana" w:hAnsi="Verdana" w:cs="Arial"/>
                <w:b/>
                <w:sz w:val="16"/>
                <w:szCs w:val="16"/>
                <w:lang w:val="en-US"/>
              </w:rPr>
            </w:pPr>
            <w:r w:rsidRPr="00185020">
              <w:rPr>
                <w:rFonts w:ascii="Verdana" w:hAnsi="Verdana" w:cs="Arial"/>
                <w:b/>
                <w:sz w:val="16"/>
                <w:szCs w:val="16"/>
                <w:lang w:val="en-US"/>
              </w:rPr>
              <w:t>Packaging method and</w:t>
            </w:r>
          </w:p>
          <w:p w14:paraId="70F7D003" w14:textId="77777777" w:rsidR="001D69CE" w:rsidRPr="00185020" w:rsidRDefault="001D69CE">
            <w:pPr>
              <w:pStyle w:val="Texto"/>
              <w:spacing w:line="248" w:lineRule="exact"/>
              <w:ind w:firstLine="0"/>
              <w:jc w:val="right"/>
              <w:rPr>
                <w:rFonts w:ascii="Verdana" w:hAnsi="Verdana" w:cs="Arial"/>
                <w:b/>
                <w:sz w:val="16"/>
                <w:szCs w:val="16"/>
                <w:lang w:val="en-US"/>
              </w:rPr>
            </w:pPr>
            <w:r w:rsidRPr="00185020">
              <w:rPr>
                <w:rFonts w:ascii="Verdana" w:hAnsi="Verdana" w:cs="Arial"/>
                <w:b/>
                <w:sz w:val="16"/>
                <w:szCs w:val="16"/>
                <w:lang w:val="en-US"/>
              </w:rPr>
              <w:t>packaging</w:t>
            </w:r>
          </w:p>
        </w:tc>
        <w:tc>
          <w:tcPr>
            <w:tcW w:w="671" w:type="dxa"/>
            <w:vMerge w:val="restart"/>
            <w:tcBorders>
              <w:top w:val="single" w:sz="6" w:space="0" w:color="auto"/>
              <w:left w:val="single" w:sz="6" w:space="0" w:color="auto"/>
              <w:bottom w:val="single" w:sz="6" w:space="0" w:color="auto"/>
              <w:right w:val="single" w:sz="6" w:space="0" w:color="auto"/>
            </w:tcBorders>
            <w:hideMark/>
          </w:tcPr>
          <w:p w14:paraId="6DF3ED7C"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OP1</w:t>
            </w:r>
          </w:p>
        </w:tc>
        <w:tc>
          <w:tcPr>
            <w:tcW w:w="726" w:type="dxa"/>
            <w:vMerge w:val="restart"/>
            <w:tcBorders>
              <w:top w:val="single" w:sz="6" w:space="0" w:color="auto"/>
              <w:left w:val="single" w:sz="6" w:space="0" w:color="auto"/>
              <w:bottom w:val="single" w:sz="6" w:space="0" w:color="auto"/>
              <w:right w:val="single" w:sz="6" w:space="0" w:color="auto"/>
            </w:tcBorders>
            <w:hideMark/>
          </w:tcPr>
          <w:p w14:paraId="41EAAB8D" w14:textId="77777777" w:rsidR="001D69CE" w:rsidRPr="00185020" w:rsidRDefault="001D69CE">
            <w:pPr>
              <w:pStyle w:val="Texto"/>
              <w:spacing w:line="248" w:lineRule="exact"/>
              <w:ind w:firstLine="0"/>
              <w:jc w:val="center"/>
              <w:rPr>
                <w:rFonts w:ascii="Verdana" w:hAnsi="Verdana" w:cs="Arial"/>
                <w:b/>
                <w:position w:val="9"/>
                <w:sz w:val="16"/>
                <w:szCs w:val="16"/>
                <w:lang w:val="en-US"/>
              </w:rPr>
            </w:pPr>
            <w:r w:rsidRPr="00185020">
              <w:rPr>
                <w:rFonts w:ascii="Verdana" w:hAnsi="Verdana" w:cs="Arial"/>
                <w:b/>
                <w:sz w:val="16"/>
                <w:szCs w:val="16"/>
                <w:lang w:val="en-US"/>
              </w:rPr>
              <w:t xml:space="preserve">OP2 </w:t>
            </w:r>
            <w:r w:rsidRPr="00185020">
              <w:rPr>
                <w:rFonts w:ascii="Verdana" w:hAnsi="Verdana" w:cs="Arial"/>
                <w:b/>
                <w:sz w:val="16"/>
                <w:szCs w:val="16"/>
                <w:vertAlign w:val="superscript"/>
                <w:lang w:val="en-US"/>
              </w:rPr>
              <w:t>(a)</w:t>
            </w:r>
          </w:p>
        </w:tc>
        <w:tc>
          <w:tcPr>
            <w:tcW w:w="671" w:type="dxa"/>
            <w:vMerge w:val="restart"/>
            <w:tcBorders>
              <w:top w:val="single" w:sz="6" w:space="0" w:color="auto"/>
              <w:left w:val="single" w:sz="6" w:space="0" w:color="auto"/>
              <w:bottom w:val="single" w:sz="6" w:space="0" w:color="auto"/>
              <w:right w:val="single" w:sz="6" w:space="0" w:color="auto"/>
            </w:tcBorders>
            <w:hideMark/>
          </w:tcPr>
          <w:p w14:paraId="62C423A7"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OP3</w:t>
            </w:r>
          </w:p>
        </w:tc>
        <w:tc>
          <w:tcPr>
            <w:tcW w:w="674" w:type="dxa"/>
            <w:vMerge w:val="restart"/>
            <w:tcBorders>
              <w:top w:val="single" w:sz="6" w:space="0" w:color="auto"/>
              <w:left w:val="single" w:sz="6" w:space="0" w:color="auto"/>
              <w:bottom w:val="single" w:sz="6" w:space="0" w:color="auto"/>
              <w:right w:val="single" w:sz="6" w:space="0" w:color="auto"/>
            </w:tcBorders>
            <w:hideMark/>
          </w:tcPr>
          <w:p w14:paraId="199898EF" w14:textId="77777777" w:rsidR="001D69CE" w:rsidRPr="00185020" w:rsidRDefault="001D69CE">
            <w:pPr>
              <w:pStyle w:val="Texto"/>
              <w:spacing w:line="248" w:lineRule="exact"/>
              <w:ind w:firstLine="0"/>
              <w:jc w:val="center"/>
              <w:rPr>
                <w:rFonts w:ascii="Verdana" w:hAnsi="Verdana" w:cs="Arial"/>
                <w:b/>
                <w:position w:val="9"/>
                <w:sz w:val="16"/>
                <w:szCs w:val="16"/>
                <w:lang w:val="en-US"/>
              </w:rPr>
            </w:pPr>
            <w:r w:rsidRPr="00185020">
              <w:rPr>
                <w:rFonts w:ascii="Verdana" w:hAnsi="Verdana" w:cs="Arial"/>
                <w:b/>
                <w:sz w:val="16"/>
                <w:szCs w:val="16"/>
                <w:lang w:val="en-US"/>
              </w:rPr>
              <w:t xml:space="preserve">OP4 </w:t>
            </w:r>
            <w:r w:rsidRPr="00185020">
              <w:rPr>
                <w:rFonts w:ascii="Verdana" w:hAnsi="Verdana" w:cs="Arial"/>
                <w:b/>
                <w:sz w:val="16"/>
                <w:szCs w:val="16"/>
                <w:vertAlign w:val="superscript"/>
                <w:lang w:val="en-US"/>
              </w:rPr>
              <w:t>to</w:t>
            </w:r>
          </w:p>
        </w:tc>
        <w:tc>
          <w:tcPr>
            <w:tcW w:w="624" w:type="dxa"/>
            <w:vMerge w:val="restart"/>
            <w:tcBorders>
              <w:top w:val="single" w:sz="6" w:space="0" w:color="auto"/>
              <w:left w:val="single" w:sz="6" w:space="0" w:color="auto"/>
              <w:bottom w:val="single" w:sz="6" w:space="0" w:color="auto"/>
              <w:right w:val="single" w:sz="6" w:space="0" w:color="auto"/>
            </w:tcBorders>
            <w:hideMark/>
          </w:tcPr>
          <w:p w14:paraId="0E2FC572"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OP5</w:t>
            </w:r>
          </w:p>
        </w:tc>
        <w:tc>
          <w:tcPr>
            <w:tcW w:w="560" w:type="dxa"/>
            <w:vMerge w:val="restart"/>
            <w:tcBorders>
              <w:top w:val="single" w:sz="6" w:space="0" w:color="auto"/>
              <w:left w:val="single" w:sz="6" w:space="0" w:color="auto"/>
              <w:bottom w:val="single" w:sz="6" w:space="0" w:color="auto"/>
              <w:right w:val="single" w:sz="6" w:space="0" w:color="auto"/>
            </w:tcBorders>
            <w:hideMark/>
          </w:tcPr>
          <w:p w14:paraId="59B657DE"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OP6</w:t>
            </w:r>
          </w:p>
        </w:tc>
        <w:tc>
          <w:tcPr>
            <w:tcW w:w="560" w:type="dxa"/>
            <w:vMerge w:val="restart"/>
            <w:tcBorders>
              <w:top w:val="single" w:sz="6" w:space="0" w:color="auto"/>
              <w:left w:val="single" w:sz="6" w:space="0" w:color="auto"/>
              <w:bottom w:val="single" w:sz="6" w:space="0" w:color="auto"/>
              <w:right w:val="single" w:sz="6" w:space="0" w:color="auto"/>
            </w:tcBorders>
            <w:hideMark/>
          </w:tcPr>
          <w:p w14:paraId="4355B4FE"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OP7</w:t>
            </w:r>
          </w:p>
        </w:tc>
        <w:tc>
          <w:tcPr>
            <w:tcW w:w="1244" w:type="dxa"/>
            <w:gridSpan w:val="2"/>
            <w:vMerge w:val="restart"/>
            <w:tcBorders>
              <w:top w:val="single" w:sz="6" w:space="0" w:color="auto"/>
              <w:left w:val="single" w:sz="6" w:space="0" w:color="auto"/>
              <w:bottom w:val="single" w:sz="6" w:space="0" w:color="auto"/>
              <w:right w:val="single" w:sz="6" w:space="0" w:color="auto"/>
            </w:tcBorders>
            <w:hideMark/>
          </w:tcPr>
          <w:p w14:paraId="4A0D49D7"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OP8</w:t>
            </w:r>
          </w:p>
        </w:tc>
      </w:tr>
      <w:tr w:rsidR="001D69CE" w14:paraId="562C86F8" w14:textId="77777777" w:rsidTr="001D69CE">
        <w:trPr>
          <w:trHeight w:val="20"/>
          <w:jc w:val="center"/>
        </w:trPr>
        <w:tc>
          <w:tcPr>
            <w:tcW w:w="2982" w:type="dxa"/>
            <w:gridSpan w:val="4"/>
            <w:tcBorders>
              <w:top w:val="nil"/>
              <w:left w:val="single" w:sz="6" w:space="0" w:color="auto"/>
              <w:bottom w:val="single" w:sz="6" w:space="0" w:color="auto"/>
              <w:right w:val="single" w:sz="6" w:space="0" w:color="auto"/>
            </w:tcBorders>
            <w:hideMark/>
          </w:tcPr>
          <w:p w14:paraId="17E7B6E1" w14:textId="77777777" w:rsidR="001D69CE" w:rsidRPr="00185020" w:rsidRDefault="001D69CE">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Maximum quantity</w:t>
            </w:r>
          </w:p>
        </w:tc>
        <w:tc>
          <w:tcPr>
            <w:tcW w:w="671" w:type="dxa"/>
            <w:vMerge/>
            <w:tcBorders>
              <w:top w:val="single" w:sz="6" w:space="0" w:color="auto"/>
              <w:left w:val="single" w:sz="6" w:space="0" w:color="auto"/>
              <w:bottom w:val="single" w:sz="6" w:space="0" w:color="auto"/>
              <w:right w:val="single" w:sz="6" w:space="0" w:color="auto"/>
            </w:tcBorders>
            <w:vAlign w:val="center"/>
            <w:hideMark/>
          </w:tcPr>
          <w:p w14:paraId="2F5F8E9C" w14:textId="77777777" w:rsidR="001D69CE" w:rsidRPr="00185020" w:rsidRDefault="001D69CE">
            <w:pPr>
              <w:rPr>
                <w:rFonts w:ascii="Verdana" w:hAnsi="Verdana" w:cs="Arial"/>
                <w:b/>
                <w:sz w:val="16"/>
                <w:szCs w:val="16"/>
                <w:lang w:val="en-US"/>
              </w:rPr>
            </w:pPr>
          </w:p>
        </w:tc>
        <w:tc>
          <w:tcPr>
            <w:tcW w:w="726" w:type="dxa"/>
            <w:vMerge/>
            <w:tcBorders>
              <w:top w:val="single" w:sz="6" w:space="0" w:color="auto"/>
              <w:left w:val="single" w:sz="6" w:space="0" w:color="auto"/>
              <w:bottom w:val="single" w:sz="6" w:space="0" w:color="auto"/>
              <w:right w:val="single" w:sz="6" w:space="0" w:color="auto"/>
            </w:tcBorders>
            <w:vAlign w:val="center"/>
            <w:hideMark/>
          </w:tcPr>
          <w:p w14:paraId="7FEECB56" w14:textId="77777777" w:rsidR="001D69CE" w:rsidRPr="00185020" w:rsidRDefault="001D69CE">
            <w:pPr>
              <w:rPr>
                <w:rFonts w:ascii="Verdana" w:hAnsi="Verdana" w:cs="Arial"/>
                <w:b/>
                <w:position w:val="9"/>
                <w:sz w:val="16"/>
                <w:szCs w:val="16"/>
                <w:lang w:val="en-US"/>
              </w:rPr>
            </w:pPr>
          </w:p>
        </w:tc>
        <w:tc>
          <w:tcPr>
            <w:tcW w:w="671" w:type="dxa"/>
            <w:vMerge/>
            <w:tcBorders>
              <w:top w:val="single" w:sz="6" w:space="0" w:color="auto"/>
              <w:left w:val="single" w:sz="6" w:space="0" w:color="auto"/>
              <w:bottom w:val="single" w:sz="6" w:space="0" w:color="auto"/>
              <w:right w:val="single" w:sz="6" w:space="0" w:color="auto"/>
            </w:tcBorders>
            <w:vAlign w:val="center"/>
            <w:hideMark/>
          </w:tcPr>
          <w:p w14:paraId="06FBAC30" w14:textId="77777777" w:rsidR="001D69CE" w:rsidRPr="00185020" w:rsidRDefault="001D69CE">
            <w:pPr>
              <w:rPr>
                <w:rFonts w:ascii="Verdana" w:hAnsi="Verdana" w:cs="Arial"/>
                <w:b/>
                <w:sz w:val="16"/>
                <w:szCs w:val="16"/>
                <w:lang w:val="en-US"/>
              </w:rPr>
            </w:pPr>
          </w:p>
        </w:tc>
        <w:tc>
          <w:tcPr>
            <w:tcW w:w="674" w:type="dxa"/>
            <w:vMerge/>
            <w:tcBorders>
              <w:top w:val="single" w:sz="6" w:space="0" w:color="auto"/>
              <w:left w:val="single" w:sz="6" w:space="0" w:color="auto"/>
              <w:bottom w:val="single" w:sz="6" w:space="0" w:color="auto"/>
              <w:right w:val="single" w:sz="6" w:space="0" w:color="auto"/>
            </w:tcBorders>
            <w:vAlign w:val="center"/>
            <w:hideMark/>
          </w:tcPr>
          <w:p w14:paraId="0009705A" w14:textId="77777777" w:rsidR="001D69CE" w:rsidRPr="00185020" w:rsidRDefault="001D69CE">
            <w:pPr>
              <w:rPr>
                <w:rFonts w:ascii="Verdana" w:hAnsi="Verdana" w:cs="Arial"/>
                <w:b/>
                <w:position w:val="9"/>
                <w:sz w:val="16"/>
                <w:szCs w:val="16"/>
                <w:lang w:val="en-US"/>
              </w:rPr>
            </w:pPr>
          </w:p>
        </w:tc>
        <w:tc>
          <w:tcPr>
            <w:tcW w:w="624" w:type="dxa"/>
            <w:vMerge/>
            <w:tcBorders>
              <w:top w:val="single" w:sz="6" w:space="0" w:color="auto"/>
              <w:left w:val="single" w:sz="6" w:space="0" w:color="auto"/>
              <w:bottom w:val="single" w:sz="6" w:space="0" w:color="auto"/>
              <w:right w:val="single" w:sz="6" w:space="0" w:color="auto"/>
            </w:tcBorders>
            <w:vAlign w:val="center"/>
            <w:hideMark/>
          </w:tcPr>
          <w:p w14:paraId="0527E80B" w14:textId="77777777" w:rsidR="001D69CE" w:rsidRPr="00185020" w:rsidRDefault="001D69CE">
            <w:pPr>
              <w:rPr>
                <w:rFonts w:ascii="Verdana" w:hAnsi="Verdana" w:cs="Arial"/>
                <w:b/>
                <w:sz w:val="16"/>
                <w:szCs w:val="16"/>
                <w:lang w:val="en-US"/>
              </w:rPr>
            </w:pPr>
          </w:p>
        </w:tc>
        <w:tc>
          <w:tcPr>
            <w:tcW w:w="560" w:type="dxa"/>
            <w:vMerge/>
            <w:tcBorders>
              <w:top w:val="single" w:sz="6" w:space="0" w:color="auto"/>
              <w:left w:val="single" w:sz="6" w:space="0" w:color="auto"/>
              <w:bottom w:val="single" w:sz="6" w:space="0" w:color="auto"/>
              <w:right w:val="single" w:sz="6" w:space="0" w:color="auto"/>
            </w:tcBorders>
            <w:vAlign w:val="center"/>
            <w:hideMark/>
          </w:tcPr>
          <w:p w14:paraId="66FD9C14" w14:textId="77777777" w:rsidR="001D69CE" w:rsidRPr="00185020" w:rsidRDefault="001D69CE">
            <w:pPr>
              <w:rPr>
                <w:rFonts w:ascii="Verdana" w:hAnsi="Verdana" w:cs="Arial"/>
                <w:b/>
                <w:sz w:val="16"/>
                <w:szCs w:val="16"/>
                <w:lang w:val="en-US"/>
              </w:rPr>
            </w:pPr>
          </w:p>
        </w:tc>
        <w:tc>
          <w:tcPr>
            <w:tcW w:w="560" w:type="dxa"/>
            <w:vMerge/>
            <w:tcBorders>
              <w:top w:val="single" w:sz="6" w:space="0" w:color="auto"/>
              <w:left w:val="single" w:sz="6" w:space="0" w:color="auto"/>
              <w:bottom w:val="single" w:sz="6" w:space="0" w:color="auto"/>
              <w:right w:val="single" w:sz="6" w:space="0" w:color="auto"/>
            </w:tcBorders>
            <w:vAlign w:val="center"/>
            <w:hideMark/>
          </w:tcPr>
          <w:p w14:paraId="2A598799" w14:textId="77777777" w:rsidR="001D69CE" w:rsidRPr="00185020" w:rsidRDefault="001D69CE">
            <w:pPr>
              <w:rPr>
                <w:rFonts w:ascii="Verdana" w:hAnsi="Verdana" w:cs="Arial"/>
                <w:b/>
                <w:sz w:val="16"/>
                <w:szCs w:val="16"/>
                <w:lang w:val="en-US"/>
              </w:rPr>
            </w:pPr>
          </w:p>
        </w:tc>
        <w:tc>
          <w:tcPr>
            <w:tcW w:w="2056" w:type="dxa"/>
            <w:gridSpan w:val="2"/>
            <w:vMerge/>
            <w:tcBorders>
              <w:top w:val="single" w:sz="6" w:space="0" w:color="auto"/>
              <w:left w:val="single" w:sz="6" w:space="0" w:color="auto"/>
              <w:bottom w:val="single" w:sz="6" w:space="0" w:color="auto"/>
              <w:right w:val="single" w:sz="6" w:space="0" w:color="auto"/>
            </w:tcBorders>
            <w:vAlign w:val="center"/>
            <w:hideMark/>
          </w:tcPr>
          <w:p w14:paraId="47B3C229" w14:textId="77777777" w:rsidR="001D69CE" w:rsidRPr="00185020" w:rsidRDefault="001D69CE">
            <w:pPr>
              <w:rPr>
                <w:rFonts w:ascii="Verdana" w:hAnsi="Verdana" w:cs="Arial"/>
                <w:b/>
                <w:sz w:val="16"/>
                <w:szCs w:val="16"/>
                <w:lang w:val="en-US"/>
              </w:rPr>
            </w:pPr>
          </w:p>
        </w:tc>
      </w:tr>
      <w:tr w:rsidR="001D69CE" w14:paraId="569BAEB9" w14:textId="77777777" w:rsidTr="001D69CE">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hideMark/>
          </w:tcPr>
          <w:p w14:paraId="0542BD67"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Maximum mass (kg) for solids and for containers and packaging</w:t>
            </w:r>
          </w:p>
          <w:p w14:paraId="6C68BBB5"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Combined (liquid and solid)</w:t>
            </w:r>
          </w:p>
        </w:tc>
        <w:tc>
          <w:tcPr>
            <w:tcW w:w="671" w:type="dxa"/>
            <w:tcBorders>
              <w:top w:val="single" w:sz="6" w:space="0" w:color="auto"/>
              <w:left w:val="single" w:sz="6" w:space="0" w:color="auto"/>
              <w:bottom w:val="single" w:sz="6" w:space="0" w:color="auto"/>
              <w:right w:val="single" w:sz="6" w:space="0" w:color="auto"/>
            </w:tcBorders>
            <w:hideMark/>
          </w:tcPr>
          <w:p w14:paraId="08F5FDCD"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w:t>
            </w:r>
          </w:p>
        </w:tc>
        <w:tc>
          <w:tcPr>
            <w:tcW w:w="726" w:type="dxa"/>
            <w:tcBorders>
              <w:top w:val="single" w:sz="6" w:space="0" w:color="auto"/>
              <w:left w:val="single" w:sz="6" w:space="0" w:color="auto"/>
              <w:bottom w:val="single" w:sz="6" w:space="0" w:color="auto"/>
              <w:right w:val="single" w:sz="6" w:space="0" w:color="auto"/>
            </w:tcBorders>
            <w:hideMark/>
          </w:tcPr>
          <w:p w14:paraId="60165C71"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0.5/10</w:t>
            </w:r>
          </w:p>
        </w:tc>
        <w:tc>
          <w:tcPr>
            <w:tcW w:w="671" w:type="dxa"/>
            <w:tcBorders>
              <w:top w:val="single" w:sz="6" w:space="0" w:color="auto"/>
              <w:left w:val="single" w:sz="6" w:space="0" w:color="auto"/>
              <w:bottom w:val="single" w:sz="6" w:space="0" w:color="auto"/>
              <w:right w:val="single" w:sz="6" w:space="0" w:color="auto"/>
            </w:tcBorders>
            <w:hideMark/>
          </w:tcPr>
          <w:p w14:paraId="54E53304"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w:t>
            </w:r>
          </w:p>
        </w:tc>
        <w:tc>
          <w:tcPr>
            <w:tcW w:w="674" w:type="dxa"/>
            <w:tcBorders>
              <w:top w:val="single" w:sz="6" w:space="0" w:color="auto"/>
              <w:left w:val="single" w:sz="6" w:space="0" w:color="auto"/>
              <w:bottom w:val="single" w:sz="6" w:space="0" w:color="auto"/>
              <w:right w:val="single" w:sz="6" w:space="0" w:color="auto"/>
            </w:tcBorders>
            <w:hideMark/>
          </w:tcPr>
          <w:p w14:paraId="77E303BB"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5/25</w:t>
            </w:r>
          </w:p>
        </w:tc>
        <w:tc>
          <w:tcPr>
            <w:tcW w:w="624" w:type="dxa"/>
            <w:tcBorders>
              <w:top w:val="single" w:sz="6" w:space="0" w:color="auto"/>
              <w:left w:val="single" w:sz="6" w:space="0" w:color="auto"/>
              <w:bottom w:val="single" w:sz="6" w:space="0" w:color="auto"/>
              <w:right w:val="single" w:sz="6" w:space="0" w:color="auto"/>
            </w:tcBorders>
            <w:hideMark/>
          </w:tcPr>
          <w:p w14:paraId="5B13109F"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25</w:t>
            </w:r>
          </w:p>
        </w:tc>
        <w:tc>
          <w:tcPr>
            <w:tcW w:w="560" w:type="dxa"/>
            <w:tcBorders>
              <w:top w:val="single" w:sz="6" w:space="0" w:color="auto"/>
              <w:left w:val="single" w:sz="6" w:space="0" w:color="auto"/>
              <w:bottom w:val="single" w:sz="6" w:space="0" w:color="auto"/>
              <w:right w:val="single" w:sz="6" w:space="0" w:color="auto"/>
            </w:tcBorders>
            <w:hideMark/>
          </w:tcPr>
          <w:p w14:paraId="05718EFD" w14:textId="0E18ECC0" w:rsidR="001D69CE" w:rsidRPr="00185020" w:rsidRDefault="00185020">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50</w:t>
            </w:r>
          </w:p>
        </w:tc>
        <w:tc>
          <w:tcPr>
            <w:tcW w:w="560" w:type="dxa"/>
            <w:tcBorders>
              <w:top w:val="single" w:sz="6" w:space="0" w:color="auto"/>
              <w:left w:val="single" w:sz="6" w:space="0" w:color="auto"/>
              <w:bottom w:val="single" w:sz="6" w:space="0" w:color="auto"/>
              <w:right w:val="single" w:sz="6" w:space="0" w:color="auto"/>
            </w:tcBorders>
            <w:hideMark/>
          </w:tcPr>
          <w:p w14:paraId="7087309C" w14:textId="3DF1DF03" w:rsidR="001D69CE" w:rsidRPr="00185020" w:rsidRDefault="00185020">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50</w:t>
            </w:r>
          </w:p>
        </w:tc>
        <w:tc>
          <w:tcPr>
            <w:tcW w:w="1244" w:type="dxa"/>
            <w:gridSpan w:val="2"/>
            <w:tcBorders>
              <w:top w:val="single" w:sz="6" w:space="0" w:color="auto"/>
              <w:left w:val="single" w:sz="6" w:space="0" w:color="auto"/>
              <w:bottom w:val="single" w:sz="6" w:space="0" w:color="auto"/>
              <w:right w:val="single" w:sz="6" w:space="0" w:color="auto"/>
            </w:tcBorders>
            <w:hideMark/>
          </w:tcPr>
          <w:p w14:paraId="0D60D36D"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400</w:t>
            </w:r>
            <w:r w:rsidRPr="00185020">
              <w:rPr>
                <w:rFonts w:ascii="Verdana" w:hAnsi="Verdana" w:cs="Arial"/>
                <w:b/>
                <w:sz w:val="16"/>
                <w:szCs w:val="16"/>
                <w:lang w:val="en-US"/>
              </w:rPr>
              <w:t xml:space="preserve"> </w:t>
            </w:r>
            <w:r w:rsidRPr="00185020">
              <w:rPr>
                <w:rFonts w:ascii="Verdana" w:hAnsi="Verdana" w:cs="Arial"/>
                <w:b/>
                <w:sz w:val="16"/>
                <w:szCs w:val="16"/>
                <w:vertAlign w:val="superscript"/>
                <w:lang w:val="en-US"/>
              </w:rPr>
              <w:t>(b)</w:t>
            </w:r>
          </w:p>
        </w:tc>
      </w:tr>
      <w:tr w:rsidR="001D69CE" w14:paraId="51B28C6D" w14:textId="77777777" w:rsidTr="001D69CE">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hideMark/>
          </w:tcPr>
          <w:p w14:paraId="2D8ADCE7"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 xml:space="preserve">Maximum content in liters for liquids </w:t>
            </w:r>
            <w:r w:rsidRPr="00185020">
              <w:rPr>
                <w:rFonts w:ascii="Verdana" w:hAnsi="Verdana" w:cs="Arial"/>
                <w:b/>
                <w:sz w:val="16"/>
                <w:szCs w:val="16"/>
                <w:vertAlign w:val="superscript"/>
                <w:lang w:val="en-US"/>
              </w:rPr>
              <w:t>(c)</w:t>
            </w:r>
          </w:p>
        </w:tc>
        <w:tc>
          <w:tcPr>
            <w:tcW w:w="671" w:type="dxa"/>
            <w:tcBorders>
              <w:top w:val="single" w:sz="6" w:space="0" w:color="auto"/>
              <w:left w:val="single" w:sz="6" w:space="0" w:color="auto"/>
              <w:bottom w:val="single" w:sz="6" w:space="0" w:color="auto"/>
              <w:right w:val="single" w:sz="6" w:space="0" w:color="auto"/>
            </w:tcBorders>
            <w:hideMark/>
          </w:tcPr>
          <w:p w14:paraId="434960C3"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w:t>
            </w:r>
          </w:p>
        </w:tc>
        <w:tc>
          <w:tcPr>
            <w:tcW w:w="726" w:type="dxa"/>
            <w:tcBorders>
              <w:top w:val="single" w:sz="6" w:space="0" w:color="auto"/>
              <w:left w:val="single" w:sz="6" w:space="0" w:color="auto"/>
              <w:bottom w:val="single" w:sz="6" w:space="0" w:color="auto"/>
              <w:right w:val="single" w:sz="6" w:space="0" w:color="auto"/>
            </w:tcBorders>
            <w:hideMark/>
          </w:tcPr>
          <w:p w14:paraId="7111E052"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w:t>
            </w:r>
          </w:p>
        </w:tc>
        <w:tc>
          <w:tcPr>
            <w:tcW w:w="671" w:type="dxa"/>
            <w:tcBorders>
              <w:top w:val="single" w:sz="6" w:space="0" w:color="auto"/>
              <w:left w:val="single" w:sz="6" w:space="0" w:color="auto"/>
              <w:bottom w:val="single" w:sz="6" w:space="0" w:color="auto"/>
              <w:right w:val="single" w:sz="6" w:space="0" w:color="auto"/>
            </w:tcBorders>
            <w:hideMark/>
          </w:tcPr>
          <w:p w14:paraId="55D78E91"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w:t>
            </w:r>
          </w:p>
        </w:tc>
        <w:tc>
          <w:tcPr>
            <w:tcW w:w="674" w:type="dxa"/>
            <w:tcBorders>
              <w:top w:val="single" w:sz="6" w:space="0" w:color="auto"/>
              <w:left w:val="single" w:sz="6" w:space="0" w:color="auto"/>
              <w:bottom w:val="single" w:sz="6" w:space="0" w:color="auto"/>
              <w:right w:val="single" w:sz="6" w:space="0" w:color="auto"/>
            </w:tcBorders>
            <w:hideMark/>
          </w:tcPr>
          <w:p w14:paraId="4985365A"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w:t>
            </w:r>
          </w:p>
        </w:tc>
        <w:tc>
          <w:tcPr>
            <w:tcW w:w="624" w:type="dxa"/>
            <w:tcBorders>
              <w:top w:val="single" w:sz="6" w:space="0" w:color="auto"/>
              <w:left w:val="single" w:sz="6" w:space="0" w:color="auto"/>
              <w:bottom w:val="single" w:sz="6" w:space="0" w:color="auto"/>
              <w:right w:val="single" w:sz="6" w:space="0" w:color="auto"/>
            </w:tcBorders>
            <w:hideMark/>
          </w:tcPr>
          <w:p w14:paraId="16830732"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30</w:t>
            </w:r>
          </w:p>
        </w:tc>
        <w:tc>
          <w:tcPr>
            <w:tcW w:w="560" w:type="dxa"/>
            <w:tcBorders>
              <w:top w:val="single" w:sz="6" w:space="0" w:color="auto"/>
              <w:left w:val="single" w:sz="6" w:space="0" w:color="auto"/>
              <w:bottom w:val="single" w:sz="6" w:space="0" w:color="auto"/>
              <w:right w:val="single" w:sz="6" w:space="0" w:color="auto"/>
            </w:tcBorders>
            <w:hideMark/>
          </w:tcPr>
          <w:p w14:paraId="3BB7BD3D"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60</w:t>
            </w:r>
          </w:p>
        </w:tc>
        <w:tc>
          <w:tcPr>
            <w:tcW w:w="560" w:type="dxa"/>
            <w:tcBorders>
              <w:top w:val="single" w:sz="6" w:space="0" w:color="auto"/>
              <w:left w:val="single" w:sz="6" w:space="0" w:color="auto"/>
              <w:bottom w:val="single" w:sz="6" w:space="0" w:color="auto"/>
              <w:right w:val="single" w:sz="6" w:space="0" w:color="auto"/>
            </w:tcBorders>
            <w:hideMark/>
          </w:tcPr>
          <w:p w14:paraId="12E3B038"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60</w:t>
            </w:r>
          </w:p>
        </w:tc>
        <w:tc>
          <w:tcPr>
            <w:tcW w:w="1244" w:type="dxa"/>
            <w:gridSpan w:val="2"/>
            <w:tcBorders>
              <w:top w:val="single" w:sz="6" w:space="0" w:color="auto"/>
              <w:left w:val="single" w:sz="6" w:space="0" w:color="auto"/>
              <w:bottom w:val="single" w:sz="6" w:space="0" w:color="auto"/>
              <w:right w:val="single" w:sz="6" w:space="0" w:color="auto"/>
            </w:tcBorders>
            <w:hideMark/>
          </w:tcPr>
          <w:p w14:paraId="43EC0CC4"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225</w:t>
            </w:r>
            <w:r w:rsidRPr="00185020">
              <w:rPr>
                <w:rFonts w:ascii="Verdana" w:hAnsi="Verdana" w:cs="Arial"/>
                <w:b/>
                <w:sz w:val="16"/>
                <w:szCs w:val="16"/>
                <w:lang w:val="en-US"/>
              </w:rPr>
              <w:t xml:space="preserve"> </w:t>
            </w:r>
            <w:r w:rsidRPr="00185020">
              <w:rPr>
                <w:rFonts w:ascii="Verdana" w:hAnsi="Verdana" w:cs="Arial"/>
                <w:b/>
                <w:sz w:val="16"/>
                <w:szCs w:val="16"/>
                <w:vertAlign w:val="superscript"/>
                <w:lang w:val="en-US"/>
              </w:rPr>
              <w:t>(d)</w:t>
            </w:r>
          </w:p>
        </w:tc>
      </w:tr>
      <w:tr w:rsidR="001D69CE" w14:paraId="37ADF5F3" w14:textId="77777777" w:rsidTr="001D69CE">
        <w:trPr>
          <w:trHeight w:val="20"/>
          <w:jc w:val="center"/>
        </w:trPr>
        <w:tc>
          <w:tcPr>
            <w:tcW w:w="8712" w:type="dxa"/>
            <w:gridSpan w:val="13"/>
            <w:tcBorders>
              <w:top w:val="single" w:sz="6" w:space="0" w:color="auto"/>
              <w:left w:val="single" w:sz="6" w:space="0" w:color="auto"/>
              <w:bottom w:val="nil"/>
              <w:right w:val="single" w:sz="6" w:space="0" w:color="auto"/>
            </w:tcBorders>
            <w:hideMark/>
          </w:tcPr>
          <w:p w14:paraId="49C2078A" w14:textId="77777777" w:rsidR="001D69CE" w:rsidRPr="00185020" w:rsidRDefault="001D69CE">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(a) </w:t>
            </w:r>
            <w:r w:rsidRPr="00185020">
              <w:rPr>
                <w:rFonts w:ascii="Verdana" w:hAnsi="Verdana" w:cs="Arial"/>
                <w:sz w:val="16"/>
                <w:szCs w:val="16"/>
                <w:lang w:val="en-US"/>
              </w:rPr>
              <w:tab/>
              <w:t>If two values are indicated, the first refers to the maximum net mass per container and inner packaging, and the second to the maximum net mass of the complete container and packaging.</w:t>
            </w:r>
          </w:p>
          <w:p w14:paraId="33A82016" w14:textId="67321D21" w:rsidR="001D69CE" w:rsidRPr="00185020" w:rsidRDefault="001D69CE">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(b) </w:t>
            </w:r>
            <w:r w:rsidRPr="00185020">
              <w:rPr>
                <w:rFonts w:ascii="Verdana" w:hAnsi="Verdana" w:cs="Arial"/>
                <w:sz w:val="16"/>
                <w:szCs w:val="16"/>
                <w:lang w:val="en-US"/>
              </w:rPr>
              <w:tab/>
              <w:t xml:space="preserve">60 kg for </w:t>
            </w:r>
            <w:r w:rsidR="00185020">
              <w:rPr>
                <w:rFonts w:ascii="Verdana" w:hAnsi="Verdana" w:cs="Arial"/>
                <w:sz w:val="16"/>
                <w:szCs w:val="16"/>
                <w:lang w:val="en-US"/>
              </w:rPr>
              <w:t>drums</w:t>
            </w:r>
            <w:r w:rsidRPr="00185020">
              <w:rPr>
                <w:rFonts w:ascii="Verdana" w:hAnsi="Verdana" w:cs="Arial"/>
                <w:sz w:val="16"/>
                <w:szCs w:val="16"/>
                <w:lang w:val="en-US"/>
              </w:rPr>
              <w:t>, 200 kg for boxes and, for solids, 400 kg in containers and packaging combined with outer containers and packaging consisting of boxes (4C1, 4C2, 4D, 4F, 4G, 4H1 and 4H2) and with inner containers and packaging of plastic or cardboard with a maximum net mass of 25 kg.</w:t>
            </w:r>
          </w:p>
          <w:p w14:paraId="53E3B57F" w14:textId="51CEF3FB" w:rsidR="001D69CE" w:rsidRPr="00185020" w:rsidRDefault="001D69CE">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(c) </w:t>
            </w:r>
            <w:r w:rsidRPr="00185020">
              <w:rPr>
                <w:rFonts w:ascii="Verdana" w:hAnsi="Verdana" w:cs="Arial"/>
                <w:sz w:val="16"/>
                <w:szCs w:val="16"/>
                <w:lang w:val="en-US"/>
              </w:rPr>
              <w:tab/>
              <w:t xml:space="preserve">Viscous liquids will be treated as solids when they do not meet the criteria established in the definition of "liquids" according to the la </w:t>
            </w:r>
            <w:r w:rsidR="00185020">
              <w:rPr>
                <w:rFonts w:ascii="Verdana" w:hAnsi="Verdana" w:cs="Arial"/>
                <w:sz w:val="16"/>
                <w:szCs w:val="16"/>
                <w:lang w:val="en-US"/>
              </w:rPr>
              <w:t>Official Mexican Standard</w:t>
            </w:r>
            <w:r w:rsidRPr="00185020">
              <w:rPr>
                <w:rFonts w:ascii="Verdana" w:hAnsi="Verdana" w:cs="Arial"/>
                <w:sz w:val="16"/>
                <w:szCs w:val="16"/>
                <w:lang w:val="en-US"/>
              </w:rPr>
              <w:t>.</w:t>
            </w:r>
          </w:p>
          <w:p w14:paraId="61B6AA3E" w14:textId="73EF35C7" w:rsidR="001D69CE" w:rsidRPr="00185020" w:rsidRDefault="001D69CE">
            <w:pPr>
              <w:pStyle w:val="Texto"/>
              <w:spacing w:line="248" w:lineRule="exact"/>
              <w:ind w:left="432" w:hanging="432"/>
              <w:rPr>
                <w:rFonts w:ascii="Verdana" w:hAnsi="Verdana" w:cs="Arial"/>
                <w:sz w:val="16"/>
                <w:szCs w:val="16"/>
                <w:lang w:val="en-US"/>
              </w:rPr>
            </w:pPr>
            <w:r w:rsidRPr="00185020">
              <w:rPr>
                <w:rFonts w:ascii="Verdana" w:hAnsi="Verdana" w:cs="Arial"/>
                <w:sz w:val="16"/>
                <w:szCs w:val="16"/>
                <w:vertAlign w:val="superscript"/>
                <w:lang w:val="en-US"/>
              </w:rPr>
              <w:t xml:space="preserve">(d) </w:t>
            </w:r>
            <w:r w:rsidRPr="00185020">
              <w:rPr>
                <w:rFonts w:ascii="Verdana" w:hAnsi="Verdana" w:cs="Arial"/>
                <w:sz w:val="16"/>
                <w:szCs w:val="16"/>
                <w:lang w:val="en-US"/>
              </w:rPr>
              <w:tab/>
              <w:t xml:space="preserve">60 liters </w:t>
            </w:r>
            <w:r w:rsidR="00185020">
              <w:rPr>
                <w:rFonts w:ascii="Verdana" w:hAnsi="Verdana" w:cs="Arial"/>
                <w:sz w:val="16"/>
                <w:szCs w:val="16"/>
                <w:lang w:val="en-US"/>
              </w:rPr>
              <w:t>per drum</w:t>
            </w:r>
            <w:r w:rsidRPr="00185020">
              <w:rPr>
                <w:rFonts w:ascii="Verdana" w:hAnsi="Verdana" w:cs="Arial"/>
                <w:sz w:val="16"/>
                <w:szCs w:val="16"/>
                <w:lang w:val="en-US"/>
              </w:rPr>
              <w:t>.</w:t>
            </w:r>
          </w:p>
        </w:tc>
      </w:tr>
      <w:tr w:rsidR="001D69CE" w14:paraId="3A0A1E27" w14:textId="77777777" w:rsidTr="001D69CE">
        <w:trPr>
          <w:trHeight w:val="20"/>
          <w:jc w:val="center"/>
        </w:trPr>
        <w:tc>
          <w:tcPr>
            <w:tcW w:w="8712" w:type="dxa"/>
            <w:gridSpan w:val="13"/>
            <w:tcBorders>
              <w:top w:val="nil"/>
              <w:left w:val="single" w:sz="6" w:space="0" w:color="auto"/>
              <w:bottom w:val="nil"/>
              <w:right w:val="single" w:sz="6" w:space="0" w:color="auto"/>
            </w:tcBorders>
            <w:hideMark/>
          </w:tcPr>
          <w:p w14:paraId="27C1348F" w14:textId="77777777" w:rsidR="001D69CE" w:rsidRPr="00185020" w:rsidRDefault="001D69CE">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Additional requirements:</w:t>
            </w:r>
          </w:p>
        </w:tc>
      </w:tr>
      <w:tr w:rsidR="001D69CE" w:rsidRPr="00B623AB" w14:paraId="21D2E1A5" w14:textId="77777777" w:rsidTr="001D69CE">
        <w:trPr>
          <w:trHeight w:val="20"/>
          <w:jc w:val="center"/>
        </w:trPr>
        <w:tc>
          <w:tcPr>
            <w:tcW w:w="733" w:type="dxa"/>
            <w:gridSpan w:val="3"/>
            <w:tcBorders>
              <w:top w:val="nil"/>
              <w:left w:val="single" w:sz="6" w:space="0" w:color="auto"/>
              <w:bottom w:val="nil"/>
              <w:right w:val="nil"/>
            </w:tcBorders>
            <w:hideMark/>
          </w:tcPr>
          <w:p w14:paraId="31338D98"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1.</w:t>
            </w:r>
          </w:p>
        </w:tc>
        <w:tc>
          <w:tcPr>
            <w:tcW w:w="7979" w:type="dxa"/>
            <w:gridSpan w:val="10"/>
            <w:tcBorders>
              <w:top w:val="nil"/>
              <w:left w:val="nil"/>
              <w:bottom w:val="nil"/>
              <w:right w:val="single" w:sz="6" w:space="0" w:color="auto"/>
            </w:tcBorders>
            <w:hideMark/>
          </w:tcPr>
          <w:p w14:paraId="21CBC860"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 xml:space="preserve">Metal containers and packaging, including the inner containers and packaging of combined containers and packaging and the outer containers and packaging of combined or composite </w:t>
            </w:r>
            <w:r w:rsidRPr="00185020">
              <w:rPr>
                <w:rFonts w:ascii="Verdana" w:hAnsi="Verdana" w:cs="Arial"/>
                <w:sz w:val="16"/>
                <w:szCs w:val="16"/>
                <w:lang w:val="en-US"/>
              </w:rPr>
              <w:lastRenderedPageBreak/>
              <w:t>containers and packaging, may only be used for the OP7 and OP8 container and packaging methods.</w:t>
            </w:r>
          </w:p>
        </w:tc>
      </w:tr>
      <w:tr w:rsidR="001D69CE" w:rsidRPr="00B623AB" w14:paraId="5196D2DC" w14:textId="77777777" w:rsidTr="001D69CE">
        <w:trPr>
          <w:trHeight w:val="20"/>
          <w:jc w:val="center"/>
        </w:trPr>
        <w:tc>
          <w:tcPr>
            <w:tcW w:w="733" w:type="dxa"/>
            <w:gridSpan w:val="3"/>
            <w:tcBorders>
              <w:top w:val="nil"/>
              <w:left w:val="single" w:sz="6" w:space="0" w:color="auto"/>
              <w:bottom w:val="nil"/>
              <w:right w:val="nil"/>
            </w:tcBorders>
            <w:hideMark/>
          </w:tcPr>
          <w:p w14:paraId="32273775" w14:textId="7D7EBDD4" w:rsidR="001D69CE" w:rsidRPr="00185020" w:rsidRDefault="00185020">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lastRenderedPageBreak/>
              <w:t>2</w:t>
            </w:r>
            <w:r w:rsidR="001D69CE" w:rsidRPr="00185020">
              <w:rPr>
                <w:rFonts w:ascii="Verdana" w:hAnsi="Verdana" w:cs="Arial"/>
                <w:sz w:val="16"/>
                <w:szCs w:val="16"/>
                <w:lang w:val="en-US"/>
              </w:rPr>
              <w:t>.</w:t>
            </w:r>
          </w:p>
        </w:tc>
        <w:tc>
          <w:tcPr>
            <w:tcW w:w="7979" w:type="dxa"/>
            <w:gridSpan w:val="10"/>
            <w:tcBorders>
              <w:top w:val="nil"/>
              <w:left w:val="nil"/>
              <w:bottom w:val="nil"/>
              <w:right w:val="single" w:sz="6" w:space="0" w:color="auto"/>
            </w:tcBorders>
            <w:hideMark/>
          </w:tcPr>
          <w:p w14:paraId="2587460B"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In combined containers and packaging, only glass containers may be used as inner containers and packaging with a maximum content of 0.5 kg for solids and 0.5 liters for liquids.</w:t>
            </w:r>
          </w:p>
        </w:tc>
      </w:tr>
      <w:tr w:rsidR="001D69CE" w:rsidRPr="00B623AB" w14:paraId="440047C9" w14:textId="77777777" w:rsidTr="001D69CE">
        <w:trPr>
          <w:trHeight w:val="20"/>
          <w:jc w:val="center"/>
        </w:trPr>
        <w:tc>
          <w:tcPr>
            <w:tcW w:w="733" w:type="dxa"/>
            <w:gridSpan w:val="3"/>
            <w:tcBorders>
              <w:top w:val="nil"/>
              <w:left w:val="single" w:sz="6" w:space="0" w:color="auto"/>
              <w:bottom w:val="nil"/>
              <w:right w:val="nil"/>
            </w:tcBorders>
            <w:hideMark/>
          </w:tcPr>
          <w:p w14:paraId="22242AF9" w14:textId="77777777" w:rsidR="001D69CE" w:rsidRPr="00185020" w:rsidRDefault="001D69CE">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3.</w:t>
            </w:r>
          </w:p>
        </w:tc>
        <w:tc>
          <w:tcPr>
            <w:tcW w:w="7979" w:type="dxa"/>
            <w:gridSpan w:val="10"/>
            <w:tcBorders>
              <w:top w:val="nil"/>
              <w:left w:val="nil"/>
              <w:bottom w:val="nil"/>
              <w:right w:val="single" w:sz="6" w:space="0" w:color="auto"/>
            </w:tcBorders>
            <w:hideMark/>
          </w:tcPr>
          <w:p w14:paraId="60915F42"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In combined containers and packaging, the filling materials must be hardly combustible.</w:t>
            </w:r>
          </w:p>
        </w:tc>
      </w:tr>
      <w:tr w:rsidR="001D69CE" w14:paraId="47CDEA8A" w14:textId="77777777" w:rsidTr="001D69CE">
        <w:trPr>
          <w:trHeight w:val="20"/>
          <w:jc w:val="center"/>
        </w:trPr>
        <w:tc>
          <w:tcPr>
            <w:tcW w:w="733" w:type="dxa"/>
            <w:gridSpan w:val="3"/>
            <w:tcBorders>
              <w:top w:val="nil"/>
              <w:left w:val="single" w:sz="6" w:space="0" w:color="auto"/>
              <w:bottom w:val="single" w:sz="6" w:space="0" w:color="auto"/>
              <w:right w:val="nil"/>
            </w:tcBorders>
            <w:hideMark/>
          </w:tcPr>
          <w:p w14:paraId="59CEB792" w14:textId="3E8DB60D" w:rsidR="001D69CE" w:rsidRPr="00185020" w:rsidRDefault="00185020">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4</w:t>
            </w:r>
            <w:r w:rsidR="001D69CE" w:rsidRPr="00185020">
              <w:rPr>
                <w:rFonts w:ascii="Verdana" w:hAnsi="Verdana" w:cs="Arial"/>
                <w:sz w:val="16"/>
                <w:szCs w:val="16"/>
                <w:lang w:val="en-US"/>
              </w:rPr>
              <w:t>.</w:t>
            </w:r>
          </w:p>
        </w:tc>
        <w:tc>
          <w:tcPr>
            <w:tcW w:w="7979" w:type="dxa"/>
            <w:gridSpan w:val="10"/>
            <w:tcBorders>
              <w:top w:val="nil"/>
              <w:left w:val="nil"/>
              <w:bottom w:val="single" w:sz="6" w:space="0" w:color="auto"/>
              <w:right w:val="single" w:sz="6" w:space="0" w:color="auto"/>
            </w:tcBorders>
            <w:hideMark/>
          </w:tcPr>
          <w:p w14:paraId="6A6535CD"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Containers and packages of an organic peroxide or a substance that reacts spontaneously must bear a secondary risk label (Model No. 1, see 5.1.5.1.2) with the indication "EXPLOSIVE" and also comply with the specifications of 5.1. 6.10 and 5.1.6.11.</w:t>
            </w:r>
          </w:p>
        </w:tc>
      </w:tr>
      <w:tr w:rsidR="001D69CE" w:rsidRPr="00B623AB" w14:paraId="6D65C0CA" w14:textId="77777777" w:rsidTr="001D69CE">
        <w:trPr>
          <w:trHeight w:val="20"/>
          <w:jc w:val="center"/>
        </w:trPr>
        <w:tc>
          <w:tcPr>
            <w:tcW w:w="8712" w:type="dxa"/>
            <w:gridSpan w:val="13"/>
            <w:tcBorders>
              <w:top w:val="single" w:sz="6" w:space="0" w:color="auto"/>
              <w:left w:val="single" w:sz="6" w:space="0" w:color="auto"/>
              <w:bottom w:val="nil"/>
              <w:right w:val="single" w:sz="6" w:space="0" w:color="auto"/>
            </w:tcBorders>
            <w:hideMark/>
          </w:tcPr>
          <w:p w14:paraId="41AB8DA5" w14:textId="77777777" w:rsidR="001D69CE" w:rsidRPr="00185020" w:rsidRDefault="001D69CE">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1D69CE" w:rsidRPr="00B623AB" w14:paraId="1A521AE2" w14:textId="77777777" w:rsidTr="001D69CE">
        <w:trPr>
          <w:trHeight w:val="20"/>
          <w:jc w:val="center"/>
        </w:trPr>
        <w:tc>
          <w:tcPr>
            <w:tcW w:w="621" w:type="dxa"/>
            <w:gridSpan w:val="2"/>
            <w:tcBorders>
              <w:top w:val="nil"/>
              <w:left w:val="single" w:sz="6" w:space="0" w:color="auto"/>
              <w:bottom w:val="nil"/>
              <w:right w:val="nil"/>
            </w:tcBorders>
            <w:hideMark/>
          </w:tcPr>
          <w:p w14:paraId="73A1FB04" w14:textId="77777777" w:rsidR="001D69CE" w:rsidRDefault="001D69CE">
            <w:pPr>
              <w:pStyle w:val="Texto"/>
              <w:spacing w:line="248" w:lineRule="exact"/>
              <w:ind w:firstLine="0"/>
              <w:rPr>
                <w:rFonts w:ascii="Verdana" w:hAnsi="Verdana" w:cs="Arial"/>
                <w:b/>
                <w:sz w:val="16"/>
                <w:szCs w:val="16"/>
              </w:rPr>
            </w:pPr>
            <w:r>
              <w:rPr>
                <w:rFonts w:ascii="Verdana" w:hAnsi="Verdana" w:cs="Arial"/>
                <w:b/>
                <w:sz w:val="16"/>
                <w:szCs w:val="16"/>
              </w:rPr>
              <w:t>PP21</w:t>
            </w:r>
          </w:p>
        </w:tc>
        <w:tc>
          <w:tcPr>
            <w:tcW w:w="8091" w:type="dxa"/>
            <w:gridSpan w:val="11"/>
            <w:tcBorders>
              <w:top w:val="nil"/>
              <w:left w:val="nil"/>
              <w:bottom w:val="nil"/>
              <w:right w:val="single" w:sz="6" w:space="0" w:color="auto"/>
            </w:tcBorders>
            <w:hideMark/>
          </w:tcPr>
          <w:p w14:paraId="2827CF8D"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For certain self-reactive substances, Types B or C, UN Nos. 3221, 3222, 3223, 3224, 3231, 3232, 3233 and 3234, a smaller container and packaging must be used than that allowed by the OP5 packing methods or OP6, respectively.</w:t>
            </w:r>
          </w:p>
        </w:tc>
      </w:tr>
      <w:tr w:rsidR="001D69CE" w:rsidRPr="00B623AB" w14:paraId="78A46E00" w14:textId="77777777" w:rsidTr="001D69CE">
        <w:trPr>
          <w:trHeight w:val="20"/>
          <w:jc w:val="center"/>
        </w:trPr>
        <w:tc>
          <w:tcPr>
            <w:tcW w:w="621" w:type="dxa"/>
            <w:gridSpan w:val="2"/>
            <w:tcBorders>
              <w:top w:val="nil"/>
              <w:left w:val="single" w:sz="6" w:space="0" w:color="auto"/>
              <w:bottom w:val="single" w:sz="6" w:space="0" w:color="auto"/>
              <w:right w:val="nil"/>
            </w:tcBorders>
            <w:hideMark/>
          </w:tcPr>
          <w:p w14:paraId="5ADE0E97" w14:textId="77777777" w:rsidR="001D69CE" w:rsidRDefault="001D69CE">
            <w:pPr>
              <w:pStyle w:val="Texto"/>
              <w:spacing w:line="248" w:lineRule="exact"/>
              <w:ind w:firstLine="0"/>
              <w:rPr>
                <w:rFonts w:ascii="Verdana" w:hAnsi="Verdana" w:cs="Arial"/>
                <w:b/>
                <w:sz w:val="16"/>
                <w:szCs w:val="16"/>
              </w:rPr>
            </w:pPr>
            <w:r>
              <w:rPr>
                <w:rFonts w:ascii="Verdana" w:hAnsi="Verdana" w:cs="Arial"/>
                <w:b/>
                <w:sz w:val="16"/>
                <w:szCs w:val="16"/>
              </w:rPr>
              <w:t>PP22</w:t>
            </w:r>
          </w:p>
        </w:tc>
        <w:tc>
          <w:tcPr>
            <w:tcW w:w="8091" w:type="dxa"/>
            <w:gridSpan w:val="11"/>
            <w:tcBorders>
              <w:top w:val="nil"/>
              <w:left w:val="nil"/>
              <w:bottom w:val="single" w:sz="6" w:space="0" w:color="auto"/>
              <w:right w:val="single" w:sz="6" w:space="0" w:color="auto"/>
            </w:tcBorders>
            <w:hideMark/>
          </w:tcPr>
          <w:p w14:paraId="13E2A36E"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UN No. 3241, 2-Bromo-2-nitropropane-1,3-diol, shall be packed and packaged in accordance with Packing Method OP6.</w:t>
            </w:r>
          </w:p>
        </w:tc>
      </w:tr>
    </w:tbl>
    <w:p w14:paraId="571CFB4C" w14:textId="77777777" w:rsidR="001D69CE" w:rsidRDefault="001D69CE" w:rsidP="001D69CE">
      <w:pPr>
        <w:pStyle w:val="Texto"/>
        <w:spacing w:line="248" w:lineRule="exact"/>
        <w:rPr>
          <w:rFonts w:ascii="Verdana" w:hAnsi="Verdana" w:cs="Arial"/>
          <w:sz w:val="16"/>
          <w:szCs w:val="16"/>
          <w:lang w:val="en"/>
        </w:rPr>
      </w:pPr>
    </w:p>
    <w:p w14:paraId="2D84726D" w14:textId="4D269D68" w:rsidR="001D69CE" w:rsidRPr="001D69CE" w:rsidRDefault="001D69CE" w:rsidP="006B712B">
      <w:pPr>
        <w:pStyle w:val="Texto"/>
        <w:spacing w:line="262" w:lineRule="exact"/>
        <w:rPr>
          <w:rFonts w:ascii="Verdana" w:hAnsi="Verdana" w:cs="Arial"/>
          <w:sz w:val="16"/>
          <w:szCs w:val="16"/>
          <w:lang w:val="en-US"/>
        </w:rPr>
      </w:pPr>
    </w:p>
    <w:p w14:paraId="5D718881" w14:textId="77777777" w:rsidR="001D69CE" w:rsidRPr="001D69CE" w:rsidRDefault="001D69CE" w:rsidP="006B712B">
      <w:pPr>
        <w:pStyle w:val="Texto"/>
        <w:spacing w:line="262"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75"/>
        <w:gridCol w:w="146"/>
        <w:gridCol w:w="112"/>
        <w:gridCol w:w="2249"/>
        <w:gridCol w:w="671"/>
        <w:gridCol w:w="726"/>
        <w:gridCol w:w="671"/>
        <w:gridCol w:w="674"/>
        <w:gridCol w:w="624"/>
        <w:gridCol w:w="560"/>
        <w:gridCol w:w="560"/>
        <w:gridCol w:w="432"/>
        <w:gridCol w:w="812"/>
      </w:tblGrid>
      <w:tr w:rsidR="00A5572F" w:rsidRPr="00D508B9" w14:paraId="6DDD11E1" w14:textId="77777777">
        <w:trPr>
          <w:trHeight w:val="20"/>
          <w:jc w:val="center"/>
        </w:trPr>
        <w:tc>
          <w:tcPr>
            <w:tcW w:w="621" w:type="dxa"/>
            <w:gridSpan w:val="2"/>
            <w:tcBorders>
              <w:top w:val="single" w:sz="6" w:space="0" w:color="auto"/>
              <w:left w:val="single" w:sz="6" w:space="0" w:color="auto"/>
              <w:bottom w:val="single" w:sz="6" w:space="0" w:color="auto"/>
            </w:tcBorders>
          </w:tcPr>
          <w:p w14:paraId="214BD7BF" w14:textId="77777777" w:rsidR="00A5572F" w:rsidRPr="00D508B9" w:rsidRDefault="00A5572F" w:rsidP="006B712B">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P520</w:t>
            </w:r>
          </w:p>
        </w:tc>
        <w:tc>
          <w:tcPr>
            <w:tcW w:w="7279" w:type="dxa"/>
            <w:gridSpan w:val="10"/>
            <w:tcBorders>
              <w:top w:val="single" w:sz="6" w:space="0" w:color="auto"/>
              <w:bottom w:val="single" w:sz="6" w:space="0" w:color="auto"/>
            </w:tcBorders>
          </w:tcPr>
          <w:p w14:paraId="75A0907A" w14:textId="77777777" w:rsidR="00A5572F" w:rsidRPr="00D508B9" w:rsidRDefault="00A5572F" w:rsidP="006B712B">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2" w:type="dxa"/>
            <w:tcBorders>
              <w:top w:val="single" w:sz="6" w:space="0" w:color="auto"/>
              <w:bottom w:val="single" w:sz="6" w:space="0" w:color="auto"/>
              <w:right w:val="single" w:sz="6" w:space="0" w:color="auto"/>
            </w:tcBorders>
          </w:tcPr>
          <w:p w14:paraId="2BD38D36" w14:textId="77777777" w:rsidR="00A5572F" w:rsidRPr="00D508B9" w:rsidRDefault="00A5572F" w:rsidP="006B712B">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P520</w:t>
            </w:r>
          </w:p>
        </w:tc>
      </w:tr>
      <w:tr w:rsidR="00A5572F" w:rsidRPr="00D508B9" w14:paraId="0CE697C1" w14:textId="77777777">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tcPr>
          <w:p w14:paraId="5503C698"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Esta instrucción se aplica a los peróxidos orgánicos de la división 5.2 y a las substancias que reaccionan espontáneamente de la división 4.1.</w:t>
            </w:r>
          </w:p>
        </w:tc>
      </w:tr>
      <w:tr w:rsidR="00A5572F" w:rsidRPr="00D508B9" w14:paraId="3E5FB9BF" w14:textId="77777777">
        <w:trPr>
          <w:trHeight w:val="20"/>
          <w:jc w:val="center"/>
        </w:trPr>
        <w:tc>
          <w:tcPr>
            <w:tcW w:w="8712" w:type="dxa"/>
            <w:gridSpan w:val="13"/>
            <w:tcBorders>
              <w:top w:val="single" w:sz="6" w:space="0" w:color="auto"/>
              <w:left w:val="single" w:sz="6" w:space="0" w:color="auto"/>
              <w:right w:val="single" w:sz="6" w:space="0" w:color="auto"/>
            </w:tcBorders>
          </w:tcPr>
          <w:p w14:paraId="05587520"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Se autorizan los siguientes envases y embalajes, siempre que respeten las especificaciones generales de 5.1.2, 5.1.4 y las especificaciones especiales sobre envase y embalaje 5.1.8.</w:t>
            </w:r>
          </w:p>
          <w:p w14:paraId="2D91EDF8"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Los métodos de envase y embalaje se designan con las siglas OP1 a OP8. Los métodos de envase y embalaje adecuados para las distintas substancias que reaccionan espontáneamente y peróxidos orgánicos catalogados hasta el momento se enumeran en la norma respectiva. Las cantidades especificadas para cada método de envase y embalaje son las cantidades máximas autorizadas por envase y embalaje.</w:t>
            </w:r>
          </w:p>
          <w:p w14:paraId="5263166A"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Se autorizan los siguientes envases y embalajes:</w:t>
            </w:r>
          </w:p>
        </w:tc>
      </w:tr>
      <w:tr w:rsidR="00A5572F" w:rsidRPr="00D508B9" w14:paraId="0099E5CC" w14:textId="77777777">
        <w:trPr>
          <w:trHeight w:val="20"/>
          <w:jc w:val="center"/>
        </w:trPr>
        <w:tc>
          <w:tcPr>
            <w:tcW w:w="475" w:type="dxa"/>
            <w:tcBorders>
              <w:left w:val="single" w:sz="6" w:space="0" w:color="auto"/>
            </w:tcBorders>
          </w:tcPr>
          <w:p w14:paraId="7965BB09"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1)</w:t>
            </w:r>
          </w:p>
        </w:tc>
        <w:tc>
          <w:tcPr>
            <w:tcW w:w="8237" w:type="dxa"/>
            <w:gridSpan w:val="12"/>
            <w:tcBorders>
              <w:right w:val="single" w:sz="6" w:space="0" w:color="auto"/>
            </w:tcBorders>
          </w:tcPr>
          <w:p w14:paraId="4EC542A0"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Envases y embalajes combinados con envases y embalajes exteriores constituidos por cajas (4A, 4B, 4C1, 4C2, 4D, 4F, 4G, 4H1 y 4H2), bidones (1A2, 1B2, 1G, 1H2 y 1D) y porrones (3A2, 3B2 y 3H2);</w:t>
            </w:r>
          </w:p>
        </w:tc>
      </w:tr>
      <w:tr w:rsidR="00A5572F" w:rsidRPr="00D508B9" w14:paraId="7177E567" w14:textId="77777777">
        <w:trPr>
          <w:trHeight w:val="20"/>
          <w:jc w:val="center"/>
        </w:trPr>
        <w:tc>
          <w:tcPr>
            <w:tcW w:w="475" w:type="dxa"/>
            <w:tcBorders>
              <w:left w:val="single" w:sz="6" w:space="0" w:color="auto"/>
            </w:tcBorders>
          </w:tcPr>
          <w:p w14:paraId="2B116547"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2)</w:t>
            </w:r>
          </w:p>
        </w:tc>
        <w:tc>
          <w:tcPr>
            <w:tcW w:w="8237" w:type="dxa"/>
            <w:gridSpan w:val="12"/>
            <w:tcBorders>
              <w:right w:val="single" w:sz="6" w:space="0" w:color="auto"/>
            </w:tcBorders>
          </w:tcPr>
          <w:p w14:paraId="5567280A"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Envases y embalajes simples constituidos por bidones (1A1, 1A2, 1B1, 1B2, 1G, 1H1, 1H2 y 1D) o porrones (3A1, 3A2, 3B1, 3B2, 3H1 y 3H2);</w:t>
            </w:r>
          </w:p>
        </w:tc>
      </w:tr>
      <w:tr w:rsidR="00A5572F" w:rsidRPr="00D508B9" w14:paraId="5CE11441" w14:textId="77777777">
        <w:trPr>
          <w:trHeight w:val="20"/>
          <w:jc w:val="center"/>
        </w:trPr>
        <w:tc>
          <w:tcPr>
            <w:tcW w:w="475" w:type="dxa"/>
            <w:tcBorders>
              <w:left w:val="single" w:sz="6" w:space="0" w:color="auto"/>
              <w:bottom w:val="single" w:sz="6" w:space="0" w:color="auto"/>
            </w:tcBorders>
          </w:tcPr>
          <w:p w14:paraId="1FA899CE"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3)</w:t>
            </w:r>
          </w:p>
        </w:tc>
        <w:tc>
          <w:tcPr>
            <w:tcW w:w="8237" w:type="dxa"/>
            <w:gridSpan w:val="12"/>
            <w:tcBorders>
              <w:bottom w:val="single" w:sz="6" w:space="0" w:color="auto"/>
              <w:right w:val="single" w:sz="6" w:space="0" w:color="auto"/>
            </w:tcBorders>
          </w:tcPr>
          <w:p w14:paraId="22213134"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Envases y embalajes combinados con recipientes interiores de plástico (6HA1, 6HA2, 6HB1,</w:t>
            </w:r>
          </w:p>
          <w:p w14:paraId="6E6968A9" w14:textId="77777777" w:rsidR="00A5572F" w:rsidRPr="00D508B9" w:rsidRDefault="00A5572F" w:rsidP="006B712B">
            <w:pPr>
              <w:pStyle w:val="Texto"/>
              <w:spacing w:line="262" w:lineRule="exact"/>
              <w:ind w:firstLine="0"/>
              <w:rPr>
                <w:rFonts w:ascii="Verdana" w:hAnsi="Verdana" w:cs="Arial"/>
                <w:sz w:val="16"/>
                <w:szCs w:val="16"/>
              </w:rPr>
            </w:pPr>
            <w:r w:rsidRPr="00D508B9">
              <w:rPr>
                <w:rFonts w:ascii="Verdana" w:hAnsi="Verdana" w:cs="Arial"/>
                <w:sz w:val="16"/>
                <w:szCs w:val="16"/>
              </w:rPr>
              <w:t>6HB2, 6HC, 6HD1, 6HD2, 6HG1, 6HG2, 6HH1 y 6HH2).</w:t>
            </w:r>
          </w:p>
        </w:tc>
      </w:tr>
      <w:tr w:rsidR="00A5572F" w:rsidRPr="00D508B9" w14:paraId="51288396" w14:textId="77777777">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tcPr>
          <w:p w14:paraId="41D2DB01" w14:textId="77777777" w:rsidR="00660507" w:rsidRPr="00D508B9" w:rsidRDefault="00A5572F" w:rsidP="00FB61D8">
            <w:pPr>
              <w:pStyle w:val="Texto"/>
              <w:spacing w:line="248" w:lineRule="exact"/>
              <w:ind w:firstLine="0"/>
              <w:rPr>
                <w:rFonts w:ascii="Verdana" w:hAnsi="Verdana" w:cs="Arial"/>
                <w:b/>
                <w:sz w:val="16"/>
                <w:szCs w:val="16"/>
              </w:rPr>
            </w:pPr>
            <w:r w:rsidRPr="00D508B9">
              <w:rPr>
                <w:rFonts w:ascii="Verdana" w:hAnsi="Verdana" w:cs="Arial"/>
                <w:b/>
                <w:sz w:val="16"/>
                <w:szCs w:val="16"/>
              </w:rPr>
              <w:t xml:space="preserve">Cantidad máxima por envase y embalaje </w:t>
            </w:r>
            <w:r w:rsidR="00230102" w:rsidRPr="00D508B9">
              <w:rPr>
                <w:rFonts w:ascii="Verdana" w:hAnsi="Verdana" w:cs="Arial"/>
                <w:b/>
                <w:sz w:val="16"/>
                <w:szCs w:val="16"/>
                <w:vertAlign w:val="superscript"/>
              </w:rPr>
              <w:t>(a)</w:t>
            </w:r>
            <w:r w:rsidRPr="00D508B9">
              <w:rPr>
                <w:rFonts w:ascii="Verdana" w:hAnsi="Verdana" w:cs="Arial"/>
                <w:b/>
                <w:sz w:val="16"/>
                <w:szCs w:val="16"/>
              </w:rPr>
              <w:t xml:space="preserve"> para los métodos de envase y embalaje OP1 a OP8</w:t>
            </w:r>
          </w:p>
        </w:tc>
      </w:tr>
      <w:tr w:rsidR="00D668E9" w:rsidRPr="00D508B9" w14:paraId="54B9F0C0" w14:textId="77777777">
        <w:trPr>
          <w:trHeight w:val="20"/>
          <w:jc w:val="center"/>
        </w:trPr>
        <w:tc>
          <w:tcPr>
            <w:tcW w:w="2982" w:type="dxa"/>
            <w:gridSpan w:val="4"/>
            <w:tcBorders>
              <w:top w:val="single" w:sz="6" w:space="0" w:color="auto"/>
              <w:left w:val="single" w:sz="6" w:space="0" w:color="auto"/>
              <w:right w:val="single" w:sz="6" w:space="0" w:color="auto"/>
            </w:tcBorders>
          </w:tcPr>
          <w:p w14:paraId="1A4D039C" w14:textId="77777777" w:rsidR="00D668E9" w:rsidRPr="00D508B9" w:rsidRDefault="00D668E9" w:rsidP="00FB61D8">
            <w:pPr>
              <w:pStyle w:val="Texto"/>
              <w:spacing w:line="248" w:lineRule="exact"/>
              <w:ind w:firstLine="0"/>
              <w:jc w:val="right"/>
              <w:rPr>
                <w:rFonts w:ascii="Verdana" w:hAnsi="Verdana" w:cs="Arial"/>
                <w:b/>
                <w:sz w:val="16"/>
                <w:szCs w:val="16"/>
              </w:rPr>
            </w:pPr>
            <w:r w:rsidRPr="00D508B9">
              <w:rPr>
                <w:rFonts w:ascii="Verdana" w:hAnsi="Verdana" w:cs="Arial"/>
                <w:b/>
                <w:sz w:val="16"/>
                <w:szCs w:val="16"/>
              </w:rPr>
              <w:t>Método de envase y</w:t>
            </w:r>
          </w:p>
          <w:p w14:paraId="179043A7" w14:textId="77777777" w:rsidR="00D668E9" w:rsidRPr="00D508B9" w:rsidRDefault="00D668E9" w:rsidP="00FB61D8">
            <w:pPr>
              <w:pStyle w:val="Texto"/>
              <w:spacing w:line="248" w:lineRule="exact"/>
              <w:ind w:firstLine="0"/>
              <w:jc w:val="right"/>
              <w:rPr>
                <w:rFonts w:ascii="Verdana" w:hAnsi="Verdana" w:cs="Arial"/>
                <w:b/>
                <w:sz w:val="16"/>
                <w:szCs w:val="16"/>
              </w:rPr>
            </w:pPr>
            <w:r w:rsidRPr="00D508B9">
              <w:rPr>
                <w:rFonts w:ascii="Verdana" w:hAnsi="Verdana" w:cs="Arial"/>
                <w:b/>
                <w:sz w:val="16"/>
                <w:szCs w:val="16"/>
              </w:rPr>
              <w:t>embalaje</w:t>
            </w:r>
          </w:p>
        </w:tc>
        <w:tc>
          <w:tcPr>
            <w:tcW w:w="671" w:type="dxa"/>
            <w:vMerge w:val="restart"/>
            <w:tcBorders>
              <w:top w:val="single" w:sz="6" w:space="0" w:color="auto"/>
              <w:left w:val="single" w:sz="6" w:space="0" w:color="auto"/>
              <w:right w:val="single" w:sz="6" w:space="0" w:color="auto"/>
            </w:tcBorders>
          </w:tcPr>
          <w:p w14:paraId="14801831" w14:textId="77777777" w:rsidR="00D668E9" w:rsidRPr="00D508B9" w:rsidRDefault="00D668E9" w:rsidP="00FB61D8">
            <w:pPr>
              <w:pStyle w:val="Texto"/>
              <w:spacing w:line="248" w:lineRule="exact"/>
              <w:ind w:firstLine="0"/>
              <w:jc w:val="center"/>
              <w:rPr>
                <w:rFonts w:ascii="Verdana" w:hAnsi="Verdana" w:cs="Arial"/>
                <w:b/>
                <w:sz w:val="16"/>
                <w:szCs w:val="16"/>
              </w:rPr>
            </w:pPr>
            <w:r w:rsidRPr="00D508B9">
              <w:rPr>
                <w:rFonts w:ascii="Verdana" w:hAnsi="Verdana" w:cs="Arial"/>
                <w:b/>
                <w:sz w:val="16"/>
                <w:szCs w:val="16"/>
              </w:rPr>
              <w:t>OP1</w:t>
            </w:r>
          </w:p>
        </w:tc>
        <w:tc>
          <w:tcPr>
            <w:tcW w:w="726" w:type="dxa"/>
            <w:vMerge w:val="restart"/>
            <w:tcBorders>
              <w:top w:val="single" w:sz="6" w:space="0" w:color="auto"/>
              <w:left w:val="single" w:sz="6" w:space="0" w:color="auto"/>
              <w:right w:val="single" w:sz="6" w:space="0" w:color="auto"/>
            </w:tcBorders>
          </w:tcPr>
          <w:p w14:paraId="112CBDF6" w14:textId="77777777" w:rsidR="00D668E9" w:rsidRPr="00D508B9" w:rsidRDefault="00D668E9" w:rsidP="00FB61D8">
            <w:pPr>
              <w:pStyle w:val="Texto"/>
              <w:spacing w:line="248" w:lineRule="exact"/>
              <w:ind w:firstLine="0"/>
              <w:jc w:val="center"/>
              <w:rPr>
                <w:rFonts w:ascii="Verdana" w:hAnsi="Verdana" w:cs="Arial"/>
                <w:b/>
                <w:position w:val="9"/>
                <w:sz w:val="16"/>
                <w:szCs w:val="16"/>
                <w:lang w:val="en-US"/>
              </w:rPr>
            </w:pPr>
            <w:r w:rsidRPr="00D508B9">
              <w:rPr>
                <w:rFonts w:ascii="Verdana" w:hAnsi="Verdana" w:cs="Arial"/>
                <w:b/>
                <w:sz w:val="16"/>
                <w:szCs w:val="16"/>
                <w:lang w:val="en-US"/>
              </w:rPr>
              <w:t>OP2</w:t>
            </w:r>
            <w:r w:rsidRPr="00D508B9">
              <w:rPr>
                <w:rFonts w:ascii="Verdana" w:hAnsi="Verdana" w:cs="Arial"/>
                <w:b/>
                <w:sz w:val="16"/>
                <w:szCs w:val="16"/>
                <w:vertAlign w:val="superscript"/>
              </w:rPr>
              <w:t>(a)</w:t>
            </w:r>
          </w:p>
        </w:tc>
        <w:tc>
          <w:tcPr>
            <w:tcW w:w="671" w:type="dxa"/>
            <w:vMerge w:val="restart"/>
            <w:tcBorders>
              <w:top w:val="single" w:sz="6" w:space="0" w:color="auto"/>
              <w:left w:val="single" w:sz="6" w:space="0" w:color="auto"/>
              <w:right w:val="single" w:sz="6" w:space="0" w:color="auto"/>
            </w:tcBorders>
          </w:tcPr>
          <w:p w14:paraId="7C8035A5" w14:textId="77777777" w:rsidR="00D668E9" w:rsidRPr="00D508B9" w:rsidRDefault="00D668E9" w:rsidP="00FB61D8">
            <w:pPr>
              <w:pStyle w:val="Texto"/>
              <w:spacing w:line="248" w:lineRule="exact"/>
              <w:ind w:firstLine="0"/>
              <w:jc w:val="center"/>
              <w:rPr>
                <w:rFonts w:ascii="Verdana" w:hAnsi="Verdana" w:cs="Arial"/>
                <w:b/>
                <w:sz w:val="16"/>
                <w:szCs w:val="16"/>
                <w:lang w:val="en-US"/>
              </w:rPr>
            </w:pPr>
            <w:r w:rsidRPr="00D508B9">
              <w:rPr>
                <w:rFonts w:ascii="Verdana" w:hAnsi="Verdana" w:cs="Arial"/>
                <w:b/>
                <w:sz w:val="16"/>
                <w:szCs w:val="16"/>
                <w:lang w:val="en-US"/>
              </w:rPr>
              <w:t>OP3</w:t>
            </w:r>
          </w:p>
        </w:tc>
        <w:tc>
          <w:tcPr>
            <w:tcW w:w="674" w:type="dxa"/>
            <w:vMerge w:val="restart"/>
            <w:tcBorders>
              <w:top w:val="single" w:sz="6" w:space="0" w:color="auto"/>
              <w:left w:val="single" w:sz="6" w:space="0" w:color="auto"/>
              <w:right w:val="single" w:sz="6" w:space="0" w:color="auto"/>
            </w:tcBorders>
          </w:tcPr>
          <w:p w14:paraId="5D96EC62" w14:textId="77777777" w:rsidR="00D668E9" w:rsidRPr="00D508B9" w:rsidRDefault="00D668E9" w:rsidP="00FB61D8">
            <w:pPr>
              <w:pStyle w:val="Texto"/>
              <w:spacing w:line="248" w:lineRule="exact"/>
              <w:ind w:firstLine="0"/>
              <w:jc w:val="center"/>
              <w:rPr>
                <w:rFonts w:ascii="Verdana" w:hAnsi="Verdana" w:cs="Arial"/>
                <w:b/>
                <w:position w:val="9"/>
                <w:sz w:val="16"/>
                <w:szCs w:val="16"/>
                <w:lang w:val="en-US"/>
              </w:rPr>
            </w:pPr>
            <w:r w:rsidRPr="00D508B9">
              <w:rPr>
                <w:rFonts w:ascii="Verdana" w:hAnsi="Verdana" w:cs="Arial"/>
                <w:b/>
                <w:sz w:val="16"/>
                <w:szCs w:val="16"/>
                <w:lang w:val="en-US"/>
              </w:rPr>
              <w:t>OP4</w:t>
            </w:r>
            <w:r w:rsidRPr="00D508B9">
              <w:rPr>
                <w:rFonts w:ascii="Verdana" w:hAnsi="Verdana" w:cs="Arial"/>
                <w:b/>
                <w:sz w:val="16"/>
                <w:szCs w:val="16"/>
                <w:vertAlign w:val="superscript"/>
                <w:lang w:val="en-US"/>
              </w:rPr>
              <w:t>a</w:t>
            </w:r>
          </w:p>
        </w:tc>
        <w:tc>
          <w:tcPr>
            <w:tcW w:w="624" w:type="dxa"/>
            <w:vMerge w:val="restart"/>
            <w:tcBorders>
              <w:top w:val="single" w:sz="6" w:space="0" w:color="auto"/>
              <w:left w:val="single" w:sz="6" w:space="0" w:color="auto"/>
              <w:right w:val="single" w:sz="6" w:space="0" w:color="auto"/>
            </w:tcBorders>
          </w:tcPr>
          <w:p w14:paraId="01F745BF" w14:textId="77777777" w:rsidR="00D668E9" w:rsidRPr="00D508B9" w:rsidRDefault="00D668E9" w:rsidP="00FB61D8">
            <w:pPr>
              <w:pStyle w:val="Texto"/>
              <w:spacing w:line="248" w:lineRule="exact"/>
              <w:ind w:firstLine="0"/>
              <w:jc w:val="center"/>
              <w:rPr>
                <w:rFonts w:ascii="Verdana" w:hAnsi="Verdana" w:cs="Arial"/>
                <w:b/>
                <w:sz w:val="16"/>
                <w:szCs w:val="16"/>
                <w:lang w:val="en-US"/>
              </w:rPr>
            </w:pPr>
            <w:r w:rsidRPr="00D508B9">
              <w:rPr>
                <w:rFonts w:ascii="Verdana" w:hAnsi="Verdana" w:cs="Arial"/>
                <w:b/>
                <w:sz w:val="16"/>
                <w:szCs w:val="16"/>
                <w:lang w:val="en-US"/>
              </w:rPr>
              <w:t>OP5</w:t>
            </w:r>
          </w:p>
        </w:tc>
        <w:tc>
          <w:tcPr>
            <w:tcW w:w="560" w:type="dxa"/>
            <w:vMerge w:val="restart"/>
            <w:tcBorders>
              <w:top w:val="single" w:sz="6" w:space="0" w:color="auto"/>
              <w:left w:val="single" w:sz="6" w:space="0" w:color="auto"/>
              <w:right w:val="single" w:sz="6" w:space="0" w:color="auto"/>
            </w:tcBorders>
          </w:tcPr>
          <w:p w14:paraId="063B5136" w14:textId="77777777" w:rsidR="00D668E9" w:rsidRPr="00D508B9" w:rsidRDefault="00D668E9" w:rsidP="00FB61D8">
            <w:pPr>
              <w:pStyle w:val="Texto"/>
              <w:spacing w:line="248" w:lineRule="exact"/>
              <w:ind w:firstLine="0"/>
              <w:jc w:val="center"/>
              <w:rPr>
                <w:rFonts w:ascii="Verdana" w:hAnsi="Verdana" w:cs="Arial"/>
                <w:b/>
                <w:sz w:val="16"/>
                <w:szCs w:val="16"/>
                <w:lang w:val="en-US"/>
              </w:rPr>
            </w:pPr>
            <w:r w:rsidRPr="00D508B9">
              <w:rPr>
                <w:rFonts w:ascii="Verdana" w:hAnsi="Verdana" w:cs="Arial"/>
                <w:b/>
                <w:sz w:val="16"/>
                <w:szCs w:val="16"/>
                <w:lang w:val="en-US"/>
              </w:rPr>
              <w:t>OP6</w:t>
            </w:r>
          </w:p>
        </w:tc>
        <w:tc>
          <w:tcPr>
            <w:tcW w:w="560" w:type="dxa"/>
            <w:vMerge w:val="restart"/>
            <w:tcBorders>
              <w:top w:val="single" w:sz="6" w:space="0" w:color="auto"/>
              <w:left w:val="single" w:sz="6" w:space="0" w:color="auto"/>
              <w:right w:val="single" w:sz="6" w:space="0" w:color="auto"/>
            </w:tcBorders>
          </w:tcPr>
          <w:p w14:paraId="2CA7272A" w14:textId="77777777" w:rsidR="00D668E9" w:rsidRPr="00D508B9" w:rsidRDefault="00D668E9" w:rsidP="00FB61D8">
            <w:pPr>
              <w:pStyle w:val="Texto"/>
              <w:spacing w:line="248" w:lineRule="exact"/>
              <w:ind w:firstLine="0"/>
              <w:jc w:val="center"/>
              <w:rPr>
                <w:rFonts w:ascii="Verdana" w:hAnsi="Verdana" w:cs="Arial"/>
                <w:b/>
                <w:sz w:val="16"/>
                <w:szCs w:val="16"/>
                <w:lang w:val="en-US"/>
              </w:rPr>
            </w:pPr>
            <w:r w:rsidRPr="00D508B9">
              <w:rPr>
                <w:rFonts w:ascii="Verdana" w:hAnsi="Verdana" w:cs="Arial"/>
                <w:b/>
                <w:sz w:val="16"/>
                <w:szCs w:val="16"/>
                <w:lang w:val="en-US"/>
              </w:rPr>
              <w:t>OP7</w:t>
            </w:r>
          </w:p>
        </w:tc>
        <w:tc>
          <w:tcPr>
            <w:tcW w:w="1244" w:type="dxa"/>
            <w:gridSpan w:val="2"/>
            <w:vMerge w:val="restart"/>
            <w:tcBorders>
              <w:top w:val="single" w:sz="6" w:space="0" w:color="auto"/>
              <w:left w:val="single" w:sz="6" w:space="0" w:color="auto"/>
              <w:right w:val="single" w:sz="6" w:space="0" w:color="auto"/>
            </w:tcBorders>
          </w:tcPr>
          <w:p w14:paraId="2396369D" w14:textId="77777777" w:rsidR="00D668E9" w:rsidRPr="00D508B9" w:rsidRDefault="00D668E9" w:rsidP="00FB61D8">
            <w:pPr>
              <w:pStyle w:val="Texto"/>
              <w:spacing w:line="248" w:lineRule="exact"/>
              <w:ind w:firstLine="0"/>
              <w:jc w:val="center"/>
              <w:rPr>
                <w:rFonts w:ascii="Verdana" w:hAnsi="Verdana" w:cs="Arial"/>
                <w:b/>
                <w:sz w:val="16"/>
                <w:szCs w:val="16"/>
              </w:rPr>
            </w:pPr>
            <w:r w:rsidRPr="00D508B9">
              <w:rPr>
                <w:rFonts w:ascii="Verdana" w:hAnsi="Verdana" w:cs="Arial"/>
                <w:b/>
                <w:sz w:val="16"/>
                <w:szCs w:val="16"/>
              </w:rPr>
              <w:t>OP8</w:t>
            </w:r>
          </w:p>
        </w:tc>
      </w:tr>
      <w:tr w:rsidR="00D668E9" w:rsidRPr="00D508B9" w14:paraId="0B4C84A3" w14:textId="77777777">
        <w:trPr>
          <w:trHeight w:val="20"/>
          <w:jc w:val="center"/>
        </w:trPr>
        <w:tc>
          <w:tcPr>
            <w:tcW w:w="2982" w:type="dxa"/>
            <w:gridSpan w:val="4"/>
            <w:tcBorders>
              <w:left w:val="single" w:sz="6" w:space="0" w:color="auto"/>
              <w:bottom w:val="single" w:sz="6" w:space="0" w:color="auto"/>
              <w:right w:val="single" w:sz="6" w:space="0" w:color="auto"/>
            </w:tcBorders>
          </w:tcPr>
          <w:p w14:paraId="7C55D16C" w14:textId="77777777" w:rsidR="00D668E9" w:rsidRPr="00D508B9" w:rsidRDefault="00D668E9" w:rsidP="00FB61D8">
            <w:pPr>
              <w:pStyle w:val="Texto"/>
              <w:spacing w:line="248" w:lineRule="exact"/>
              <w:ind w:firstLine="0"/>
              <w:rPr>
                <w:rFonts w:ascii="Verdana" w:hAnsi="Verdana" w:cs="Arial"/>
                <w:b/>
                <w:sz w:val="16"/>
                <w:szCs w:val="16"/>
              </w:rPr>
            </w:pPr>
            <w:r w:rsidRPr="00D508B9">
              <w:rPr>
                <w:rFonts w:ascii="Verdana" w:hAnsi="Verdana" w:cs="Arial"/>
                <w:b/>
                <w:sz w:val="16"/>
                <w:szCs w:val="16"/>
              </w:rPr>
              <w:t>Cantidad máxima</w:t>
            </w:r>
          </w:p>
        </w:tc>
        <w:tc>
          <w:tcPr>
            <w:tcW w:w="671" w:type="dxa"/>
            <w:vMerge/>
            <w:tcBorders>
              <w:left w:val="single" w:sz="6" w:space="0" w:color="auto"/>
              <w:bottom w:val="single" w:sz="6" w:space="0" w:color="auto"/>
              <w:right w:val="single" w:sz="6" w:space="0" w:color="auto"/>
            </w:tcBorders>
          </w:tcPr>
          <w:p w14:paraId="03501253" w14:textId="77777777" w:rsidR="00D668E9" w:rsidRPr="00D508B9" w:rsidRDefault="00D668E9" w:rsidP="00FB61D8">
            <w:pPr>
              <w:pStyle w:val="Texto"/>
              <w:spacing w:line="248" w:lineRule="exact"/>
              <w:ind w:firstLine="0"/>
              <w:jc w:val="center"/>
              <w:rPr>
                <w:rFonts w:ascii="Verdana" w:hAnsi="Verdana" w:cs="Arial"/>
                <w:b/>
                <w:sz w:val="16"/>
                <w:szCs w:val="16"/>
              </w:rPr>
            </w:pPr>
          </w:p>
        </w:tc>
        <w:tc>
          <w:tcPr>
            <w:tcW w:w="726" w:type="dxa"/>
            <w:vMerge/>
            <w:tcBorders>
              <w:left w:val="single" w:sz="6" w:space="0" w:color="auto"/>
              <w:bottom w:val="single" w:sz="6" w:space="0" w:color="auto"/>
              <w:right w:val="single" w:sz="6" w:space="0" w:color="auto"/>
            </w:tcBorders>
          </w:tcPr>
          <w:p w14:paraId="31DBB7D2"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671" w:type="dxa"/>
            <w:vMerge/>
            <w:tcBorders>
              <w:left w:val="single" w:sz="6" w:space="0" w:color="auto"/>
              <w:bottom w:val="single" w:sz="6" w:space="0" w:color="auto"/>
              <w:right w:val="single" w:sz="6" w:space="0" w:color="auto"/>
            </w:tcBorders>
          </w:tcPr>
          <w:p w14:paraId="5527B993"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674" w:type="dxa"/>
            <w:vMerge/>
            <w:tcBorders>
              <w:left w:val="single" w:sz="6" w:space="0" w:color="auto"/>
              <w:bottom w:val="single" w:sz="6" w:space="0" w:color="auto"/>
              <w:right w:val="single" w:sz="6" w:space="0" w:color="auto"/>
            </w:tcBorders>
          </w:tcPr>
          <w:p w14:paraId="7007156A"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624" w:type="dxa"/>
            <w:vMerge/>
            <w:tcBorders>
              <w:left w:val="single" w:sz="6" w:space="0" w:color="auto"/>
              <w:bottom w:val="single" w:sz="6" w:space="0" w:color="auto"/>
              <w:right w:val="single" w:sz="6" w:space="0" w:color="auto"/>
            </w:tcBorders>
          </w:tcPr>
          <w:p w14:paraId="5ACD7B9E"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560" w:type="dxa"/>
            <w:vMerge/>
            <w:tcBorders>
              <w:left w:val="single" w:sz="6" w:space="0" w:color="auto"/>
              <w:bottom w:val="single" w:sz="6" w:space="0" w:color="auto"/>
              <w:right w:val="single" w:sz="6" w:space="0" w:color="auto"/>
            </w:tcBorders>
          </w:tcPr>
          <w:p w14:paraId="180C3CD5"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560" w:type="dxa"/>
            <w:vMerge/>
            <w:tcBorders>
              <w:left w:val="single" w:sz="6" w:space="0" w:color="auto"/>
              <w:bottom w:val="single" w:sz="6" w:space="0" w:color="auto"/>
              <w:right w:val="single" w:sz="6" w:space="0" w:color="auto"/>
            </w:tcBorders>
          </w:tcPr>
          <w:p w14:paraId="28868874" w14:textId="77777777" w:rsidR="00D668E9" w:rsidRPr="00D508B9" w:rsidRDefault="00D668E9" w:rsidP="00FB61D8">
            <w:pPr>
              <w:pStyle w:val="Texto"/>
              <w:spacing w:line="248" w:lineRule="exact"/>
              <w:ind w:firstLine="0"/>
              <w:jc w:val="center"/>
              <w:rPr>
                <w:rFonts w:ascii="Verdana" w:hAnsi="Verdana" w:cs="Arial"/>
                <w:b/>
                <w:sz w:val="16"/>
                <w:szCs w:val="16"/>
                <w:lang w:val="en-US"/>
              </w:rPr>
            </w:pPr>
          </w:p>
        </w:tc>
        <w:tc>
          <w:tcPr>
            <w:tcW w:w="1244" w:type="dxa"/>
            <w:gridSpan w:val="2"/>
            <w:vMerge/>
            <w:tcBorders>
              <w:left w:val="single" w:sz="6" w:space="0" w:color="auto"/>
              <w:bottom w:val="single" w:sz="6" w:space="0" w:color="auto"/>
              <w:right w:val="single" w:sz="6" w:space="0" w:color="auto"/>
            </w:tcBorders>
          </w:tcPr>
          <w:p w14:paraId="4C2D9225" w14:textId="77777777" w:rsidR="00D668E9" w:rsidRPr="00D508B9" w:rsidRDefault="00D668E9" w:rsidP="00FB61D8">
            <w:pPr>
              <w:pStyle w:val="Texto"/>
              <w:spacing w:line="248" w:lineRule="exact"/>
              <w:ind w:firstLine="0"/>
              <w:jc w:val="center"/>
              <w:rPr>
                <w:rFonts w:ascii="Verdana" w:hAnsi="Verdana" w:cs="Arial"/>
                <w:b/>
                <w:sz w:val="16"/>
                <w:szCs w:val="16"/>
              </w:rPr>
            </w:pPr>
          </w:p>
        </w:tc>
      </w:tr>
      <w:tr w:rsidR="00A5572F" w:rsidRPr="00D508B9" w14:paraId="06D136EC" w14:textId="77777777">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tcPr>
          <w:p w14:paraId="118929F9"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lastRenderedPageBreak/>
              <w:t>Masa máxima (kg) para los sólidos y para los envases y embalajes</w:t>
            </w:r>
          </w:p>
          <w:p w14:paraId="561BF73E"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Combinados (líquidos y sólidos)</w:t>
            </w:r>
          </w:p>
        </w:tc>
        <w:tc>
          <w:tcPr>
            <w:tcW w:w="671" w:type="dxa"/>
            <w:tcBorders>
              <w:top w:val="single" w:sz="6" w:space="0" w:color="auto"/>
              <w:left w:val="single" w:sz="6" w:space="0" w:color="auto"/>
              <w:bottom w:val="single" w:sz="6" w:space="0" w:color="auto"/>
              <w:right w:val="single" w:sz="6" w:space="0" w:color="auto"/>
            </w:tcBorders>
          </w:tcPr>
          <w:p w14:paraId="09E8F1CC"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0.5</w:t>
            </w:r>
          </w:p>
        </w:tc>
        <w:tc>
          <w:tcPr>
            <w:tcW w:w="726" w:type="dxa"/>
            <w:tcBorders>
              <w:top w:val="single" w:sz="6" w:space="0" w:color="auto"/>
              <w:left w:val="single" w:sz="6" w:space="0" w:color="auto"/>
              <w:bottom w:val="single" w:sz="6" w:space="0" w:color="auto"/>
              <w:right w:val="single" w:sz="6" w:space="0" w:color="auto"/>
            </w:tcBorders>
          </w:tcPr>
          <w:p w14:paraId="4890E4A5"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0.5/10</w:t>
            </w:r>
          </w:p>
        </w:tc>
        <w:tc>
          <w:tcPr>
            <w:tcW w:w="671" w:type="dxa"/>
            <w:tcBorders>
              <w:top w:val="single" w:sz="6" w:space="0" w:color="auto"/>
              <w:left w:val="single" w:sz="6" w:space="0" w:color="auto"/>
              <w:bottom w:val="single" w:sz="6" w:space="0" w:color="auto"/>
              <w:right w:val="single" w:sz="6" w:space="0" w:color="auto"/>
            </w:tcBorders>
          </w:tcPr>
          <w:p w14:paraId="79A056FE"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5</w:t>
            </w:r>
          </w:p>
        </w:tc>
        <w:tc>
          <w:tcPr>
            <w:tcW w:w="674" w:type="dxa"/>
            <w:tcBorders>
              <w:top w:val="single" w:sz="6" w:space="0" w:color="auto"/>
              <w:left w:val="single" w:sz="6" w:space="0" w:color="auto"/>
              <w:bottom w:val="single" w:sz="6" w:space="0" w:color="auto"/>
              <w:right w:val="single" w:sz="6" w:space="0" w:color="auto"/>
            </w:tcBorders>
          </w:tcPr>
          <w:p w14:paraId="1736524D"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5/25</w:t>
            </w:r>
          </w:p>
        </w:tc>
        <w:tc>
          <w:tcPr>
            <w:tcW w:w="624" w:type="dxa"/>
            <w:tcBorders>
              <w:top w:val="single" w:sz="6" w:space="0" w:color="auto"/>
              <w:left w:val="single" w:sz="6" w:space="0" w:color="auto"/>
              <w:bottom w:val="single" w:sz="6" w:space="0" w:color="auto"/>
              <w:right w:val="single" w:sz="6" w:space="0" w:color="auto"/>
            </w:tcBorders>
          </w:tcPr>
          <w:p w14:paraId="1A00098D"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25</w:t>
            </w:r>
          </w:p>
        </w:tc>
        <w:tc>
          <w:tcPr>
            <w:tcW w:w="560" w:type="dxa"/>
            <w:tcBorders>
              <w:top w:val="single" w:sz="6" w:space="0" w:color="auto"/>
              <w:left w:val="single" w:sz="6" w:space="0" w:color="auto"/>
              <w:bottom w:val="single" w:sz="6" w:space="0" w:color="auto"/>
              <w:right w:val="single" w:sz="6" w:space="0" w:color="auto"/>
            </w:tcBorders>
          </w:tcPr>
          <w:p w14:paraId="0E7B14D5"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50</w:t>
            </w:r>
          </w:p>
        </w:tc>
        <w:tc>
          <w:tcPr>
            <w:tcW w:w="560" w:type="dxa"/>
            <w:tcBorders>
              <w:top w:val="single" w:sz="6" w:space="0" w:color="auto"/>
              <w:left w:val="single" w:sz="6" w:space="0" w:color="auto"/>
              <w:bottom w:val="single" w:sz="6" w:space="0" w:color="auto"/>
              <w:right w:val="single" w:sz="6" w:space="0" w:color="auto"/>
            </w:tcBorders>
          </w:tcPr>
          <w:p w14:paraId="22DAE21C"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50</w:t>
            </w:r>
          </w:p>
        </w:tc>
        <w:tc>
          <w:tcPr>
            <w:tcW w:w="1244" w:type="dxa"/>
            <w:gridSpan w:val="2"/>
            <w:tcBorders>
              <w:top w:val="single" w:sz="6" w:space="0" w:color="auto"/>
              <w:left w:val="single" w:sz="6" w:space="0" w:color="auto"/>
              <w:bottom w:val="single" w:sz="6" w:space="0" w:color="auto"/>
              <w:right w:val="single" w:sz="6" w:space="0" w:color="auto"/>
            </w:tcBorders>
          </w:tcPr>
          <w:p w14:paraId="4220FE86"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400</w:t>
            </w:r>
            <w:r w:rsidRPr="00D508B9">
              <w:rPr>
                <w:rFonts w:ascii="Verdana" w:hAnsi="Verdana" w:cs="Arial"/>
                <w:b/>
                <w:sz w:val="16"/>
                <w:szCs w:val="16"/>
              </w:rPr>
              <w:t xml:space="preserve"> </w:t>
            </w:r>
            <w:r w:rsidRPr="00D508B9">
              <w:rPr>
                <w:rFonts w:ascii="Verdana" w:hAnsi="Verdana" w:cs="Arial"/>
                <w:b/>
                <w:sz w:val="16"/>
                <w:szCs w:val="16"/>
                <w:vertAlign w:val="superscript"/>
              </w:rPr>
              <w:t>(b)</w:t>
            </w:r>
          </w:p>
        </w:tc>
      </w:tr>
      <w:tr w:rsidR="00A5572F" w:rsidRPr="00D508B9" w14:paraId="4F7DB71B" w14:textId="77777777">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tcPr>
          <w:p w14:paraId="23349FDA"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 xml:space="preserve">Contenido máximo en litros para los líquidos </w:t>
            </w:r>
            <w:r w:rsidRPr="00D508B9">
              <w:rPr>
                <w:rFonts w:ascii="Verdana" w:hAnsi="Verdana" w:cs="Arial"/>
                <w:b/>
                <w:sz w:val="16"/>
                <w:szCs w:val="16"/>
                <w:vertAlign w:val="superscript"/>
              </w:rPr>
              <w:t>(c)</w:t>
            </w:r>
          </w:p>
        </w:tc>
        <w:tc>
          <w:tcPr>
            <w:tcW w:w="671" w:type="dxa"/>
            <w:tcBorders>
              <w:top w:val="single" w:sz="6" w:space="0" w:color="auto"/>
              <w:left w:val="single" w:sz="6" w:space="0" w:color="auto"/>
              <w:bottom w:val="single" w:sz="6" w:space="0" w:color="auto"/>
              <w:right w:val="single" w:sz="6" w:space="0" w:color="auto"/>
            </w:tcBorders>
          </w:tcPr>
          <w:p w14:paraId="34E536CD"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0.5</w:t>
            </w:r>
          </w:p>
        </w:tc>
        <w:tc>
          <w:tcPr>
            <w:tcW w:w="726" w:type="dxa"/>
            <w:tcBorders>
              <w:top w:val="single" w:sz="6" w:space="0" w:color="auto"/>
              <w:left w:val="single" w:sz="6" w:space="0" w:color="auto"/>
              <w:bottom w:val="single" w:sz="6" w:space="0" w:color="auto"/>
              <w:right w:val="single" w:sz="6" w:space="0" w:color="auto"/>
            </w:tcBorders>
          </w:tcPr>
          <w:p w14:paraId="587430AF"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w:t>
            </w:r>
          </w:p>
        </w:tc>
        <w:tc>
          <w:tcPr>
            <w:tcW w:w="671" w:type="dxa"/>
            <w:tcBorders>
              <w:top w:val="single" w:sz="6" w:space="0" w:color="auto"/>
              <w:left w:val="single" w:sz="6" w:space="0" w:color="auto"/>
              <w:bottom w:val="single" w:sz="6" w:space="0" w:color="auto"/>
              <w:right w:val="single" w:sz="6" w:space="0" w:color="auto"/>
            </w:tcBorders>
          </w:tcPr>
          <w:p w14:paraId="7C7C9E16"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5</w:t>
            </w:r>
          </w:p>
        </w:tc>
        <w:tc>
          <w:tcPr>
            <w:tcW w:w="674" w:type="dxa"/>
            <w:tcBorders>
              <w:top w:val="single" w:sz="6" w:space="0" w:color="auto"/>
              <w:left w:val="single" w:sz="6" w:space="0" w:color="auto"/>
              <w:bottom w:val="single" w:sz="6" w:space="0" w:color="auto"/>
              <w:right w:val="single" w:sz="6" w:space="0" w:color="auto"/>
            </w:tcBorders>
          </w:tcPr>
          <w:p w14:paraId="53C99D24"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w:t>
            </w:r>
          </w:p>
        </w:tc>
        <w:tc>
          <w:tcPr>
            <w:tcW w:w="624" w:type="dxa"/>
            <w:tcBorders>
              <w:top w:val="single" w:sz="6" w:space="0" w:color="auto"/>
              <w:left w:val="single" w:sz="6" w:space="0" w:color="auto"/>
              <w:bottom w:val="single" w:sz="6" w:space="0" w:color="auto"/>
              <w:right w:val="single" w:sz="6" w:space="0" w:color="auto"/>
            </w:tcBorders>
          </w:tcPr>
          <w:p w14:paraId="789E3E53"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30</w:t>
            </w:r>
          </w:p>
        </w:tc>
        <w:tc>
          <w:tcPr>
            <w:tcW w:w="560" w:type="dxa"/>
            <w:tcBorders>
              <w:top w:val="single" w:sz="6" w:space="0" w:color="auto"/>
              <w:left w:val="single" w:sz="6" w:space="0" w:color="auto"/>
              <w:bottom w:val="single" w:sz="6" w:space="0" w:color="auto"/>
              <w:right w:val="single" w:sz="6" w:space="0" w:color="auto"/>
            </w:tcBorders>
          </w:tcPr>
          <w:p w14:paraId="69C9E498"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60</w:t>
            </w:r>
          </w:p>
        </w:tc>
        <w:tc>
          <w:tcPr>
            <w:tcW w:w="560" w:type="dxa"/>
            <w:tcBorders>
              <w:top w:val="single" w:sz="6" w:space="0" w:color="auto"/>
              <w:left w:val="single" w:sz="6" w:space="0" w:color="auto"/>
              <w:bottom w:val="single" w:sz="6" w:space="0" w:color="auto"/>
              <w:right w:val="single" w:sz="6" w:space="0" w:color="auto"/>
            </w:tcBorders>
          </w:tcPr>
          <w:p w14:paraId="01539189"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60</w:t>
            </w:r>
          </w:p>
        </w:tc>
        <w:tc>
          <w:tcPr>
            <w:tcW w:w="1244" w:type="dxa"/>
            <w:gridSpan w:val="2"/>
            <w:tcBorders>
              <w:top w:val="single" w:sz="6" w:space="0" w:color="auto"/>
              <w:left w:val="single" w:sz="6" w:space="0" w:color="auto"/>
              <w:bottom w:val="single" w:sz="6" w:space="0" w:color="auto"/>
              <w:right w:val="single" w:sz="6" w:space="0" w:color="auto"/>
            </w:tcBorders>
          </w:tcPr>
          <w:p w14:paraId="7E02E0F9"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225</w:t>
            </w:r>
            <w:r w:rsidRPr="00D508B9">
              <w:rPr>
                <w:rFonts w:ascii="Verdana" w:hAnsi="Verdana" w:cs="Arial"/>
                <w:b/>
                <w:sz w:val="16"/>
                <w:szCs w:val="16"/>
              </w:rPr>
              <w:t xml:space="preserve"> </w:t>
            </w:r>
            <w:r w:rsidRPr="00D508B9">
              <w:rPr>
                <w:rFonts w:ascii="Verdana" w:hAnsi="Verdana" w:cs="Arial"/>
                <w:b/>
                <w:sz w:val="16"/>
                <w:szCs w:val="16"/>
                <w:vertAlign w:val="superscript"/>
              </w:rPr>
              <w:t>(d)</w:t>
            </w:r>
          </w:p>
        </w:tc>
      </w:tr>
      <w:tr w:rsidR="00A5572F" w:rsidRPr="00D508B9" w14:paraId="140F7D9D" w14:textId="77777777">
        <w:trPr>
          <w:trHeight w:val="20"/>
          <w:jc w:val="center"/>
        </w:trPr>
        <w:tc>
          <w:tcPr>
            <w:tcW w:w="8712" w:type="dxa"/>
            <w:gridSpan w:val="13"/>
            <w:tcBorders>
              <w:top w:val="single" w:sz="6" w:space="0" w:color="auto"/>
              <w:left w:val="single" w:sz="6" w:space="0" w:color="auto"/>
              <w:right w:val="single" w:sz="6" w:space="0" w:color="auto"/>
            </w:tcBorders>
          </w:tcPr>
          <w:p w14:paraId="24E6558F" w14:textId="77777777" w:rsidR="00A5572F" w:rsidRPr="00D508B9" w:rsidRDefault="00230102" w:rsidP="00FB61D8">
            <w:pPr>
              <w:pStyle w:val="Texto"/>
              <w:spacing w:line="248" w:lineRule="exact"/>
              <w:ind w:left="432" w:hanging="432"/>
              <w:rPr>
                <w:rFonts w:ascii="Verdana" w:hAnsi="Verdana" w:cs="Arial"/>
                <w:sz w:val="16"/>
                <w:szCs w:val="16"/>
              </w:rPr>
            </w:pPr>
            <w:r w:rsidRPr="00D508B9">
              <w:rPr>
                <w:rFonts w:ascii="Verdana" w:hAnsi="Verdana" w:cs="Arial"/>
                <w:b/>
                <w:sz w:val="16"/>
                <w:szCs w:val="16"/>
                <w:vertAlign w:val="superscript"/>
              </w:rPr>
              <w:t>(a)</w:t>
            </w:r>
            <w:r w:rsidR="00A5572F" w:rsidRPr="00D508B9">
              <w:rPr>
                <w:rFonts w:ascii="Verdana" w:hAnsi="Verdana" w:cs="Arial"/>
                <w:sz w:val="16"/>
                <w:szCs w:val="16"/>
              </w:rPr>
              <w:tab/>
              <w:t>Si se indican dos valores, el primero se refiere a la masa neta máxima por envase y embalaje interior, y el segundo a la masa neta máxima del envase y embalaje completo.</w:t>
            </w:r>
          </w:p>
          <w:p w14:paraId="336D251E" w14:textId="77777777" w:rsidR="00A5572F" w:rsidRPr="00D508B9" w:rsidRDefault="00A5572F" w:rsidP="00FB61D8">
            <w:pPr>
              <w:pStyle w:val="Texto"/>
              <w:spacing w:line="248" w:lineRule="exact"/>
              <w:ind w:left="432" w:hanging="432"/>
              <w:rPr>
                <w:rFonts w:ascii="Verdana" w:hAnsi="Verdana" w:cs="Arial"/>
                <w:sz w:val="16"/>
                <w:szCs w:val="16"/>
              </w:rPr>
            </w:pPr>
            <w:r w:rsidRPr="00D508B9">
              <w:rPr>
                <w:rFonts w:ascii="Verdana" w:hAnsi="Verdana" w:cs="Arial"/>
                <w:b/>
                <w:sz w:val="16"/>
                <w:szCs w:val="16"/>
                <w:vertAlign w:val="superscript"/>
              </w:rPr>
              <w:t>(b)</w:t>
            </w:r>
            <w:r w:rsidRPr="00D508B9">
              <w:rPr>
                <w:rFonts w:ascii="Verdana" w:hAnsi="Verdana" w:cs="Arial"/>
                <w:sz w:val="16"/>
                <w:szCs w:val="16"/>
              </w:rPr>
              <w:tab/>
              <w:t>60 kg para los porrones, 200 kg para las cajas y, para los sólidos, 400 kg en envases y embalajes combinados con envases y embalajes exteriores constituidos por cajas (4C1, 4C2, 4D, 4F, 4G, 4H1 y 4H2) y con envases y embalajes interiores de plástico o cartón con una masa neta máxima de 25 kg.</w:t>
            </w:r>
          </w:p>
          <w:p w14:paraId="7D35C563" w14:textId="77777777" w:rsidR="00A5572F" w:rsidRPr="00D508B9" w:rsidRDefault="00A5572F" w:rsidP="00FB61D8">
            <w:pPr>
              <w:pStyle w:val="Texto"/>
              <w:spacing w:line="248" w:lineRule="exact"/>
              <w:ind w:left="432" w:hanging="432"/>
              <w:rPr>
                <w:rFonts w:ascii="Verdana" w:hAnsi="Verdana" w:cs="Arial"/>
                <w:sz w:val="16"/>
                <w:szCs w:val="16"/>
              </w:rPr>
            </w:pPr>
            <w:r w:rsidRPr="00D508B9">
              <w:rPr>
                <w:rFonts w:ascii="Verdana" w:hAnsi="Verdana" w:cs="Arial"/>
                <w:b/>
                <w:sz w:val="16"/>
                <w:szCs w:val="16"/>
                <w:vertAlign w:val="superscript"/>
              </w:rPr>
              <w:t>(c)</w:t>
            </w:r>
            <w:r w:rsidRPr="00D508B9">
              <w:rPr>
                <w:rFonts w:ascii="Verdana" w:hAnsi="Verdana" w:cs="Arial"/>
                <w:sz w:val="16"/>
                <w:szCs w:val="16"/>
              </w:rPr>
              <w:tab/>
              <w:t xml:space="preserve">Los líquidos viscosos se tratarán como sólidos cuando no se ajusten a los criterios establecidos en la definición de “líquidos” de acuerdo a </w:t>
            </w:r>
            <w:smartTag w:uri="urn:schemas-microsoft-com:office:smarttags" w:element="PersonName">
              <w:smartTagPr>
                <w:attr w:name="ProductID" w:val="la Norma Oficial"/>
              </w:smartTagPr>
              <w:r w:rsidRPr="00D508B9">
                <w:rPr>
                  <w:rFonts w:ascii="Verdana" w:hAnsi="Verdana" w:cs="Arial"/>
                  <w:sz w:val="16"/>
                  <w:szCs w:val="16"/>
                </w:rPr>
                <w:t>la Norma Oficial</w:t>
              </w:r>
            </w:smartTag>
            <w:r w:rsidRPr="00D508B9">
              <w:rPr>
                <w:rFonts w:ascii="Verdana" w:hAnsi="Verdana" w:cs="Arial"/>
                <w:sz w:val="16"/>
                <w:szCs w:val="16"/>
              </w:rPr>
              <w:t xml:space="preserve"> Mexicana respectiva.</w:t>
            </w:r>
          </w:p>
          <w:p w14:paraId="12E270D6" w14:textId="77777777" w:rsidR="00A5572F" w:rsidRPr="00D508B9" w:rsidRDefault="00A5572F" w:rsidP="00FB61D8">
            <w:pPr>
              <w:pStyle w:val="Texto"/>
              <w:spacing w:line="248" w:lineRule="exact"/>
              <w:ind w:left="432" w:hanging="432"/>
              <w:rPr>
                <w:rFonts w:ascii="Verdana" w:hAnsi="Verdana" w:cs="Arial"/>
                <w:sz w:val="16"/>
                <w:szCs w:val="16"/>
              </w:rPr>
            </w:pPr>
            <w:r w:rsidRPr="00D508B9">
              <w:rPr>
                <w:rFonts w:ascii="Verdana" w:hAnsi="Verdana" w:cs="Arial"/>
                <w:sz w:val="16"/>
                <w:szCs w:val="16"/>
                <w:vertAlign w:val="superscript"/>
              </w:rPr>
              <w:t>(d)</w:t>
            </w:r>
            <w:r w:rsidRPr="00D508B9">
              <w:rPr>
                <w:rFonts w:ascii="Verdana" w:hAnsi="Verdana" w:cs="Arial"/>
                <w:sz w:val="16"/>
                <w:szCs w:val="16"/>
              </w:rPr>
              <w:tab/>
              <w:t>60 litros para los porrones.</w:t>
            </w:r>
          </w:p>
        </w:tc>
      </w:tr>
      <w:tr w:rsidR="00A5572F" w:rsidRPr="00D508B9" w14:paraId="4B184199" w14:textId="77777777">
        <w:trPr>
          <w:trHeight w:val="20"/>
          <w:jc w:val="center"/>
        </w:trPr>
        <w:tc>
          <w:tcPr>
            <w:tcW w:w="8712" w:type="dxa"/>
            <w:gridSpan w:val="13"/>
            <w:tcBorders>
              <w:left w:val="single" w:sz="6" w:space="0" w:color="auto"/>
              <w:right w:val="single" w:sz="6" w:space="0" w:color="auto"/>
            </w:tcBorders>
          </w:tcPr>
          <w:p w14:paraId="3152A888" w14:textId="77777777" w:rsidR="00A5572F" w:rsidRPr="00D508B9" w:rsidRDefault="00A5572F" w:rsidP="00FB61D8">
            <w:pPr>
              <w:pStyle w:val="Texto"/>
              <w:spacing w:line="248" w:lineRule="exact"/>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5A8DDF72" w14:textId="77777777">
        <w:trPr>
          <w:trHeight w:val="20"/>
          <w:jc w:val="center"/>
        </w:trPr>
        <w:tc>
          <w:tcPr>
            <w:tcW w:w="733" w:type="dxa"/>
            <w:gridSpan w:val="3"/>
            <w:tcBorders>
              <w:left w:val="single" w:sz="6" w:space="0" w:color="auto"/>
            </w:tcBorders>
          </w:tcPr>
          <w:p w14:paraId="7C995C66"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1.</w:t>
            </w:r>
          </w:p>
        </w:tc>
        <w:tc>
          <w:tcPr>
            <w:tcW w:w="7979" w:type="dxa"/>
            <w:gridSpan w:val="10"/>
            <w:tcBorders>
              <w:right w:val="single" w:sz="6" w:space="0" w:color="auto"/>
            </w:tcBorders>
          </w:tcPr>
          <w:p w14:paraId="227AC2BF"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Los envases y embalajes de metal, incluidos los envases y embalajes interiores de los envases y embalajes combinados y los envases y embalajes exteriores de los envases y embalajes combinados o compuestos sólo se podrán utilizar para los métodos de envase y embalaje OP7 y OP8.</w:t>
            </w:r>
          </w:p>
        </w:tc>
      </w:tr>
      <w:tr w:rsidR="00A5572F" w:rsidRPr="00D508B9" w14:paraId="4B139634" w14:textId="77777777">
        <w:trPr>
          <w:trHeight w:val="20"/>
          <w:jc w:val="center"/>
        </w:trPr>
        <w:tc>
          <w:tcPr>
            <w:tcW w:w="733" w:type="dxa"/>
            <w:gridSpan w:val="3"/>
            <w:tcBorders>
              <w:left w:val="single" w:sz="6" w:space="0" w:color="auto"/>
            </w:tcBorders>
          </w:tcPr>
          <w:p w14:paraId="0FC1EBE3"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2.</w:t>
            </w:r>
          </w:p>
        </w:tc>
        <w:tc>
          <w:tcPr>
            <w:tcW w:w="7979" w:type="dxa"/>
            <w:gridSpan w:val="10"/>
            <w:tcBorders>
              <w:right w:val="single" w:sz="6" w:space="0" w:color="auto"/>
            </w:tcBorders>
          </w:tcPr>
          <w:p w14:paraId="1D832448"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En los envases y embalajes combinados, sólo se podrán utilizar recipientes de vidrio como envases y embalajes interiores con un contenido máximo de 0.5 kg para los sólidos y 0.5 litros para los líquidos.</w:t>
            </w:r>
          </w:p>
        </w:tc>
      </w:tr>
      <w:tr w:rsidR="00A5572F" w:rsidRPr="00D508B9" w14:paraId="010AC023" w14:textId="77777777">
        <w:trPr>
          <w:trHeight w:val="20"/>
          <w:jc w:val="center"/>
        </w:trPr>
        <w:tc>
          <w:tcPr>
            <w:tcW w:w="733" w:type="dxa"/>
            <w:gridSpan w:val="3"/>
            <w:tcBorders>
              <w:left w:val="single" w:sz="6" w:space="0" w:color="auto"/>
            </w:tcBorders>
          </w:tcPr>
          <w:p w14:paraId="49761DA2"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3.</w:t>
            </w:r>
          </w:p>
        </w:tc>
        <w:tc>
          <w:tcPr>
            <w:tcW w:w="7979" w:type="dxa"/>
            <w:gridSpan w:val="10"/>
            <w:tcBorders>
              <w:right w:val="single" w:sz="6" w:space="0" w:color="auto"/>
            </w:tcBorders>
          </w:tcPr>
          <w:p w14:paraId="535BBA66"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En los envases y embalajes combinados, los materiales de relleno deberán ser difícilmente combustibles.</w:t>
            </w:r>
          </w:p>
        </w:tc>
      </w:tr>
      <w:tr w:rsidR="00A5572F" w:rsidRPr="00D508B9" w14:paraId="7C2BB5FC" w14:textId="77777777">
        <w:trPr>
          <w:trHeight w:val="20"/>
          <w:jc w:val="center"/>
        </w:trPr>
        <w:tc>
          <w:tcPr>
            <w:tcW w:w="733" w:type="dxa"/>
            <w:gridSpan w:val="3"/>
            <w:tcBorders>
              <w:left w:val="single" w:sz="6" w:space="0" w:color="auto"/>
              <w:bottom w:val="single" w:sz="6" w:space="0" w:color="auto"/>
            </w:tcBorders>
          </w:tcPr>
          <w:p w14:paraId="1479B378" w14:textId="77777777" w:rsidR="00A5572F" w:rsidRPr="00D508B9" w:rsidRDefault="00A5572F" w:rsidP="00FB61D8">
            <w:pPr>
              <w:pStyle w:val="Texto"/>
              <w:spacing w:line="248" w:lineRule="exact"/>
              <w:ind w:firstLine="0"/>
              <w:jc w:val="center"/>
              <w:rPr>
                <w:rFonts w:ascii="Verdana" w:hAnsi="Verdana" w:cs="Arial"/>
                <w:sz w:val="16"/>
                <w:szCs w:val="16"/>
              </w:rPr>
            </w:pPr>
            <w:r w:rsidRPr="00D508B9">
              <w:rPr>
                <w:rFonts w:ascii="Verdana" w:hAnsi="Verdana" w:cs="Arial"/>
                <w:sz w:val="16"/>
                <w:szCs w:val="16"/>
              </w:rPr>
              <w:t>4.</w:t>
            </w:r>
          </w:p>
        </w:tc>
        <w:tc>
          <w:tcPr>
            <w:tcW w:w="7979" w:type="dxa"/>
            <w:gridSpan w:val="10"/>
            <w:tcBorders>
              <w:bottom w:val="single" w:sz="6" w:space="0" w:color="auto"/>
              <w:right w:val="single" w:sz="6" w:space="0" w:color="auto"/>
            </w:tcBorders>
          </w:tcPr>
          <w:p w14:paraId="1BE6B147"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Los envases y embalajes de un peróxido orgánico o de una substancia que reacciona espontáneamente deberán llevar una etiqueta de riesgo secundario (Modelo No. 1, véase 5.1.5.1.2) con la indicación "EXPLOSIVO" y ajustarse además a las especificaciones de 5.1.6.10 y 5.1.6.11.</w:t>
            </w:r>
          </w:p>
        </w:tc>
      </w:tr>
      <w:tr w:rsidR="00A5572F" w:rsidRPr="00D508B9" w14:paraId="54E74B4E" w14:textId="77777777">
        <w:trPr>
          <w:trHeight w:val="20"/>
          <w:jc w:val="center"/>
        </w:trPr>
        <w:tc>
          <w:tcPr>
            <w:tcW w:w="8712" w:type="dxa"/>
            <w:gridSpan w:val="13"/>
            <w:tcBorders>
              <w:top w:val="single" w:sz="6" w:space="0" w:color="auto"/>
              <w:left w:val="single" w:sz="6" w:space="0" w:color="auto"/>
              <w:right w:val="single" w:sz="6" w:space="0" w:color="auto"/>
            </w:tcBorders>
          </w:tcPr>
          <w:p w14:paraId="33F18E27" w14:textId="77777777" w:rsidR="00A5572F" w:rsidRPr="00D508B9" w:rsidRDefault="00A5572F" w:rsidP="00FB61D8">
            <w:pPr>
              <w:pStyle w:val="Texto"/>
              <w:spacing w:line="248" w:lineRule="exact"/>
              <w:ind w:firstLine="0"/>
              <w:jc w:val="center"/>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1B6FC90" w14:textId="77777777">
        <w:trPr>
          <w:trHeight w:val="20"/>
          <w:jc w:val="center"/>
        </w:trPr>
        <w:tc>
          <w:tcPr>
            <w:tcW w:w="621" w:type="dxa"/>
            <w:gridSpan w:val="2"/>
            <w:tcBorders>
              <w:left w:val="single" w:sz="6" w:space="0" w:color="auto"/>
            </w:tcBorders>
          </w:tcPr>
          <w:p w14:paraId="4840C0B5" w14:textId="77777777" w:rsidR="00A5572F" w:rsidRPr="00D508B9" w:rsidRDefault="00A5572F" w:rsidP="00FB61D8">
            <w:pPr>
              <w:pStyle w:val="Texto"/>
              <w:spacing w:line="248" w:lineRule="exact"/>
              <w:ind w:firstLine="0"/>
              <w:rPr>
                <w:rFonts w:ascii="Verdana" w:hAnsi="Verdana" w:cs="Arial"/>
                <w:b/>
                <w:sz w:val="16"/>
                <w:szCs w:val="16"/>
              </w:rPr>
            </w:pPr>
            <w:r w:rsidRPr="00D508B9">
              <w:rPr>
                <w:rFonts w:ascii="Verdana" w:hAnsi="Verdana" w:cs="Arial"/>
                <w:b/>
                <w:sz w:val="16"/>
                <w:szCs w:val="16"/>
              </w:rPr>
              <w:t>PP21</w:t>
            </w:r>
          </w:p>
        </w:tc>
        <w:tc>
          <w:tcPr>
            <w:tcW w:w="8091" w:type="dxa"/>
            <w:gridSpan w:val="11"/>
            <w:tcBorders>
              <w:right w:val="single" w:sz="6" w:space="0" w:color="auto"/>
            </w:tcBorders>
          </w:tcPr>
          <w:p w14:paraId="772DC3A1"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Para ciertas substancias que reaccionan espontáneamente, de los tipos B o C, Nos. ONU 3221, 3222, 3223, 3224, 3231, 3232, 3233 y 3234 deberá utilizarse un envase y embalaje más pequeño que el permitido por los métodos de embalaje OP5 u OP6, respectivamente.</w:t>
            </w:r>
          </w:p>
        </w:tc>
      </w:tr>
      <w:tr w:rsidR="00A5572F" w:rsidRPr="00D508B9" w14:paraId="0985B73E" w14:textId="77777777">
        <w:trPr>
          <w:trHeight w:val="20"/>
          <w:jc w:val="center"/>
        </w:trPr>
        <w:tc>
          <w:tcPr>
            <w:tcW w:w="621" w:type="dxa"/>
            <w:gridSpan w:val="2"/>
            <w:tcBorders>
              <w:left w:val="single" w:sz="6" w:space="0" w:color="auto"/>
              <w:bottom w:val="single" w:sz="6" w:space="0" w:color="auto"/>
            </w:tcBorders>
          </w:tcPr>
          <w:p w14:paraId="5403EA91" w14:textId="77777777" w:rsidR="00A5572F" w:rsidRPr="00D508B9" w:rsidRDefault="00A5572F" w:rsidP="00FB61D8">
            <w:pPr>
              <w:pStyle w:val="Texto"/>
              <w:spacing w:line="248" w:lineRule="exact"/>
              <w:ind w:firstLine="0"/>
              <w:rPr>
                <w:rFonts w:ascii="Verdana" w:hAnsi="Verdana" w:cs="Arial"/>
                <w:b/>
                <w:sz w:val="16"/>
                <w:szCs w:val="16"/>
              </w:rPr>
            </w:pPr>
            <w:r w:rsidRPr="00D508B9">
              <w:rPr>
                <w:rFonts w:ascii="Verdana" w:hAnsi="Verdana" w:cs="Arial"/>
                <w:b/>
                <w:sz w:val="16"/>
                <w:szCs w:val="16"/>
              </w:rPr>
              <w:t>PP22</w:t>
            </w:r>
          </w:p>
        </w:tc>
        <w:tc>
          <w:tcPr>
            <w:tcW w:w="8091" w:type="dxa"/>
            <w:gridSpan w:val="11"/>
            <w:tcBorders>
              <w:bottom w:val="single" w:sz="6" w:space="0" w:color="auto"/>
              <w:right w:val="single" w:sz="6" w:space="0" w:color="auto"/>
            </w:tcBorders>
          </w:tcPr>
          <w:p w14:paraId="354A96BE"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El No. ONU 3241, 2-Bromo-2-nitropropano-1,3-diol, se envasará y embalará de conformidad con el método de envase y embalaje OP6.</w:t>
            </w:r>
          </w:p>
        </w:tc>
      </w:tr>
    </w:tbl>
    <w:p w14:paraId="69D36C2F" w14:textId="2DAF9BEB" w:rsidR="00A5572F" w:rsidRDefault="00A5572F" w:rsidP="00FB61D8">
      <w:pPr>
        <w:pStyle w:val="Texto"/>
        <w:spacing w:line="248" w:lineRule="exact"/>
        <w:rPr>
          <w:rFonts w:ascii="Verdana" w:hAnsi="Verdana" w:cs="Arial"/>
          <w:sz w:val="16"/>
          <w:szCs w:val="16"/>
        </w:rPr>
      </w:pPr>
    </w:p>
    <w:p w14:paraId="44FD6096" w14:textId="476F28A4" w:rsidR="001D69CE" w:rsidRDefault="001D69CE" w:rsidP="00FB61D8">
      <w:pPr>
        <w:pStyle w:val="Texto"/>
        <w:spacing w:line="248" w:lineRule="exact"/>
        <w:rPr>
          <w:rFonts w:ascii="Verdana" w:hAnsi="Verdana" w:cs="Arial"/>
          <w:sz w:val="16"/>
          <w:szCs w:val="16"/>
        </w:rPr>
      </w:pPr>
    </w:p>
    <w:p w14:paraId="5348FD87" w14:textId="77777777" w:rsidR="001D69CE" w:rsidRPr="00D508B9" w:rsidRDefault="001D69CE" w:rsidP="001D69CE">
      <w:pPr>
        <w:pStyle w:val="Texto"/>
        <w:spacing w:line="262" w:lineRule="exact"/>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475"/>
        <w:gridCol w:w="146"/>
        <w:gridCol w:w="112"/>
        <w:gridCol w:w="2249"/>
        <w:gridCol w:w="671"/>
        <w:gridCol w:w="726"/>
        <w:gridCol w:w="671"/>
        <w:gridCol w:w="674"/>
        <w:gridCol w:w="624"/>
        <w:gridCol w:w="560"/>
        <w:gridCol w:w="560"/>
        <w:gridCol w:w="432"/>
        <w:gridCol w:w="812"/>
      </w:tblGrid>
      <w:tr w:rsidR="001D69CE" w:rsidRPr="00D508B9" w14:paraId="53135D6B" w14:textId="77777777" w:rsidTr="00FB7B55">
        <w:trPr>
          <w:trHeight w:val="20"/>
          <w:jc w:val="center"/>
        </w:trPr>
        <w:tc>
          <w:tcPr>
            <w:tcW w:w="621" w:type="dxa"/>
            <w:gridSpan w:val="2"/>
            <w:tcBorders>
              <w:top w:val="single" w:sz="6" w:space="0" w:color="auto"/>
              <w:left w:val="single" w:sz="6" w:space="0" w:color="auto"/>
              <w:bottom w:val="single" w:sz="6" w:space="0" w:color="auto"/>
            </w:tcBorders>
          </w:tcPr>
          <w:p w14:paraId="32330E4B" w14:textId="77777777" w:rsidR="001D69CE" w:rsidRPr="00185020" w:rsidRDefault="001D69CE" w:rsidP="00FB7B55">
            <w:pPr>
              <w:pStyle w:val="Texto"/>
              <w:spacing w:line="262" w:lineRule="exact"/>
              <w:ind w:firstLine="0"/>
              <w:jc w:val="center"/>
              <w:rPr>
                <w:rFonts w:ascii="Verdana" w:hAnsi="Verdana" w:cs="Arial"/>
                <w:b/>
                <w:sz w:val="16"/>
                <w:szCs w:val="16"/>
                <w:lang w:val="en-US"/>
              </w:rPr>
            </w:pPr>
            <w:r w:rsidRPr="00185020">
              <w:rPr>
                <w:rFonts w:ascii="Verdana" w:hAnsi="Verdana" w:cs="Arial"/>
                <w:b/>
                <w:sz w:val="16"/>
                <w:szCs w:val="16"/>
                <w:lang w:val="en-US"/>
              </w:rPr>
              <w:t>P520</w:t>
            </w:r>
          </w:p>
        </w:tc>
        <w:tc>
          <w:tcPr>
            <w:tcW w:w="7279" w:type="dxa"/>
            <w:gridSpan w:val="10"/>
            <w:tcBorders>
              <w:top w:val="single" w:sz="6" w:space="0" w:color="auto"/>
              <w:bottom w:val="single" w:sz="6" w:space="0" w:color="auto"/>
            </w:tcBorders>
          </w:tcPr>
          <w:p w14:paraId="6BB81C73" w14:textId="77777777" w:rsidR="001D69CE" w:rsidRPr="00185020" w:rsidRDefault="001D69CE" w:rsidP="00FB7B55">
            <w:pPr>
              <w:pStyle w:val="Texto"/>
              <w:spacing w:line="262" w:lineRule="exact"/>
              <w:ind w:firstLine="0"/>
              <w:jc w:val="center"/>
              <w:rPr>
                <w:rFonts w:ascii="Verdana" w:hAnsi="Verdana" w:cs="Arial"/>
                <w:b/>
                <w:sz w:val="16"/>
                <w:szCs w:val="16"/>
                <w:lang w:val="en-US"/>
              </w:rPr>
            </w:pPr>
            <w:r w:rsidRPr="00185020">
              <w:rPr>
                <w:rFonts w:ascii="Verdana" w:hAnsi="Verdana" w:cs="Arial"/>
                <w:b/>
                <w:sz w:val="16"/>
                <w:szCs w:val="16"/>
                <w:lang w:val="en-US"/>
              </w:rPr>
              <w:t>CONTAINER AND PACKAGING INSTRUCTION</w:t>
            </w:r>
          </w:p>
        </w:tc>
        <w:tc>
          <w:tcPr>
            <w:tcW w:w="812" w:type="dxa"/>
            <w:tcBorders>
              <w:top w:val="single" w:sz="6" w:space="0" w:color="auto"/>
              <w:bottom w:val="single" w:sz="6" w:space="0" w:color="auto"/>
              <w:right w:val="single" w:sz="6" w:space="0" w:color="auto"/>
            </w:tcBorders>
          </w:tcPr>
          <w:p w14:paraId="11285361" w14:textId="77777777" w:rsidR="001D69CE" w:rsidRPr="00D508B9" w:rsidRDefault="001D69CE" w:rsidP="00FB7B55">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P520</w:t>
            </w:r>
          </w:p>
        </w:tc>
      </w:tr>
      <w:tr w:rsidR="001D69CE" w:rsidRPr="00B623AB" w14:paraId="2A1A33BE" w14:textId="77777777" w:rsidTr="00FB7B55">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tcPr>
          <w:p w14:paraId="28F3C004"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This statement applies to organic peroxides of Division 5.2 and self-reactive substances of Division 4.1.</w:t>
            </w:r>
          </w:p>
        </w:tc>
      </w:tr>
      <w:tr w:rsidR="001D69CE" w:rsidRPr="00B623AB" w14:paraId="49006824" w14:textId="77777777" w:rsidTr="00FB7B55">
        <w:trPr>
          <w:trHeight w:val="20"/>
          <w:jc w:val="center"/>
        </w:trPr>
        <w:tc>
          <w:tcPr>
            <w:tcW w:w="8712" w:type="dxa"/>
            <w:gridSpan w:val="13"/>
            <w:tcBorders>
              <w:top w:val="single" w:sz="6" w:space="0" w:color="auto"/>
              <w:left w:val="single" w:sz="6" w:space="0" w:color="auto"/>
              <w:right w:val="single" w:sz="6" w:space="0" w:color="auto"/>
            </w:tcBorders>
          </w:tcPr>
          <w:p w14:paraId="4A3FD524"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they respect the general specifications of 5.1.2, 5.1.4 and the special specifications on packaging and packaging 5.1.8.</w:t>
            </w:r>
          </w:p>
          <w:p w14:paraId="0DE0AD1C"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lastRenderedPageBreak/>
              <w:t>The packing and packaging methods are designated by the acronyms OP1 to OP8. The proper packing and packaging methods for the various self-reactive substances and organic peroxides listed so far are listed in the respective standard. The quantities specified for each container and packaging method are the maximum quantities authorized per container and packaging.</w:t>
            </w:r>
          </w:p>
          <w:p w14:paraId="7F5DB547"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w:t>
            </w:r>
          </w:p>
        </w:tc>
      </w:tr>
      <w:tr w:rsidR="001D69CE" w:rsidRPr="00B623AB" w14:paraId="3D0EFEFD" w14:textId="77777777" w:rsidTr="00FB7B55">
        <w:trPr>
          <w:trHeight w:val="20"/>
          <w:jc w:val="center"/>
        </w:trPr>
        <w:tc>
          <w:tcPr>
            <w:tcW w:w="475" w:type="dxa"/>
            <w:tcBorders>
              <w:left w:val="single" w:sz="6" w:space="0" w:color="auto"/>
            </w:tcBorders>
          </w:tcPr>
          <w:p w14:paraId="2FA816F4"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lastRenderedPageBreak/>
              <w:t>1)</w:t>
            </w:r>
          </w:p>
        </w:tc>
        <w:tc>
          <w:tcPr>
            <w:tcW w:w="8237" w:type="dxa"/>
            <w:gridSpan w:val="12"/>
            <w:tcBorders>
              <w:right w:val="single" w:sz="6" w:space="0" w:color="auto"/>
            </w:tcBorders>
          </w:tcPr>
          <w:p w14:paraId="5E855B5E" w14:textId="65A70B31"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Containers and packaging combined with external containers and packaging consisting of boxes (4A, 4B, 4C1, 4C2, 4D, 4F, 4G, 4H1 and 4H2), drums (1A2, 1B2, 1G, 1H2 and 1D) and </w:t>
            </w:r>
            <w:r w:rsidR="00185020">
              <w:rPr>
                <w:rFonts w:ascii="Verdana" w:hAnsi="Verdana" w:cs="Arial"/>
                <w:sz w:val="16"/>
                <w:szCs w:val="16"/>
                <w:lang w:val="en-US"/>
              </w:rPr>
              <w:t>drums</w:t>
            </w:r>
            <w:r w:rsidRPr="00185020">
              <w:rPr>
                <w:rFonts w:ascii="Verdana" w:hAnsi="Verdana" w:cs="Arial"/>
                <w:sz w:val="16"/>
                <w:szCs w:val="16"/>
                <w:lang w:val="en-US"/>
              </w:rPr>
              <w:t xml:space="preserve"> (3A2, 3B2 and 3H2);</w:t>
            </w:r>
          </w:p>
        </w:tc>
      </w:tr>
      <w:tr w:rsidR="001D69CE" w:rsidRPr="00B623AB" w14:paraId="4534DE8B" w14:textId="77777777" w:rsidTr="00FB7B55">
        <w:trPr>
          <w:trHeight w:val="20"/>
          <w:jc w:val="center"/>
        </w:trPr>
        <w:tc>
          <w:tcPr>
            <w:tcW w:w="475" w:type="dxa"/>
            <w:tcBorders>
              <w:left w:val="single" w:sz="6" w:space="0" w:color="auto"/>
            </w:tcBorders>
          </w:tcPr>
          <w:p w14:paraId="03590196" w14:textId="413A7B4F" w:rsidR="001D69CE" w:rsidRPr="00185020" w:rsidRDefault="00185020"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2)</w:t>
            </w:r>
          </w:p>
        </w:tc>
        <w:tc>
          <w:tcPr>
            <w:tcW w:w="8237" w:type="dxa"/>
            <w:gridSpan w:val="12"/>
            <w:tcBorders>
              <w:right w:val="single" w:sz="6" w:space="0" w:color="auto"/>
            </w:tcBorders>
          </w:tcPr>
          <w:p w14:paraId="089E8A86" w14:textId="72E5AC43"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 xml:space="preserve">Simple containers and packaging made up of drums (1A1, 1A2, 1B1, 1B2, 1G, 1H1, 1H2 and 1D) or </w:t>
            </w:r>
            <w:r w:rsidR="00185020">
              <w:rPr>
                <w:rFonts w:ascii="Verdana" w:hAnsi="Verdana" w:cs="Arial"/>
                <w:sz w:val="16"/>
                <w:szCs w:val="16"/>
                <w:lang w:val="en-US"/>
              </w:rPr>
              <w:t>drums</w:t>
            </w:r>
            <w:r w:rsidRPr="00185020">
              <w:rPr>
                <w:rFonts w:ascii="Verdana" w:hAnsi="Verdana" w:cs="Arial"/>
                <w:sz w:val="16"/>
                <w:szCs w:val="16"/>
                <w:lang w:val="en-US"/>
              </w:rPr>
              <w:t>(3A1, 3A2, 3B1, 3B2, 3H1 and 3H2);</w:t>
            </w:r>
          </w:p>
        </w:tc>
      </w:tr>
      <w:tr w:rsidR="001D69CE" w:rsidRPr="00B623AB" w14:paraId="005B2B3D" w14:textId="77777777" w:rsidTr="00FB7B55">
        <w:trPr>
          <w:trHeight w:val="20"/>
          <w:jc w:val="center"/>
        </w:trPr>
        <w:tc>
          <w:tcPr>
            <w:tcW w:w="475" w:type="dxa"/>
            <w:tcBorders>
              <w:left w:val="single" w:sz="6" w:space="0" w:color="auto"/>
              <w:bottom w:val="single" w:sz="6" w:space="0" w:color="auto"/>
            </w:tcBorders>
          </w:tcPr>
          <w:p w14:paraId="184A4640"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3)</w:t>
            </w:r>
          </w:p>
        </w:tc>
        <w:tc>
          <w:tcPr>
            <w:tcW w:w="8237" w:type="dxa"/>
            <w:gridSpan w:val="12"/>
            <w:tcBorders>
              <w:bottom w:val="single" w:sz="6" w:space="0" w:color="auto"/>
              <w:right w:val="single" w:sz="6" w:space="0" w:color="auto"/>
            </w:tcBorders>
          </w:tcPr>
          <w:p w14:paraId="7475D139"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Containers and packaging combined with plastic inner containers (6HA1, 6HA2, 6HB1,</w:t>
            </w:r>
          </w:p>
          <w:p w14:paraId="66E87EF3" w14:textId="77777777" w:rsidR="001D69CE" w:rsidRPr="00185020" w:rsidRDefault="001D69CE" w:rsidP="00FB7B55">
            <w:pPr>
              <w:pStyle w:val="Texto"/>
              <w:spacing w:line="262" w:lineRule="exact"/>
              <w:ind w:firstLine="0"/>
              <w:rPr>
                <w:rFonts w:ascii="Verdana" w:hAnsi="Verdana" w:cs="Arial"/>
                <w:sz w:val="16"/>
                <w:szCs w:val="16"/>
                <w:lang w:val="en-US"/>
              </w:rPr>
            </w:pPr>
            <w:r w:rsidRPr="00185020">
              <w:rPr>
                <w:rFonts w:ascii="Verdana" w:hAnsi="Verdana" w:cs="Arial"/>
                <w:sz w:val="16"/>
                <w:szCs w:val="16"/>
                <w:lang w:val="en-US"/>
              </w:rPr>
              <w:t>6HB2, 6HC, 6HD1, 6HD2, 6HG1, 6HG2, 6HH1 and 6HH2).</w:t>
            </w:r>
          </w:p>
        </w:tc>
      </w:tr>
      <w:tr w:rsidR="001D69CE" w:rsidRPr="00B623AB" w14:paraId="5BBC781A" w14:textId="77777777" w:rsidTr="00FB7B55">
        <w:trPr>
          <w:trHeight w:val="20"/>
          <w:jc w:val="center"/>
        </w:trPr>
        <w:tc>
          <w:tcPr>
            <w:tcW w:w="8712" w:type="dxa"/>
            <w:gridSpan w:val="13"/>
            <w:tcBorders>
              <w:top w:val="single" w:sz="6" w:space="0" w:color="auto"/>
              <w:left w:val="single" w:sz="6" w:space="0" w:color="auto"/>
              <w:bottom w:val="single" w:sz="6" w:space="0" w:color="auto"/>
              <w:right w:val="single" w:sz="6" w:space="0" w:color="auto"/>
            </w:tcBorders>
          </w:tcPr>
          <w:p w14:paraId="44967969" w14:textId="77777777" w:rsidR="001D69CE" w:rsidRPr="00185020" w:rsidRDefault="001D69CE" w:rsidP="00FB7B55">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 xml:space="preserve">Maximum quantity per container and packaging </w:t>
            </w:r>
            <w:r w:rsidRPr="00185020">
              <w:rPr>
                <w:rFonts w:ascii="Verdana" w:hAnsi="Verdana" w:cs="Arial"/>
                <w:b/>
                <w:sz w:val="16"/>
                <w:szCs w:val="16"/>
                <w:vertAlign w:val="superscript"/>
                <w:lang w:val="en-US"/>
              </w:rPr>
              <w:t xml:space="preserve">(a) </w:t>
            </w:r>
            <w:r w:rsidRPr="00185020">
              <w:rPr>
                <w:rFonts w:ascii="Verdana" w:hAnsi="Verdana" w:cs="Arial"/>
                <w:b/>
                <w:sz w:val="16"/>
                <w:szCs w:val="16"/>
                <w:lang w:val="en-US"/>
              </w:rPr>
              <w:t>for container and packaging methods OP1 to OP8</w:t>
            </w:r>
          </w:p>
        </w:tc>
      </w:tr>
      <w:tr w:rsidR="001D69CE" w:rsidRPr="00D508B9" w14:paraId="7EFB92FF" w14:textId="77777777" w:rsidTr="00FB7B55">
        <w:trPr>
          <w:trHeight w:val="20"/>
          <w:jc w:val="center"/>
        </w:trPr>
        <w:tc>
          <w:tcPr>
            <w:tcW w:w="2982" w:type="dxa"/>
            <w:gridSpan w:val="4"/>
            <w:tcBorders>
              <w:top w:val="single" w:sz="6" w:space="0" w:color="auto"/>
              <w:left w:val="single" w:sz="6" w:space="0" w:color="auto"/>
              <w:right w:val="single" w:sz="6" w:space="0" w:color="auto"/>
            </w:tcBorders>
          </w:tcPr>
          <w:p w14:paraId="68586631" w14:textId="77777777" w:rsidR="001D69CE" w:rsidRPr="00185020" w:rsidRDefault="001D69CE" w:rsidP="00FB7B55">
            <w:pPr>
              <w:pStyle w:val="Texto"/>
              <w:spacing w:line="248" w:lineRule="exact"/>
              <w:ind w:firstLine="0"/>
              <w:jc w:val="right"/>
              <w:rPr>
                <w:rFonts w:ascii="Verdana" w:hAnsi="Verdana" w:cs="Arial"/>
                <w:b/>
                <w:sz w:val="16"/>
                <w:szCs w:val="16"/>
                <w:lang w:val="en-US"/>
              </w:rPr>
            </w:pPr>
            <w:r w:rsidRPr="00185020">
              <w:rPr>
                <w:rFonts w:ascii="Verdana" w:hAnsi="Verdana" w:cs="Arial"/>
                <w:b/>
                <w:sz w:val="16"/>
                <w:szCs w:val="16"/>
                <w:lang w:val="en-US"/>
              </w:rPr>
              <w:t>Packaging method and</w:t>
            </w:r>
          </w:p>
          <w:p w14:paraId="22556375" w14:textId="77777777" w:rsidR="001D69CE" w:rsidRPr="00185020" w:rsidRDefault="001D69CE" w:rsidP="00FB7B55">
            <w:pPr>
              <w:pStyle w:val="Texto"/>
              <w:spacing w:line="248" w:lineRule="exact"/>
              <w:ind w:firstLine="0"/>
              <w:jc w:val="right"/>
              <w:rPr>
                <w:rFonts w:ascii="Verdana" w:hAnsi="Verdana" w:cs="Arial"/>
                <w:b/>
                <w:sz w:val="16"/>
                <w:szCs w:val="16"/>
                <w:lang w:val="en-US"/>
              </w:rPr>
            </w:pPr>
            <w:r w:rsidRPr="00185020">
              <w:rPr>
                <w:rFonts w:ascii="Verdana" w:hAnsi="Verdana" w:cs="Arial"/>
                <w:b/>
                <w:sz w:val="16"/>
                <w:szCs w:val="16"/>
                <w:lang w:val="en-US"/>
              </w:rPr>
              <w:t>packaging</w:t>
            </w:r>
          </w:p>
        </w:tc>
        <w:tc>
          <w:tcPr>
            <w:tcW w:w="671" w:type="dxa"/>
            <w:vMerge w:val="restart"/>
            <w:tcBorders>
              <w:top w:val="single" w:sz="6" w:space="0" w:color="auto"/>
              <w:left w:val="single" w:sz="6" w:space="0" w:color="auto"/>
              <w:right w:val="single" w:sz="6" w:space="0" w:color="auto"/>
            </w:tcBorders>
          </w:tcPr>
          <w:p w14:paraId="40D54A6F"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OP1</w:t>
            </w:r>
          </w:p>
        </w:tc>
        <w:tc>
          <w:tcPr>
            <w:tcW w:w="726" w:type="dxa"/>
            <w:vMerge w:val="restart"/>
            <w:tcBorders>
              <w:top w:val="single" w:sz="6" w:space="0" w:color="auto"/>
              <w:left w:val="single" w:sz="6" w:space="0" w:color="auto"/>
              <w:right w:val="single" w:sz="6" w:space="0" w:color="auto"/>
            </w:tcBorders>
          </w:tcPr>
          <w:p w14:paraId="51955060" w14:textId="77777777" w:rsidR="001D69CE" w:rsidRPr="00185020" w:rsidRDefault="001D69CE" w:rsidP="00FB7B55">
            <w:pPr>
              <w:pStyle w:val="Texto"/>
              <w:spacing w:line="248" w:lineRule="exact"/>
              <w:ind w:firstLine="0"/>
              <w:jc w:val="center"/>
              <w:rPr>
                <w:rFonts w:ascii="Verdana" w:hAnsi="Verdana" w:cs="Arial"/>
                <w:b/>
                <w:position w:val="9"/>
                <w:sz w:val="16"/>
                <w:szCs w:val="16"/>
                <w:lang w:val="en-US"/>
              </w:rPr>
            </w:pPr>
            <w:r w:rsidRPr="00185020">
              <w:rPr>
                <w:rFonts w:ascii="Verdana" w:hAnsi="Verdana" w:cs="Arial"/>
                <w:b/>
                <w:sz w:val="16"/>
                <w:szCs w:val="16"/>
                <w:lang w:val="en-US"/>
              </w:rPr>
              <w:t xml:space="preserve">OP2 </w:t>
            </w:r>
            <w:r w:rsidRPr="00185020">
              <w:rPr>
                <w:rFonts w:ascii="Verdana" w:hAnsi="Verdana" w:cs="Arial"/>
                <w:b/>
                <w:sz w:val="16"/>
                <w:szCs w:val="16"/>
                <w:vertAlign w:val="superscript"/>
                <w:lang w:val="en-US"/>
              </w:rPr>
              <w:t>(a)</w:t>
            </w:r>
          </w:p>
        </w:tc>
        <w:tc>
          <w:tcPr>
            <w:tcW w:w="671" w:type="dxa"/>
            <w:vMerge w:val="restart"/>
            <w:tcBorders>
              <w:top w:val="single" w:sz="6" w:space="0" w:color="auto"/>
              <w:left w:val="single" w:sz="6" w:space="0" w:color="auto"/>
              <w:right w:val="single" w:sz="6" w:space="0" w:color="auto"/>
            </w:tcBorders>
          </w:tcPr>
          <w:p w14:paraId="68395AB9"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OP3</w:t>
            </w:r>
          </w:p>
        </w:tc>
        <w:tc>
          <w:tcPr>
            <w:tcW w:w="674" w:type="dxa"/>
            <w:vMerge w:val="restart"/>
            <w:tcBorders>
              <w:top w:val="single" w:sz="6" w:space="0" w:color="auto"/>
              <w:left w:val="single" w:sz="6" w:space="0" w:color="auto"/>
              <w:right w:val="single" w:sz="6" w:space="0" w:color="auto"/>
            </w:tcBorders>
          </w:tcPr>
          <w:p w14:paraId="7B5A61F7" w14:textId="77777777" w:rsidR="001D69CE" w:rsidRPr="00185020" w:rsidRDefault="001D69CE" w:rsidP="00FB7B55">
            <w:pPr>
              <w:pStyle w:val="Texto"/>
              <w:spacing w:line="248" w:lineRule="exact"/>
              <w:ind w:firstLine="0"/>
              <w:jc w:val="center"/>
              <w:rPr>
                <w:rFonts w:ascii="Verdana" w:hAnsi="Verdana" w:cs="Arial"/>
                <w:b/>
                <w:position w:val="9"/>
                <w:sz w:val="16"/>
                <w:szCs w:val="16"/>
                <w:lang w:val="en-US"/>
              </w:rPr>
            </w:pPr>
            <w:r w:rsidRPr="00185020">
              <w:rPr>
                <w:rFonts w:ascii="Verdana" w:hAnsi="Verdana" w:cs="Arial"/>
                <w:b/>
                <w:sz w:val="16"/>
                <w:szCs w:val="16"/>
                <w:lang w:val="en-US"/>
              </w:rPr>
              <w:t xml:space="preserve">OP4 </w:t>
            </w:r>
            <w:r w:rsidRPr="00185020">
              <w:rPr>
                <w:rFonts w:ascii="Verdana" w:hAnsi="Verdana" w:cs="Arial"/>
                <w:b/>
                <w:sz w:val="16"/>
                <w:szCs w:val="16"/>
                <w:vertAlign w:val="superscript"/>
                <w:lang w:val="en-US"/>
              </w:rPr>
              <w:t>to</w:t>
            </w:r>
          </w:p>
        </w:tc>
        <w:tc>
          <w:tcPr>
            <w:tcW w:w="624" w:type="dxa"/>
            <w:vMerge w:val="restart"/>
            <w:tcBorders>
              <w:top w:val="single" w:sz="6" w:space="0" w:color="auto"/>
              <w:left w:val="single" w:sz="6" w:space="0" w:color="auto"/>
              <w:right w:val="single" w:sz="6" w:space="0" w:color="auto"/>
            </w:tcBorders>
          </w:tcPr>
          <w:p w14:paraId="556D3D1C"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OP5</w:t>
            </w:r>
          </w:p>
        </w:tc>
        <w:tc>
          <w:tcPr>
            <w:tcW w:w="560" w:type="dxa"/>
            <w:vMerge w:val="restart"/>
            <w:tcBorders>
              <w:top w:val="single" w:sz="6" w:space="0" w:color="auto"/>
              <w:left w:val="single" w:sz="6" w:space="0" w:color="auto"/>
              <w:right w:val="single" w:sz="6" w:space="0" w:color="auto"/>
            </w:tcBorders>
          </w:tcPr>
          <w:p w14:paraId="5ACE4917"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OP6</w:t>
            </w:r>
          </w:p>
        </w:tc>
        <w:tc>
          <w:tcPr>
            <w:tcW w:w="560" w:type="dxa"/>
            <w:vMerge w:val="restart"/>
            <w:tcBorders>
              <w:top w:val="single" w:sz="6" w:space="0" w:color="auto"/>
              <w:left w:val="single" w:sz="6" w:space="0" w:color="auto"/>
              <w:right w:val="single" w:sz="6" w:space="0" w:color="auto"/>
            </w:tcBorders>
          </w:tcPr>
          <w:p w14:paraId="36D6E31A"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OP7</w:t>
            </w:r>
          </w:p>
        </w:tc>
        <w:tc>
          <w:tcPr>
            <w:tcW w:w="1244" w:type="dxa"/>
            <w:gridSpan w:val="2"/>
            <w:vMerge w:val="restart"/>
            <w:tcBorders>
              <w:top w:val="single" w:sz="6" w:space="0" w:color="auto"/>
              <w:left w:val="single" w:sz="6" w:space="0" w:color="auto"/>
              <w:right w:val="single" w:sz="6" w:space="0" w:color="auto"/>
            </w:tcBorders>
          </w:tcPr>
          <w:p w14:paraId="6CD33DED"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OP8</w:t>
            </w:r>
          </w:p>
        </w:tc>
      </w:tr>
      <w:tr w:rsidR="001D69CE" w:rsidRPr="00D508B9" w14:paraId="2476821C" w14:textId="77777777" w:rsidTr="00FB7B55">
        <w:trPr>
          <w:trHeight w:val="20"/>
          <w:jc w:val="center"/>
        </w:trPr>
        <w:tc>
          <w:tcPr>
            <w:tcW w:w="2982" w:type="dxa"/>
            <w:gridSpan w:val="4"/>
            <w:tcBorders>
              <w:left w:val="single" w:sz="6" w:space="0" w:color="auto"/>
              <w:bottom w:val="single" w:sz="6" w:space="0" w:color="auto"/>
              <w:right w:val="single" w:sz="6" w:space="0" w:color="auto"/>
            </w:tcBorders>
          </w:tcPr>
          <w:p w14:paraId="1443420A" w14:textId="77777777" w:rsidR="001D69CE" w:rsidRPr="00185020" w:rsidRDefault="001D69CE" w:rsidP="00FB7B55">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Maximum quantity</w:t>
            </w:r>
          </w:p>
        </w:tc>
        <w:tc>
          <w:tcPr>
            <w:tcW w:w="671" w:type="dxa"/>
            <w:vMerge/>
            <w:tcBorders>
              <w:left w:val="single" w:sz="6" w:space="0" w:color="auto"/>
              <w:bottom w:val="single" w:sz="6" w:space="0" w:color="auto"/>
              <w:right w:val="single" w:sz="6" w:space="0" w:color="auto"/>
            </w:tcBorders>
          </w:tcPr>
          <w:p w14:paraId="734947C8"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726" w:type="dxa"/>
            <w:vMerge/>
            <w:tcBorders>
              <w:left w:val="single" w:sz="6" w:space="0" w:color="auto"/>
              <w:bottom w:val="single" w:sz="6" w:space="0" w:color="auto"/>
              <w:right w:val="single" w:sz="6" w:space="0" w:color="auto"/>
            </w:tcBorders>
          </w:tcPr>
          <w:p w14:paraId="5D53AECD"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671" w:type="dxa"/>
            <w:vMerge/>
            <w:tcBorders>
              <w:left w:val="single" w:sz="6" w:space="0" w:color="auto"/>
              <w:bottom w:val="single" w:sz="6" w:space="0" w:color="auto"/>
              <w:right w:val="single" w:sz="6" w:space="0" w:color="auto"/>
            </w:tcBorders>
          </w:tcPr>
          <w:p w14:paraId="6E65E515"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674" w:type="dxa"/>
            <w:vMerge/>
            <w:tcBorders>
              <w:left w:val="single" w:sz="6" w:space="0" w:color="auto"/>
              <w:bottom w:val="single" w:sz="6" w:space="0" w:color="auto"/>
              <w:right w:val="single" w:sz="6" w:space="0" w:color="auto"/>
            </w:tcBorders>
          </w:tcPr>
          <w:p w14:paraId="56124512"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624" w:type="dxa"/>
            <w:vMerge/>
            <w:tcBorders>
              <w:left w:val="single" w:sz="6" w:space="0" w:color="auto"/>
              <w:bottom w:val="single" w:sz="6" w:space="0" w:color="auto"/>
              <w:right w:val="single" w:sz="6" w:space="0" w:color="auto"/>
            </w:tcBorders>
          </w:tcPr>
          <w:p w14:paraId="15F0B9DB"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560" w:type="dxa"/>
            <w:vMerge/>
            <w:tcBorders>
              <w:left w:val="single" w:sz="6" w:space="0" w:color="auto"/>
              <w:bottom w:val="single" w:sz="6" w:space="0" w:color="auto"/>
              <w:right w:val="single" w:sz="6" w:space="0" w:color="auto"/>
            </w:tcBorders>
          </w:tcPr>
          <w:p w14:paraId="4F16B2C4"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560" w:type="dxa"/>
            <w:vMerge/>
            <w:tcBorders>
              <w:left w:val="single" w:sz="6" w:space="0" w:color="auto"/>
              <w:bottom w:val="single" w:sz="6" w:space="0" w:color="auto"/>
              <w:right w:val="single" w:sz="6" w:space="0" w:color="auto"/>
            </w:tcBorders>
          </w:tcPr>
          <w:p w14:paraId="34D4E97D"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c>
          <w:tcPr>
            <w:tcW w:w="1244" w:type="dxa"/>
            <w:gridSpan w:val="2"/>
            <w:vMerge/>
            <w:tcBorders>
              <w:left w:val="single" w:sz="6" w:space="0" w:color="auto"/>
              <w:bottom w:val="single" w:sz="6" w:space="0" w:color="auto"/>
              <w:right w:val="single" w:sz="6" w:space="0" w:color="auto"/>
            </w:tcBorders>
          </w:tcPr>
          <w:p w14:paraId="670E238B" w14:textId="77777777" w:rsidR="001D69CE" w:rsidRPr="00185020" w:rsidRDefault="001D69CE" w:rsidP="00FB7B55">
            <w:pPr>
              <w:pStyle w:val="Texto"/>
              <w:spacing w:line="248" w:lineRule="exact"/>
              <w:ind w:firstLine="0"/>
              <w:jc w:val="center"/>
              <w:rPr>
                <w:rFonts w:ascii="Verdana" w:hAnsi="Verdana" w:cs="Arial"/>
                <w:b/>
                <w:sz w:val="16"/>
                <w:szCs w:val="16"/>
                <w:lang w:val="en-US"/>
              </w:rPr>
            </w:pPr>
          </w:p>
        </w:tc>
      </w:tr>
      <w:tr w:rsidR="001D69CE" w:rsidRPr="00D508B9" w14:paraId="464A5A69" w14:textId="77777777" w:rsidTr="00FB7B55">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tcPr>
          <w:p w14:paraId="716A3440"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Maximum mass (kg) for solids and for containers and packaging</w:t>
            </w:r>
          </w:p>
          <w:p w14:paraId="1263716A"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Combined (liquid and solid)</w:t>
            </w:r>
          </w:p>
        </w:tc>
        <w:tc>
          <w:tcPr>
            <w:tcW w:w="671" w:type="dxa"/>
            <w:tcBorders>
              <w:top w:val="single" w:sz="6" w:space="0" w:color="auto"/>
              <w:left w:val="single" w:sz="6" w:space="0" w:color="auto"/>
              <w:bottom w:val="single" w:sz="6" w:space="0" w:color="auto"/>
              <w:right w:val="single" w:sz="6" w:space="0" w:color="auto"/>
            </w:tcBorders>
          </w:tcPr>
          <w:p w14:paraId="0C02B438"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w:t>
            </w:r>
          </w:p>
        </w:tc>
        <w:tc>
          <w:tcPr>
            <w:tcW w:w="726" w:type="dxa"/>
            <w:tcBorders>
              <w:top w:val="single" w:sz="6" w:space="0" w:color="auto"/>
              <w:left w:val="single" w:sz="6" w:space="0" w:color="auto"/>
              <w:bottom w:val="single" w:sz="6" w:space="0" w:color="auto"/>
              <w:right w:val="single" w:sz="6" w:space="0" w:color="auto"/>
            </w:tcBorders>
          </w:tcPr>
          <w:p w14:paraId="5EC89179"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0.5/10</w:t>
            </w:r>
          </w:p>
        </w:tc>
        <w:tc>
          <w:tcPr>
            <w:tcW w:w="671" w:type="dxa"/>
            <w:tcBorders>
              <w:top w:val="single" w:sz="6" w:space="0" w:color="auto"/>
              <w:left w:val="single" w:sz="6" w:space="0" w:color="auto"/>
              <w:bottom w:val="single" w:sz="6" w:space="0" w:color="auto"/>
              <w:right w:val="single" w:sz="6" w:space="0" w:color="auto"/>
            </w:tcBorders>
          </w:tcPr>
          <w:p w14:paraId="4F81B396"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w:t>
            </w:r>
          </w:p>
        </w:tc>
        <w:tc>
          <w:tcPr>
            <w:tcW w:w="674" w:type="dxa"/>
            <w:tcBorders>
              <w:top w:val="single" w:sz="6" w:space="0" w:color="auto"/>
              <w:left w:val="single" w:sz="6" w:space="0" w:color="auto"/>
              <w:bottom w:val="single" w:sz="6" w:space="0" w:color="auto"/>
              <w:right w:val="single" w:sz="6" w:space="0" w:color="auto"/>
            </w:tcBorders>
          </w:tcPr>
          <w:p w14:paraId="3DD35929"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5/25</w:t>
            </w:r>
          </w:p>
        </w:tc>
        <w:tc>
          <w:tcPr>
            <w:tcW w:w="624" w:type="dxa"/>
            <w:tcBorders>
              <w:top w:val="single" w:sz="6" w:space="0" w:color="auto"/>
              <w:left w:val="single" w:sz="6" w:space="0" w:color="auto"/>
              <w:bottom w:val="single" w:sz="6" w:space="0" w:color="auto"/>
              <w:right w:val="single" w:sz="6" w:space="0" w:color="auto"/>
            </w:tcBorders>
          </w:tcPr>
          <w:p w14:paraId="7010414C"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25</w:t>
            </w:r>
          </w:p>
        </w:tc>
        <w:tc>
          <w:tcPr>
            <w:tcW w:w="560" w:type="dxa"/>
            <w:tcBorders>
              <w:top w:val="single" w:sz="6" w:space="0" w:color="auto"/>
              <w:left w:val="single" w:sz="6" w:space="0" w:color="auto"/>
              <w:bottom w:val="single" w:sz="6" w:space="0" w:color="auto"/>
              <w:right w:val="single" w:sz="6" w:space="0" w:color="auto"/>
            </w:tcBorders>
          </w:tcPr>
          <w:p w14:paraId="3AA604C9" w14:textId="004A31FB" w:rsidR="001D69CE" w:rsidRPr="00185020" w:rsidRDefault="00185020" w:rsidP="00FB7B55">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50</w:t>
            </w:r>
          </w:p>
        </w:tc>
        <w:tc>
          <w:tcPr>
            <w:tcW w:w="560" w:type="dxa"/>
            <w:tcBorders>
              <w:top w:val="single" w:sz="6" w:space="0" w:color="auto"/>
              <w:left w:val="single" w:sz="6" w:space="0" w:color="auto"/>
              <w:bottom w:val="single" w:sz="6" w:space="0" w:color="auto"/>
              <w:right w:val="single" w:sz="6" w:space="0" w:color="auto"/>
            </w:tcBorders>
          </w:tcPr>
          <w:p w14:paraId="0E125662" w14:textId="1A778846" w:rsidR="001D69CE" w:rsidRPr="00185020" w:rsidRDefault="00185020" w:rsidP="00FB7B55">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50</w:t>
            </w:r>
          </w:p>
        </w:tc>
        <w:tc>
          <w:tcPr>
            <w:tcW w:w="1244" w:type="dxa"/>
            <w:gridSpan w:val="2"/>
            <w:tcBorders>
              <w:top w:val="single" w:sz="6" w:space="0" w:color="auto"/>
              <w:left w:val="single" w:sz="6" w:space="0" w:color="auto"/>
              <w:bottom w:val="single" w:sz="6" w:space="0" w:color="auto"/>
              <w:right w:val="single" w:sz="6" w:space="0" w:color="auto"/>
            </w:tcBorders>
          </w:tcPr>
          <w:p w14:paraId="7088AC64"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400</w:t>
            </w:r>
            <w:r w:rsidRPr="00185020">
              <w:rPr>
                <w:rFonts w:ascii="Verdana" w:hAnsi="Verdana" w:cs="Arial"/>
                <w:b/>
                <w:sz w:val="16"/>
                <w:szCs w:val="16"/>
                <w:lang w:val="en-US"/>
              </w:rPr>
              <w:t xml:space="preserve"> </w:t>
            </w:r>
            <w:r w:rsidRPr="00185020">
              <w:rPr>
                <w:rFonts w:ascii="Verdana" w:hAnsi="Verdana" w:cs="Arial"/>
                <w:b/>
                <w:sz w:val="16"/>
                <w:szCs w:val="16"/>
                <w:vertAlign w:val="superscript"/>
                <w:lang w:val="en-US"/>
              </w:rPr>
              <w:t>(b)</w:t>
            </w:r>
          </w:p>
        </w:tc>
      </w:tr>
      <w:tr w:rsidR="001D69CE" w:rsidRPr="00D508B9" w14:paraId="2C3954E0" w14:textId="77777777" w:rsidTr="00FB7B55">
        <w:trPr>
          <w:trHeight w:val="20"/>
          <w:jc w:val="center"/>
        </w:trPr>
        <w:tc>
          <w:tcPr>
            <w:tcW w:w="2982" w:type="dxa"/>
            <w:gridSpan w:val="4"/>
            <w:tcBorders>
              <w:top w:val="single" w:sz="6" w:space="0" w:color="auto"/>
              <w:left w:val="single" w:sz="6" w:space="0" w:color="auto"/>
              <w:bottom w:val="single" w:sz="6" w:space="0" w:color="auto"/>
              <w:right w:val="single" w:sz="6" w:space="0" w:color="auto"/>
            </w:tcBorders>
          </w:tcPr>
          <w:p w14:paraId="2D7B3F25"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 xml:space="preserve">Maximum content in liters for liquids </w:t>
            </w:r>
            <w:r w:rsidRPr="00185020">
              <w:rPr>
                <w:rFonts w:ascii="Verdana" w:hAnsi="Verdana" w:cs="Arial"/>
                <w:b/>
                <w:sz w:val="16"/>
                <w:szCs w:val="16"/>
                <w:vertAlign w:val="superscript"/>
                <w:lang w:val="en-US"/>
              </w:rPr>
              <w:t>(c)</w:t>
            </w:r>
          </w:p>
        </w:tc>
        <w:tc>
          <w:tcPr>
            <w:tcW w:w="671" w:type="dxa"/>
            <w:tcBorders>
              <w:top w:val="single" w:sz="6" w:space="0" w:color="auto"/>
              <w:left w:val="single" w:sz="6" w:space="0" w:color="auto"/>
              <w:bottom w:val="single" w:sz="6" w:space="0" w:color="auto"/>
              <w:right w:val="single" w:sz="6" w:space="0" w:color="auto"/>
            </w:tcBorders>
          </w:tcPr>
          <w:p w14:paraId="6C322F7A"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0.5</w:t>
            </w:r>
          </w:p>
        </w:tc>
        <w:tc>
          <w:tcPr>
            <w:tcW w:w="726" w:type="dxa"/>
            <w:tcBorders>
              <w:top w:val="single" w:sz="6" w:space="0" w:color="auto"/>
              <w:left w:val="single" w:sz="6" w:space="0" w:color="auto"/>
              <w:bottom w:val="single" w:sz="6" w:space="0" w:color="auto"/>
              <w:right w:val="single" w:sz="6" w:space="0" w:color="auto"/>
            </w:tcBorders>
          </w:tcPr>
          <w:p w14:paraId="5C544EA2"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w:t>
            </w:r>
          </w:p>
        </w:tc>
        <w:tc>
          <w:tcPr>
            <w:tcW w:w="671" w:type="dxa"/>
            <w:tcBorders>
              <w:top w:val="single" w:sz="6" w:space="0" w:color="auto"/>
              <w:left w:val="single" w:sz="6" w:space="0" w:color="auto"/>
              <w:bottom w:val="single" w:sz="6" w:space="0" w:color="auto"/>
              <w:right w:val="single" w:sz="6" w:space="0" w:color="auto"/>
            </w:tcBorders>
          </w:tcPr>
          <w:p w14:paraId="29598BAC"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5</w:t>
            </w:r>
          </w:p>
        </w:tc>
        <w:tc>
          <w:tcPr>
            <w:tcW w:w="674" w:type="dxa"/>
            <w:tcBorders>
              <w:top w:val="single" w:sz="6" w:space="0" w:color="auto"/>
              <w:left w:val="single" w:sz="6" w:space="0" w:color="auto"/>
              <w:bottom w:val="single" w:sz="6" w:space="0" w:color="auto"/>
              <w:right w:val="single" w:sz="6" w:space="0" w:color="auto"/>
            </w:tcBorders>
          </w:tcPr>
          <w:p w14:paraId="6B5011C2"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w:t>
            </w:r>
          </w:p>
        </w:tc>
        <w:tc>
          <w:tcPr>
            <w:tcW w:w="624" w:type="dxa"/>
            <w:tcBorders>
              <w:top w:val="single" w:sz="6" w:space="0" w:color="auto"/>
              <w:left w:val="single" w:sz="6" w:space="0" w:color="auto"/>
              <w:bottom w:val="single" w:sz="6" w:space="0" w:color="auto"/>
              <w:right w:val="single" w:sz="6" w:space="0" w:color="auto"/>
            </w:tcBorders>
          </w:tcPr>
          <w:p w14:paraId="79C63C3B"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30</w:t>
            </w:r>
          </w:p>
        </w:tc>
        <w:tc>
          <w:tcPr>
            <w:tcW w:w="560" w:type="dxa"/>
            <w:tcBorders>
              <w:top w:val="single" w:sz="6" w:space="0" w:color="auto"/>
              <w:left w:val="single" w:sz="6" w:space="0" w:color="auto"/>
              <w:bottom w:val="single" w:sz="6" w:space="0" w:color="auto"/>
              <w:right w:val="single" w:sz="6" w:space="0" w:color="auto"/>
            </w:tcBorders>
          </w:tcPr>
          <w:p w14:paraId="45018DE8"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60</w:t>
            </w:r>
          </w:p>
        </w:tc>
        <w:tc>
          <w:tcPr>
            <w:tcW w:w="560" w:type="dxa"/>
            <w:tcBorders>
              <w:top w:val="single" w:sz="6" w:space="0" w:color="auto"/>
              <w:left w:val="single" w:sz="6" w:space="0" w:color="auto"/>
              <w:bottom w:val="single" w:sz="6" w:space="0" w:color="auto"/>
              <w:right w:val="single" w:sz="6" w:space="0" w:color="auto"/>
            </w:tcBorders>
          </w:tcPr>
          <w:p w14:paraId="67ADDB77"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60</w:t>
            </w:r>
          </w:p>
        </w:tc>
        <w:tc>
          <w:tcPr>
            <w:tcW w:w="1244" w:type="dxa"/>
            <w:gridSpan w:val="2"/>
            <w:tcBorders>
              <w:top w:val="single" w:sz="6" w:space="0" w:color="auto"/>
              <w:left w:val="single" w:sz="6" w:space="0" w:color="auto"/>
              <w:bottom w:val="single" w:sz="6" w:space="0" w:color="auto"/>
              <w:right w:val="single" w:sz="6" w:space="0" w:color="auto"/>
            </w:tcBorders>
          </w:tcPr>
          <w:p w14:paraId="13C94A70"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225</w:t>
            </w:r>
            <w:r w:rsidRPr="00185020">
              <w:rPr>
                <w:rFonts w:ascii="Verdana" w:hAnsi="Verdana" w:cs="Arial"/>
                <w:b/>
                <w:sz w:val="16"/>
                <w:szCs w:val="16"/>
                <w:lang w:val="en-US"/>
              </w:rPr>
              <w:t xml:space="preserve"> </w:t>
            </w:r>
            <w:r w:rsidRPr="00185020">
              <w:rPr>
                <w:rFonts w:ascii="Verdana" w:hAnsi="Verdana" w:cs="Arial"/>
                <w:b/>
                <w:sz w:val="16"/>
                <w:szCs w:val="16"/>
                <w:vertAlign w:val="superscript"/>
                <w:lang w:val="en-US"/>
              </w:rPr>
              <w:t>(d)</w:t>
            </w:r>
          </w:p>
        </w:tc>
      </w:tr>
      <w:tr w:rsidR="001D69CE" w:rsidRPr="00D508B9" w14:paraId="08A2917E" w14:textId="77777777" w:rsidTr="00FB7B55">
        <w:trPr>
          <w:trHeight w:val="20"/>
          <w:jc w:val="center"/>
        </w:trPr>
        <w:tc>
          <w:tcPr>
            <w:tcW w:w="8712" w:type="dxa"/>
            <w:gridSpan w:val="13"/>
            <w:tcBorders>
              <w:top w:val="single" w:sz="6" w:space="0" w:color="auto"/>
              <w:left w:val="single" w:sz="6" w:space="0" w:color="auto"/>
              <w:right w:val="single" w:sz="6" w:space="0" w:color="auto"/>
            </w:tcBorders>
          </w:tcPr>
          <w:p w14:paraId="2E79D2F8" w14:textId="77777777" w:rsidR="001D69CE" w:rsidRPr="00185020" w:rsidRDefault="001D69CE" w:rsidP="00FB7B55">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(a) </w:t>
            </w:r>
            <w:r w:rsidRPr="00185020">
              <w:rPr>
                <w:rFonts w:ascii="Verdana" w:hAnsi="Verdana" w:cs="Arial"/>
                <w:sz w:val="16"/>
                <w:szCs w:val="16"/>
                <w:lang w:val="en-US"/>
              </w:rPr>
              <w:tab/>
              <w:t>If two values are indicated, the first refers to the maximum net mass per container and inner packaging, and the second to the maximum net mass of the complete container and packaging.</w:t>
            </w:r>
          </w:p>
          <w:p w14:paraId="129F3369" w14:textId="0290F294" w:rsidR="001D69CE" w:rsidRPr="00185020" w:rsidRDefault="001D69CE" w:rsidP="00FB7B55">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(b) </w:t>
            </w:r>
            <w:r w:rsidRPr="00185020">
              <w:rPr>
                <w:rFonts w:ascii="Verdana" w:hAnsi="Verdana" w:cs="Arial"/>
                <w:sz w:val="16"/>
                <w:szCs w:val="16"/>
                <w:lang w:val="en-US"/>
              </w:rPr>
              <w:tab/>
              <w:t xml:space="preserve">60 kg for </w:t>
            </w:r>
            <w:r w:rsidR="00185020">
              <w:rPr>
                <w:rFonts w:ascii="Verdana" w:hAnsi="Verdana" w:cs="Arial"/>
                <w:sz w:val="16"/>
                <w:szCs w:val="16"/>
                <w:lang w:val="en-US"/>
              </w:rPr>
              <w:t>drums</w:t>
            </w:r>
            <w:r w:rsidRPr="00185020">
              <w:rPr>
                <w:rFonts w:ascii="Verdana" w:hAnsi="Verdana" w:cs="Arial"/>
                <w:sz w:val="16"/>
                <w:szCs w:val="16"/>
                <w:lang w:val="en-US"/>
              </w:rPr>
              <w:t>, 200 kg for boxes and, for solids, 400 kg in containers and packaging combined with outer containers and packaging consisting of boxes (4C1, 4C2, 4D, 4F, 4G, 4H1 and 4H2) and with inner containers and packaging of plastic or cardboard with a maximum net mass of 25 kg.</w:t>
            </w:r>
          </w:p>
          <w:p w14:paraId="00840948" w14:textId="7957A823" w:rsidR="001D69CE" w:rsidRPr="00185020" w:rsidRDefault="001D69CE" w:rsidP="00FB7B55">
            <w:pPr>
              <w:pStyle w:val="Texto"/>
              <w:spacing w:line="248" w:lineRule="exact"/>
              <w:ind w:left="432" w:hanging="432"/>
              <w:rPr>
                <w:rFonts w:ascii="Verdana" w:hAnsi="Verdana" w:cs="Arial"/>
                <w:sz w:val="16"/>
                <w:szCs w:val="16"/>
                <w:lang w:val="en-US"/>
              </w:rPr>
            </w:pPr>
            <w:r w:rsidRPr="00185020">
              <w:rPr>
                <w:rFonts w:ascii="Verdana" w:hAnsi="Verdana" w:cs="Arial"/>
                <w:b/>
                <w:sz w:val="16"/>
                <w:szCs w:val="16"/>
                <w:vertAlign w:val="superscript"/>
                <w:lang w:val="en-US"/>
              </w:rPr>
              <w:t xml:space="preserve">(c) </w:t>
            </w:r>
            <w:r w:rsidRPr="00185020">
              <w:rPr>
                <w:rFonts w:ascii="Verdana" w:hAnsi="Verdana" w:cs="Arial"/>
                <w:sz w:val="16"/>
                <w:szCs w:val="16"/>
                <w:lang w:val="en-US"/>
              </w:rPr>
              <w:tab/>
              <w:t xml:space="preserve">Viscous liquids will be treated as solids when they do not meet the criteria established in the definition of "liquids" according to the la </w:t>
            </w:r>
            <w:r w:rsidR="00185020">
              <w:rPr>
                <w:rFonts w:ascii="Verdana" w:hAnsi="Verdana" w:cs="Arial"/>
                <w:sz w:val="16"/>
                <w:szCs w:val="16"/>
                <w:lang w:val="en-US"/>
              </w:rPr>
              <w:t>Official Mexican Standard</w:t>
            </w:r>
            <w:r w:rsidRPr="00185020">
              <w:rPr>
                <w:rFonts w:ascii="Verdana" w:hAnsi="Verdana" w:cs="Arial"/>
                <w:sz w:val="16"/>
                <w:szCs w:val="16"/>
                <w:lang w:val="en-US"/>
              </w:rPr>
              <w:t>.</w:t>
            </w:r>
          </w:p>
          <w:p w14:paraId="6464C33B" w14:textId="30811F47" w:rsidR="001D69CE" w:rsidRPr="00185020" w:rsidRDefault="001D69CE" w:rsidP="00FB7B55">
            <w:pPr>
              <w:pStyle w:val="Texto"/>
              <w:spacing w:line="248" w:lineRule="exact"/>
              <w:ind w:left="432" w:hanging="432"/>
              <w:rPr>
                <w:rFonts w:ascii="Verdana" w:hAnsi="Verdana" w:cs="Arial"/>
                <w:sz w:val="16"/>
                <w:szCs w:val="16"/>
                <w:lang w:val="en-US"/>
              </w:rPr>
            </w:pPr>
            <w:r w:rsidRPr="00185020">
              <w:rPr>
                <w:rFonts w:ascii="Verdana" w:hAnsi="Verdana" w:cs="Arial"/>
                <w:sz w:val="16"/>
                <w:szCs w:val="16"/>
                <w:vertAlign w:val="superscript"/>
                <w:lang w:val="en-US"/>
              </w:rPr>
              <w:t xml:space="preserve">(d) </w:t>
            </w:r>
            <w:r w:rsidRPr="00185020">
              <w:rPr>
                <w:rFonts w:ascii="Verdana" w:hAnsi="Verdana" w:cs="Arial"/>
                <w:sz w:val="16"/>
                <w:szCs w:val="16"/>
                <w:lang w:val="en-US"/>
              </w:rPr>
              <w:tab/>
              <w:t xml:space="preserve">60 liters for </w:t>
            </w:r>
            <w:r w:rsidR="00185020">
              <w:rPr>
                <w:rFonts w:ascii="Verdana" w:hAnsi="Verdana" w:cs="Arial"/>
                <w:sz w:val="16"/>
                <w:szCs w:val="16"/>
                <w:lang w:val="en-US"/>
              </w:rPr>
              <w:t>drum</w:t>
            </w:r>
            <w:r w:rsidRPr="00185020">
              <w:rPr>
                <w:rFonts w:ascii="Verdana" w:hAnsi="Verdana" w:cs="Arial"/>
                <w:sz w:val="16"/>
                <w:szCs w:val="16"/>
                <w:lang w:val="en-US"/>
              </w:rPr>
              <w:t>s.</w:t>
            </w:r>
          </w:p>
        </w:tc>
      </w:tr>
      <w:tr w:rsidR="001D69CE" w:rsidRPr="00D508B9" w14:paraId="23D3E69A" w14:textId="77777777" w:rsidTr="00FB7B55">
        <w:trPr>
          <w:trHeight w:val="20"/>
          <w:jc w:val="center"/>
        </w:trPr>
        <w:tc>
          <w:tcPr>
            <w:tcW w:w="8712" w:type="dxa"/>
            <w:gridSpan w:val="13"/>
            <w:tcBorders>
              <w:left w:val="single" w:sz="6" w:space="0" w:color="auto"/>
              <w:right w:val="single" w:sz="6" w:space="0" w:color="auto"/>
            </w:tcBorders>
          </w:tcPr>
          <w:p w14:paraId="5FB452A8" w14:textId="77777777" w:rsidR="001D69CE" w:rsidRPr="00185020" w:rsidRDefault="001D69CE" w:rsidP="00FB7B55">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Additional requirements:</w:t>
            </w:r>
          </w:p>
        </w:tc>
      </w:tr>
      <w:tr w:rsidR="001D69CE" w:rsidRPr="00B623AB" w14:paraId="5CBE62C2" w14:textId="77777777" w:rsidTr="00FB7B55">
        <w:trPr>
          <w:trHeight w:val="20"/>
          <w:jc w:val="center"/>
        </w:trPr>
        <w:tc>
          <w:tcPr>
            <w:tcW w:w="733" w:type="dxa"/>
            <w:gridSpan w:val="3"/>
            <w:tcBorders>
              <w:left w:val="single" w:sz="6" w:space="0" w:color="auto"/>
            </w:tcBorders>
          </w:tcPr>
          <w:p w14:paraId="1342672F"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1.</w:t>
            </w:r>
          </w:p>
        </w:tc>
        <w:tc>
          <w:tcPr>
            <w:tcW w:w="7979" w:type="dxa"/>
            <w:gridSpan w:val="10"/>
            <w:tcBorders>
              <w:right w:val="single" w:sz="6" w:space="0" w:color="auto"/>
            </w:tcBorders>
          </w:tcPr>
          <w:p w14:paraId="757D2341"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Metal containers and packaging, including the inner containers and packaging of combined containers and packaging and the outer containers and packaging of combined or composite containers and packaging, may only be used for the OP7 and OP8 container and packaging methods.</w:t>
            </w:r>
          </w:p>
        </w:tc>
      </w:tr>
      <w:tr w:rsidR="001D69CE" w:rsidRPr="00B623AB" w14:paraId="47211E99" w14:textId="77777777" w:rsidTr="00FB7B55">
        <w:trPr>
          <w:trHeight w:val="20"/>
          <w:jc w:val="center"/>
        </w:trPr>
        <w:tc>
          <w:tcPr>
            <w:tcW w:w="733" w:type="dxa"/>
            <w:gridSpan w:val="3"/>
            <w:tcBorders>
              <w:left w:val="single" w:sz="6" w:space="0" w:color="auto"/>
            </w:tcBorders>
          </w:tcPr>
          <w:p w14:paraId="0EDF86EB" w14:textId="75BCE3D8" w:rsidR="001D69CE" w:rsidRPr="00185020" w:rsidRDefault="00185020" w:rsidP="00FB7B55">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t>2</w:t>
            </w:r>
            <w:r w:rsidR="001D69CE" w:rsidRPr="00185020">
              <w:rPr>
                <w:rFonts w:ascii="Verdana" w:hAnsi="Verdana" w:cs="Arial"/>
                <w:sz w:val="16"/>
                <w:szCs w:val="16"/>
                <w:lang w:val="en-US"/>
              </w:rPr>
              <w:t>.</w:t>
            </w:r>
          </w:p>
        </w:tc>
        <w:tc>
          <w:tcPr>
            <w:tcW w:w="7979" w:type="dxa"/>
            <w:gridSpan w:val="10"/>
            <w:tcBorders>
              <w:right w:val="single" w:sz="6" w:space="0" w:color="auto"/>
            </w:tcBorders>
          </w:tcPr>
          <w:p w14:paraId="3047A210"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In combined containers and packaging, only glass containers may be used as inner containers and packaging with a maximum content of 0.5 kg for solids and 0.5 liters for liquids.</w:t>
            </w:r>
          </w:p>
        </w:tc>
      </w:tr>
      <w:tr w:rsidR="001D69CE" w:rsidRPr="00B623AB" w14:paraId="682EE13E" w14:textId="77777777" w:rsidTr="00FB7B55">
        <w:trPr>
          <w:trHeight w:val="20"/>
          <w:jc w:val="center"/>
        </w:trPr>
        <w:tc>
          <w:tcPr>
            <w:tcW w:w="733" w:type="dxa"/>
            <w:gridSpan w:val="3"/>
            <w:tcBorders>
              <w:left w:val="single" w:sz="6" w:space="0" w:color="auto"/>
            </w:tcBorders>
          </w:tcPr>
          <w:p w14:paraId="5C9FA4CE" w14:textId="77777777" w:rsidR="001D69CE" w:rsidRPr="00185020" w:rsidRDefault="001D69CE" w:rsidP="00FB7B55">
            <w:pPr>
              <w:pStyle w:val="Texto"/>
              <w:spacing w:line="248" w:lineRule="exact"/>
              <w:ind w:firstLine="0"/>
              <w:jc w:val="center"/>
              <w:rPr>
                <w:rFonts w:ascii="Verdana" w:hAnsi="Verdana" w:cs="Arial"/>
                <w:sz w:val="16"/>
                <w:szCs w:val="16"/>
                <w:lang w:val="en-US"/>
              </w:rPr>
            </w:pPr>
            <w:r w:rsidRPr="00185020">
              <w:rPr>
                <w:rFonts w:ascii="Verdana" w:hAnsi="Verdana" w:cs="Arial"/>
                <w:sz w:val="16"/>
                <w:szCs w:val="16"/>
                <w:lang w:val="en-US"/>
              </w:rPr>
              <w:t>3.</w:t>
            </w:r>
          </w:p>
        </w:tc>
        <w:tc>
          <w:tcPr>
            <w:tcW w:w="7979" w:type="dxa"/>
            <w:gridSpan w:val="10"/>
            <w:tcBorders>
              <w:right w:val="single" w:sz="6" w:space="0" w:color="auto"/>
            </w:tcBorders>
          </w:tcPr>
          <w:p w14:paraId="738248C7"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In combined containers and packaging, the filling materials must be hardly combustible.</w:t>
            </w:r>
          </w:p>
        </w:tc>
      </w:tr>
      <w:tr w:rsidR="001D69CE" w:rsidRPr="00D508B9" w14:paraId="028F9789" w14:textId="77777777" w:rsidTr="00FB7B55">
        <w:trPr>
          <w:trHeight w:val="20"/>
          <w:jc w:val="center"/>
        </w:trPr>
        <w:tc>
          <w:tcPr>
            <w:tcW w:w="733" w:type="dxa"/>
            <w:gridSpan w:val="3"/>
            <w:tcBorders>
              <w:left w:val="single" w:sz="6" w:space="0" w:color="auto"/>
              <w:bottom w:val="single" w:sz="6" w:space="0" w:color="auto"/>
            </w:tcBorders>
          </w:tcPr>
          <w:p w14:paraId="6983F78A" w14:textId="0727AC16" w:rsidR="001D69CE" w:rsidRPr="00185020" w:rsidRDefault="00185020" w:rsidP="00FB7B55">
            <w:pPr>
              <w:pStyle w:val="Texto"/>
              <w:spacing w:line="248" w:lineRule="exact"/>
              <w:ind w:firstLine="0"/>
              <w:jc w:val="center"/>
              <w:rPr>
                <w:rFonts w:ascii="Verdana" w:hAnsi="Verdana" w:cs="Arial"/>
                <w:sz w:val="16"/>
                <w:szCs w:val="16"/>
                <w:lang w:val="en-US"/>
              </w:rPr>
            </w:pPr>
            <w:r>
              <w:rPr>
                <w:rFonts w:ascii="Verdana" w:hAnsi="Verdana" w:cs="Arial"/>
                <w:sz w:val="16"/>
                <w:szCs w:val="16"/>
                <w:lang w:val="en-US"/>
              </w:rPr>
              <w:lastRenderedPageBreak/>
              <w:t>4</w:t>
            </w:r>
            <w:r w:rsidR="001D69CE" w:rsidRPr="00185020">
              <w:rPr>
                <w:rFonts w:ascii="Verdana" w:hAnsi="Verdana" w:cs="Arial"/>
                <w:sz w:val="16"/>
                <w:szCs w:val="16"/>
                <w:lang w:val="en-US"/>
              </w:rPr>
              <w:t>.</w:t>
            </w:r>
          </w:p>
        </w:tc>
        <w:tc>
          <w:tcPr>
            <w:tcW w:w="7979" w:type="dxa"/>
            <w:gridSpan w:val="10"/>
            <w:tcBorders>
              <w:bottom w:val="single" w:sz="6" w:space="0" w:color="auto"/>
              <w:right w:val="single" w:sz="6" w:space="0" w:color="auto"/>
            </w:tcBorders>
          </w:tcPr>
          <w:p w14:paraId="06BC582E"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Containers and packages of an organic peroxide or a substance that reacts spontaneously must bear a secondary risk label (Model No. 1, see 5.1.5.1.2) with the indication "EXPLOSIVE" and also comply with the specifications of 5.1. 6.10 and 5.1.6.11.</w:t>
            </w:r>
          </w:p>
        </w:tc>
      </w:tr>
      <w:tr w:rsidR="001D69CE" w:rsidRPr="00B623AB" w14:paraId="10C4BBDA" w14:textId="77777777" w:rsidTr="00FB7B55">
        <w:trPr>
          <w:trHeight w:val="20"/>
          <w:jc w:val="center"/>
        </w:trPr>
        <w:tc>
          <w:tcPr>
            <w:tcW w:w="8712" w:type="dxa"/>
            <w:gridSpan w:val="13"/>
            <w:tcBorders>
              <w:top w:val="single" w:sz="6" w:space="0" w:color="auto"/>
              <w:left w:val="single" w:sz="6" w:space="0" w:color="auto"/>
              <w:right w:val="single" w:sz="6" w:space="0" w:color="auto"/>
            </w:tcBorders>
          </w:tcPr>
          <w:p w14:paraId="59B5066F" w14:textId="77777777" w:rsidR="001D69CE" w:rsidRPr="00185020" w:rsidRDefault="001D69CE" w:rsidP="00FB7B55">
            <w:pPr>
              <w:pStyle w:val="Texto"/>
              <w:spacing w:line="248" w:lineRule="exact"/>
              <w:ind w:firstLine="0"/>
              <w:jc w:val="center"/>
              <w:rPr>
                <w:rFonts w:ascii="Verdana" w:hAnsi="Verdana" w:cs="Arial"/>
                <w:b/>
                <w:sz w:val="16"/>
                <w:szCs w:val="16"/>
                <w:lang w:val="en-US"/>
              </w:rPr>
            </w:pPr>
            <w:r w:rsidRPr="00185020">
              <w:rPr>
                <w:rFonts w:ascii="Verdana" w:hAnsi="Verdana" w:cs="Arial"/>
                <w:b/>
                <w:sz w:val="16"/>
                <w:szCs w:val="16"/>
                <w:lang w:val="en-US"/>
              </w:rPr>
              <w:t>Special specifications related to packaging:</w:t>
            </w:r>
          </w:p>
        </w:tc>
      </w:tr>
      <w:tr w:rsidR="001D69CE" w:rsidRPr="00B623AB" w14:paraId="505E4AB5" w14:textId="77777777" w:rsidTr="00FB7B55">
        <w:trPr>
          <w:trHeight w:val="20"/>
          <w:jc w:val="center"/>
        </w:trPr>
        <w:tc>
          <w:tcPr>
            <w:tcW w:w="621" w:type="dxa"/>
            <w:gridSpan w:val="2"/>
            <w:tcBorders>
              <w:left w:val="single" w:sz="6" w:space="0" w:color="auto"/>
            </w:tcBorders>
          </w:tcPr>
          <w:p w14:paraId="66675769" w14:textId="77777777" w:rsidR="001D69CE" w:rsidRPr="00185020" w:rsidRDefault="001D69CE" w:rsidP="00FB7B55">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PP21</w:t>
            </w:r>
          </w:p>
        </w:tc>
        <w:tc>
          <w:tcPr>
            <w:tcW w:w="8091" w:type="dxa"/>
            <w:gridSpan w:val="11"/>
            <w:tcBorders>
              <w:right w:val="single" w:sz="6" w:space="0" w:color="auto"/>
            </w:tcBorders>
          </w:tcPr>
          <w:p w14:paraId="25914059"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For certain self-reactive substances, Types B or C, UN Nos. 3221, 3222, 3223, 3224, 3231, 3232, 3233 and 3234, a smaller container and packaging must be used than that allowed by the OP5 packing methods or OP6, respectively.</w:t>
            </w:r>
          </w:p>
        </w:tc>
      </w:tr>
      <w:tr w:rsidR="001D69CE" w:rsidRPr="00B623AB" w14:paraId="42DF2714" w14:textId="77777777" w:rsidTr="00FB7B55">
        <w:trPr>
          <w:trHeight w:val="20"/>
          <w:jc w:val="center"/>
        </w:trPr>
        <w:tc>
          <w:tcPr>
            <w:tcW w:w="621" w:type="dxa"/>
            <w:gridSpan w:val="2"/>
            <w:tcBorders>
              <w:left w:val="single" w:sz="6" w:space="0" w:color="auto"/>
              <w:bottom w:val="single" w:sz="6" w:space="0" w:color="auto"/>
            </w:tcBorders>
          </w:tcPr>
          <w:p w14:paraId="4C64DA52" w14:textId="77777777" w:rsidR="001D69CE" w:rsidRPr="00185020" w:rsidRDefault="001D69CE" w:rsidP="00FB7B55">
            <w:pPr>
              <w:pStyle w:val="Texto"/>
              <w:spacing w:line="248" w:lineRule="exact"/>
              <w:ind w:firstLine="0"/>
              <w:rPr>
                <w:rFonts w:ascii="Verdana" w:hAnsi="Verdana" w:cs="Arial"/>
                <w:b/>
                <w:sz w:val="16"/>
                <w:szCs w:val="16"/>
                <w:lang w:val="en-US"/>
              </w:rPr>
            </w:pPr>
            <w:r w:rsidRPr="00185020">
              <w:rPr>
                <w:rFonts w:ascii="Verdana" w:hAnsi="Verdana" w:cs="Arial"/>
                <w:b/>
                <w:sz w:val="16"/>
                <w:szCs w:val="16"/>
                <w:lang w:val="en-US"/>
              </w:rPr>
              <w:t>PP22</w:t>
            </w:r>
          </w:p>
        </w:tc>
        <w:tc>
          <w:tcPr>
            <w:tcW w:w="8091" w:type="dxa"/>
            <w:gridSpan w:val="11"/>
            <w:tcBorders>
              <w:bottom w:val="single" w:sz="6" w:space="0" w:color="auto"/>
              <w:right w:val="single" w:sz="6" w:space="0" w:color="auto"/>
            </w:tcBorders>
          </w:tcPr>
          <w:p w14:paraId="54184A17" w14:textId="77777777" w:rsidR="001D69CE" w:rsidRPr="00185020" w:rsidRDefault="001D69CE" w:rsidP="00FB7B55">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UN No. 3241, 2-Bromo-2-nitropropane-1,3-diol, shall be packed and packaged in accordance with Packing Method OP6.</w:t>
            </w:r>
          </w:p>
        </w:tc>
      </w:tr>
    </w:tbl>
    <w:p w14:paraId="05EAF220" w14:textId="77777777" w:rsidR="001D69CE" w:rsidRPr="001D69CE" w:rsidRDefault="001D69CE" w:rsidP="001D69CE">
      <w:pPr>
        <w:pStyle w:val="Texto"/>
        <w:spacing w:line="248" w:lineRule="exact"/>
        <w:rPr>
          <w:rFonts w:ascii="Verdana" w:hAnsi="Verdana" w:cs="Arial"/>
          <w:sz w:val="16"/>
          <w:szCs w:val="16"/>
          <w:lang w:val="en-US"/>
        </w:rPr>
      </w:pPr>
    </w:p>
    <w:p w14:paraId="0E7706BB" w14:textId="0749DDAC" w:rsidR="001D69CE" w:rsidRPr="001D69CE" w:rsidRDefault="001D69CE" w:rsidP="00FB61D8">
      <w:pPr>
        <w:pStyle w:val="Texto"/>
        <w:spacing w:line="248" w:lineRule="exact"/>
        <w:rPr>
          <w:rFonts w:ascii="Verdana" w:hAnsi="Verdana" w:cs="Arial"/>
          <w:sz w:val="16"/>
          <w:szCs w:val="16"/>
          <w:lang w:val="en-US"/>
        </w:rPr>
      </w:pPr>
    </w:p>
    <w:p w14:paraId="37C9C9A1" w14:textId="77777777" w:rsidR="001D69CE" w:rsidRPr="001D69CE" w:rsidRDefault="001D69CE" w:rsidP="00FB61D8">
      <w:pPr>
        <w:pStyle w:val="Texto"/>
        <w:spacing w:line="248"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04"/>
        <w:gridCol w:w="7294"/>
        <w:gridCol w:w="814"/>
      </w:tblGrid>
      <w:tr w:rsidR="00A5572F" w:rsidRPr="00D508B9" w14:paraId="4E3EFB57" w14:textId="77777777">
        <w:trPr>
          <w:trHeight w:val="20"/>
          <w:jc w:val="center"/>
        </w:trPr>
        <w:tc>
          <w:tcPr>
            <w:tcW w:w="604" w:type="dxa"/>
            <w:tcBorders>
              <w:top w:val="single" w:sz="6" w:space="0" w:color="auto"/>
              <w:left w:val="single" w:sz="6" w:space="0" w:color="auto"/>
              <w:bottom w:val="single" w:sz="6" w:space="0" w:color="auto"/>
            </w:tcBorders>
          </w:tcPr>
          <w:p w14:paraId="6EEA3CC9" w14:textId="77777777" w:rsidR="00A5572F" w:rsidRPr="00D508B9" w:rsidRDefault="00A5572F" w:rsidP="00FB61D8">
            <w:pPr>
              <w:pStyle w:val="Texto"/>
              <w:spacing w:line="248" w:lineRule="exact"/>
              <w:ind w:firstLine="0"/>
              <w:jc w:val="center"/>
              <w:rPr>
                <w:rFonts w:ascii="Verdana" w:hAnsi="Verdana" w:cs="Arial"/>
                <w:b/>
                <w:color w:val="000000"/>
                <w:sz w:val="16"/>
                <w:szCs w:val="16"/>
              </w:rPr>
            </w:pPr>
            <w:r w:rsidRPr="00D508B9">
              <w:rPr>
                <w:rFonts w:ascii="Verdana" w:hAnsi="Verdana" w:cs="Arial"/>
                <w:b/>
                <w:color w:val="000000"/>
                <w:sz w:val="16"/>
                <w:szCs w:val="16"/>
              </w:rPr>
              <w:t>P600</w:t>
            </w:r>
          </w:p>
        </w:tc>
        <w:tc>
          <w:tcPr>
            <w:tcW w:w="7294" w:type="dxa"/>
            <w:tcBorders>
              <w:top w:val="single" w:sz="6" w:space="0" w:color="auto"/>
              <w:bottom w:val="single" w:sz="6" w:space="0" w:color="auto"/>
            </w:tcBorders>
          </w:tcPr>
          <w:p w14:paraId="2B2AD292" w14:textId="77777777" w:rsidR="00A5572F" w:rsidRPr="00D508B9" w:rsidRDefault="00A5572F" w:rsidP="00FB61D8">
            <w:pPr>
              <w:pStyle w:val="Texto"/>
              <w:spacing w:line="248" w:lineRule="exact"/>
              <w:ind w:firstLine="0"/>
              <w:jc w:val="center"/>
              <w:rPr>
                <w:rFonts w:ascii="Verdana" w:hAnsi="Verdana" w:cs="Arial"/>
                <w:b/>
                <w:color w:val="000000"/>
                <w:sz w:val="16"/>
                <w:szCs w:val="16"/>
              </w:rPr>
            </w:pPr>
            <w:r w:rsidRPr="00D508B9">
              <w:rPr>
                <w:rFonts w:ascii="Verdana" w:hAnsi="Verdana" w:cs="Arial"/>
                <w:b/>
                <w:color w:val="000000"/>
                <w:sz w:val="16"/>
                <w:szCs w:val="16"/>
              </w:rPr>
              <w:t>INSTRUCCION DE ENVASE Y EMBALAJE</w:t>
            </w:r>
          </w:p>
        </w:tc>
        <w:tc>
          <w:tcPr>
            <w:tcW w:w="814" w:type="dxa"/>
            <w:tcBorders>
              <w:top w:val="single" w:sz="6" w:space="0" w:color="auto"/>
              <w:bottom w:val="single" w:sz="6" w:space="0" w:color="auto"/>
              <w:right w:val="single" w:sz="6" w:space="0" w:color="auto"/>
            </w:tcBorders>
          </w:tcPr>
          <w:p w14:paraId="24DD0614" w14:textId="77777777" w:rsidR="00A5572F" w:rsidRPr="00D508B9" w:rsidRDefault="00A5572F" w:rsidP="00FB61D8">
            <w:pPr>
              <w:pStyle w:val="Texto"/>
              <w:spacing w:line="248" w:lineRule="exact"/>
              <w:ind w:firstLine="0"/>
              <w:jc w:val="center"/>
              <w:rPr>
                <w:rFonts w:ascii="Verdana" w:hAnsi="Verdana" w:cs="Arial"/>
                <w:b/>
                <w:color w:val="000000"/>
                <w:sz w:val="16"/>
                <w:szCs w:val="16"/>
              </w:rPr>
            </w:pPr>
            <w:r w:rsidRPr="00D508B9">
              <w:rPr>
                <w:rFonts w:ascii="Verdana" w:hAnsi="Verdana" w:cs="Arial"/>
                <w:b/>
                <w:color w:val="000000"/>
                <w:sz w:val="16"/>
                <w:szCs w:val="16"/>
              </w:rPr>
              <w:t>P600</w:t>
            </w:r>
          </w:p>
        </w:tc>
      </w:tr>
      <w:tr w:rsidR="00A5572F" w:rsidRPr="00D508B9" w14:paraId="00861F3E"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613D1CC8"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Esta instrucción se aplica a los Nos. ONU 1700, 2016 y 2017.</w:t>
            </w:r>
          </w:p>
        </w:tc>
      </w:tr>
      <w:tr w:rsidR="00A5572F" w:rsidRPr="00D508B9" w14:paraId="40C70DD2"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3469474B"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p w14:paraId="45E0E3CF"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Envases y embalajes exteriores: (1A2, 1B2, 1N2, 1H2, 1D, 1G, 4A, 4B, 4C1, 4C2, 4D, 4F, 4G, 4H2) que se ajusten al nivel de prestaciones del grupo de envase y embalaje II. Los artículos se envasarán y embalarán individualmente y estarán separados entre sí por tabiques, paredes divisorias, envases y embalajes interiores o material de relleno, para impedir una descarga accidental en condiciones normales de transporte.</w:t>
            </w:r>
          </w:p>
          <w:p w14:paraId="5F906030" w14:textId="77777777" w:rsidR="00A5572F" w:rsidRPr="00D508B9" w:rsidRDefault="00A5572F" w:rsidP="00FB61D8">
            <w:pPr>
              <w:pStyle w:val="Texto"/>
              <w:spacing w:line="248" w:lineRule="exact"/>
              <w:ind w:firstLine="0"/>
              <w:rPr>
                <w:rFonts w:ascii="Verdana" w:hAnsi="Verdana" w:cs="Arial"/>
                <w:sz w:val="16"/>
                <w:szCs w:val="16"/>
              </w:rPr>
            </w:pPr>
            <w:r w:rsidRPr="00D508B9">
              <w:rPr>
                <w:rFonts w:ascii="Verdana" w:hAnsi="Verdana" w:cs="Arial"/>
                <w:sz w:val="16"/>
                <w:szCs w:val="16"/>
              </w:rPr>
              <w:t>Masa neta máxima: 75 kg</w:t>
            </w:r>
          </w:p>
        </w:tc>
      </w:tr>
    </w:tbl>
    <w:p w14:paraId="2F69F8D9" w14:textId="1DAF3777" w:rsidR="00A5572F" w:rsidRDefault="00A5572F" w:rsidP="00FB61D8">
      <w:pPr>
        <w:pStyle w:val="Texto"/>
        <w:spacing w:line="248"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04"/>
        <w:gridCol w:w="7297"/>
        <w:gridCol w:w="814"/>
      </w:tblGrid>
      <w:tr w:rsidR="001D69CE" w14:paraId="784D1CA8" w14:textId="77777777" w:rsidTr="00F20457">
        <w:trPr>
          <w:trHeight w:val="20"/>
          <w:jc w:val="center"/>
        </w:trPr>
        <w:tc>
          <w:tcPr>
            <w:tcW w:w="604" w:type="dxa"/>
            <w:tcBorders>
              <w:top w:val="single" w:sz="6" w:space="0" w:color="auto"/>
              <w:left w:val="single" w:sz="6" w:space="0" w:color="auto"/>
              <w:bottom w:val="single" w:sz="6" w:space="0" w:color="auto"/>
              <w:right w:val="nil"/>
            </w:tcBorders>
            <w:hideMark/>
          </w:tcPr>
          <w:p w14:paraId="27FF8A90" w14:textId="77777777" w:rsidR="001D69CE" w:rsidRDefault="001D69CE">
            <w:pPr>
              <w:pStyle w:val="Texto"/>
              <w:spacing w:line="248" w:lineRule="exact"/>
              <w:ind w:firstLine="0"/>
              <w:jc w:val="center"/>
              <w:rPr>
                <w:rFonts w:ascii="Verdana" w:hAnsi="Verdana" w:cs="Arial"/>
                <w:b/>
                <w:color w:val="000000"/>
                <w:sz w:val="16"/>
                <w:szCs w:val="16"/>
              </w:rPr>
            </w:pPr>
            <w:r>
              <w:rPr>
                <w:rFonts w:ascii="Verdana" w:hAnsi="Verdana" w:cs="Arial"/>
                <w:b/>
                <w:color w:val="000000"/>
                <w:sz w:val="16"/>
                <w:szCs w:val="16"/>
              </w:rPr>
              <w:t>P600</w:t>
            </w:r>
          </w:p>
        </w:tc>
        <w:tc>
          <w:tcPr>
            <w:tcW w:w="7297" w:type="dxa"/>
            <w:tcBorders>
              <w:top w:val="single" w:sz="6" w:space="0" w:color="auto"/>
              <w:left w:val="nil"/>
              <w:bottom w:val="single" w:sz="6" w:space="0" w:color="auto"/>
              <w:right w:val="nil"/>
            </w:tcBorders>
            <w:hideMark/>
          </w:tcPr>
          <w:p w14:paraId="11737F98" w14:textId="77777777" w:rsidR="001D69CE" w:rsidRPr="00185020" w:rsidRDefault="001D69CE">
            <w:pPr>
              <w:pStyle w:val="Texto"/>
              <w:spacing w:line="248" w:lineRule="exact"/>
              <w:ind w:firstLine="0"/>
              <w:jc w:val="center"/>
              <w:rPr>
                <w:rFonts w:ascii="Verdana" w:hAnsi="Verdana" w:cs="Arial"/>
                <w:b/>
                <w:color w:val="000000"/>
                <w:sz w:val="16"/>
                <w:szCs w:val="16"/>
                <w:lang w:val="en-US"/>
              </w:rPr>
            </w:pPr>
            <w:r w:rsidRPr="00185020">
              <w:rPr>
                <w:rFonts w:ascii="Verdana" w:hAnsi="Verdana" w:cs="Arial"/>
                <w:b/>
                <w:color w:val="000000"/>
                <w:sz w:val="16"/>
                <w:szCs w:val="16"/>
                <w:lang w:val="en-US"/>
              </w:rPr>
              <w:t>CONTAINER AND PACKAGING INSTRUCTION</w:t>
            </w:r>
          </w:p>
        </w:tc>
        <w:tc>
          <w:tcPr>
            <w:tcW w:w="814" w:type="dxa"/>
            <w:tcBorders>
              <w:top w:val="single" w:sz="6" w:space="0" w:color="auto"/>
              <w:left w:val="nil"/>
              <w:bottom w:val="single" w:sz="6" w:space="0" w:color="auto"/>
              <w:right w:val="single" w:sz="6" w:space="0" w:color="auto"/>
            </w:tcBorders>
            <w:hideMark/>
          </w:tcPr>
          <w:p w14:paraId="16F2B66C" w14:textId="77777777" w:rsidR="001D69CE" w:rsidRDefault="001D69CE">
            <w:pPr>
              <w:pStyle w:val="Texto"/>
              <w:spacing w:line="248" w:lineRule="exact"/>
              <w:ind w:firstLine="0"/>
              <w:jc w:val="center"/>
              <w:rPr>
                <w:rFonts w:ascii="Verdana" w:hAnsi="Verdana" w:cs="Arial"/>
                <w:b/>
                <w:color w:val="000000"/>
                <w:sz w:val="16"/>
                <w:szCs w:val="16"/>
              </w:rPr>
            </w:pPr>
            <w:r>
              <w:rPr>
                <w:rFonts w:ascii="Verdana" w:hAnsi="Verdana" w:cs="Arial"/>
                <w:b/>
                <w:color w:val="000000"/>
                <w:sz w:val="16"/>
                <w:szCs w:val="16"/>
              </w:rPr>
              <w:t>P600</w:t>
            </w:r>
          </w:p>
        </w:tc>
      </w:tr>
      <w:tr w:rsidR="001D69CE" w:rsidRPr="00B623AB" w14:paraId="6632C310" w14:textId="77777777" w:rsidTr="00F20457">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4151478D"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This instruction applies to UN Nos. 1700, 2016 and 2017.</w:t>
            </w:r>
          </w:p>
        </w:tc>
      </w:tr>
      <w:tr w:rsidR="001D69CE" w14:paraId="3E56CB00" w14:textId="77777777" w:rsidTr="00F20457">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44722AA8"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The following containers and packaging are authorized, provided that the specifications of 5.1.2 and 5.1.4 are respected:</w:t>
            </w:r>
          </w:p>
          <w:p w14:paraId="6ADB53CF"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Outer containers and packaging: (1A2, 1B2, 1N2, 1H2, 1D, 1G, 4A, 4B, 4C1, 4C2, 4D, 4F, 4G, 4H2) that meet the level of benefits of container and packaging group II. The items will be individually packaged and packed and will be separated from each other by partitions, dividing walls, inner packages and packaging or padding, to prevent accidental discharge under normal conditions of transport.</w:t>
            </w:r>
          </w:p>
          <w:p w14:paraId="7B2B11CC" w14:textId="77777777" w:rsidR="001D69CE" w:rsidRPr="00185020" w:rsidRDefault="001D69CE">
            <w:pPr>
              <w:pStyle w:val="Texto"/>
              <w:spacing w:line="248" w:lineRule="exact"/>
              <w:ind w:firstLine="0"/>
              <w:rPr>
                <w:rFonts w:ascii="Verdana" w:hAnsi="Verdana" w:cs="Arial"/>
                <w:sz w:val="16"/>
                <w:szCs w:val="16"/>
                <w:lang w:val="en-US"/>
              </w:rPr>
            </w:pPr>
            <w:r w:rsidRPr="00185020">
              <w:rPr>
                <w:rFonts w:ascii="Verdana" w:hAnsi="Verdana" w:cs="Arial"/>
                <w:sz w:val="16"/>
                <w:szCs w:val="16"/>
                <w:lang w:val="en-US"/>
              </w:rPr>
              <w:t>Maximum net mass: 75 kg</w:t>
            </w:r>
          </w:p>
        </w:tc>
      </w:tr>
    </w:tbl>
    <w:p w14:paraId="22B69DA3" w14:textId="77777777" w:rsidR="001D69CE" w:rsidRDefault="001D69CE" w:rsidP="001D69CE">
      <w:pPr>
        <w:pStyle w:val="Texto"/>
        <w:spacing w:line="248"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504"/>
        <w:gridCol w:w="7"/>
        <w:gridCol w:w="216"/>
        <w:gridCol w:w="10"/>
        <w:gridCol w:w="111"/>
        <w:gridCol w:w="13"/>
        <w:gridCol w:w="6703"/>
        <w:gridCol w:w="1148"/>
      </w:tblGrid>
      <w:tr w:rsidR="00A5572F" w:rsidRPr="00D508B9" w14:paraId="3BB4659B" w14:textId="77777777" w:rsidTr="00F20457">
        <w:trPr>
          <w:trHeight w:val="20"/>
          <w:jc w:val="center"/>
        </w:trPr>
        <w:tc>
          <w:tcPr>
            <w:tcW w:w="737" w:type="dxa"/>
            <w:gridSpan w:val="4"/>
            <w:tcBorders>
              <w:top w:val="single" w:sz="6" w:space="0" w:color="auto"/>
              <w:left w:val="single" w:sz="6" w:space="0" w:color="auto"/>
              <w:bottom w:val="single" w:sz="6" w:space="0" w:color="auto"/>
            </w:tcBorders>
          </w:tcPr>
          <w:p w14:paraId="0F7C6238" w14:textId="77777777" w:rsidR="00A5572F" w:rsidRPr="00D508B9" w:rsidRDefault="00A5572F" w:rsidP="00DD265D">
            <w:pPr>
              <w:pStyle w:val="Texto"/>
              <w:spacing w:after="76"/>
              <w:ind w:firstLine="0"/>
              <w:jc w:val="center"/>
              <w:rPr>
                <w:rFonts w:ascii="Verdana" w:hAnsi="Verdana" w:cs="Arial"/>
                <w:b/>
                <w:sz w:val="16"/>
                <w:szCs w:val="16"/>
              </w:rPr>
            </w:pPr>
            <w:r w:rsidRPr="00D508B9">
              <w:rPr>
                <w:rFonts w:ascii="Verdana" w:hAnsi="Verdana" w:cs="Arial"/>
                <w:b/>
                <w:sz w:val="16"/>
                <w:szCs w:val="16"/>
              </w:rPr>
              <w:t>P601</w:t>
            </w:r>
          </w:p>
        </w:tc>
        <w:tc>
          <w:tcPr>
            <w:tcW w:w="6827" w:type="dxa"/>
            <w:gridSpan w:val="3"/>
            <w:tcBorders>
              <w:top w:val="single" w:sz="6" w:space="0" w:color="auto"/>
              <w:bottom w:val="single" w:sz="6" w:space="0" w:color="auto"/>
            </w:tcBorders>
          </w:tcPr>
          <w:p w14:paraId="31D0B977" w14:textId="77777777" w:rsidR="00A5572F" w:rsidRPr="00D508B9" w:rsidRDefault="00A5572F" w:rsidP="00DD265D">
            <w:pPr>
              <w:pStyle w:val="Texto"/>
              <w:spacing w:after="76"/>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148" w:type="dxa"/>
            <w:tcBorders>
              <w:top w:val="single" w:sz="6" w:space="0" w:color="auto"/>
              <w:bottom w:val="single" w:sz="6" w:space="0" w:color="auto"/>
              <w:right w:val="single" w:sz="6" w:space="0" w:color="auto"/>
            </w:tcBorders>
          </w:tcPr>
          <w:p w14:paraId="2F67C9C5" w14:textId="77777777" w:rsidR="00A5572F" w:rsidRPr="00D508B9" w:rsidRDefault="00A5572F" w:rsidP="00DD265D">
            <w:pPr>
              <w:pStyle w:val="Texto"/>
              <w:spacing w:after="76"/>
              <w:ind w:firstLine="0"/>
              <w:jc w:val="center"/>
              <w:rPr>
                <w:rFonts w:ascii="Verdana" w:hAnsi="Verdana" w:cs="Arial"/>
                <w:b/>
                <w:sz w:val="16"/>
                <w:szCs w:val="16"/>
              </w:rPr>
            </w:pPr>
            <w:r w:rsidRPr="00D508B9">
              <w:rPr>
                <w:rFonts w:ascii="Verdana" w:hAnsi="Verdana" w:cs="Arial"/>
                <w:b/>
                <w:sz w:val="16"/>
                <w:szCs w:val="16"/>
              </w:rPr>
              <w:t>P601</w:t>
            </w:r>
          </w:p>
        </w:tc>
      </w:tr>
      <w:tr w:rsidR="00A5572F" w:rsidRPr="00D508B9" w14:paraId="3A96C8C8" w14:textId="77777777">
        <w:trPr>
          <w:trHeight w:val="20"/>
          <w:jc w:val="center"/>
        </w:trPr>
        <w:tc>
          <w:tcPr>
            <w:tcW w:w="8712" w:type="dxa"/>
            <w:gridSpan w:val="8"/>
            <w:tcBorders>
              <w:top w:val="single" w:sz="6" w:space="0" w:color="auto"/>
              <w:left w:val="single" w:sz="6" w:space="0" w:color="auto"/>
              <w:right w:val="single" w:sz="6" w:space="0" w:color="auto"/>
            </w:tcBorders>
          </w:tcPr>
          <w:p w14:paraId="12AAB963"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 y que los envases y embalajes estén herméticamente sellados:</w:t>
            </w:r>
          </w:p>
        </w:tc>
      </w:tr>
      <w:tr w:rsidR="00A5572F" w:rsidRPr="00D508B9" w14:paraId="4A2D77CA" w14:textId="77777777">
        <w:trPr>
          <w:trHeight w:val="20"/>
          <w:jc w:val="center"/>
        </w:trPr>
        <w:tc>
          <w:tcPr>
            <w:tcW w:w="504" w:type="dxa"/>
            <w:tcBorders>
              <w:left w:val="single" w:sz="6" w:space="0" w:color="auto"/>
            </w:tcBorders>
          </w:tcPr>
          <w:p w14:paraId="45A174E0"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1)</w:t>
            </w:r>
          </w:p>
        </w:tc>
        <w:tc>
          <w:tcPr>
            <w:tcW w:w="8208" w:type="dxa"/>
            <w:gridSpan w:val="7"/>
            <w:tcBorders>
              <w:right w:val="single" w:sz="6" w:space="0" w:color="auto"/>
            </w:tcBorders>
          </w:tcPr>
          <w:p w14:paraId="5E0D9582"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Envases y embalajes combinados de una masa bruta máxima de 15 kg, consistentes en</w:t>
            </w:r>
          </w:p>
        </w:tc>
      </w:tr>
      <w:tr w:rsidR="00A5572F" w:rsidRPr="00D508B9" w14:paraId="352C0699" w14:textId="77777777" w:rsidTr="00F20457">
        <w:trPr>
          <w:trHeight w:val="20"/>
          <w:jc w:val="center"/>
        </w:trPr>
        <w:tc>
          <w:tcPr>
            <w:tcW w:w="504" w:type="dxa"/>
            <w:tcBorders>
              <w:left w:val="single" w:sz="6" w:space="0" w:color="auto"/>
            </w:tcBorders>
          </w:tcPr>
          <w:p w14:paraId="4D5958DF" w14:textId="77777777" w:rsidR="00A5572F" w:rsidRPr="00D508B9" w:rsidRDefault="00A5572F" w:rsidP="00DD265D">
            <w:pPr>
              <w:pStyle w:val="Texto"/>
              <w:spacing w:after="76"/>
              <w:ind w:firstLine="0"/>
              <w:rPr>
                <w:rFonts w:ascii="Verdana" w:hAnsi="Verdana" w:cs="Arial"/>
                <w:sz w:val="16"/>
                <w:szCs w:val="16"/>
              </w:rPr>
            </w:pPr>
          </w:p>
        </w:tc>
        <w:tc>
          <w:tcPr>
            <w:tcW w:w="8208" w:type="dxa"/>
            <w:gridSpan w:val="7"/>
            <w:tcBorders>
              <w:right w:val="single" w:sz="6" w:space="0" w:color="auto"/>
            </w:tcBorders>
          </w:tcPr>
          <w:p w14:paraId="77B350B4" w14:textId="77777777" w:rsidR="00A5572F" w:rsidRPr="00D508B9" w:rsidRDefault="001B3464" w:rsidP="00DD265D">
            <w:pPr>
              <w:pStyle w:val="Texto"/>
              <w:spacing w:after="76"/>
              <w:ind w:firstLine="0"/>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uno o más envases y embalajes interiores de vidrio con una capacidad máxima de 1 litro cada uno y llenados a no más del 90% de su capacidad; su cierre o cierres deberán asegurarse por cualquier medio que impida que se suelten o aflojen en caso de impacto o vibración durante el transporte, colocados individualmente en</w:t>
            </w:r>
          </w:p>
        </w:tc>
      </w:tr>
      <w:tr w:rsidR="00A5572F" w:rsidRPr="00D508B9" w14:paraId="3A2A0D80" w14:textId="77777777" w:rsidTr="00F20457">
        <w:trPr>
          <w:trHeight w:val="20"/>
          <w:jc w:val="center"/>
        </w:trPr>
        <w:tc>
          <w:tcPr>
            <w:tcW w:w="504" w:type="dxa"/>
            <w:tcBorders>
              <w:left w:val="single" w:sz="6" w:space="0" w:color="auto"/>
            </w:tcBorders>
          </w:tcPr>
          <w:p w14:paraId="7505E323" w14:textId="77777777" w:rsidR="00A5572F" w:rsidRPr="00D508B9" w:rsidRDefault="00A5572F" w:rsidP="00DD265D">
            <w:pPr>
              <w:pStyle w:val="Texto"/>
              <w:spacing w:after="76"/>
              <w:ind w:firstLine="0"/>
              <w:rPr>
                <w:rFonts w:ascii="Verdana" w:hAnsi="Verdana" w:cs="Arial"/>
                <w:sz w:val="16"/>
                <w:szCs w:val="16"/>
              </w:rPr>
            </w:pPr>
          </w:p>
        </w:tc>
        <w:tc>
          <w:tcPr>
            <w:tcW w:w="8208" w:type="dxa"/>
            <w:gridSpan w:val="7"/>
            <w:tcBorders>
              <w:right w:val="single" w:sz="6" w:space="0" w:color="auto"/>
            </w:tcBorders>
          </w:tcPr>
          <w:p w14:paraId="7DE7A175" w14:textId="77777777" w:rsidR="00A5572F" w:rsidRPr="00D508B9" w:rsidRDefault="001B3464" w:rsidP="00DD265D">
            <w:pPr>
              <w:pStyle w:val="Texto"/>
              <w:spacing w:after="76"/>
              <w:ind w:firstLine="0"/>
              <w:rPr>
                <w:rFonts w:ascii="Verdana" w:hAnsi="Verdana" w:cs="Arial"/>
                <w:sz w:val="16"/>
                <w:szCs w:val="16"/>
              </w:rPr>
            </w:pPr>
            <w:r w:rsidRPr="00D508B9">
              <w:rPr>
                <w:rFonts w:ascii="Verdana" w:hAnsi="Verdana" w:cs="Arial"/>
                <w:sz w:val="16"/>
                <w:szCs w:val="16"/>
              </w:rPr>
              <w:t xml:space="preserve">- </w:t>
            </w:r>
            <w:r w:rsidR="00A5572F" w:rsidRPr="00D508B9">
              <w:rPr>
                <w:rFonts w:ascii="Verdana" w:hAnsi="Verdana" w:cs="Arial"/>
                <w:sz w:val="16"/>
                <w:szCs w:val="16"/>
              </w:rPr>
              <w:t>recipientes metálicos, con material de relleno absorbente y suficiente para absorber todo el contenido del envase y embalaje interior de vidrio, colocados en</w:t>
            </w:r>
          </w:p>
        </w:tc>
      </w:tr>
      <w:tr w:rsidR="00A5572F" w:rsidRPr="00D508B9" w14:paraId="42B858CA" w14:textId="77777777" w:rsidTr="00F20457">
        <w:trPr>
          <w:trHeight w:val="20"/>
          <w:jc w:val="center"/>
        </w:trPr>
        <w:tc>
          <w:tcPr>
            <w:tcW w:w="504" w:type="dxa"/>
            <w:tcBorders>
              <w:left w:val="single" w:sz="6" w:space="0" w:color="auto"/>
            </w:tcBorders>
          </w:tcPr>
          <w:p w14:paraId="7A54B50C" w14:textId="77777777" w:rsidR="00A5572F" w:rsidRPr="00D508B9" w:rsidRDefault="00A5572F" w:rsidP="00DD265D">
            <w:pPr>
              <w:pStyle w:val="Texto"/>
              <w:spacing w:after="76"/>
              <w:ind w:firstLine="0"/>
              <w:rPr>
                <w:rFonts w:ascii="Verdana" w:hAnsi="Verdana" w:cs="Arial"/>
                <w:sz w:val="16"/>
                <w:szCs w:val="16"/>
              </w:rPr>
            </w:pPr>
          </w:p>
        </w:tc>
        <w:tc>
          <w:tcPr>
            <w:tcW w:w="8208" w:type="dxa"/>
            <w:gridSpan w:val="7"/>
            <w:tcBorders>
              <w:right w:val="single" w:sz="6" w:space="0" w:color="auto"/>
            </w:tcBorders>
          </w:tcPr>
          <w:p w14:paraId="1EB28D7D" w14:textId="77777777" w:rsidR="00A5572F" w:rsidRPr="00D508B9" w:rsidRDefault="001B3464" w:rsidP="00DD265D">
            <w:pPr>
              <w:pStyle w:val="Texto"/>
              <w:spacing w:after="76"/>
              <w:ind w:firstLine="0"/>
              <w:rPr>
                <w:rFonts w:ascii="Verdana" w:hAnsi="Verdana" w:cs="Arial"/>
                <w:sz w:val="16"/>
                <w:szCs w:val="16"/>
                <w:lang w:val="pt-BR"/>
              </w:rPr>
            </w:pPr>
            <w:r w:rsidRPr="00D508B9">
              <w:rPr>
                <w:rFonts w:ascii="Verdana" w:hAnsi="Verdana" w:cs="Arial"/>
                <w:sz w:val="16"/>
                <w:szCs w:val="16"/>
                <w:lang w:val="pt-BR"/>
              </w:rPr>
              <w:t xml:space="preserve">- </w:t>
            </w:r>
            <w:r w:rsidR="00A5572F" w:rsidRPr="00D508B9">
              <w:rPr>
                <w:rFonts w:ascii="Verdana" w:hAnsi="Verdana" w:cs="Arial"/>
                <w:sz w:val="16"/>
                <w:szCs w:val="16"/>
                <w:lang w:val="pt-BR"/>
              </w:rPr>
              <w:t>envases y embalajes exteriores : 1A2, 1B2, 1N2, 1H2, 1D, 1G, 4A, 4B, 4C1, 4C2, 4D, 4F, 4G o 4H2.</w:t>
            </w:r>
          </w:p>
          <w:p w14:paraId="42EABF43" w14:textId="77777777" w:rsidR="00A5572F" w:rsidRPr="00D508B9" w:rsidRDefault="00A5572F" w:rsidP="00DD265D">
            <w:pPr>
              <w:pStyle w:val="Texto"/>
              <w:spacing w:after="76"/>
              <w:ind w:firstLine="0"/>
              <w:rPr>
                <w:rFonts w:ascii="Verdana" w:hAnsi="Verdana" w:cs="Arial"/>
                <w:sz w:val="16"/>
                <w:szCs w:val="16"/>
                <w:lang w:val="pt-BR"/>
              </w:rPr>
            </w:pPr>
            <w:r w:rsidRPr="00D508B9">
              <w:rPr>
                <w:rFonts w:ascii="Verdana" w:hAnsi="Verdana" w:cs="Arial"/>
                <w:sz w:val="16"/>
                <w:szCs w:val="16"/>
              </w:rPr>
              <w:t xml:space="preserve">Los envases y embalajes combinados constituidos por envases y embalajes interiores de metal o, en el caso del No. ONU 1744 únicamente, en envases y embalajes interiores de polivinildifluorado (PVDF), que no excedan de 5 litros de capacidad, envasados y embalados individualmente con material absorbente suficiente para absorber la totalidad del contenido y con material de relleno inerte, contenidos en envases y embalajes exteriores </w:t>
            </w:r>
            <w:r w:rsidR="007467D2" w:rsidRPr="00D508B9">
              <w:rPr>
                <w:rFonts w:ascii="Verdana" w:hAnsi="Verdana" w:cs="Arial"/>
                <w:sz w:val="16"/>
                <w:szCs w:val="16"/>
              </w:rPr>
              <w:t xml:space="preserve"> </w:t>
            </w:r>
            <w:r w:rsidRPr="00D508B9">
              <w:rPr>
                <w:rFonts w:ascii="Verdana" w:hAnsi="Verdana" w:cs="Arial"/>
                <w:sz w:val="16"/>
                <w:szCs w:val="16"/>
              </w:rPr>
              <w:t>(1A2, 1B2, 1N2, 1H2, 1D, 1G, 4A, 4B, 4C1, 4C2, 4D, 4F, 4G o 4H2) con una masa bruta máxima de 75 kg</w:t>
            </w:r>
          </w:p>
        </w:tc>
      </w:tr>
      <w:tr w:rsidR="00A5572F" w:rsidRPr="00D508B9" w14:paraId="755A2F25" w14:textId="77777777" w:rsidTr="00F20457">
        <w:trPr>
          <w:trHeight w:val="20"/>
          <w:jc w:val="center"/>
        </w:trPr>
        <w:tc>
          <w:tcPr>
            <w:tcW w:w="504" w:type="dxa"/>
            <w:tcBorders>
              <w:left w:val="single" w:sz="6" w:space="0" w:color="auto"/>
            </w:tcBorders>
          </w:tcPr>
          <w:p w14:paraId="353302FE"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2)</w:t>
            </w:r>
          </w:p>
        </w:tc>
        <w:tc>
          <w:tcPr>
            <w:tcW w:w="8208" w:type="dxa"/>
            <w:gridSpan w:val="7"/>
            <w:tcBorders>
              <w:right w:val="single" w:sz="6" w:space="0" w:color="auto"/>
            </w:tcBorders>
          </w:tcPr>
          <w:p w14:paraId="01069A4D"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Los envases y embalajes combinados constituidos por envases y embalajes interiores de metal o, en el caso del No. ONU 1744 únicamente, en envases y embalajes interiores de polivinildifluorado (PVDF), que no excedan de 5 litros de capacidad, envasados y embalados individualmente con material absorbente suficiente para absorber la totalidad del contenido y con material de relleno inerte, contenidos en envases y embalajes exteriores (1A2, 1B2, 1N2, 1H2, 1D, 1G, 4A, 4B, 4C1, 4C2, 4D, 4F, 4G o 4H2) con una masa bruta máxima de 75 kg. Los envases y embalajes interiores no deberán llenarse a más del 90% de su capacidad. Los cierres de cada envase y embalaje interior deberán asegurarse por cualquier medio que impida que se suelten o aflojen en caso de impacto o vibración durante el transporte.</w:t>
            </w:r>
          </w:p>
        </w:tc>
      </w:tr>
      <w:tr w:rsidR="00A5572F" w:rsidRPr="00D508B9" w14:paraId="1FE97C78" w14:textId="77777777" w:rsidTr="00F20457">
        <w:trPr>
          <w:trHeight w:val="20"/>
          <w:jc w:val="center"/>
        </w:trPr>
        <w:tc>
          <w:tcPr>
            <w:tcW w:w="504" w:type="dxa"/>
            <w:tcBorders>
              <w:left w:val="single" w:sz="6" w:space="0" w:color="auto"/>
            </w:tcBorders>
          </w:tcPr>
          <w:p w14:paraId="1FCFA0F8"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3)</w:t>
            </w:r>
          </w:p>
        </w:tc>
        <w:tc>
          <w:tcPr>
            <w:tcW w:w="8208" w:type="dxa"/>
            <w:gridSpan w:val="7"/>
            <w:tcBorders>
              <w:right w:val="single" w:sz="6" w:space="0" w:color="auto"/>
            </w:tcBorders>
          </w:tcPr>
          <w:p w14:paraId="7B5F1924"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Envases y embalajes constituidos por:</w:t>
            </w:r>
          </w:p>
          <w:p w14:paraId="0A546C1F"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Envases y embalajes exteriores: bidones de acero o de plástico, de tapa desmontable (1A2 o 1H2), ensayados de conformidad con las prescripciones establecidas en la normatividad aplicable con una masa correspondiente a la del envase y embalaje ensamblado, bien como un envase y embalaje destinado a contener envases y embalajes interiores, bien como un envase y embalaje simple destinado a contener sólidos o líquidos, y marcado en consecuencia.</w:t>
            </w:r>
          </w:p>
          <w:p w14:paraId="63C4A66B"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Envases y embalajes interiores:</w:t>
            </w:r>
          </w:p>
          <w:p w14:paraId="0A3149D1"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Bidones y envases y embalajes compuestos (1A1, 1B1, 1N1, 1H1 o 6HA1) que reúnan los requisitos de la normatividad aplicable para envases y embalajes simples, y que cumplan las siguientes condiciones:</w:t>
            </w:r>
          </w:p>
        </w:tc>
      </w:tr>
      <w:tr w:rsidR="00A5572F" w:rsidRPr="00D508B9" w14:paraId="6B5021E5" w14:textId="77777777" w:rsidTr="00F20457">
        <w:trPr>
          <w:trHeight w:val="20"/>
          <w:jc w:val="center"/>
        </w:trPr>
        <w:tc>
          <w:tcPr>
            <w:tcW w:w="504" w:type="dxa"/>
            <w:tcBorders>
              <w:left w:val="single" w:sz="6" w:space="0" w:color="auto"/>
            </w:tcBorders>
          </w:tcPr>
          <w:p w14:paraId="5B58BB25"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a)</w:t>
            </w:r>
          </w:p>
        </w:tc>
        <w:tc>
          <w:tcPr>
            <w:tcW w:w="8208" w:type="dxa"/>
            <w:gridSpan w:val="7"/>
            <w:tcBorders>
              <w:right w:val="single" w:sz="6" w:space="0" w:color="auto"/>
            </w:tcBorders>
          </w:tcPr>
          <w:p w14:paraId="76105314"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La prueba de presión hidráulica se llevará a cabo a una presión de al menos 3 bar (presión manométrica);</w:t>
            </w:r>
          </w:p>
        </w:tc>
      </w:tr>
      <w:tr w:rsidR="00A5572F" w:rsidRPr="00D508B9" w14:paraId="7514534D" w14:textId="77777777" w:rsidTr="00F20457">
        <w:trPr>
          <w:trHeight w:val="20"/>
          <w:jc w:val="center"/>
        </w:trPr>
        <w:tc>
          <w:tcPr>
            <w:tcW w:w="504" w:type="dxa"/>
            <w:tcBorders>
              <w:left w:val="single" w:sz="6" w:space="0" w:color="auto"/>
            </w:tcBorders>
          </w:tcPr>
          <w:p w14:paraId="7C31434D" w14:textId="77777777" w:rsidR="00A5572F" w:rsidRPr="00D508B9" w:rsidRDefault="00A5572F" w:rsidP="00DD265D">
            <w:pPr>
              <w:pStyle w:val="Texto"/>
              <w:spacing w:after="76"/>
              <w:ind w:firstLine="0"/>
              <w:jc w:val="right"/>
              <w:rPr>
                <w:rFonts w:ascii="Verdana" w:hAnsi="Verdana" w:cs="Arial"/>
                <w:sz w:val="16"/>
                <w:szCs w:val="16"/>
                <w:lang w:val="en-US"/>
              </w:rPr>
            </w:pPr>
            <w:r w:rsidRPr="00D508B9">
              <w:rPr>
                <w:rFonts w:ascii="Verdana" w:hAnsi="Verdana" w:cs="Arial"/>
                <w:sz w:val="16"/>
                <w:szCs w:val="16"/>
                <w:lang w:val="en-US"/>
              </w:rPr>
              <w:t>b)</w:t>
            </w:r>
          </w:p>
        </w:tc>
        <w:tc>
          <w:tcPr>
            <w:tcW w:w="8208" w:type="dxa"/>
            <w:gridSpan w:val="7"/>
            <w:tcBorders>
              <w:right w:val="single" w:sz="6" w:space="0" w:color="auto"/>
            </w:tcBorders>
          </w:tcPr>
          <w:p w14:paraId="08EFDD95"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Las pruebas de hermeticidad en las fases de diseño y producción se llevarán a cabo a una presión de prueba de 0.30 bar;</w:t>
            </w:r>
          </w:p>
        </w:tc>
      </w:tr>
      <w:tr w:rsidR="00A5572F" w:rsidRPr="00D508B9" w14:paraId="290DEDAC" w14:textId="77777777" w:rsidTr="00F20457">
        <w:trPr>
          <w:trHeight w:val="20"/>
          <w:jc w:val="center"/>
        </w:trPr>
        <w:tc>
          <w:tcPr>
            <w:tcW w:w="504" w:type="dxa"/>
            <w:tcBorders>
              <w:left w:val="single" w:sz="6" w:space="0" w:color="auto"/>
            </w:tcBorders>
          </w:tcPr>
          <w:p w14:paraId="27CC9754" w14:textId="77777777" w:rsidR="00A5572F" w:rsidRPr="00D508B9" w:rsidRDefault="00A5572F" w:rsidP="00DD265D">
            <w:pPr>
              <w:pStyle w:val="Texto"/>
              <w:spacing w:after="76"/>
              <w:ind w:firstLine="0"/>
              <w:jc w:val="right"/>
              <w:rPr>
                <w:rFonts w:ascii="Verdana" w:hAnsi="Verdana" w:cs="Arial"/>
                <w:sz w:val="16"/>
                <w:szCs w:val="16"/>
                <w:lang w:val="en-US"/>
              </w:rPr>
            </w:pPr>
            <w:r w:rsidRPr="00D508B9">
              <w:rPr>
                <w:rFonts w:ascii="Verdana" w:hAnsi="Verdana" w:cs="Arial"/>
                <w:sz w:val="16"/>
                <w:szCs w:val="16"/>
                <w:lang w:val="en-US"/>
              </w:rPr>
              <w:t>c)</w:t>
            </w:r>
          </w:p>
        </w:tc>
        <w:tc>
          <w:tcPr>
            <w:tcW w:w="8208" w:type="dxa"/>
            <w:gridSpan w:val="7"/>
            <w:tcBorders>
              <w:right w:val="single" w:sz="6" w:space="0" w:color="auto"/>
            </w:tcBorders>
          </w:tcPr>
          <w:p w14:paraId="6ED629C9"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Los envases y embalajes interiores deberán estar aislados del bidón exterior por medio de un material de relleno inerte que amortigüe los golpes y que rodee completamente el envase y embalaje interior;</w:t>
            </w:r>
          </w:p>
        </w:tc>
      </w:tr>
      <w:tr w:rsidR="00A5572F" w:rsidRPr="00D508B9" w14:paraId="398D5F76" w14:textId="77777777" w:rsidTr="00F20457">
        <w:trPr>
          <w:trHeight w:val="20"/>
          <w:jc w:val="center"/>
        </w:trPr>
        <w:tc>
          <w:tcPr>
            <w:tcW w:w="504" w:type="dxa"/>
            <w:tcBorders>
              <w:left w:val="single" w:sz="6" w:space="0" w:color="auto"/>
            </w:tcBorders>
          </w:tcPr>
          <w:p w14:paraId="16639775" w14:textId="77777777" w:rsidR="00A5572F" w:rsidRPr="00D508B9" w:rsidRDefault="00A5572F" w:rsidP="00DD265D">
            <w:pPr>
              <w:pStyle w:val="Texto"/>
              <w:spacing w:after="76"/>
              <w:ind w:firstLine="0"/>
              <w:jc w:val="right"/>
              <w:rPr>
                <w:rFonts w:ascii="Verdana" w:hAnsi="Verdana" w:cs="Arial"/>
                <w:sz w:val="16"/>
                <w:szCs w:val="16"/>
                <w:lang w:val="en-US"/>
              </w:rPr>
            </w:pPr>
            <w:r w:rsidRPr="00D508B9">
              <w:rPr>
                <w:rFonts w:ascii="Verdana" w:hAnsi="Verdana" w:cs="Arial"/>
                <w:sz w:val="16"/>
                <w:szCs w:val="16"/>
                <w:lang w:val="en-US"/>
              </w:rPr>
              <w:t>d)</w:t>
            </w:r>
          </w:p>
        </w:tc>
        <w:tc>
          <w:tcPr>
            <w:tcW w:w="8208" w:type="dxa"/>
            <w:gridSpan w:val="7"/>
            <w:tcBorders>
              <w:right w:val="single" w:sz="6" w:space="0" w:color="auto"/>
            </w:tcBorders>
          </w:tcPr>
          <w:p w14:paraId="05B63149"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Su capacidad no excederá de 125 litros; y</w:t>
            </w:r>
          </w:p>
        </w:tc>
      </w:tr>
      <w:tr w:rsidR="00A5572F" w:rsidRPr="00D508B9" w14:paraId="08A35936" w14:textId="77777777" w:rsidTr="00F20457">
        <w:trPr>
          <w:trHeight w:val="20"/>
          <w:jc w:val="center"/>
        </w:trPr>
        <w:tc>
          <w:tcPr>
            <w:tcW w:w="504" w:type="dxa"/>
            <w:tcBorders>
              <w:left w:val="single" w:sz="6" w:space="0" w:color="auto"/>
            </w:tcBorders>
          </w:tcPr>
          <w:p w14:paraId="7F941691"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e)</w:t>
            </w:r>
          </w:p>
        </w:tc>
        <w:tc>
          <w:tcPr>
            <w:tcW w:w="8208" w:type="dxa"/>
            <w:gridSpan w:val="7"/>
            <w:tcBorders>
              <w:right w:val="single" w:sz="6" w:space="0" w:color="auto"/>
            </w:tcBorders>
          </w:tcPr>
          <w:p w14:paraId="6F32BDAC"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Los cierres serán tapones roscados y deberán:</w:t>
            </w:r>
          </w:p>
        </w:tc>
      </w:tr>
      <w:tr w:rsidR="00A5572F" w:rsidRPr="00D508B9" w14:paraId="0F885740" w14:textId="77777777">
        <w:trPr>
          <w:trHeight w:val="20"/>
          <w:jc w:val="center"/>
        </w:trPr>
        <w:tc>
          <w:tcPr>
            <w:tcW w:w="861" w:type="dxa"/>
            <w:gridSpan w:val="6"/>
            <w:tcBorders>
              <w:left w:val="single" w:sz="6" w:space="0" w:color="auto"/>
            </w:tcBorders>
          </w:tcPr>
          <w:p w14:paraId="7DA22B7B"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i)</w:t>
            </w:r>
          </w:p>
        </w:tc>
        <w:tc>
          <w:tcPr>
            <w:tcW w:w="7851" w:type="dxa"/>
            <w:gridSpan w:val="2"/>
            <w:tcBorders>
              <w:right w:val="single" w:sz="6" w:space="0" w:color="auto"/>
            </w:tcBorders>
          </w:tcPr>
          <w:p w14:paraId="516AF6BB"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estar asegurados por cualquier medio que impida que se suelten o aflojen en caso de impacto o vibración durante el transporte;</w:t>
            </w:r>
          </w:p>
        </w:tc>
      </w:tr>
      <w:tr w:rsidR="00A5572F" w:rsidRPr="00D508B9" w14:paraId="27A5A57C" w14:textId="77777777">
        <w:trPr>
          <w:trHeight w:val="20"/>
          <w:jc w:val="center"/>
        </w:trPr>
        <w:tc>
          <w:tcPr>
            <w:tcW w:w="861" w:type="dxa"/>
            <w:gridSpan w:val="6"/>
            <w:tcBorders>
              <w:left w:val="single" w:sz="6" w:space="0" w:color="auto"/>
            </w:tcBorders>
          </w:tcPr>
          <w:p w14:paraId="7C87FAA1"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ii)</w:t>
            </w:r>
          </w:p>
        </w:tc>
        <w:tc>
          <w:tcPr>
            <w:tcW w:w="7851" w:type="dxa"/>
            <w:gridSpan w:val="2"/>
            <w:tcBorders>
              <w:right w:val="single" w:sz="6" w:space="0" w:color="auto"/>
            </w:tcBorders>
          </w:tcPr>
          <w:p w14:paraId="07A6DE2A"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ir provistos de una junta o de un capuchón hermético.</w:t>
            </w:r>
          </w:p>
        </w:tc>
      </w:tr>
      <w:tr w:rsidR="00A5572F" w:rsidRPr="00D508B9" w14:paraId="3D0B754D" w14:textId="77777777" w:rsidTr="00F20457">
        <w:trPr>
          <w:trHeight w:val="20"/>
          <w:jc w:val="center"/>
        </w:trPr>
        <w:tc>
          <w:tcPr>
            <w:tcW w:w="504" w:type="dxa"/>
            <w:tcBorders>
              <w:left w:val="single" w:sz="6" w:space="0" w:color="auto"/>
            </w:tcBorders>
          </w:tcPr>
          <w:p w14:paraId="18CA50AE"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f)</w:t>
            </w:r>
          </w:p>
        </w:tc>
        <w:tc>
          <w:tcPr>
            <w:tcW w:w="8208" w:type="dxa"/>
            <w:gridSpan w:val="7"/>
            <w:tcBorders>
              <w:right w:val="single" w:sz="6" w:space="0" w:color="auto"/>
            </w:tcBorders>
          </w:tcPr>
          <w:p w14:paraId="2485D364"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Los envases y embalajes exteriores e interiores deberán ser periódicamente sometidos a una prueba de hermeticidad de conformidad con lo dispuesto en b), con una periodicidad de dos años y medio como máximo; y</w:t>
            </w:r>
          </w:p>
        </w:tc>
      </w:tr>
      <w:tr w:rsidR="00A5572F" w:rsidRPr="00D508B9" w14:paraId="55546026" w14:textId="77777777" w:rsidTr="00F20457">
        <w:trPr>
          <w:trHeight w:val="20"/>
          <w:jc w:val="center"/>
        </w:trPr>
        <w:tc>
          <w:tcPr>
            <w:tcW w:w="504" w:type="dxa"/>
            <w:tcBorders>
              <w:left w:val="single" w:sz="6" w:space="0" w:color="auto"/>
            </w:tcBorders>
          </w:tcPr>
          <w:p w14:paraId="7B9FD9DE"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g)</w:t>
            </w:r>
          </w:p>
        </w:tc>
        <w:tc>
          <w:tcPr>
            <w:tcW w:w="8208" w:type="dxa"/>
            <w:gridSpan w:val="7"/>
            <w:tcBorders>
              <w:right w:val="single" w:sz="6" w:space="0" w:color="auto"/>
            </w:tcBorders>
          </w:tcPr>
          <w:p w14:paraId="3E76241E"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Los envases y embalajes exteriores e interiores deberán llevar, en caracteres claramente legibles y durables:</w:t>
            </w:r>
          </w:p>
        </w:tc>
      </w:tr>
      <w:tr w:rsidR="00A5572F" w:rsidRPr="00D508B9" w14:paraId="4779613A" w14:textId="77777777">
        <w:trPr>
          <w:trHeight w:val="20"/>
          <w:jc w:val="center"/>
        </w:trPr>
        <w:tc>
          <w:tcPr>
            <w:tcW w:w="861" w:type="dxa"/>
            <w:gridSpan w:val="6"/>
            <w:tcBorders>
              <w:left w:val="single" w:sz="6" w:space="0" w:color="auto"/>
            </w:tcBorders>
          </w:tcPr>
          <w:p w14:paraId="20F97610"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i)</w:t>
            </w:r>
          </w:p>
        </w:tc>
        <w:tc>
          <w:tcPr>
            <w:tcW w:w="7851" w:type="dxa"/>
            <w:gridSpan w:val="2"/>
            <w:tcBorders>
              <w:right w:val="single" w:sz="6" w:space="0" w:color="auto"/>
            </w:tcBorders>
          </w:tcPr>
          <w:p w14:paraId="1D32F8A4"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la fecha (mes, año) de la prueba inicial y de la última prueba periódica.</w:t>
            </w:r>
          </w:p>
        </w:tc>
      </w:tr>
      <w:tr w:rsidR="00A5572F" w:rsidRPr="00D508B9" w14:paraId="6DFE1CC0" w14:textId="77777777">
        <w:trPr>
          <w:trHeight w:val="20"/>
          <w:jc w:val="center"/>
        </w:trPr>
        <w:tc>
          <w:tcPr>
            <w:tcW w:w="861" w:type="dxa"/>
            <w:gridSpan w:val="6"/>
            <w:tcBorders>
              <w:left w:val="single" w:sz="6" w:space="0" w:color="auto"/>
            </w:tcBorders>
          </w:tcPr>
          <w:p w14:paraId="1693CA03" w14:textId="77777777" w:rsidR="00A5572F" w:rsidRPr="00D508B9" w:rsidRDefault="00A5572F" w:rsidP="00DD265D">
            <w:pPr>
              <w:pStyle w:val="Texto"/>
              <w:spacing w:after="76"/>
              <w:ind w:firstLine="0"/>
              <w:jc w:val="right"/>
              <w:rPr>
                <w:rFonts w:ascii="Verdana" w:hAnsi="Verdana" w:cs="Arial"/>
                <w:sz w:val="16"/>
                <w:szCs w:val="16"/>
              </w:rPr>
            </w:pPr>
            <w:r w:rsidRPr="00D508B9">
              <w:rPr>
                <w:rFonts w:ascii="Verdana" w:hAnsi="Verdana" w:cs="Arial"/>
                <w:sz w:val="16"/>
                <w:szCs w:val="16"/>
              </w:rPr>
              <w:t>ii)</w:t>
            </w:r>
          </w:p>
        </w:tc>
        <w:tc>
          <w:tcPr>
            <w:tcW w:w="7851" w:type="dxa"/>
            <w:gridSpan w:val="2"/>
            <w:tcBorders>
              <w:right w:val="single" w:sz="6" w:space="0" w:color="auto"/>
            </w:tcBorders>
          </w:tcPr>
          <w:p w14:paraId="3EB983B2"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el nombre o símbolo autorizado de la parte que realiza las pruebas e inspecciones.</w:t>
            </w:r>
          </w:p>
        </w:tc>
      </w:tr>
      <w:tr w:rsidR="00A5572F" w:rsidRPr="00D508B9" w14:paraId="3F887518" w14:textId="77777777">
        <w:trPr>
          <w:trHeight w:val="20"/>
          <w:jc w:val="center"/>
        </w:trPr>
        <w:tc>
          <w:tcPr>
            <w:tcW w:w="504" w:type="dxa"/>
            <w:tcBorders>
              <w:left w:val="single" w:sz="6" w:space="0" w:color="auto"/>
              <w:bottom w:val="single" w:sz="6" w:space="0" w:color="auto"/>
            </w:tcBorders>
          </w:tcPr>
          <w:p w14:paraId="48A1F0D4"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4)</w:t>
            </w:r>
          </w:p>
        </w:tc>
        <w:tc>
          <w:tcPr>
            <w:tcW w:w="8208" w:type="dxa"/>
            <w:gridSpan w:val="7"/>
            <w:tcBorders>
              <w:bottom w:val="single" w:sz="6" w:space="0" w:color="auto"/>
              <w:right w:val="single" w:sz="6" w:space="0" w:color="auto"/>
            </w:tcBorders>
          </w:tcPr>
          <w:p w14:paraId="07A0D142" w14:textId="77777777" w:rsidR="00A5572F" w:rsidRPr="00D508B9" w:rsidRDefault="00A5572F" w:rsidP="00DD265D">
            <w:pPr>
              <w:pStyle w:val="Texto"/>
              <w:spacing w:after="76"/>
              <w:ind w:firstLine="0"/>
              <w:rPr>
                <w:rFonts w:ascii="Verdana" w:hAnsi="Verdana" w:cs="Arial"/>
                <w:sz w:val="16"/>
                <w:szCs w:val="16"/>
              </w:rPr>
            </w:pPr>
            <w:r w:rsidRPr="00D508B9">
              <w:rPr>
                <w:rFonts w:ascii="Verdana" w:hAnsi="Verdana" w:cs="Arial"/>
                <w:sz w:val="16"/>
                <w:szCs w:val="16"/>
              </w:rPr>
              <w:t xml:space="preserve">Los recipientes a presión pueden utilizarse siempre que se respeten las especificaciones generales de 5.1.4.6. Deberán someterse a una prueba inicial y a pruebas periódicas cada 10 años a una presión que no sea inferior a 1 MPa (10 bar) (presión manométrica). Los recipientes a presión no </w:t>
            </w:r>
            <w:r w:rsidRPr="00D508B9">
              <w:rPr>
                <w:rFonts w:ascii="Verdana" w:hAnsi="Verdana" w:cs="Arial"/>
                <w:sz w:val="16"/>
                <w:szCs w:val="16"/>
              </w:rPr>
              <w:lastRenderedPageBreak/>
              <w:t>deberán estar dotados de dispositivos de descompresión. Todo recipiente a presión que contenga un líquido tóxico por inhalación con una CL</w:t>
            </w:r>
            <w:r w:rsidRPr="00D508B9">
              <w:rPr>
                <w:rFonts w:ascii="Verdana" w:hAnsi="Verdana" w:cs="Arial"/>
                <w:position w:val="-3"/>
                <w:sz w:val="16"/>
                <w:szCs w:val="16"/>
              </w:rPr>
              <w:t>50</w:t>
            </w:r>
            <w:r w:rsidRPr="00D508B9">
              <w:rPr>
                <w:rFonts w:ascii="Verdana" w:hAnsi="Verdana" w:cs="Arial"/>
                <w:sz w:val="16"/>
                <w:szCs w:val="16"/>
              </w:rPr>
              <w:t xml:space="preserve"> inferior o igual a 200 ml/m</w:t>
            </w:r>
            <w:r w:rsidRPr="00D508B9">
              <w:rPr>
                <w:rFonts w:ascii="Verdana" w:hAnsi="Verdana" w:cs="Arial"/>
                <w:sz w:val="16"/>
                <w:szCs w:val="16"/>
                <w:vertAlign w:val="superscript"/>
              </w:rPr>
              <w:t>3</w:t>
            </w:r>
            <w:r w:rsidRPr="00D508B9">
              <w:rPr>
                <w:rFonts w:ascii="Verdana" w:hAnsi="Verdana" w:cs="Arial"/>
                <w:sz w:val="16"/>
                <w:szCs w:val="16"/>
              </w:rPr>
              <w:t xml:space="preserve"> (ppm) deberá estar cerrado mediante un tapón o una válvula con arreglo a las prescripciones siguientes:</w:t>
            </w:r>
          </w:p>
        </w:tc>
      </w:tr>
      <w:tr w:rsidR="00A5572F" w:rsidRPr="00D508B9" w14:paraId="32D2384D" w14:textId="77777777">
        <w:trPr>
          <w:trHeight w:val="20"/>
          <w:jc w:val="center"/>
        </w:trPr>
        <w:tc>
          <w:tcPr>
            <w:tcW w:w="727" w:type="dxa"/>
            <w:gridSpan w:val="3"/>
            <w:tcBorders>
              <w:top w:val="single" w:sz="6" w:space="0" w:color="auto"/>
              <w:left w:val="single" w:sz="6" w:space="0" w:color="auto"/>
            </w:tcBorders>
          </w:tcPr>
          <w:p w14:paraId="7100E252"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lastRenderedPageBreak/>
              <w:t>a)</w:t>
            </w:r>
          </w:p>
        </w:tc>
        <w:tc>
          <w:tcPr>
            <w:tcW w:w="7985" w:type="dxa"/>
            <w:gridSpan w:val="5"/>
            <w:tcBorders>
              <w:top w:val="single" w:sz="6" w:space="0" w:color="auto"/>
              <w:right w:val="single" w:sz="6" w:space="0" w:color="auto"/>
            </w:tcBorders>
          </w:tcPr>
          <w:p w14:paraId="49F7645E"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Los tapones o válvulas deberán estar atornillados directamente en el recipiente a presión y ser capaces de soportar la presión de prueba del recipiente sin riesgo de avería o fuga;</w:t>
            </w:r>
          </w:p>
        </w:tc>
      </w:tr>
      <w:tr w:rsidR="00A5572F" w:rsidRPr="00D508B9" w14:paraId="7C6C57E8" w14:textId="77777777">
        <w:trPr>
          <w:trHeight w:val="20"/>
          <w:jc w:val="center"/>
        </w:trPr>
        <w:tc>
          <w:tcPr>
            <w:tcW w:w="727" w:type="dxa"/>
            <w:gridSpan w:val="3"/>
            <w:tcBorders>
              <w:left w:val="single" w:sz="6" w:space="0" w:color="auto"/>
            </w:tcBorders>
          </w:tcPr>
          <w:p w14:paraId="45C6A6C2"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b)</w:t>
            </w:r>
          </w:p>
        </w:tc>
        <w:tc>
          <w:tcPr>
            <w:tcW w:w="7985" w:type="dxa"/>
            <w:gridSpan w:val="5"/>
            <w:tcBorders>
              <w:right w:val="single" w:sz="6" w:space="0" w:color="auto"/>
            </w:tcBorders>
          </w:tcPr>
          <w:p w14:paraId="70F83092"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Las válvulas deberán ser del tipo sin junta de estopa y con membrana no perforada; no obstante, para las substancias corrosivas, podrán ser del tipo con junta de estopa, asegurándose la hermeticidad del conjunto mediante un capuchón precintador dotado de una junta fijada en el cuerpo de la válvula o del recipiente a presión para evitar que se pierda substancia a través del envase y embalaje;</w:t>
            </w:r>
          </w:p>
        </w:tc>
      </w:tr>
      <w:tr w:rsidR="00A5572F" w:rsidRPr="00D508B9" w14:paraId="676803BA" w14:textId="77777777">
        <w:trPr>
          <w:trHeight w:val="20"/>
          <w:jc w:val="center"/>
        </w:trPr>
        <w:tc>
          <w:tcPr>
            <w:tcW w:w="727" w:type="dxa"/>
            <w:gridSpan w:val="3"/>
            <w:tcBorders>
              <w:left w:val="single" w:sz="6" w:space="0" w:color="auto"/>
            </w:tcBorders>
          </w:tcPr>
          <w:p w14:paraId="63755DAF"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c)</w:t>
            </w:r>
          </w:p>
        </w:tc>
        <w:tc>
          <w:tcPr>
            <w:tcW w:w="7985" w:type="dxa"/>
            <w:gridSpan w:val="5"/>
            <w:tcBorders>
              <w:right w:val="single" w:sz="6" w:space="0" w:color="auto"/>
            </w:tcBorders>
          </w:tcPr>
          <w:p w14:paraId="2897ECE6"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 xml:space="preserve">Las salidas de las válvulas deberán disponer de capuchones o de tapones de rosca y de un material inerte </w:t>
            </w:r>
            <w:r w:rsidR="007467D2" w:rsidRPr="00D508B9">
              <w:rPr>
                <w:rFonts w:ascii="Verdana" w:hAnsi="Verdana" w:cs="Arial"/>
                <w:sz w:val="16"/>
                <w:szCs w:val="16"/>
              </w:rPr>
              <w:t xml:space="preserve"> </w:t>
            </w:r>
            <w:r w:rsidRPr="00D508B9">
              <w:rPr>
                <w:rFonts w:ascii="Verdana" w:hAnsi="Verdana" w:cs="Arial"/>
                <w:sz w:val="16"/>
                <w:szCs w:val="16"/>
              </w:rPr>
              <w:t>y hermético;</w:t>
            </w:r>
          </w:p>
        </w:tc>
      </w:tr>
      <w:tr w:rsidR="00A5572F" w:rsidRPr="00D508B9" w14:paraId="4276FC6B" w14:textId="77777777">
        <w:trPr>
          <w:trHeight w:val="20"/>
          <w:jc w:val="center"/>
        </w:trPr>
        <w:tc>
          <w:tcPr>
            <w:tcW w:w="727" w:type="dxa"/>
            <w:gridSpan w:val="3"/>
            <w:tcBorders>
              <w:left w:val="single" w:sz="6" w:space="0" w:color="auto"/>
            </w:tcBorders>
          </w:tcPr>
          <w:p w14:paraId="1C63DE0C"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d)</w:t>
            </w:r>
          </w:p>
        </w:tc>
        <w:tc>
          <w:tcPr>
            <w:tcW w:w="7985" w:type="dxa"/>
            <w:gridSpan w:val="5"/>
            <w:tcBorders>
              <w:right w:val="single" w:sz="6" w:space="0" w:color="auto"/>
            </w:tcBorders>
          </w:tcPr>
          <w:p w14:paraId="3E4A4648"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Los materiales de construcción de los recipientes a presión, las válvulas, los tapones, los capuchones de salida, las fijaciones y las juntas de estanqueidad deberán ser compatibles entre sí y con el contenido.</w:t>
            </w:r>
          </w:p>
        </w:tc>
      </w:tr>
      <w:tr w:rsidR="00A5572F" w:rsidRPr="00D508B9" w14:paraId="3BE2932F" w14:textId="77777777">
        <w:trPr>
          <w:trHeight w:val="20"/>
          <w:jc w:val="center"/>
        </w:trPr>
        <w:tc>
          <w:tcPr>
            <w:tcW w:w="511" w:type="dxa"/>
            <w:gridSpan w:val="2"/>
            <w:tcBorders>
              <w:left w:val="single" w:sz="6" w:space="0" w:color="auto"/>
              <w:bottom w:val="single" w:sz="6" w:space="0" w:color="auto"/>
            </w:tcBorders>
          </w:tcPr>
          <w:p w14:paraId="69BE5A8D" w14:textId="77777777" w:rsidR="00A5572F" w:rsidRPr="00D508B9" w:rsidRDefault="00A5572F" w:rsidP="00EC7540">
            <w:pPr>
              <w:pStyle w:val="Texto"/>
              <w:spacing w:line="224" w:lineRule="exact"/>
              <w:ind w:firstLine="0"/>
              <w:rPr>
                <w:rFonts w:ascii="Verdana" w:hAnsi="Verdana" w:cs="Arial"/>
                <w:sz w:val="16"/>
                <w:szCs w:val="16"/>
              </w:rPr>
            </w:pPr>
          </w:p>
        </w:tc>
        <w:tc>
          <w:tcPr>
            <w:tcW w:w="8201" w:type="dxa"/>
            <w:gridSpan w:val="6"/>
            <w:tcBorders>
              <w:bottom w:val="single" w:sz="6" w:space="0" w:color="auto"/>
              <w:right w:val="single" w:sz="6" w:space="0" w:color="auto"/>
            </w:tcBorders>
          </w:tcPr>
          <w:p w14:paraId="46A4D094"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Los recipientes a presión cuya pared en un punto cualquiera tenga un espesor inferior a 2.0 mm y los recipientes a presión cuyas válvulas no estén protegidas, deberán transportarse en un envase y embalaje exterior. Los recipientes a presión no deberán estar unidos entre sí por un tubo colector o interconectados.</w:t>
            </w:r>
          </w:p>
        </w:tc>
      </w:tr>
      <w:tr w:rsidR="00A5572F" w:rsidRPr="00D508B9" w14:paraId="5E159D06" w14:textId="77777777">
        <w:trPr>
          <w:trHeight w:val="20"/>
          <w:jc w:val="center"/>
        </w:trPr>
        <w:tc>
          <w:tcPr>
            <w:tcW w:w="8712" w:type="dxa"/>
            <w:gridSpan w:val="8"/>
            <w:tcBorders>
              <w:top w:val="single" w:sz="6" w:space="0" w:color="auto"/>
              <w:left w:val="single" w:sz="6" w:space="0" w:color="auto"/>
              <w:right w:val="single" w:sz="6" w:space="0" w:color="auto"/>
            </w:tcBorders>
          </w:tcPr>
          <w:p w14:paraId="7E354E9B" w14:textId="77777777" w:rsidR="00A5572F" w:rsidRPr="00D508B9" w:rsidRDefault="00A5572F" w:rsidP="00EC7540">
            <w:pPr>
              <w:pStyle w:val="Texto"/>
              <w:spacing w:line="224" w:lineRule="exact"/>
              <w:ind w:firstLine="0"/>
              <w:jc w:val="center"/>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48CD8BF4" w14:textId="77777777">
        <w:trPr>
          <w:trHeight w:val="20"/>
          <w:jc w:val="center"/>
        </w:trPr>
        <w:tc>
          <w:tcPr>
            <w:tcW w:w="848" w:type="dxa"/>
            <w:gridSpan w:val="5"/>
            <w:tcBorders>
              <w:left w:val="single" w:sz="6" w:space="0" w:color="auto"/>
              <w:bottom w:val="single" w:sz="6" w:space="0" w:color="auto"/>
            </w:tcBorders>
          </w:tcPr>
          <w:p w14:paraId="7E35CDD0"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b/>
                <w:sz w:val="16"/>
                <w:szCs w:val="16"/>
              </w:rPr>
              <w:t>PP82</w:t>
            </w:r>
          </w:p>
        </w:tc>
        <w:tc>
          <w:tcPr>
            <w:tcW w:w="7864" w:type="dxa"/>
            <w:gridSpan w:val="3"/>
            <w:tcBorders>
              <w:bottom w:val="single" w:sz="6" w:space="0" w:color="auto"/>
              <w:right w:val="single" w:sz="6" w:space="0" w:color="auto"/>
            </w:tcBorders>
          </w:tcPr>
          <w:p w14:paraId="71258E35"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Para el No. ONU 1744, podrán usarse envases y embalajes interiores de vidrio con capacidad máxima de 1.3 litros, en un envase y embalaje exterior autorizado con una masa bruta máxima de 25 kg.</w:t>
            </w:r>
          </w:p>
        </w:tc>
      </w:tr>
    </w:tbl>
    <w:p w14:paraId="107EDD7F" w14:textId="0B6F3CC8" w:rsidR="00A5572F" w:rsidRDefault="00A5572F" w:rsidP="00EC7540">
      <w:pPr>
        <w:pStyle w:val="Texto"/>
        <w:spacing w:line="224" w:lineRule="exact"/>
        <w:rPr>
          <w:rFonts w:ascii="Verdana" w:hAnsi="Verdana" w:cs="Arial"/>
          <w:sz w:val="16"/>
          <w:szCs w:val="16"/>
        </w:rPr>
      </w:pPr>
    </w:p>
    <w:p w14:paraId="457B6ED7" w14:textId="2B581210" w:rsidR="001D69CE" w:rsidRDefault="001D69CE" w:rsidP="00EC7540">
      <w:pPr>
        <w:pStyle w:val="Texto"/>
        <w:spacing w:line="224" w:lineRule="exact"/>
        <w:rPr>
          <w:rFonts w:ascii="Verdana" w:hAnsi="Verdana" w:cs="Arial"/>
          <w:sz w:val="16"/>
          <w:szCs w:val="16"/>
        </w:rPr>
      </w:pPr>
    </w:p>
    <w:p w14:paraId="73553772" w14:textId="77777777" w:rsidR="001D69CE" w:rsidRPr="00D25C3B" w:rsidRDefault="001D69CE" w:rsidP="001D69CE">
      <w:pPr>
        <w:pStyle w:val="Texto"/>
        <w:spacing w:line="248"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68"/>
        <w:gridCol w:w="59"/>
        <w:gridCol w:w="10"/>
        <w:gridCol w:w="111"/>
        <w:gridCol w:w="13"/>
        <w:gridCol w:w="6706"/>
        <w:gridCol w:w="1148"/>
      </w:tblGrid>
      <w:tr w:rsidR="001D69CE" w14:paraId="5BF22959" w14:textId="77777777" w:rsidTr="00F20457">
        <w:trPr>
          <w:trHeight w:val="20"/>
          <w:jc w:val="center"/>
        </w:trPr>
        <w:tc>
          <w:tcPr>
            <w:tcW w:w="737" w:type="dxa"/>
            <w:gridSpan w:val="3"/>
            <w:tcBorders>
              <w:top w:val="single" w:sz="6" w:space="0" w:color="auto"/>
              <w:left w:val="single" w:sz="6" w:space="0" w:color="auto"/>
              <w:bottom w:val="single" w:sz="6" w:space="0" w:color="auto"/>
              <w:right w:val="nil"/>
            </w:tcBorders>
            <w:hideMark/>
          </w:tcPr>
          <w:p w14:paraId="273D0514" w14:textId="77777777" w:rsidR="001D69CE" w:rsidRPr="00F20457" w:rsidRDefault="001D69CE">
            <w:pPr>
              <w:pStyle w:val="Texto"/>
              <w:spacing w:after="76"/>
              <w:ind w:firstLine="0"/>
              <w:jc w:val="center"/>
              <w:rPr>
                <w:rFonts w:ascii="Verdana" w:hAnsi="Verdana" w:cs="Arial"/>
                <w:b/>
                <w:sz w:val="16"/>
                <w:szCs w:val="16"/>
                <w:lang w:val="en-US"/>
              </w:rPr>
            </w:pPr>
            <w:r w:rsidRPr="00F20457">
              <w:rPr>
                <w:rFonts w:ascii="Verdana" w:hAnsi="Verdana" w:cs="Arial"/>
                <w:b/>
                <w:sz w:val="16"/>
                <w:szCs w:val="16"/>
                <w:lang w:val="en-US"/>
              </w:rPr>
              <w:t>P601</w:t>
            </w:r>
          </w:p>
        </w:tc>
        <w:tc>
          <w:tcPr>
            <w:tcW w:w="6830" w:type="dxa"/>
            <w:gridSpan w:val="3"/>
            <w:tcBorders>
              <w:top w:val="single" w:sz="6" w:space="0" w:color="auto"/>
              <w:left w:val="nil"/>
              <w:bottom w:val="single" w:sz="6" w:space="0" w:color="auto"/>
              <w:right w:val="nil"/>
            </w:tcBorders>
            <w:hideMark/>
          </w:tcPr>
          <w:p w14:paraId="6AF8A30F" w14:textId="77777777" w:rsidR="001D69CE" w:rsidRPr="00F20457" w:rsidRDefault="001D69CE">
            <w:pPr>
              <w:pStyle w:val="Texto"/>
              <w:spacing w:after="76"/>
              <w:ind w:firstLine="0"/>
              <w:jc w:val="center"/>
              <w:rPr>
                <w:rFonts w:ascii="Verdana" w:hAnsi="Verdana" w:cs="Arial"/>
                <w:b/>
                <w:sz w:val="16"/>
                <w:szCs w:val="16"/>
                <w:lang w:val="en-US"/>
              </w:rPr>
            </w:pPr>
            <w:r w:rsidRPr="00F20457">
              <w:rPr>
                <w:rFonts w:ascii="Verdana" w:hAnsi="Verdana" w:cs="Arial"/>
                <w:b/>
                <w:sz w:val="16"/>
                <w:szCs w:val="16"/>
                <w:lang w:val="en-US"/>
              </w:rPr>
              <w:t>CONTAINER AND PACKAGING INSTRUCTION</w:t>
            </w:r>
          </w:p>
        </w:tc>
        <w:tc>
          <w:tcPr>
            <w:tcW w:w="1148" w:type="dxa"/>
            <w:tcBorders>
              <w:top w:val="single" w:sz="6" w:space="0" w:color="auto"/>
              <w:left w:val="nil"/>
              <w:bottom w:val="single" w:sz="6" w:space="0" w:color="auto"/>
              <w:right w:val="single" w:sz="6" w:space="0" w:color="auto"/>
            </w:tcBorders>
            <w:hideMark/>
          </w:tcPr>
          <w:p w14:paraId="5F946BA3" w14:textId="77777777" w:rsidR="001D69CE" w:rsidRDefault="001D69CE">
            <w:pPr>
              <w:pStyle w:val="Texto"/>
              <w:spacing w:after="76"/>
              <w:ind w:firstLine="0"/>
              <w:jc w:val="center"/>
              <w:rPr>
                <w:rFonts w:ascii="Verdana" w:hAnsi="Verdana" w:cs="Arial"/>
                <w:b/>
                <w:sz w:val="16"/>
                <w:szCs w:val="16"/>
              </w:rPr>
            </w:pPr>
            <w:r>
              <w:rPr>
                <w:rFonts w:ascii="Verdana" w:hAnsi="Verdana" w:cs="Arial"/>
                <w:b/>
                <w:sz w:val="16"/>
                <w:szCs w:val="16"/>
              </w:rPr>
              <w:t>P601</w:t>
            </w:r>
          </w:p>
        </w:tc>
      </w:tr>
      <w:tr w:rsidR="001D69CE" w:rsidRPr="00B623AB" w14:paraId="6B98F70E" w14:textId="77777777" w:rsidTr="00F20457">
        <w:trPr>
          <w:trHeight w:val="20"/>
          <w:jc w:val="center"/>
        </w:trPr>
        <w:tc>
          <w:tcPr>
            <w:tcW w:w="8715" w:type="dxa"/>
            <w:gridSpan w:val="7"/>
            <w:tcBorders>
              <w:top w:val="single" w:sz="6" w:space="0" w:color="auto"/>
              <w:left w:val="single" w:sz="6" w:space="0" w:color="auto"/>
              <w:bottom w:val="nil"/>
              <w:right w:val="single" w:sz="6" w:space="0" w:color="auto"/>
            </w:tcBorders>
            <w:hideMark/>
          </w:tcPr>
          <w:p w14:paraId="74293311"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following containers and packaging are authorized provided that the specifications of 5.1.2 and 5.1.4 are respected and that the containers and packaging are hermetically sealed:</w:t>
            </w:r>
          </w:p>
        </w:tc>
      </w:tr>
      <w:tr w:rsidR="001D69CE" w:rsidRPr="00B623AB" w14:paraId="1BDC419D" w14:textId="77777777" w:rsidTr="00F20457">
        <w:trPr>
          <w:trHeight w:val="20"/>
          <w:jc w:val="center"/>
        </w:trPr>
        <w:tc>
          <w:tcPr>
            <w:tcW w:w="668" w:type="dxa"/>
            <w:tcBorders>
              <w:top w:val="nil"/>
              <w:left w:val="single" w:sz="6" w:space="0" w:color="auto"/>
              <w:bottom w:val="nil"/>
              <w:right w:val="nil"/>
            </w:tcBorders>
            <w:hideMark/>
          </w:tcPr>
          <w:p w14:paraId="664AB2DE"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1)</w:t>
            </w:r>
          </w:p>
        </w:tc>
        <w:tc>
          <w:tcPr>
            <w:tcW w:w="8047" w:type="dxa"/>
            <w:gridSpan w:val="6"/>
            <w:tcBorders>
              <w:top w:val="nil"/>
              <w:left w:val="nil"/>
              <w:bottom w:val="nil"/>
              <w:right w:val="single" w:sz="6" w:space="0" w:color="auto"/>
            </w:tcBorders>
            <w:hideMark/>
          </w:tcPr>
          <w:p w14:paraId="5ABCE64F"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Combined containers and packaging of a maximum gross mass of 15 kg, consisting of</w:t>
            </w:r>
          </w:p>
        </w:tc>
      </w:tr>
      <w:tr w:rsidR="001D69CE" w:rsidRPr="00B623AB" w14:paraId="7D4D1CC1" w14:textId="77777777" w:rsidTr="00F20457">
        <w:trPr>
          <w:trHeight w:val="20"/>
          <w:jc w:val="center"/>
        </w:trPr>
        <w:tc>
          <w:tcPr>
            <w:tcW w:w="668" w:type="dxa"/>
            <w:tcBorders>
              <w:top w:val="nil"/>
              <w:left w:val="single" w:sz="6" w:space="0" w:color="auto"/>
              <w:bottom w:val="nil"/>
              <w:right w:val="nil"/>
            </w:tcBorders>
          </w:tcPr>
          <w:p w14:paraId="6BCDE080" w14:textId="77777777" w:rsidR="001D69CE" w:rsidRPr="00F20457" w:rsidRDefault="001D69CE">
            <w:pPr>
              <w:pStyle w:val="Texto"/>
              <w:spacing w:after="76"/>
              <w:ind w:firstLine="0"/>
              <w:rPr>
                <w:rFonts w:ascii="Verdana" w:hAnsi="Verdana" w:cs="Arial"/>
                <w:sz w:val="16"/>
                <w:szCs w:val="16"/>
                <w:lang w:val="en-US"/>
              </w:rPr>
            </w:pPr>
          </w:p>
        </w:tc>
        <w:tc>
          <w:tcPr>
            <w:tcW w:w="8047" w:type="dxa"/>
            <w:gridSpan w:val="6"/>
            <w:tcBorders>
              <w:top w:val="nil"/>
              <w:left w:val="nil"/>
              <w:bottom w:val="nil"/>
              <w:right w:val="single" w:sz="6" w:space="0" w:color="auto"/>
            </w:tcBorders>
            <w:hideMark/>
          </w:tcPr>
          <w:p w14:paraId="542A7EBE"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one or more inner glass containers and packaging with a maximum capacity of 1 liter each and filled to no more than 90% of their capacity; its closure or closures must be secured by any means that prevents them from coming loose or loosening in the event of impact or vibration during transport, placed individually in</w:t>
            </w:r>
          </w:p>
        </w:tc>
      </w:tr>
      <w:tr w:rsidR="001D69CE" w:rsidRPr="00B623AB" w14:paraId="09C86A35" w14:textId="77777777" w:rsidTr="00F20457">
        <w:trPr>
          <w:trHeight w:val="20"/>
          <w:jc w:val="center"/>
        </w:trPr>
        <w:tc>
          <w:tcPr>
            <w:tcW w:w="668" w:type="dxa"/>
            <w:tcBorders>
              <w:top w:val="nil"/>
              <w:left w:val="single" w:sz="6" w:space="0" w:color="auto"/>
              <w:bottom w:val="nil"/>
              <w:right w:val="nil"/>
            </w:tcBorders>
          </w:tcPr>
          <w:p w14:paraId="1255213C" w14:textId="77777777" w:rsidR="001D69CE" w:rsidRPr="00F20457" w:rsidRDefault="001D69CE">
            <w:pPr>
              <w:pStyle w:val="Texto"/>
              <w:spacing w:after="76"/>
              <w:ind w:firstLine="0"/>
              <w:rPr>
                <w:rFonts w:ascii="Verdana" w:hAnsi="Verdana" w:cs="Arial"/>
                <w:sz w:val="16"/>
                <w:szCs w:val="16"/>
                <w:lang w:val="en-US"/>
              </w:rPr>
            </w:pPr>
          </w:p>
        </w:tc>
        <w:tc>
          <w:tcPr>
            <w:tcW w:w="8047" w:type="dxa"/>
            <w:gridSpan w:val="6"/>
            <w:tcBorders>
              <w:top w:val="nil"/>
              <w:left w:val="nil"/>
              <w:bottom w:val="nil"/>
              <w:right w:val="single" w:sz="6" w:space="0" w:color="auto"/>
            </w:tcBorders>
            <w:hideMark/>
          </w:tcPr>
          <w:p w14:paraId="66E8BDDB"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metal containers, with absorbent filling material and sufficient to absorb the entire contents of the container and inner glass packaging, placed in</w:t>
            </w:r>
          </w:p>
        </w:tc>
      </w:tr>
      <w:tr w:rsidR="001D69CE" w:rsidRPr="00B623AB" w14:paraId="0F6B105A" w14:textId="77777777" w:rsidTr="00F20457">
        <w:trPr>
          <w:trHeight w:val="20"/>
          <w:jc w:val="center"/>
        </w:trPr>
        <w:tc>
          <w:tcPr>
            <w:tcW w:w="668" w:type="dxa"/>
            <w:tcBorders>
              <w:top w:val="nil"/>
              <w:left w:val="single" w:sz="6" w:space="0" w:color="auto"/>
              <w:bottom w:val="nil"/>
              <w:right w:val="nil"/>
            </w:tcBorders>
          </w:tcPr>
          <w:p w14:paraId="689F1917" w14:textId="77777777" w:rsidR="001D69CE" w:rsidRPr="00F20457" w:rsidRDefault="001D69CE">
            <w:pPr>
              <w:pStyle w:val="Texto"/>
              <w:spacing w:after="76"/>
              <w:ind w:firstLine="0"/>
              <w:rPr>
                <w:rFonts w:ascii="Verdana" w:hAnsi="Verdana" w:cs="Arial"/>
                <w:sz w:val="16"/>
                <w:szCs w:val="16"/>
                <w:lang w:val="en-US"/>
              </w:rPr>
            </w:pPr>
          </w:p>
        </w:tc>
        <w:tc>
          <w:tcPr>
            <w:tcW w:w="8047" w:type="dxa"/>
            <w:gridSpan w:val="6"/>
            <w:tcBorders>
              <w:top w:val="nil"/>
              <w:left w:val="nil"/>
              <w:bottom w:val="nil"/>
              <w:right w:val="single" w:sz="6" w:space="0" w:color="auto"/>
            </w:tcBorders>
            <w:hideMark/>
          </w:tcPr>
          <w:p w14:paraId="3A927D25"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outer containers and packaging: 1A2, 1B2, 1N2, 1H2, 1D, 1G, 4A, 4B, 4C1, 4C2, 4D, 4F, 4G or 4H2.</w:t>
            </w:r>
          </w:p>
          <w:p w14:paraId="20D7BC99" w14:textId="24C2CACF"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xml:space="preserve">Combination packages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consisting of metal inner packages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or, in the case of UN No. 1744 only, polyvinyldifluorinated (PVDF) inner packages and </w:t>
            </w:r>
            <w:r w:rsidR="000C56D6" w:rsidRPr="00F20457">
              <w:rPr>
                <w:rFonts w:ascii="Verdana" w:hAnsi="Verdana" w:cs="Arial"/>
                <w:sz w:val="16"/>
                <w:szCs w:val="16"/>
                <w:lang w:val="en-US"/>
              </w:rPr>
              <w:t>packaging</w:t>
            </w:r>
            <w:r w:rsidR="001524E3">
              <w:rPr>
                <w:rFonts w:ascii="Verdana" w:hAnsi="Verdana" w:cs="Arial"/>
                <w:sz w:val="16"/>
                <w:szCs w:val="16"/>
                <w:lang w:val="en-US"/>
              </w:rPr>
              <w:t>,</w:t>
            </w:r>
            <w:r w:rsidRPr="00F20457">
              <w:rPr>
                <w:rFonts w:ascii="Verdana" w:hAnsi="Verdana" w:cs="Arial"/>
                <w:sz w:val="16"/>
                <w:szCs w:val="16"/>
                <w:lang w:val="en-US"/>
              </w:rPr>
              <w:t xml:space="preserve"> not exceeding 5 liters in capacity, individually wrapped and packed with Sufficient absorbent material to absorb the entire content and with inert padding material, contained in outer containers and packaging (1A2, 1B2, 1N2, 1H2, 1D, 1G, 4A, 4B, 4C1, 4C2, 4D, 4F, 4G or 4H2 ) with a maximum gross mass of 75 kg</w:t>
            </w:r>
          </w:p>
        </w:tc>
      </w:tr>
      <w:tr w:rsidR="001D69CE" w:rsidRPr="00B623AB" w14:paraId="553C2465" w14:textId="77777777" w:rsidTr="00F20457">
        <w:trPr>
          <w:trHeight w:val="20"/>
          <w:jc w:val="center"/>
        </w:trPr>
        <w:tc>
          <w:tcPr>
            <w:tcW w:w="668" w:type="dxa"/>
            <w:tcBorders>
              <w:top w:val="nil"/>
              <w:left w:val="single" w:sz="6" w:space="0" w:color="auto"/>
              <w:bottom w:val="nil"/>
              <w:right w:val="nil"/>
            </w:tcBorders>
            <w:hideMark/>
          </w:tcPr>
          <w:p w14:paraId="195F0D36" w14:textId="448E92D7" w:rsidR="001D69CE" w:rsidRPr="00F20457" w:rsidRDefault="00185020">
            <w:pPr>
              <w:pStyle w:val="Texto"/>
              <w:spacing w:after="76"/>
              <w:ind w:firstLine="0"/>
              <w:rPr>
                <w:rFonts w:ascii="Verdana" w:hAnsi="Verdana" w:cs="Arial"/>
                <w:sz w:val="16"/>
                <w:szCs w:val="16"/>
                <w:lang w:val="en-US"/>
              </w:rPr>
            </w:pPr>
            <w:r w:rsidRPr="00F20457">
              <w:rPr>
                <w:rFonts w:ascii="Verdana" w:hAnsi="Verdana" w:cs="Arial"/>
                <w:sz w:val="16"/>
                <w:szCs w:val="16"/>
                <w:lang w:val="en-US"/>
              </w:rPr>
              <w:t>2)</w:t>
            </w:r>
          </w:p>
        </w:tc>
        <w:tc>
          <w:tcPr>
            <w:tcW w:w="8047" w:type="dxa"/>
            <w:gridSpan w:val="6"/>
            <w:tcBorders>
              <w:top w:val="nil"/>
              <w:left w:val="nil"/>
              <w:bottom w:val="nil"/>
              <w:right w:val="single" w:sz="6" w:space="0" w:color="auto"/>
            </w:tcBorders>
            <w:hideMark/>
          </w:tcPr>
          <w:p w14:paraId="6E8A9327" w14:textId="57FBB083"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xml:space="preserve">Combination packages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consisting of metal inner packages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or, in the case of UN No. 1744 only, polyvinyldifluorinated (PVDF) inner packages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not exceeding 5 liters in capacity, individually wrapped and packed with Sufficient absorbent material to absorb the entire content and with inert padding material, contained in outer containers and </w:t>
            </w:r>
            <w:r w:rsidRPr="00F20457">
              <w:rPr>
                <w:rFonts w:ascii="Verdana" w:hAnsi="Verdana" w:cs="Arial"/>
                <w:sz w:val="16"/>
                <w:szCs w:val="16"/>
                <w:lang w:val="en-US"/>
              </w:rPr>
              <w:lastRenderedPageBreak/>
              <w:t>packaging (1A2, 1B2, 1N2, 1H2, 1D, 1G, 4A, 4B, 4C1, 4C2, 4D, 4F, 4G or 4H2 ) with a maximum gross mass of 75 kg. The inner containers and packaging must not be filled to more than 90% of their capacity. The closures of each container and inner packaging must be secured by any means that prevents them from coming loose or loosening in the event of impact or vibration during transport.</w:t>
            </w:r>
          </w:p>
        </w:tc>
      </w:tr>
      <w:tr w:rsidR="001D69CE" w:rsidRPr="00B623AB" w14:paraId="4C5E143B" w14:textId="77777777" w:rsidTr="00F20457">
        <w:trPr>
          <w:trHeight w:val="20"/>
          <w:jc w:val="center"/>
        </w:trPr>
        <w:tc>
          <w:tcPr>
            <w:tcW w:w="668" w:type="dxa"/>
            <w:tcBorders>
              <w:top w:val="nil"/>
              <w:left w:val="single" w:sz="6" w:space="0" w:color="auto"/>
              <w:bottom w:val="nil"/>
              <w:right w:val="nil"/>
            </w:tcBorders>
            <w:hideMark/>
          </w:tcPr>
          <w:p w14:paraId="7F4D1FD0"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lastRenderedPageBreak/>
              <w:t>3)</w:t>
            </w:r>
          </w:p>
        </w:tc>
        <w:tc>
          <w:tcPr>
            <w:tcW w:w="8047" w:type="dxa"/>
            <w:gridSpan w:val="6"/>
            <w:tcBorders>
              <w:top w:val="nil"/>
              <w:left w:val="nil"/>
              <w:bottom w:val="nil"/>
              <w:right w:val="single" w:sz="6" w:space="0" w:color="auto"/>
            </w:tcBorders>
            <w:hideMark/>
          </w:tcPr>
          <w:p w14:paraId="4CCA68B2"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Containers and packaging consisting of:</w:t>
            </w:r>
          </w:p>
          <w:p w14:paraId="0C1F5181"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Outer containers and packaging: steel or plastic drums, with removable lids (1A2 or 1H2), tested in accordance with the requirements established in the applicable regulations with a mass corresponding to that of the assembled container and packaging, as well as a container and packaging intended to contain inner containers and packaging, as well as a simple container and packaging intended to contain solids or liquids, and marked accordingly.</w:t>
            </w:r>
          </w:p>
          <w:p w14:paraId="2886775D"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Inner containers and packaging:</w:t>
            </w:r>
          </w:p>
          <w:p w14:paraId="499DF8C9"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Drums and composite containers and packaging (1A1, 1B1, 1N1, 1H1 or 6HA1) that meet the requirements of the applicable regulations for simple containers and packaging, and that meet the following conditions:</w:t>
            </w:r>
          </w:p>
        </w:tc>
      </w:tr>
      <w:tr w:rsidR="001D69CE" w:rsidRPr="00B623AB" w14:paraId="1AED8906" w14:textId="77777777" w:rsidTr="00F20457">
        <w:trPr>
          <w:trHeight w:val="20"/>
          <w:jc w:val="center"/>
        </w:trPr>
        <w:tc>
          <w:tcPr>
            <w:tcW w:w="668" w:type="dxa"/>
            <w:tcBorders>
              <w:top w:val="nil"/>
              <w:left w:val="single" w:sz="6" w:space="0" w:color="auto"/>
              <w:bottom w:val="nil"/>
              <w:right w:val="nil"/>
            </w:tcBorders>
            <w:hideMark/>
          </w:tcPr>
          <w:p w14:paraId="503AF3C6" w14:textId="4159C301" w:rsidR="001D69CE" w:rsidRPr="00F20457" w:rsidRDefault="00185020">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a)</w:t>
            </w:r>
          </w:p>
        </w:tc>
        <w:tc>
          <w:tcPr>
            <w:tcW w:w="8047" w:type="dxa"/>
            <w:gridSpan w:val="6"/>
            <w:tcBorders>
              <w:top w:val="nil"/>
              <w:left w:val="nil"/>
              <w:bottom w:val="nil"/>
              <w:right w:val="single" w:sz="6" w:space="0" w:color="auto"/>
            </w:tcBorders>
            <w:hideMark/>
          </w:tcPr>
          <w:p w14:paraId="00A6D2B1"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hydraulic pressure test shall be carried out at a pressure of at least 3 bar (gauge pressure);</w:t>
            </w:r>
          </w:p>
        </w:tc>
      </w:tr>
      <w:tr w:rsidR="001D69CE" w:rsidRPr="00B623AB" w14:paraId="456070D4" w14:textId="77777777" w:rsidTr="00F20457">
        <w:trPr>
          <w:trHeight w:val="20"/>
          <w:jc w:val="center"/>
        </w:trPr>
        <w:tc>
          <w:tcPr>
            <w:tcW w:w="668" w:type="dxa"/>
            <w:tcBorders>
              <w:top w:val="nil"/>
              <w:left w:val="single" w:sz="6" w:space="0" w:color="auto"/>
              <w:bottom w:val="nil"/>
              <w:right w:val="nil"/>
            </w:tcBorders>
            <w:hideMark/>
          </w:tcPr>
          <w:p w14:paraId="25AE71EA"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b)</w:t>
            </w:r>
          </w:p>
        </w:tc>
        <w:tc>
          <w:tcPr>
            <w:tcW w:w="8047" w:type="dxa"/>
            <w:gridSpan w:val="6"/>
            <w:tcBorders>
              <w:top w:val="nil"/>
              <w:left w:val="nil"/>
              <w:bottom w:val="nil"/>
              <w:right w:val="single" w:sz="6" w:space="0" w:color="auto"/>
            </w:tcBorders>
            <w:hideMark/>
          </w:tcPr>
          <w:p w14:paraId="3054EEF8"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tightness tests in the design and production phases will be carried out at a test pressure of 0.30 bar;</w:t>
            </w:r>
          </w:p>
        </w:tc>
      </w:tr>
      <w:tr w:rsidR="001D69CE" w:rsidRPr="00B623AB" w14:paraId="7398B491" w14:textId="77777777" w:rsidTr="00F20457">
        <w:trPr>
          <w:trHeight w:val="20"/>
          <w:jc w:val="center"/>
        </w:trPr>
        <w:tc>
          <w:tcPr>
            <w:tcW w:w="668" w:type="dxa"/>
            <w:tcBorders>
              <w:top w:val="nil"/>
              <w:left w:val="single" w:sz="6" w:space="0" w:color="auto"/>
              <w:bottom w:val="nil"/>
              <w:right w:val="nil"/>
            </w:tcBorders>
            <w:hideMark/>
          </w:tcPr>
          <w:p w14:paraId="1FD55736"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c)</w:t>
            </w:r>
          </w:p>
        </w:tc>
        <w:tc>
          <w:tcPr>
            <w:tcW w:w="8047" w:type="dxa"/>
            <w:gridSpan w:val="6"/>
            <w:tcBorders>
              <w:top w:val="nil"/>
              <w:left w:val="nil"/>
              <w:bottom w:val="nil"/>
              <w:right w:val="single" w:sz="6" w:space="0" w:color="auto"/>
            </w:tcBorders>
            <w:hideMark/>
          </w:tcPr>
          <w:p w14:paraId="567F7AD9"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inner containers and packaging must be isolated from the outer drum by means of an inert filling material that cushions shocks and completely surrounds the inner container and packaging;</w:t>
            </w:r>
          </w:p>
        </w:tc>
      </w:tr>
      <w:tr w:rsidR="001D69CE" w:rsidRPr="00B623AB" w14:paraId="3B79193F" w14:textId="77777777" w:rsidTr="00F20457">
        <w:trPr>
          <w:trHeight w:val="20"/>
          <w:jc w:val="center"/>
        </w:trPr>
        <w:tc>
          <w:tcPr>
            <w:tcW w:w="668" w:type="dxa"/>
            <w:tcBorders>
              <w:top w:val="nil"/>
              <w:left w:val="single" w:sz="6" w:space="0" w:color="auto"/>
              <w:bottom w:val="nil"/>
              <w:right w:val="nil"/>
            </w:tcBorders>
            <w:hideMark/>
          </w:tcPr>
          <w:p w14:paraId="4454016E"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d)</w:t>
            </w:r>
          </w:p>
        </w:tc>
        <w:tc>
          <w:tcPr>
            <w:tcW w:w="8047" w:type="dxa"/>
            <w:gridSpan w:val="6"/>
            <w:tcBorders>
              <w:top w:val="nil"/>
              <w:left w:val="nil"/>
              <w:bottom w:val="nil"/>
              <w:right w:val="single" w:sz="6" w:space="0" w:color="auto"/>
            </w:tcBorders>
            <w:hideMark/>
          </w:tcPr>
          <w:p w14:paraId="65C7C262"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Its capacity will not exceed 125 liters; and</w:t>
            </w:r>
          </w:p>
        </w:tc>
      </w:tr>
      <w:tr w:rsidR="001D69CE" w:rsidRPr="00B623AB" w14:paraId="6C1CBFCF" w14:textId="77777777" w:rsidTr="00F20457">
        <w:trPr>
          <w:trHeight w:val="20"/>
          <w:jc w:val="center"/>
        </w:trPr>
        <w:tc>
          <w:tcPr>
            <w:tcW w:w="668" w:type="dxa"/>
            <w:tcBorders>
              <w:top w:val="nil"/>
              <w:left w:val="single" w:sz="6" w:space="0" w:color="auto"/>
              <w:bottom w:val="nil"/>
              <w:right w:val="nil"/>
            </w:tcBorders>
            <w:hideMark/>
          </w:tcPr>
          <w:p w14:paraId="2FCA5217" w14:textId="01301513" w:rsidR="001D69CE" w:rsidRPr="00F20457" w:rsidRDefault="00F20457">
            <w:pPr>
              <w:pStyle w:val="Texto"/>
              <w:spacing w:after="76"/>
              <w:ind w:firstLine="0"/>
              <w:jc w:val="right"/>
              <w:rPr>
                <w:rFonts w:ascii="Verdana" w:hAnsi="Verdana" w:cs="Arial"/>
                <w:sz w:val="16"/>
                <w:szCs w:val="16"/>
                <w:lang w:val="en-US"/>
              </w:rPr>
            </w:pPr>
            <w:r>
              <w:rPr>
                <w:rFonts w:ascii="Verdana" w:hAnsi="Verdana" w:cs="Arial"/>
                <w:sz w:val="16"/>
                <w:szCs w:val="16"/>
                <w:lang w:val="en-US"/>
              </w:rPr>
              <w:t>e</w:t>
            </w:r>
            <w:r w:rsidR="001D69CE" w:rsidRPr="00F20457">
              <w:rPr>
                <w:rFonts w:ascii="Verdana" w:hAnsi="Verdana" w:cs="Arial"/>
                <w:sz w:val="16"/>
                <w:szCs w:val="16"/>
                <w:lang w:val="en-US"/>
              </w:rPr>
              <w:t>)</w:t>
            </w:r>
          </w:p>
        </w:tc>
        <w:tc>
          <w:tcPr>
            <w:tcW w:w="8047" w:type="dxa"/>
            <w:gridSpan w:val="6"/>
            <w:tcBorders>
              <w:top w:val="nil"/>
              <w:left w:val="nil"/>
              <w:bottom w:val="nil"/>
              <w:right w:val="single" w:sz="6" w:space="0" w:color="auto"/>
            </w:tcBorders>
            <w:hideMark/>
          </w:tcPr>
          <w:p w14:paraId="7FBC0BC7"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closures will be screw caps and must:</w:t>
            </w:r>
          </w:p>
        </w:tc>
      </w:tr>
      <w:tr w:rsidR="001D69CE" w:rsidRPr="00B623AB" w14:paraId="7A04E4FC" w14:textId="77777777" w:rsidTr="00F20457">
        <w:trPr>
          <w:trHeight w:val="20"/>
          <w:jc w:val="center"/>
        </w:trPr>
        <w:tc>
          <w:tcPr>
            <w:tcW w:w="861" w:type="dxa"/>
            <w:gridSpan w:val="5"/>
            <w:tcBorders>
              <w:top w:val="nil"/>
              <w:left w:val="single" w:sz="6" w:space="0" w:color="auto"/>
              <w:bottom w:val="nil"/>
              <w:right w:val="nil"/>
            </w:tcBorders>
            <w:hideMark/>
          </w:tcPr>
          <w:p w14:paraId="25F76568"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i)</w:t>
            </w:r>
          </w:p>
        </w:tc>
        <w:tc>
          <w:tcPr>
            <w:tcW w:w="7854" w:type="dxa"/>
            <w:gridSpan w:val="2"/>
            <w:tcBorders>
              <w:top w:val="nil"/>
              <w:left w:val="nil"/>
              <w:bottom w:val="nil"/>
              <w:right w:val="single" w:sz="6" w:space="0" w:color="auto"/>
            </w:tcBorders>
            <w:hideMark/>
          </w:tcPr>
          <w:p w14:paraId="1EFA0E57"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be secured by any means to prevent loosening or loosening in the event of impact or vibration during transport;</w:t>
            </w:r>
          </w:p>
        </w:tc>
      </w:tr>
      <w:tr w:rsidR="001D69CE" w:rsidRPr="00B623AB" w14:paraId="07BE8359" w14:textId="77777777" w:rsidTr="00F20457">
        <w:trPr>
          <w:trHeight w:val="20"/>
          <w:jc w:val="center"/>
        </w:trPr>
        <w:tc>
          <w:tcPr>
            <w:tcW w:w="861" w:type="dxa"/>
            <w:gridSpan w:val="5"/>
            <w:tcBorders>
              <w:top w:val="nil"/>
              <w:left w:val="single" w:sz="6" w:space="0" w:color="auto"/>
              <w:bottom w:val="nil"/>
              <w:right w:val="nil"/>
            </w:tcBorders>
            <w:hideMark/>
          </w:tcPr>
          <w:p w14:paraId="28D19F65"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i )</w:t>
            </w:r>
          </w:p>
        </w:tc>
        <w:tc>
          <w:tcPr>
            <w:tcW w:w="7854" w:type="dxa"/>
            <w:gridSpan w:val="2"/>
            <w:tcBorders>
              <w:top w:val="nil"/>
              <w:left w:val="nil"/>
              <w:bottom w:val="nil"/>
              <w:right w:val="single" w:sz="6" w:space="0" w:color="auto"/>
            </w:tcBorders>
            <w:hideMark/>
          </w:tcPr>
          <w:p w14:paraId="0CDCA54F"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be provided with a seal or an airtight cap.</w:t>
            </w:r>
          </w:p>
        </w:tc>
      </w:tr>
      <w:tr w:rsidR="001D69CE" w:rsidRPr="00B623AB" w14:paraId="56B5F194" w14:textId="77777777" w:rsidTr="00F20457">
        <w:trPr>
          <w:trHeight w:val="20"/>
          <w:jc w:val="center"/>
        </w:trPr>
        <w:tc>
          <w:tcPr>
            <w:tcW w:w="668" w:type="dxa"/>
            <w:tcBorders>
              <w:top w:val="nil"/>
              <w:left w:val="single" w:sz="6" w:space="0" w:color="auto"/>
              <w:bottom w:val="nil"/>
              <w:right w:val="nil"/>
            </w:tcBorders>
            <w:hideMark/>
          </w:tcPr>
          <w:p w14:paraId="32C190ED" w14:textId="5A00FA6F" w:rsidR="001D69CE" w:rsidRPr="00F20457" w:rsidRDefault="00F20457">
            <w:pPr>
              <w:pStyle w:val="Texto"/>
              <w:spacing w:after="76"/>
              <w:ind w:firstLine="0"/>
              <w:jc w:val="right"/>
              <w:rPr>
                <w:rFonts w:ascii="Verdana" w:hAnsi="Verdana" w:cs="Arial"/>
                <w:sz w:val="16"/>
                <w:szCs w:val="16"/>
                <w:lang w:val="en-US"/>
              </w:rPr>
            </w:pPr>
            <w:r>
              <w:rPr>
                <w:rFonts w:ascii="Verdana" w:hAnsi="Verdana" w:cs="Arial"/>
                <w:sz w:val="16"/>
                <w:szCs w:val="16"/>
                <w:lang w:val="en-US"/>
              </w:rPr>
              <w:t>r</w:t>
            </w:r>
            <w:r w:rsidR="001D69CE" w:rsidRPr="00F20457">
              <w:rPr>
                <w:rFonts w:ascii="Verdana" w:hAnsi="Verdana" w:cs="Arial"/>
                <w:sz w:val="16"/>
                <w:szCs w:val="16"/>
                <w:lang w:val="en-US"/>
              </w:rPr>
              <w:t>)</w:t>
            </w:r>
          </w:p>
        </w:tc>
        <w:tc>
          <w:tcPr>
            <w:tcW w:w="8047" w:type="dxa"/>
            <w:gridSpan w:val="6"/>
            <w:tcBorders>
              <w:top w:val="nil"/>
              <w:left w:val="nil"/>
              <w:bottom w:val="nil"/>
              <w:right w:val="single" w:sz="6" w:space="0" w:color="auto"/>
            </w:tcBorders>
            <w:hideMark/>
          </w:tcPr>
          <w:p w14:paraId="46E1924A"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outer and inner containers and packaging must be periodically subjected to a hermeticity test in accordance with the provisions of b), with a periodicity of two and a half years at most; and</w:t>
            </w:r>
          </w:p>
        </w:tc>
      </w:tr>
      <w:tr w:rsidR="001D69CE" w:rsidRPr="00B623AB" w14:paraId="73B87079" w14:textId="77777777" w:rsidTr="00F20457">
        <w:trPr>
          <w:trHeight w:val="20"/>
          <w:jc w:val="center"/>
        </w:trPr>
        <w:tc>
          <w:tcPr>
            <w:tcW w:w="668" w:type="dxa"/>
            <w:tcBorders>
              <w:top w:val="nil"/>
              <w:left w:val="single" w:sz="6" w:space="0" w:color="auto"/>
              <w:bottom w:val="nil"/>
              <w:right w:val="nil"/>
            </w:tcBorders>
            <w:hideMark/>
          </w:tcPr>
          <w:p w14:paraId="1D01ACA9"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g)</w:t>
            </w:r>
          </w:p>
        </w:tc>
        <w:tc>
          <w:tcPr>
            <w:tcW w:w="8047" w:type="dxa"/>
            <w:gridSpan w:val="6"/>
            <w:tcBorders>
              <w:top w:val="nil"/>
              <w:left w:val="nil"/>
              <w:bottom w:val="nil"/>
              <w:right w:val="single" w:sz="6" w:space="0" w:color="auto"/>
            </w:tcBorders>
            <w:hideMark/>
          </w:tcPr>
          <w:p w14:paraId="64498677"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outer and inner containers and packaging must bear, in clearly legible and durable characters:</w:t>
            </w:r>
          </w:p>
        </w:tc>
      </w:tr>
      <w:tr w:rsidR="001D69CE" w:rsidRPr="00B623AB" w14:paraId="058B2158" w14:textId="77777777" w:rsidTr="00F20457">
        <w:trPr>
          <w:trHeight w:val="20"/>
          <w:jc w:val="center"/>
        </w:trPr>
        <w:tc>
          <w:tcPr>
            <w:tcW w:w="861" w:type="dxa"/>
            <w:gridSpan w:val="5"/>
            <w:tcBorders>
              <w:top w:val="nil"/>
              <w:left w:val="single" w:sz="6" w:space="0" w:color="auto"/>
              <w:bottom w:val="nil"/>
              <w:right w:val="nil"/>
            </w:tcBorders>
            <w:hideMark/>
          </w:tcPr>
          <w:p w14:paraId="05BFCBB8"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i)</w:t>
            </w:r>
          </w:p>
        </w:tc>
        <w:tc>
          <w:tcPr>
            <w:tcW w:w="7854" w:type="dxa"/>
            <w:gridSpan w:val="2"/>
            <w:tcBorders>
              <w:top w:val="nil"/>
              <w:left w:val="nil"/>
              <w:bottom w:val="nil"/>
              <w:right w:val="single" w:sz="6" w:space="0" w:color="auto"/>
            </w:tcBorders>
            <w:hideMark/>
          </w:tcPr>
          <w:p w14:paraId="29F70BC4"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date (month, year) of the initial test and the last periodic test.</w:t>
            </w:r>
          </w:p>
        </w:tc>
      </w:tr>
      <w:tr w:rsidR="001D69CE" w:rsidRPr="00B623AB" w14:paraId="036BFE61" w14:textId="77777777" w:rsidTr="00F20457">
        <w:trPr>
          <w:trHeight w:val="20"/>
          <w:jc w:val="center"/>
        </w:trPr>
        <w:tc>
          <w:tcPr>
            <w:tcW w:w="861" w:type="dxa"/>
            <w:gridSpan w:val="5"/>
            <w:tcBorders>
              <w:top w:val="nil"/>
              <w:left w:val="single" w:sz="6" w:space="0" w:color="auto"/>
              <w:bottom w:val="nil"/>
              <w:right w:val="nil"/>
            </w:tcBorders>
            <w:hideMark/>
          </w:tcPr>
          <w:p w14:paraId="458AD6DB" w14:textId="77777777" w:rsidR="001D69CE" w:rsidRPr="00F20457" w:rsidRDefault="001D69CE">
            <w:pPr>
              <w:pStyle w:val="Texto"/>
              <w:spacing w:after="76"/>
              <w:ind w:firstLine="0"/>
              <w:jc w:val="right"/>
              <w:rPr>
                <w:rFonts w:ascii="Verdana" w:hAnsi="Verdana" w:cs="Arial"/>
                <w:sz w:val="16"/>
                <w:szCs w:val="16"/>
                <w:lang w:val="en-US"/>
              </w:rPr>
            </w:pPr>
            <w:r w:rsidRPr="00F20457">
              <w:rPr>
                <w:rFonts w:ascii="Verdana" w:hAnsi="Verdana" w:cs="Arial"/>
                <w:sz w:val="16"/>
                <w:szCs w:val="16"/>
                <w:lang w:val="en-US"/>
              </w:rPr>
              <w:t>i )</w:t>
            </w:r>
          </w:p>
        </w:tc>
        <w:tc>
          <w:tcPr>
            <w:tcW w:w="7854" w:type="dxa"/>
            <w:gridSpan w:val="2"/>
            <w:tcBorders>
              <w:top w:val="nil"/>
              <w:left w:val="nil"/>
              <w:bottom w:val="nil"/>
              <w:right w:val="single" w:sz="6" w:space="0" w:color="auto"/>
            </w:tcBorders>
            <w:hideMark/>
          </w:tcPr>
          <w:p w14:paraId="7A6157A3"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the name or authorized symbol of the party performing the tests and inspections.</w:t>
            </w:r>
          </w:p>
        </w:tc>
      </w:tr>
      <w:tr w:rsidR="001D69CE" w:rsidRPr="00B623AB" w14:paraId="76626C68" w14:textId="77777777" w:rsidTr="00F20457">
        <w:trPr>
          <w:trHeight w:val="20"/>
          <w:jc w:val="center"/>
        </w:trPr>
        <w:tc>
          <w:tcPr>
            <w:tcW w:w="668" w:type="dxa"/>
            <w:tcBorders>
              <w:top w:val="nil"/>
              <w:left w:val="single" w:sz="6" w:space="0" w:color="auto"/>
              <w:bottom w:val="single" w:sz="6" w:space="0" w:color="auto"/>
              <w:right w:val="nil"/>
            </w:tcBorders>
            <w:hideMark/>
          </w:tcPr>
          <w:p w14:paraId="610A93F2"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4)</w:t>
            </w:r>
          </w:p>
        </w:tc>
        <w:tc>
          <w:tcPr>
            <w:tcW w:w="8047" w:type="dxa"/>
            <w:gridSpan w:val="6"/>
            <w:tcBorders>
              <w:top w:val="nil"/>
              <w:left w:val="nil"/>
              <w:bottom w:val="single" w:sz="6" w:space="0" w:color="auto"/>
              <w:right w:val="single" w:sz="6" w:space="0" w:color="auto"/>
            </w:tcBorders>
            <w:hideMark/>
          </w:tcPr>
          <w:p w14:paraId="6DDA9A68" w14:textId="77777777" w:rsidR="001D69CE" w:rsidRPr="00F20457" w:rsidRDefault="001D69CE">
            <w:pPr>
              <w:pStyle w:val="Texto"/>
              <w:spacing w:after="76"/>
              <w:ind w:firstLine="0"/>
              <w:rPr>
                <w:rFonts w:ascii="Verdana" w:hAnsi="Verdana" w:cs="Arial"/>
                <w:sz w:val="16"/>
                <w:szCs w:val="16"/>
                <w:lang w:val="en-US"/>
              </w:rPr>
            </w:pPr>
            <w:r w:rsidRPr="00F20457">
              <w:rPr>
                <w:rFonts w:ascii="Verdana" w:hAnsi="Verdana" w:cs="Arial"/>
                <w:sz w:val="16"/>
                <w:szCs w:val="16"/>
                <w:lang w:val="en-US"/>
              </w:rPr>
              <w:t xml:space="preserve">Pressure vessels can be used as long as the general specifications of 5.1.4.6 are respected. They shall be subjected to an initial test and periodic tests every 10 years at a pressure not less than 1 MPa (10 bar) (gauge pressure). Pressure vessels must not be equipped with pressure relief devices. Any pressurized container containing a toxic liquid by inhalation with an LC </w:t>
            </w:r>
            <w:r w:rsidRPr="00F20457">
              <w:rPr>
                <w:rFonts w:ascii="Verdana" w:hAnsi="Verdana" w:cs="Arial"/>
                <w:position w:val="-3"/>
                <w:sz w:val="16"/>
                <w:szCs w:val="16"/>
                <w:lang w:val="en-US"/>
              </w:rPr>
              <w:t xml:space="preserve">50 </w:t>
            </w:r>
            <w:r w:rsidRPr="00F20457">
              <w:rPr>
                <w:rFonts w:ascii="Verdana" w:hAnsi="Verdana" w:cs="Arial"/>
                <w:sz w:val="16"/>
                <w:szCs w:val="16"/>
                <w:lang w:val="en-US"/>
              </w:rPr>
              <w:t xml:space="preserve">less than or equal to 200 ml/m </w:t>
            </w:r>
            <w:r w:rsidRPr="00F20457">
              <w:rPr>
                <w:rFonts w:ascii="Verdana" w:hAnsi="Verdana" w:cs="Arial"/>
                <w:sz w:val="16"/>
                <w:szCs w:val="16"/>
                <w:vertAlign w:val="superscript"/>
                <w:lang w:val="en-US"/>
              </w:rPr>
              <w:t xml:space="preserve">3 </w:t>
            </w:r>
            <w:r w:rsidRPr="00F20457">
              <w:rPr>
                <w:rFonts w:ascii="Verdana" w:hAnsi="Verdana" w:cs="Arial"/>
                <w:sz w:val="16"/>
                <w:szCs w:val="16"/>
                <w:lang w:val="en-US"/>
              </w:rPr>
              <w:t>(ppm) must be closed by means of a stopper or a valve in accordance with the following requirements:</w:t>
            </w:r>
          </w:p>
        </w:tc>
      </w:tr>
      <w:tr w:rsidR="001D69CE" w:rsidRPr="00B623AB" w14:paraId="35A0C2AB" w14:textId="77777777" w:rsidTr="00F20457">
        <w:trPr>
          <w:trHeight w:val="20"/>
          <w:jc w:val="center"/>
        </w:trPr>
        <w:tc>
          <w:tcPr>
            <w:tcW w:w="727" w:type="dxa"/>
            <w:gridSpan w:val="2"/>
            <w:tcBorders>
              <w:top w:val="single" w:sz="6" w:space="0" w:color="auto"/>
              <w:left w:val="single" w:sz="6" w:space="0" w:color="auto"/>
              <w:bottom w:val="nil"/>
              <w:right w:val="nil"/>
            </w:tcBorders>
            <w:hideMark/>
          </w:tcPr>
          <w:p w14:paraId="38E5CFE3" w14:textId="6C08880A" w:rsidR="001D69CE" w:rsidRPr="00F20457" w:rsidRDefault="00185020">
            <w:pPr>
              <w:pStyle w:val="Texto"/>
              <w:spacing w:line="224" w:lineRule="exact"/>
              <w:ind w:firstLine="0"/>
              <w:jc w:val="right"/>
              <w:rPr>
                <w:rFonts w:ascii="Verdana" w:hAnsi="Verdana" w:cs="Arial"/>
                <w:sz w:val="16"/>
                <w:szCs w:val="16"/>
                <w:lang w:val="en-US"/>
              </w:rPr>
            </w:pPr>
            <w:r w:rsidRPr="00F20457">
              <w:rPr>
                <w:rFonts w:ascii="Verdana" w:hAnsi="Verdana" w:cs="Arial"/>
                <w:sz w:val="16"/>
                <w:szCs w:val="16"/>
                <w:lang w:val="en-US"/>
              </w:rPr>
              <w:t>a)</w:t>
            </w:r>
          </w:p>
        </w:tc>
        <w:tc>
          <w:tcPr>
            <w:tcW w:w="7988" w:type="dxa"/>
            <w:gridSpan w:val="5"/>
            <w:tcBorders>
              <w:top w:val="single" w:sz="6" w:space="0" w:color="auto"/>
              <w:left w:val="nil"/>
              <w:bottom w:val="nil"/>
              <w:right w:val="single" w:sz="6" w:space="0" w:color="auto"/>
            </w:tcBorders>
            <w:hideMark/>
          </w:tcPr>
          <w:p w14:paraId="636505EA" w14:textId="77777777"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Plugs or valves shall be screwed directly into the pressure vessel and capable of withstanding the test pressure of the vessel without risk of failure or leakage;</w:t>
            </w:r>
          </w:p>
        </w:tc>
      </w:tr>
      <w:tr w:rsidR="001D69CE" w:rsidRPr="00B623AB" w14:paraId="210DF14B" w14:textId="77777777" w:rsidTr="00F20457">
        <w:trPr>
          <w:trHeight w:val="20"/>
          <w:jc w:val="center"/>
        </w:trPr>
        <w:tc>
          <w:tcPr>
            <w:tcW w:w="727" w:type="dxa"/>
            <w:gridSpan w:val="2"/>
            <w:tcBorders>
              <w:top w:val="nil"/>
              <w:left w:val="single" w:sz="6" w:space="0" w:color="auto"/>
              <w:bottom w:val="nil"/>
              <w:right w:val="nil"/>
            </w:tcBorders>
            <w:hideMark/>
          </w:tcPr>
          <w:p w14:paraId="7358D9BB" w14:textId="77777777" w:rsidR="001D69CE" w:rsidRPr="00F20457" w:rsidRDefault="001D69CE">
            <w:pPr>
              <w:pStyle w:val="Texto"/>
              <w:spacing w:line="224" w:lineRule="exact"/>
              <w:ind w:firstLine="0"/>
              <w:jc w:val="right"/>
              <w:rPr>
                <w:rFonts w:ascii="Verdana" w:hAnsi="Verdana" w:cs="Arial"/>
                <w:sz w:val="16"/>
                <w:szCs w:val="16"/>
                <w:lang w:val="en-US"/>
              </w:rPr>
            </w:pPr>
            <w:r w:rsidRPr="00F20457">
              <w:rPr>
                <w:rFonts w:ascii="Verdana" w:hAnsi="Verdana" w:cs="Arial"/>
                <w:sz w:val="16"/>
                <w:szCs w:val="16"/>
                <w:lang w:val="en-US"/>
              </w:rPr>
              <w:t>b)</w:t>
            </w:r>
          </w:p>
        </w:tc>
        <w:tc>
          <w:tcPr>
            <w:tcW w:w="7988" w:type="dxa"/>
            <w:gridSpan w:val="5"/>
            <w:tcBorders>
              <w:top w:val="nil"/>
              <w:left w:val="nil"/>
              <w:bottom w:val="nil"/>
              <w:right w:val="single" w:sz="6" w:space="0" w:color="auto"/>
            </w:tcBorders>
            <w:hideMark/>
          </w:tcPr>
          <w:p w14:paraId="32A5E34E" w14:textId="5E05BB7F"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The valves must be of the type without a packing gasket and with a non-perforated membrane; however</w:t>
            </w:r>
            <w:r w:rsidR="001524E3">
              <w:rPr>
                <w:rFonts w:ascii="Verdana" w:hAnsi="Verdana" w:cs="Arial"/>
                <w:sz w:val="16"/>
                <w:szCs w:val="16"/>
                <w:lang w:val="en-US"/>
              </w:rPr>
              <w:t>,</w:t>
            </w:r>
            <w:r w:rsidRPr="00F20457">
              <w:rPr>
                <w:rFonts w:ascii="Verdana" w:hAnsi="Verdana" w:cs="Arial"/>
                <w:sz w:val="16"/>
                <w:szCs w:val="16"/>
                <w:lang w:val="en-US"/>
              </w:rPr>
              <w:t xml:space="preserve"> for corrosive substances, they may be of the type with a tow gasket, ensuring the tightness of the assembly by means of a sealing cap fitted with a gasket fixed to the body of the valve or pressure vessel to prevent substance from being lost through of the container and packaging;</w:t>
            </w:r>
          </w:p>
        </w:tc>
      </w:tr>
      <w:tr w:rsidR="001D69CE" w:rsidRPr="00B623AB" w14:paraId="4542FE7E" w14:textId="77777777" w:rsidTr="00F20457">
        <w:trPr>
          <w:trHeight w:val="20"/>
          <w:jc w:val="center"/>
        </w:trPr>
        <w:tc>
          <w:tcPr>
            <w:tcW w:w="727" w:type="dxa"/>
            <w:gridSpan w:val="2"/>
            <w:tcBorders>
              <w:top w:val="nil"/>
              <w:left w:val="single" w:sz="6" w:space="0" w:color="auto"/>
              <w:bottom w:val="nil"/>
              <w:right w:val="nil"/>
            </w:tcBorders>
            <w:hideMark/>
          </w:tcPr>
          <w:p w14:paraId="2EEE8870" w14:textId="77777777" w:rsidR="001D69CE" w:rsidRPr="00F20457" w:rsidRDefault="001D69CE">
            <w:pPr>
              <w:pStyle w:val="Texto"/>
              <w:spacing w:line="224" w:lineRule="exact"/>
              <w:ind w:firstLine="0"/>
              <w:jc w:val="right"/>
              <w:rPr>
                <w:rFonts w:ascii="Verdana" w:hAnsi="Verdana" w:cs="Arial"/>
                <w:sz w:val="16"/>
                <w:szCs w:val="16"/>
                <w:lang w:val="en-US"/>
              </w:rPr>
            </w:pPr>
            <w:r w:rsidRPr="00F20457">
              <w:rPr>
                <w:rFonts w:ascii="Verdana" w:hAnsi="Verdana" w:cs="Arial"/>
                <w:sz w:val="16"/>
                <w:szCs w:val="16"/>
                <w:lang w:val="en-US"/>
              </w:rPr>
              <w:t>c)</w:t>
            </w:r>
          </w:p>
        </w:tc>
        <w:tc>
          <w:tcPr>
            <w:tcW w:w="7988" w:type="dxa"/>
            <w:gridSpan w:val="5"/>
            <w:tcBorders>
              <w:top w:val="nil"/>
              <w:left w:val="nil"/>
              <w:bottom w:val="nil"/>
              <w:right w:val="single" w:sz="6" w:space="0" w:color="auto"/>
            </w:tcBorders>
            <w:hideMark/>
          </w:tcPr>
          <w:p w14:paraId="0FF50163" w14:textId="77777777"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The valve outlets must have caps or screw caps and an inert and hermetic material;</w:t>
            </w:r>
          </w:p>
        </w:tc>
      </w:tr>
      <w:tr w:rsidR="001D69CE" w:rsidRPr="00B623AB" w14:paraId="525794E5" w14:textId="77777777" w:rsidTr="00F20457">
        <w:trPr>
          <w:trHeight w:val="20"/>
          <w:jc w:val="center"/>
        </w:trPr>
        <w:tc>
          <w:tcPr>
            <w:tcW w:w="727" w:type="dxa"/>
            <w:gridSpan w:val="2"/>
            <w:tcBorders>
              <w:top w:val="nil"/>
              <w:left w:val="single" w:sz="6" w:space="0" w:color="auto"/>
              <w:bottom w:val="nil"/>
              <w:right w:val="nil"/>
            </w:tcBorders>
            <w:hideMark/>
          </w:tcPr>
          <w:p w14:paraId="362A0536" w14:textId="77777777" w:rsidR="001D69CE" w:rsidRPr="00F20457" w:rsidRDefault="001D69CE">
            <w:pPr>
              <w:pStyle w:val="Texto"/>
              <w:spacing w:line="224" w:lineRule="exact"/>
              <w:ind w:firstLine="0"/>
              <w:jc w:val="right"/>
              <w:rPr>
                <w:rFonts w:ascii="Verdana" w:hAnsi="Verdana" w:cs="Arial"/>
                <w:sz w:val="16"/>
                <w:szCs w:val="16"/>
                <w:lang w:val="en-US"/>
              </w:rPr>
            </w:pPr>
            <w:r w:rsidRPr="00F20457">
              <w:rPr>
                <w:rFonts w:ascii="Verdana" w:hAnsi="Verdana" w:cs="Arial"/>
                <w:sz w:val="16"/>
                <w:szCs w:val="16"/>
                <w:lang w:val="en-US"/>
              </w:rPr>
              <w:t>d)</w:t>
            </w:r>
          </w:p>
        </w:tc>
        <w:tc>
          <w:tcPr>
            <w:tcW w:w="7988" w:type="dxa"/>
            <w:gridSpan w:val="5"/>
            <w:tcBorders>
              <w:top w:val="nil"/>
              <w:left w:val="nil"/>
              <w:bottom w:val="nil"/>
              <w:right w:val="single" w:sz="6" w:space="0" w:color="auto"/>
            </w:tcBorders>
            <w:hideMark/>
          </w:tcPr>
          <w:p w14:paraId="0516AF81" w14:textId="77777777"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The construction materials of pressure vessels, valves, plugs, outlet caps, fixings and gaskets must be compatible with each other and with the contents.</w:t>
            </w:r>
          </w:p>
        </w:tc>
      </w:tr>
      <w:tr w:rsidR="001D69CE" w:rsidRPr="00B623AB" w14:paraId="64514ADC" w14:textId="77777777" w:rsidTr="00F20457">
        <w:trPr>
          <w:trHeight w:val="20"/>
          <w:jc w:val="center"/>
        </w:trPr>
        <w:tc>
          <w:tcPr>
            <w:tcW w:w="668" w:type="dxa"/>
            <w:tcBorders>
              <w:top w:val="nil"/>
              <w:left w:val="single" w:sz="6" w:space="0" w:color="auto"/>
              <w:bottom w:val="single" w:sz="6" w:space="0" w:color="auto"/>
              <w:right w:val="nil"/>
            </w:tcBorders>
          </w:tcPr>
          <w:p w14:paraId="04F7F567" w14:textId="77777777" w:rsidR="001D69CE" w:rsidRPr="00F20457" w:rsidRDefault="001D69CE">
            <w:pPr>
              <w:pStyle w:val="Texto"/>
              <w:spacing w:line="224" w:lineRule="exact"/>
              <w:ind w:firstLine="0"/>
              <w:rPr>
                <w:rFonts w:ascii="Verdana" w:hAnsi="Verdana" w:cs="Arial"/>
                <w:sz w:val="16"/>
                <w:szCs w:val="16"/>
                <w:lang w:val="en-US"/>
              </w:rPr>
            </w:pPr>
          </w:p>
        </w:tc>
        <w:tc>
          <w:tcPr>
            <w:tcW w:w="8047" w:type="dxa"/>
            <w:gridSpan w:val="6"/>
            <w:tcBorders>
              <w:top w:val="nil"/>
              <w:left w:val="nil"/>
              <w:bottom w:val="single" w:sz="6" w:space="0" w:color="auto"/>
              <w:right w:val="single" w:sz="6" w:space="0" w:color="auto"/>
            </w:tcBorders>
            <w:hideMark/>
          </w:tcPr>
          <w:p w14:paraId="378E2C96" w14:textId="77777777"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Pressure vessels whose wall at any point has a thickness of less than 2.0 mm and pressure vessels whose valves are not protected, must be transported in an outer container and packaging. Pressure vessels shall not be joined together by a header pipe or interconnected.</w:t>
            </w:r>
          </w:p>
        </w:tc>
      </w:tr>
      <w:tr w:rsidR="001D69CE" w:rsidRPr="00B623AB" w14:paraId="48522E98" w14:textId="77777777" w:rsidTr="00F20457">
        <w:trPr>
          <w:trHeight w:val="20"/>
          <w:jc w:val="center"/>
        </w:trPr>
        <w:tc>
          <w:tcPr>
            <w:tcW w:w="8715" w:type="dxa"/>
            <w:gridSpan w:val="7"/>
            <w:tcBorders>
              <w:top w:val="single" w:sz="6" w:space="0" w:color="auto"/>
              <w:left w:val="single" w:sz="6" w:space="0" w:color="auto"/>
              <w:bottom w:val="nil"/>
              <w:right w:val="single" w:sz="6" w:space="0" w:color="auto"/>
            </w:tcBorders>
            <w:hideMark/>
          </w:tcPr>
          <w:p w14:paraId="1DB1C7FE" w14:textId="77777777" w:rsidR="001D69CE" w:rsidRPr="00F20457" w:rsidRDefault="001D69CE">
            <w:pPr>
              <w:pStyle w:val="Texto"/>
              <w:spacing w:line="224" w:lineRule="exact"/>
              <w:ind w:firstLine="0"/>
              <w:jc w:val="center"/>
              <w:rPr>
                <w:rFonts w:ascii="Verdana" w:hAnsi="Verdana" w:cs="Arial"/>
                <w:b/>
                <w:sz w:val="16"/>
                <w:szCs w:val="16"/>
                <w:lang w:val="en-US"/>
              </w:rPr>
            </w:pPr>
            <w:r w:rsidRPr="00F20457">
              <w:rPr>
                <w:rFonts w:ascii="Verdana" w:hAnsi="Verdana" w:cs="Arial"/>
                <w:b/>
                <w:sz w:val="16"/>
                <w:szCs w:val="16"/>
                <w:lang w:val="en-US"/>
              </w:rPr>
              <w:t>Special specifications relating to packaging</w:t>
            </w:r>
          </w:p>
        </w:tc>
      </w:tr>
      <w:tr w:rsidR="001D69CE" w:rsidRPr="00B623AB" w14:paraId="7D3EAB86" w14:textId="77777777" w:rsidTr="00F20457">
        <w:trPr>
          <w:trHeight w:val="20"/>
          <w:jc w:val="center"/>
        </w:trPr>
        <w:tc>
          <w:tcPr>
            <w:tcW w:w="848" w:type="dxa"/>
            <w:gridSpan w:val="4"/>
            <w:tcBorders>
              <w:top w:val="nil"/>
              <w:left w:val="single" w:sz="6" w:space="0" w:color="auto"/>
              <w:bottom w:val="single" w:sz="6" w:space="0" w:color="auto"/>
              <w:right w:val="nil"/>
            </w:tcBorders>
            <w:hideMark/>
          </w:tcPr>
          <w:p w14:paraId="13D25676" w14:textId="77777777"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b/>
                <w:sz w:val="16"/>
                <w:szCs w:val="16"/>
                <w:lang w:val="en-US"/>
              </w:rPr>
              <w:t>PP82</w:t>
            </w:r>
          </w:p>
        </w:tc>
        <w:tc>
          <w:tcPr>
            <w:tcW w:w="7867" w:type="dxa"/>
            <w:gridSpan w:val="3"/>
            <w:tcBorders>
              <w:top w:val="nil"/>
              <w:left w:val="nil"/>
              <w:bottom w:val="single" w:sz="6" w:space="0" w:color="auto"/>
              <w:right w:val="single" w:sz="6" w:space="0" w:color="auto"/>
            </w:tcBorders>
            <w:hideMark/>
          </w:tcPr>
          <w:p w14:paraId="074BAD29" w14:textId="7E46064B" w:rsidR="001D69CE" w:rsidRPr="00F20457" w:rsidRDefault="001D69CE">
            <w:pPr>
              <w:pStyle w:val="Texto"/>
              <w:spacing w:line="224" w:lineRule="exact"/>
              <w:ind w:firstLine="0"/>
              <w:rPr>
                <w:rFonts w:ascii="Verdana" w:hAnsi="Verdana" w:cs="Arial"/>
                <w:sz w:val="16"/>
                <w:szCs w:val="16"/>
                <w:lang w:val="en-US"/>
              </w:rPr>
            </w:pPr>
            <w:r w:rsidRPr="00F20457">
              <w:rPr>
                <w:rFonts w:ascii="Verdana" w:hAnsi="Verdana" w:cs="Arial"/>
                <w:sz w:val="16"/>
                <w:szCs w:val="16"/>
                <w:lang w:val="en-US"/>
              </w:rPr>
              <w:t xml:space="preserve">For UN No. 1744, glass inner containers and </w:t>
            </w:r>
            <w:r w:rsidR="000C56D6" w:rsidRPr="00F20457">
              <w:rPr>
                <w:rFonts w:ascii="Verdana" w:hAnsi="Verdana" w:cs="Arial"/>
                <w:sz w:val="16"/>
                <w:szCs w:val="16"/>
                <w:lang w:val="en-US"/>
              </w:rPr>
              <w:t>packaging</w:t>
            </w:r>
            <w:r w:rsidRPr="00F20457">
              <w:rPr>
                <w:rFonts w:ascii="Verdana" w:hAnsi="Verdana" w:cs="Arial"/>
                <w:sz w:val="16"/>
                <w:szCs w:val="16"/>
                <w:lang w:val="en-US"/>
              </w:rPr>
              <w:t xml:space="preserve"> with a maximum capacity of 1.3 liters may be used, in an authorized outer container and packaging with a maximum gross mass of 25 kg.</w:t>
            </w:r>
          </w:p>
        </w:tc>
      </w:tr>
    </w:tbl>
    <w:p w14:paraId="68472545" w14:textId="77777777" w:rsidR="001D69CE" w:rsidRDefault="001D69CE" w:rsidP="001D69CE">
      <w:pPr>
        <w:pStyle w:val="Texto"/>
        <w:spacing w:line="224" w:lineRule="exact"/>
        <w:rPr>
          <w:rFonts w:ascii="Verdana" w:hAnsi="Verdana" w:cs="Arial"/>
          <w:sz w:val="16"/>
          <w:szCs w:val="16"/>
          <w:lang w:val="en"/>
        </w:rPr>
      </w:pPr>
    </w:p>
    <w:p w14:paraId="6CB9AF20" w14:textId="2A804B1F" w:rsidR="001D69CE" w:rsidRPr="001D69CE" w:rsidRDefault="001D69CE" w:rsidP="00EC7540">
      <w:pPr>
        <w:pStyle w:val="Texto"/>
        <w:spacing w:line="224" w:lineRule="exact"/>
        <w:rPr>
          <w:rFonts w:ascii="Verdana" w:hAnsi="Verdana" w:cs="Arial"/>
          <w:sz w:val="16"/>
          <w:szCs w:val="16"/>
          <w:lang w:val="en-US"/>
        </w:rPr>
      </w:pPr>
    </w:p>
    <w:p w14:paraId="16CEBEB4" w14:textId="77777777" w:rsidR="001D69CE" w:rsidRDefault="001D69CE" w:rsidP="00EC7540">
      <w:pPr>
        <w:pStyle w:val="Texto"/>
        <w:spacing w:line="224" w:lineRule="exact"/>
        <w:rPr>
          <w:rFonts w:ascii="Verdana" w:hAnsi="Verdana" w:cs="Arial"/>
          <w:sz w:val="16"/>
          <w:szCs w:val="16"/>
          <w:lang w:val="en-US"/>
        </w:rPr>
      </w:pPr>
    </w:p>
    <w:p w14:paraId="5E3071A9" w14:textId="77777777" w:rsidR="00F20457" w:rsidRDefault="00F20457" w:rsidP="00EC7540">
      <w:pPr>
        <w:pStyle w:val="Texto"/>
        <w:spacing w:line="224" w:lineRule="exact"/>
        <w:rPr>
          <w:rFonts w:ascii="Verdana" w:hAnsi="Verdana" w:cs="Arial"/>
          <w:sz w:val="16"/>
          <w:szCs w:val="16"/>
          <w:lang w:val="en-US"/>
        </w:rPr>
      </w:pPr>
    </w:p>
    <w:p w14:paraId="2B87A568" w14:textId="77777777" w:rsidR="00F20457" w:rsidRPr="001D69CE" w:rsidRDefault="00F20457" w:rsidP="00EC7540">
      <w:pPr>
        <w:pStyle w:val="Texto"/>
        <w:spacing w:line="224"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60"/>
        <w:gridCol w:w="138"/>
        <w:gridCol w:w="113"/>
        <w:gridCol w:w="8"/>
        <w:gridCol w:w="198"/>
        <w:gridCol w:w="7075"/>
        <w:gridCol w:w="820"/>
      </w:tblGrid>
      <w:tr w:rsidR="00A5572F" w:rsidRPr="00D508B9" w14:paraId="783DADF2" w14:textId="77777777">
        <w:trPr>
          <w:trHeight w:val="20"/>
          <w:jc w:val="center"/>
        </w:trPr>
        <w:tc>
          <w:tcPr>
            <w:tcW w:w="611" w:type="dxa"/>
            <w:gridSpan w:val="3"/>
            <w:tcBorders>
              <w:top w:val="single" w:sz="6" w:space="0" w:color="auto"/>
              <w:bottom w:val="single" w:sz="6" w:space="0" w:color="auto"/>
            </w:tcBorders>
          </w:tcPr>
          <w:p w14:paraId="6E03FA0C" w14:textId="77777777" w:rsidR="00A5572F" w:rsidRPr="00D508B9" w:rsidRDefault="00A5572F" w:rsidP="00EC7540">
            <w:pPr>
              <w:pStyle w:val="Texto"/>
              <w:spacing w:line="224" w:lineRule="exact"/>
              <w:ind w:firstLine="0"/>
              <w:jc w:val="center"/>
              <w:rPr>
                <w:rFonts w:ascii="Verdana" w:hAnsi="Verdana" w:cs="Arial"/>
                <w:b/>
                <w:sz w:val="16"/>
                <w:szCs w:val="16"/>
              </w:rPr>
            </w:pPr>
            <w:r w:rsidRPr="00D508B9">
              <w:rPr>
                <w:rFonts w:ascii="Verdana" w:hAnsi="Verdana" w:cs="Arial"/>
                <w:b/>
                <w:sz w:val="16"/>
                <w:szCs w:val="16"/>
              </w:rPr>
              <w:t>P602</w:t>
            </w:r>
          </w:p>
        </w:tc>
        <w:tc>
          <w:tcPr>
            <w:tcW w:w="7281" w:type="dxa"/>
            <w:gridSpan w:val="3"/>
            <w:tcBorders>
              <w:top w:val="single" w:sz="6" w:space="0" w:color="auto"/>
              <w:bottom w:val="single" w:sz="6" w:space="0" w:color="auto"/>
            </w:tcBorders>
          </w:tcPr>
          <w:p w14:paraId="299C7EF2" w14:textId="77777777" w:rsidR="00A5572F" w:rsidRPr="00D508B9" w:rsidRDefault="00A5572F" w:rsidP="00EC7540">
            <w:pPr>
              <w:pStyle w:val="Texto"/>
              <w:spacing w:line="224"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20" w:type="dxa"/>
            <w:tcBorders>
              <w:top w:val="single" w:sz="6" w:space="0" w:color="auto"/>
              <w:bottom w:val="single" w:sz="6" w:space="0" w:color="auto"/>
            </w:tcBorders>
          </w:tcPr>
          <w:p w14:paraId="73BEC2A2" w14:textId="77777777" w:rsidR="00A5572F" w:rsidRPr="00D508B9" w:rsidRDefault="00A5572F" w:rsidP="00EC7540">
            <w:pPr>
              <w:pStyle w:val="Texto"/>
              <w:spacing w:line="224" w:lineRule="exact"/>
              <w:ind w:firstLine="0"/>
              <w:jc w:val="center"/>
              <w:rPr>
                <w:rFonts w:ascii="Verdana" w:hAnsi="Verdana" w:cs="Arial"/>
                <w:b/>
                <w:sz w:val="16"/>
                <w:szCs w:val="16"/>
              </w:rPr>
            </w:pPr>
            <w:r w:rsidRPr="00D508B9">
              <w:rPr>
                <w:rFonts w:ascii="Verdana" w:hAnsi="Verdana" w:cs="Arial"/>
                <w:b/>
                <w:sz w:val="16"/>
                <w:szCs w:val="16"/>
              </w:rPr>
              <w:t>P602</w:t>
            </w:r>
          </w:p>
        </w:tc>
      </w:tr>
      <w:tr w:rsidR="00A5572F" w:rsidRPr="00D508B9" w14:paraId="4D26FCD2" w14:textId="77777777">
        <w:trPr>
          <w:trHeight w:val="20"/>
          <w:jc w:val="center"/>
        </w:trPr>
        <w:tc>
          <w:tcPr>
            <w:tcW w:w="8712" w:type="dxa"/>
            <w:gridSpan w:val="7"/>
            <w:tcBorders>
              <w:top w:val="single" w:sz="6" w:space="0" w:color="auto"/>
              <w:bottom w:val="single" w:sz="6" w:space="0" w:color="auto"/>
            </w:tcBorders>
          </w:tcPr>
          <w:p w14:paraId="714708BC"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del 5.1.2 y del 5.1.4 y que los envases y embalajes estén herméticamente sellados: </w:t>
            </w:r>
          </w:p>
        </w:tc>
      </w:tr>
      <w:tr w:rsidR="00A5572F" w:rsidRPr="00D508B9" w14:paraId="21880C12" w14:textId="77777777">
        <w:trPr>
          <w:trHeight w:val="20"/>
          <w:jc w:val="center"/>
        </w:trPr>
        <w:tc>
          <w:tcPr>
            <w:tcW w:w="360" w:type="dxa"/>
            <w:tcBorders>
              <w:top w:val="single" w:sz="6" w:space="0" w:color="auto"/>
            </w:tcBorders>
          </w:tcPr>
          <w:p w14:paraId="6BBDED1D"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1)</w:t>
            </w:r>
          </w:p>
        </w:tc>
        <w:tc>
          <w:tcPr>
            <w:tcW w:w="8352" w:type="dxa"/>
            <w:gridSpan w:val="6"/>
            <w:tcBorders>
              <w:top w:val="single" w:sz="6" w:space="0" w:color="auto"/>
            </w:tcBorders>
          </w:tcPr>
          <w:p w14:paraId="703E4FCB"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Envases y embalajes combinados de una masa bruta máxima de 15 kg, consistentes en</w:t>
            </w:r>
          </w:p>
        </w:tc>
      </w:tr>
      <w:tr w:rsidR="00A5572F" w:rsidRPr="00D508B9" w14:paraId="6B74254A" w14:textId="77777777">
        <w:trPr>
          <w:trHeight w:val="20"/>
          <w:jc w:val="center"/>
        </w:trPr>
        <w:tc>
          <w:tcPr>
            <w:tcW w:w="498" w:type="dxa"/>
            <w:gridSpan w:val="2"/>
          </w:tcPr>
          <w:p w14:paraId="7B43C29C"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w:t>
            </w:r>
          </w:p>
        </w:tc>
        <w:tc>
          <w:tcPr>
            <w:tcW w:w="8214" w:type="dxa"/>
            <w:gridSpan w:val="5"/>
          </w:tcPr>
          <w:p w14:paraId="718DE416"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uno o más envases y embalajes interiores de vidrio con una capacidad máxima de 1 litro cada uno y llenados a no más del 90 % de su capacidad; su cierre o cierres deberán asegurarse por cualquier medio que impida que se suelten o aflojen en caso de impacto o vibración durante el transporte, colocados individualmente en</w:t>
            </w:r>
          </w:p>
        </w:tc>
      </w:tr>
      <w:tr w:rsidR="00A5572F" w:rsidRPr="00D508B9" w14:paraId="585D8420" w14:textId="77777777">
        <w:trPr>
          <w:trHeight w:val="20"/>
          <w:jc w:val="center"/>
        </w:trPr>
        <w:tc>
          <w:tcPr>
            <w:tcW w:w="498" w:type="dxa"/>
            <w:gridSpan w:val="2"/>
          </w:tcPr>
          <w:p w14:paraId="61C7671D"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w:t>
            </w:r>
          </w:p>
        </w:tc>
        <w:tc>
          <w:tcPr>
            <w:tcW w:w="8214" w:type="dxa"/>
            <w:gridSpan w:val="5"/>
          </w:tcPr>
          <w:p w14:paraId="39CBBEA5"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recipientes metálicos, con material de relleno absorbente y suficiente para absorber todo el contenido del envase y embalaje interior de vidrio, colocados en</w:t>
            </w:r>
          </w:p>
        </w:tc>
      </w:tr>
      <w:tr w:rsidR="00A5572F" w:rsidRPr="00D508B9" w14:paraId="16D6F1E9" w14:textId="77777777">
        <w:trPr>
          <w:trHeight w:val="20"/>
          <w:jc w:val="center"/>
        </w:trPr>
        <w:tc>
          <w:tcPr>
            <w:tcW w:w="498" w:type="dxa"/>
            <w:gridSpan w:val="2"/>
          </w:tcPr>
          <w:p w14:paraId="16A2A4B5"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w:t>
            </w:r>
          </w:p>
        </w:tc>
        <w:tc>
          <w:tcPr>
            <w:tcW w:w="8214" w:type="dxa"/>
            <w:gridSpan w:val="5"/>
          </w:tcPr>
          <w:p w14:paraId="78956880" w14:textId="77777777" w:rsidR="00A5572F" w:rsidRPr="00D508B9" w:rsidRDefault="00A5572F" w:rsidP="00EC7540">
            <w:pPr>
              <w:pStyle w:val="Texto"/>
              <w:spacing w:line="224" w:lineRule="exact"/>
              <w:ind w:firstLine="0"/>
              <w:rPr>
                <w:rFonts w:ascii="Verdana" w:hAnsi="Verdana" w:cs="Arial"/>
                <w:sz w:val="16"/>
                <w:szCs w:val="16"/>
                <w:lang w:val="pt-BR"/>
              </w:rPr>
            </w:pPr>
            <w:r w:rsidRPr="00D508B9">
              <w:rPr>
                <w:rFonts w:ascii="Verdana" w:hAnsi="Verdana" w:cs="Arial"/>
                <w:sz w:val="16"/>
                <w:szCs w:val="16"/>
                <w:lang w:val="pt-BR"/>
              </w:rPr>
              <w:t>envases y embalajes exteriores: 1A2, 1B2, 1N2, 1H2, 1D, 1G, 4A, 4B, 4C1, 4C2, 4D, 4F, 4G o 4H2.</w:t>
            </w:r>
          </w:p>
        </w:tc>
      </w:tr>
      <w:tr w:rsidR="00A5572F" w:rsidRPr="00D508B9" w14:paraId="1AAB0A08" w14:textId="77777777">
        <w:trPr>
          <w:trHeight w:val="20"/>
          <w:jc w:val="center"/>
        </w:trPr>
        <w:tc>
          <w:tcPr>
            <w:tcW w:w="360" w:type="dxa"/>
          </w:tcPr>
          <w:p w14:paraId="4F0B316A"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2)</w:t>
            </w:r>
          </w:p>
        </w:tc>
        <w:tc>
          <w:tcPr>
            <w:tcW w:w="8352" w:type="dxa"/>
            <w:gridSpan w:val="6"/>
          </w:tcPr>
          <w:p w14:paraId="7B738B11"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Envases y embalajes combinados constituidos por un envase y embalaje interior de metal, embalado individualmente con material absorbente suficiente para absorber la totalidad del contenido y material de relleno inerte, en envases y embalajes exteriores 1A2, 1B2, 1N2, 1H2, 1D, 1G, 4A, 4B, 4C1, 4C2, 4D, 4F, 4G o 4H2, con una masa bruta máxima de 75 kg. Los envases y embalajes interiores no se llenarán a más del 90% de su capacidad. Los cierres de cada envase y embalaje interior deberán asegurarse por cualquier medio que impida que se suelten o aflojen en caso de impacto o vibración durante el transporte. Los envases y embalajes interiores no excederán de 5 litros de capacidad.</w:t>
            </w:r>
          </w:p>
        </w:tc>
      </w:tr>
      <w:tr w:rsidR="00A5572F" w:rsidRPr="00D508B9" w14:paraId="1C4402BD" w14:textId="77777777">
        <w:trPr>
          <w:trHeight w:val="20"/>
          <w:jc w:val="center"/>
        </w:trPr>
        <w:tc>
          <w:tcPr>
            <w:tcW w:w="360" w:type="dxa"/>
          </w:tcPr>
          <w:p w14:paraId="2EAC9C50"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3)</w:t>
            </w:r>
          </w:p>
        </w:tc>
        <w:tc>
          <w:tcPr>
            <w:tcW w:w="8352" w:type="dxa"/>
            <w:gridSpan w:val="6"/>
          </w:tcPr>
          <w:p w14:paraId="2EF586E0"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Bidones y envases y embalajes compuestos (1A1, 1B1, 1N1, 1H1, 6HA1 o 6HH1) que cumplan las siguientes condiciones:</w:t>
            </w:r>
          </w:p>
        </w:tc>
      </w:tr>
      <w:tr w:rsidR="00A5572F" w:rsidRPr="00D508B9" w14:paraId="161BB4EC" w14:textId="77777777">
        <w:trPr>
          <w:trHeight w:val="20"/>
          <w:jc w:val="center"/>
        </w:trPr>
        <w:tc>
          <w:tcPr>
            <w:tcW w:w="619" w:type="dxa"/>
            <w:gridSpan w:val="4"/>
          </w:tcPr>
          <w:p w14:paraId="7829CB72"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a)</w:t>
            </w:r>
          </w:p>
        </w:tc>
        <w:tc>
          <w:tcPr>
            <w:tcW w:w="8093" w:type="dxa"/>
            <w:gridSpan w:val="3"/>
          </w:tcPr>
          <w:p w14:paraId="766EDCDB"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La prueba de presión hidráulica se llevará a cabo a una presión de 3 bar como mínimo (presión manométrica);</w:t>
            </w:r>
          </w:p>
        </w:tc>
      </w:tr>
      <w:tr w:rsidR="00A5572F" w:rsidRPr="00D508B9" w14:paraId="65CABA5F" w14:textId="77777777">
        <w:trPr>
          <w:trHeight w:val="20"/>
          <w:jc w:val="center"/>
        </w:trPr>
        <w:tc>
          <w:tcPr>
            <w:tcW w:w="619" w:type="dxa"/>
            <w:gridSpan w:val="4"/>
          </w:tcPr>
          <w:p w14:paraId="3FF882D9"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b)</w:t>
            </w:r>
          </w:p>
        </w:tc>
        <w:tc>
          <w:tcPr>
            <w:tcW w:w="8093" w:type="dxa"/>
            <w:gridSpan w:val="3"/>
          </w:tcPr>
          <w:p w14:paraId="3BC092C1"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Las pruebas de hermeticidad en las fases de diseño y producción se llevarán a cabo a una presión de prueba de 0,30 bar; y</w:t>
            </w:r>
          </w:p>
        </w:tc>
      </w:tr>
      <w:tr w:rsidR="00A5572F" w:rsidRPr="00D508B9" w14:paraId="65DBB0F8" w14:textId="77777777">
        <w:trPr>
          <w:trHeight w:val="20"/>
          <w:jc w:val="center"/>
        </w:trPr>
        <w:tc>
          <w:tcPr>
            <w:tcW w:w="619" w:type="dxa"/>
            <w:gridSpan w:val="4"/>
          </w:tcPr>
          <w:p w14:paraId="2D5CBA8F"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c)</w:t>
            </w:r>
          </w:p>
        </w:tc>
        <w:tc>
          <w:tcPr>
            <w:tcW w:w="8093" w:type="dxa"/>
            <w:gridSpan w:val="3"/>
          </w:tcPr>
          <w:p w14:paraId="596DD6F1"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Los cierres serán tapones roscados y deberán:</w:t>
            </w:r>
          </w:p>
        </w:tc>
      </w:tr>
      <w:tr w:rsidR="00A5572F" w:rsidRPr="00D508B9" w14:paraId="68036A97" w14:textId="77777777">
        <w:trPr>
          <w:trHeight w:val="20"/>
          <w:jc w:val="center"/>
        </w:trPr>
        <w:tc>
          <w:tcPr>
            <w:tcW w:w="817" w:type="dxa"/>
            <w:gridSpan w:val="5"/>
          </w:tcPr>
          <w:p w14:paraId="3820F6A2"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i)</w:t>
            </w:r>
          </w:p>
        </w:tc>
        <w:tc>
          <w:tcPr>
            <w:tcW w:w="7895" w:type="dxa"/>
            <w:gridSpan w:val="2"/>
          </w:tcPr>
          <w:p w14:paraId="63A264D7"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estar asegurados por cualquier medio que impida que se suelten o aflojen en caso de impacto o vibración durante el transporte;</w:t>
            </w:r>
          </w:p>
        </w:tc>
      </w:tr>
      <w:tr w:rsidR="00A5572F" w:rsidRPr="00D508B9" w14:paraId="30D4B5E6" w14:textId="77777777">
        <w:trPr>
          <w:trHeight w:val="20"/>
          <w:jc w:val="center"/>
        </w:trPr>
        <w:tc>
          <w:tcPr>
            <w:tcW w:w="817" w:type="dxa"/>
            <w:gridSpan w:val="5"/>
          </w:tcPr>
          <w:p w14:paraId="661CFE91" w14:textId="77777777" w:rsidR="00A5572F" w:rsidRPr="00D508B9" w:rsidRDefault="00A5572F" w:rsidP="00EC7540">
            <w:pPr>
              <w:pStyle w:val="Texto"/>
              <w:spacing w:line="224" w:lineRule="exact"/>
              <w:ind w:firstLine="0"/>
              <w:jc w:val="right"/>
              <w:rPr>
                <w:rFonts w:ascii="Verdana" w:hAnsi="Verdana" w:cs="Arial"/>
                <w:sz w:val="16"/>
                <w:szCs w:val="16"/>
              </w:rPr>
            </w:pPr>
            <w:r w:rsidRPr="00D508B9">
              <w:rPr>
                <w:rFonts w:ascii="Verdana" w:hAnsi="Verdana" w:cs="Arial"/>
                <w:sz w:val="16"/>
                <w:szCs w:val="16"/>
              </w:rPr>
              <w:t>ii)</w:t>
            </w:r>
          </w:p>
        </w:tc>
        <w:tc>
          <w:tcPr>
            <w:tcW w:w="7895" w:type="dxa"/>
            <w:gridSpan w:val="2"/>
          </w:tcPr>
          <w:p w14:paraId="015EE71B"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estar provistos de una junta o de un capuchón hermético.</w:t>
            </w:r>
          </w:p>
        </w:tc>
      </w:tr>
      <w:tr w:rsidR="00A5572F" w:rsidRPr="00D508B9" w14:paraId="367662A4" w14:textId="77777777">
        <w:trPr>
          <w:trHeight w:val="20"/>
          <w:jc w:val="center"/>
        </w:trPr>
        <w:tc>
          <w:tcPr>
            <w:tcW w:w="360" w:type="dxa"/>
          </w:tcPr>
          <w:p w14:paraId="6B531025"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4)</w:t>
            </w:r>
          </w:p>
        </w:tc>
        <w:tc>
          <w:tcPr>
            <w:tcW w:w="8352" w:type="dxa"/>
            <w:gridSpan w:val="6"/>
          </w:tcPr>
          <w:p w14:paraId="6C9F4DBE" w14:textId="77777777" w:rsidR="00A5572F" w:rsidRPr="00D508B9" w:rsidRDefault="00A5572F" w:rsidP="00EC7540">
            <w:pPr>
              <w:pStyle w:val="Texto"/>
              <w:spacing w:line="224" w:lineRule="exact"/>
              <w:ind w:firstLine="0"/>
              <w:rPr>
                <w:rFonts w:ascii="Verdana" w:hAnsi="Verdana" w:cs="Arial"/>
                <w:sz w:val="16"/>
                <w:szCs w:val="16"/>
              </w:rPr>
            </w:pPr>
            <w:r w:rsidRPr="00D508B9">
              <w:rPr>
                <w:rFonts w:ascii="Verdana" w:hAnsi="Verdana" w:cs="Arial"/>
                <w:sz w:val="16"/>
                <w:szCs w:val="16"/>
              </w:rPr>
              <w:t>Los recipientes a presión pueden utilizarse siempre que se respeten las especificaciones generales de 5.1.4.6. Deberán someterse a una prueba inicial y a pruebas periódicas cada 10 años a una presión que no sea inferior a</w:t>
            </w:r>
            <w:r w:rsidR="007467D2" w:rsidRPr="00D508B9">
              <w:rPr>
                <w:rFonts w:ascii="Verdana" w:hAnsi="Verdana" w:cs="Arial"/>
                <w:sz w:val="16"/>
                <w:szCs w:val="16"/>
              </w:rPr>
              <w:t xml:space="preserve"> </w:t>
            </w:r>
            <w:r w:rsidRPr="00D508B9">
              <w:rPr>
                <w:rFonts w:ascii="Verdana" w:hAnsi="Verdana" w:cs="Arial"/>
                <w:sz w:val="16"/>
                <w:szCs w:val="16"/>
              </w:rPr>
              <w:t xml:space="preserve">1 MPa (10 bar) (presión manométrica). Los recipientes a presión no deberán estar dotados de dispositivos de descompresión. Todo recipiente a presión que contenga un líquido </w:t>
            </w:r>
            <w:r w:rsidRPr="00D508B9">
              <w:rPr>
                <w:rFonts w:ascii="Verdana" w:hAnsi="Verdana" w:cs="Arial"/>
                <w:sz w:val="16"/>
                <w:szCs w:val="16"/>
              </w:rPr>
              <w:lastRenderedPageBreak/>
              <w:t>tóxico por inhalación con una CL</w:t>
            </w:r>
            <w:r w:rsidRPr="00D508B9">
              <w:rPr>
                <w:rFonts w:ascii="Verdana" w:hAnsi="Verdana" w:cs="Arial"/>
                <w:position w:val="-3"/>
                <w:sz w:val="16"/>
                <w:szCs w:val="16"/>
              </w:rPr>
              <w:t>50</w:t>
            </w:r>
            <w:r w:rsidRPr="00D508B9">
              <w:rPr>
                <w:rFonts w:ascii="Verdana" w:hAnsi="Verdana" w:cs="Arial"/>
                <w:sz w:val="16"/>
                <w:szCs w:val="16"/>
              </w:rPr>
              <w:t xml:space="preserve"> inferior o igual a 200 ml/m</w:t>
            </w:r>
            <w:r w:rsidRPr="00D508B9">
              <w:rPr>
                <w:rFonts w:ascii="Verdana" w:hAnsi="Verdana" w:cs="Arial"/>
                <w:sz w:val="16"/>
                <w:szCs w:val="16"/>
                <w:vertAlign w:val="superscript"/>
              </w:rPr>
              <w:t>3</w:t>
            </w:r>
            <w:r w:rsidRPr="00D508B9">
              <w:rPr>
                <w:rFonts w:ascii="Verdana" w:hAnsi="Verdana" w:cs="Arial"/>
                <w:sz w:val="16"/>
                <w:szCs w:val="16"/>
              </w:rPr>
              <w:t xml:space="preserve"> (ppm) deberá estar cerrado mediante un tapón o una válvula con arreglo a las prescripciones siguientes:</w:t>
            </w:r>
          </w:p>
        </w:tc>
      </w:tr>
      <w:tr w:rsidR="00A5572F" w:rsidRPr="00D508B9" w14:paraId="0DCE069A" w14:textId="77777777">
        <w:trPr>
          <w:trHeight w:val="20"/>
          <w:jc w:val="center"/>
        </w:trPr>
        <w:tc>
          <w:tcPr>
            <w:tcW w:w="619" w:type="dxa"/>
            <w:gridSpan w:val="4"/>
          </w:tcPr>
          <w:p w14:paraId="76B307B7" w14:textId="77777777" w:rsidR="00A5572F" w:rsidRPr="00D508B9" w:rsidRDefault="00A5572F" w:rsidP="00EC7540">
            <w:pPr>
              <w:pStyle w:val="Texto"/>
              <w:spacing w:after="20" w:line="210" w:lineRule="exact"/>
              <w:ind w:firstLine="0"/>
              <w:jc w:val="right"/>
              <w:rPr>
                <w:rFonts w:ascii="Verdana" w:hAnsi="Verdana" w:cs="Arial"/>
                <w:sz w:val="16"/>
                <w:szCs w:val="16"/>
              </w:rPr>
            </w:pPr>
            <w:r w:rsidRPr="00D508B9">
              <w:rPr>
                <w:rFonts w:ascii="Verdana" w:hAnsi="Verdana" w:cs="Arial"/>
                <w:sz w:val="16"/>
                <w:szCs w:val="16"/>
              </w:rPr>
              <w:lastRenderedPageBreak/>
              <w:t>a)</w:t>
            </w:r>
          </w:p>
        </w:tc>
        <w:tc>
          <w:tcPr>
            <w:tcW w:w="8093" w:type="dxa"/>
            <w:gridSpan w:val="3"/>
          </w:tcPr>
          <w:p w14:paraId="4D3BE506" w14:textId="77777777" w:rsidR="00A5572F" w:rsidRPr="00D508B9" w:rsidRDefault="00A5572F" w:rsidP="00EC7540">
            <w:pPr>
              <w:pStyle w:val="Texto"/>
              <w:spacing w:after="20" w:line="210" w:lineRule="exact"/>
              <w:ind w:firstLine="0"/>
              <w:rPr>
                <w:rFonts w:ascii="Verdana" w:hAnsi="Verdana" w:cs="Arial"/>
                <w:sz w:val="16"/>
                <w:szCs w:val="16"/>
              </w:rPr>
            </w:pPr>
            <w:r w:rsidRPr="00D508B9">
              <w:rPr>
                <w:rFonts w:ascii="Verdana" w:hAnsi="Verdana" w:cs="Arial"/>
                <w:sz w:val="16"/>
                <w:szCs w:val="16"/>
              </w:rPr>
              <w:t>Los tapones o válvulas deberán estar atornillados directamente en el recipiente a presión y ser capaces de soportar la presión de prueba del recipiente sin riesgo de avería o fuga;</w:t>
            </w:r>
          </w:p>
        </w:tc>
      </w:tr>
      <w:tr w:rsidR="00A5572F" w:rsidRPr="00D508B9" w14:paraId="18781319" w14:textId="77777777">
        <w:trPr>
          <w:trHeight w:val="20"/>
          <w:jc w:val="center"/>
        </w:trPr>
        <w:tc>
          <w:tcPr>
            <w:tcW w:w="619" w:type="dxa"/>
            <w:gridSpan w:val="4"/>
          </w:tcPr>
          <w:p w14:paraId="33DFF93E" w14:textId="77777777" w:rsidR="00A5572F" w:rsidRPr="00D508B9" w:rsidRDefault="00A5572F" w:rsidP="00EC7540">
            <w:pPr>
              <w:pStyle w:val="Texto"/>
              <w:spacing w:after="20" w:line="210" w:lineRule="exact"/>
              <w:ind w:firstLine="0"/>
              <w:jc w:val="right"/>
              <w:rPr>
                <w:rFonts w:ascii="Verdana" w:hAnsi="Verdana" w:cs="Arial"/>
                <w:sz w:val="16"/>
                <w:szCs w:val="16"/>
              </w:rPr>
            </w:pPr>
            <w:r w:rsidRPr="00D508B9">
              <w:rPr>
                <w:rFonts w:ascii="Verdana" w:hAnsi="Verdana" w:cs="Arial"/>
                <w:sz w:val="16"/>
                <w:szCs w:val="16"/>
              </w:rPr>
              <w:t>b)</w:t>
            </w:r>
          </w:p>
        </w:tc>
        <w:tc>
          <w:tcPr>
            <w:tcW w:w="8093" w:type="dxa"/>
            <w:gridSpan w:val="3"/>
          </w:tcPr>
          <w:p w14:paraId="32699B50" w14:textId="77777777" w:rsidR="00A5572F" w:rsidRPr="00D508B9" w:rsidRDefault="00A5572F" w:rsidP="00EC7540">
            <w:pPr>
              <w:pStyle w:val="Texto"/>
              <w:spacing w:after="20" w:line="210" w:lineRule="exact"/>
              <w:ind w:firstLine="0"/>
              <w:rPr>
                <w:rFonts w:ascii="Verdana" w:hAnsi="Verdana" w:cs="Arial"/>
                <w:sz w:val="16"/>
                <w:szCs w:val="16"/>
              </w:rPr>
            </w:pPr>
            <w:r w:rsidRPr="00D508B9">
              <w:rPr>
                <w:rFonts w:ascii="Verdana" w:hAnsi="Verdana" w:cs="Arial"/>
                <w:sz w:val="16"/>
                <w:szCs w:val="16"/>
              </w:rPr>
              <w:t>Las válvulas deberán ser del tipo sin junta de estopa y con membrana no perforada; no obstante, para las substancias corrosivas, podrán ser del tipo con junta de estopa, asegurándose la hermeticidad del conjunto mediante un capuchón precintador dotado de una junta fijada en el cuerpo de la válvula o del recipiente a presión para evitar que se pierda substancia a través del envase y embalaje;</w:t>
            </w:r>
          </w:p>
        </w:tc>
      </w:tr>
      <w:tr w:rsidR="00A5572F" w:rsidRPr="00D508B9" w14:paraId="03B4CE39" w14:textId="77777777">
        <w:trPr>
          <w:trHeight w:val="20"/>
          <w:jc w:val="center"/>
        </w:trPr>
        <w:tc>
          <w:tcPr>
            <w:tcW w:w="619" w:type="dxa"/>
            <w:gridSpan w:val="4"/>
          </w:tcPr>
          <w:p w14:paraId="5181610D" w14:textId="77777777" w:rsidR="00A5572F" w:rsidRPr="00D508B9" w:rsidRDefault="00A5572F" w:rsidP="00EC7540">
            <w:pPr>
              <w:pStyle w:val="Texto"/>
              <w:spacing w:after="20" w:line="210" w:lineRule="exact"/>
              <w:ind w:firstLine="0"/>
              <w:jc w:val="right"/>
              <w:rPr>
                <w:rFonts w:ascii="Verdana" w:hAnsi="Verdana" w:cs="Arial"/>
                <w:sz w:val="16"/>
                <w:szCs w:val="16"/>
              </w:rPr>
            </w:pPr>
            <w:r w:rsidRPr="00D508B9">
              <w:rPr>
                <w:rFonts w:ascii="Verdana" w:hAnsi="Verdana" w:cs="Arial"/>
                <w:sz w:val="16"/>
                <w:szCs w:val="16"/>
              </w:rPr>
              <w:t>c)</w:t>
            </w:r>
          </w:p>
        </w:tc>
        <w:tc>
          <w:tcPr>
            <w:tcW w:w="8093" w:type="dxa"/>
            <w:gridSpan w:val="3"/>
          </w:tcPr>
          <w:p w14:paraId="6B7507B0" w14:textId="77777777" w:rsidR="00A5572F" w:rsidRPr="00D508B9" w:rsidRDefault="00A5572F" w:rsidP="00EC7540">
            <w:pPr>
              <w:pStyle w:val="Texto"/>
              <w:spacing w:after="20" w:line="210" w:lineRule="exact"/>
              <w:ind w:firstLine="0"/>
              <w:rPr>
                <w:rFonts w:ascii="Verdana" w:hAnsi="Verdana" w:cs="Arial"/>
                <w:sz w:val="16"/>
                <w:szCs w:val="16"/>
              </w:rPr>
            </w:pPr>
            <w:r w:rsidRPr="00D508B9">
              <w:rPr>
                <w:rFonts w:ascii="Verdana" w:hAnsi="Verdana" w:cs="Arial"/>
                <w:sz w:val="16"/>
                <w:szCs w:val="16"/>
              </w:rPr>
              <w:t xml:space="preserve">Las salidas de las válvulas deberán disponer de capuchones o de tapones de rosca y de un material inerte </w:t>
            </w:r>
            <w:r w:rsidR="007467D2" w:rsidRPr="00D508B9">
              <w:rPr>
                <w:rFonts w:ascii="Verdana" w:hAnsi="Verdana" w:cs="Arial"/>
                <w:sz w:val="16"/>
                <w:szCs w:val="16"/>
              </w:rPr>
              <w:t xml:space="preserve"> </w:t>
            </w:r>
            <w:r w:rsidRPr="00D508B9">
              <w:rPr>
                <w:rFonts w:ascii="Verdana" w:hAnsi="Verdana" w:cs="Arial"/>
                <w:sz w:val="16"/>
                <w:szCs w:val="16"/>
              </w:rPr>
              <w:t>y hermético;</w:t>
            </w:r>
          </w:p>
        </w:tc>
      </w:tr>
      <w:tr w:rsidR="00A5572F" w:rsidRPr="00D508B9" w14:paraId="344B6EED" w14:textId="77777777">
        <w:trPr>
          <w:trHeight w:val="20"/>
          <w:jc w:val="center"/>
        </w:trPr>
        <w:tc>
          <w:tcPr>
            <w:tcW w:w="619" w:type="dxa"/>
            <w:gridSpan w:val="4"/>
          </w:tcPr>
          <w:p w14:paraId="4A5807BF" w14:textId="77777777" w:rsidR="00A5572F" w:rsidRPr="00D508B9" w:rsidRDefault="00A5572F" w:rsidP="00EC7540">
            <w:pPr>
              <w:pStyle w:val="Texto"/>
              <w:spacing w:after="20" w:line="210" w:lineRule="exact"/>
              <w:ind w:firstLine="0"/>
              <w:jc w:val="right"/>
              <w:rPr>
                <w:rFonts w:ascii="Verdana" w:hAnsi="Verdana" w:cs="Arial"/>
                <w:sz w:val="16"/>
                <w:szCs w:val="16"/>
              </w:rPr>
            </w:pPr>
            <w:r w:rsidRPr="00D508B9">
              <w:rPr>
                <w:rFonts w:ascii="Verdana" w:hAnsi="Verdana" w:cs="Arial"/>
                <w:sz w:val="16"/>
                <w:szCs w:val="16"/>
              </w:rPr>
              <w:t>d)</w:t>
            </w:r>
          </w:p>
        </w:tc>
        <w:tc>
          <w:tcPr>
            <w:tcW w:w="8093" w:type="dxa"/>
            <w:gridSpan w:val="3"/>
          </w:tcPr>
          <w:p w14:paraId="2E2DF637" w14:textId="77777777" w:rsidR="00A5572F" w:rsidRPr="00D508B9" w:rsidRDefault="00A5572F" w:rsidP="00EC7540">
            <w:pPr>
              <w:pStyle w:val="Texto"/>
              <w:spacing w:after="20" w:line="210" w:lineRule="exact"/>
              <w:ind w:firstLine="0"/>
              <w:rPr>
                <w:rFonts w:ascii="Verdana" w:hAnsi="Verdana" w:cs="Arial"/>
                <w:sz w:val="16"/>
                <w:szCs w:val="16"/>
              </w:rPr>
            </w:pPr>
            <w:r w:rsidRPr="00D508B9">
              <w:rPr>
                <w:rFonts w:ascii="Verdana" w:hAnsi="Verdana" w:cs="Arial"/>
                <w:sz w:val="16"/>
                <w:szCs w:val="16"/>
              </w:rPr>
              <w:t>Los materiales de construcción de los recipientes a presión, las válvulas, los tapones, los capuchones de salida, las fijaciones y las juntas de hermeticidad deberán ser compatibles entre sí y con el contenido.</w:t>
            </w:r>
          </w:p>
        </w:tc>
      </w:tr>
      <w:tr w:rsidR="00A5572F" w:rsidRPr="00D508B9" w14:paraId="145BC60D" w14:textId="77777777">
        <w:trPr>
          <w:trHeight w:val="20"/>
          <w:jc w:val="center"/>
        </w:trPr>
        <w:tc>
          <w:tcPr>
            <w:tcW w:w="360" w:type="dxa"/>
          </w:tcPr>
          <w:p w14:paraId="4CEB56DC" w14:textId="77777777" w:rsidR="00A5572F" w:rsidRPr="00D508B9" w:rsidRDefault="00A5572F" w:rsidP="00EC7540">
            <w:pPr>
              <w:pStyle w:val="Texto"/>
              <w:spacing w:after="20" w:line="210" w:lineRule="exact"/>
              <w:ind w:firstLine="0"/>
              <w:rPr>
                <w:rFonts w:ascii="Verdana" w:hAnsi="Verdana" w:cs="Arial"/>
                <w:sz w:val="16"/>
                <w:szCs w:val="16"/>
              </w:rPr>
            </w:pPr>
          </w:p>
        </w:tc>
        <w:tc>
          <w:tcPr>
            <w:tcW w:w="8352" w:type="dxa"/>
            <w:gridSpan w:val="6"/>
          </w:tcPr>
          <w:p w14:paraId="7B700AD0" w14:textId="77777777" w:rsidR="00A5572F" w:rsidRPr="00D508B9" w:rsidRDefault="00A5572F" w:rsidP="00EC7540">
            <w:pPr>
              <w:pStyle w:val="Texto"/>
              <w:spacing w:after="20" w:line="210" w:lineRule="exact"/>
              <w:ind w:firstLine="0"/>
              <w:rPr>
                <w:rFonts w:ascii="Verdana" w:hAnsi="Verdana" w:cs="Arial"/>
                <w:sz w:val="16"/>
                <w:szCs w:val="16"/>
              </w:rPr>
            </w:pPr>
            <w:r w:rsidRPr="00D508B9">
              <w:rPr>
                <w:rFonts w:ascii="Verdana" w:hAnsi="Verdana" w:cs="Arial"/>
                <w:sz w:val="16"/>
                <w:szCs w:val="16"/>
              </w:rPr>
              <w:t>Los recipientes a presión cuya pared en un punto cualquiera tenga un espesor inferior a 2.0 mm y los recipientes a presión cuyas válvulas no estén protegidas deberán transportarse en un envase y embalaje exterior. Los recipientes a presión no deberán estar unidos entre sí por un tubo colector o interconectados.</w:t>
            </w:r>
          </w:p>
        </w:tc>
      </w:tr>
    </w:tbl>
    <w:p w14:paraId="1FC99733" w14:textId="77777777" w:rsidR="00A5572F" w:rsidRPr="00D508B9" w:rsidRDefault="00A5572F" w:rsidP="00EC7540">
      <w:pPr>
        <w:pStyle w:val="Texto"/>
        <w:spacing w:after="20" w:line="210" w:lineRule="exact"/>
        <w:rPr>
          <w:rFonts w:ascii="Verdana" w:hAnsi="Verdana" w:cs="Arial"/>
          <w:sz w:val="16"/>
          <w:szCs w:val="16"/>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94"/>
        <w:gridCol w:w="75"/>
        <w:gridCol w:w="169"/>
        <w:gridCol w:w="78"/>
        <w:gridCol w:w="7086"/>
        <w:gridCol w:w="810"/>
      </w:tblGrid>
      <w:tr w:rsidR="00A5572F" w:rsidRPr="00D508B9" w14:paraId="1F887819" w14:textId="77777777">
        <w:trPr>
          <w:trHeight w:val="20"/>
          <w:jc w:val="center"/>
        </w:trPr>
        <w:tc>
          <w:tcPr>
            <w:tcW w:w="738" w:type="dxa"/>
            <w:gridSpan w:val="3"/>
            <w:tcBorders>
              <w:top w:val="single" w:sz="6" w:space="0" w:color="auto"/>
              <w:bottom w:val="single" w:sz="6" w:space="0" w:color="auto"/>
            </w:tcBorders>
          </w:tcPr>
          <w:p w14:paraId="13BA3507" w14:textId="77777777" w:rsidR="00A5572F" w:rsidRPr="001524E3" w:rsidRDefault="00A5572F" w:rsidP="00EC7540">
            <w:pPr>
              <w:pStyle w:val="Texto"/>
              <w:spacing w:after="20" w:line="210" w:lineRule="exact"/>
              <w:ind w:firstLine="0"/>
              <w:jc w:val="center"/>
              <w:rPr>
                <w:rFonts w:ascii="Verdana" w:hAnsi="Verdana" w:cs="Arial"/>
                <w:b/>
                <w:sz w:val="16"/>
                <w:szCs w:val="16"/>
              </w:rPr>
            </w:pPr>
            <w:r w:rsidRPr="001524E3">
              <w:rPr>
                <w:rFonts w:ascii="Verdana" w:hAnsi="Verdana" w:cs="Arial"/>
                <w:b/>
                <w:sz w:val="16"/>
                <w:szCs w:val="16"/>
              </w:rPr>
              <w:t>P620</w:t>
            </w:r>
          </w:p>
        </w:tc>
        <w:tc>
          <w:tcPr>
            <w:tcW w:w="7164" w:type="dxa"/>
            <w:gridSpan w:val="2"/>
            <w:tcBorders>
              <w:top w:val="single" w:sz="6" w:space="0" w:color="auto"/>
              <w:bottom w:val="single" w:sz="6" w:space="0" w:color="auto"/>
            </w:tcBorders>
          </w:tcPr>
          <w:p w14:paraId="69911B8B" w14:textId="77777777" w:rsidR="00A5572F" w:rsidRPr="001524E3" w:rsidRDefault="00A5572F" w:rsidP="00EC7540">
            <w:pPr>
              <w:pStyle w:val="Texto"/>
              <w:spacing w:after="20" w:line="210" w:lineRule="exact"/>
              <w:ind w:firstLine="0"/>
              <w:jc w:val="center"/>
              <w:rPr>
                <w:rFonts w:ascii="Verdana" w:hAnsi="Verdana" w:cs="Arial"/>
                <w:b/>
                <w:sz w:val="16"/>
                <w:szCs w:val="16"/>
              </w:rPr>
            </w:pPr>
            <w:r w:rsidRPr="001524E3">
              <w:rPr>
                <w:rFonts w:ascii="Verdana" w:hAnsi="Verdana" w:cs="Arial"/>
                <w:b/>
                <w:sz w:val="16"/>
                <w:szCs w:val="16"/>
              </w:rPr>
              <w:t>INSTRUCCION DE ENVASE Y EMBALAJE</w:t>
            </w:r>
          </w:p>
        </w:tc>
        <w:tc>
          <w:tcPr>
            <w:tcW w:w="810" w:type="dxa"/>
            <w:tcBorders>
              <w:top w:val="single" w:sz="6" w:space="0" w:color="auto"/>
              <w:bottom w:val="single" w:sz="6" w:space="0" w:color="auto"/>
            </w:tcBorders>
          </w:tcPr>
          <w:p w14:paraId="7EDA80B4" w14:textId="77777777" w:rsidR="00A5572F" w:rsidRPr="00D508B9" w:rsidRDefault="00A5572F" w:rsidP="00EC7540">
            <w:pPr>
              <w:pStyle w:val="Texto"/>
              <w:spacing w:after="20" w:line="210" w:lineRule="exact"/>
              <w:ind w:firstLine="0"/>
              <w:jc w:val="center"/>
              <w:rPr>
                <w:rFonts w:ascii="Verdana" w:hAnsi="Verdana" w:cs="Arial"/>
                <w:b/>
                <w:sz w:val="16"/>
                <w:szCs w:val="16"/>
              </w:rPr>
            </w:pPr>
            <w:r w:rsidRPr="00D508B9">
              <w:rPr>
                <w:rFonts w:ascii="Verdana" w:hAnsi="Verdana" w:cs="Arial"/>
                <w:b/>
                <w:sz w:val="16"/>
                <w:szCs w:val="16"/>
              </w:rPr>
              <w:t>P620</w:t>
            </w:r>
          </w:p>
        </w:tc>
      </w:tr>
      <w:tr w:rsidR="00A5572F" w:rsidRPr="00D508B9" w14:paraId="6CABD746" w14:textId="77777777">
        <w:trPr>
          <w:trHeight w:val="20"/>
          <w:jc w:val="center"/>
        </w:trPr>
        <w:tc>
          <w:tcPr>
            <w:tcW w:w="8712" w:type="dxa"/>
            <w:gridSpan w:val="6"/>
            <w:tcBorders>
              <w:top w:val="single" w:sz="6" w:space="0" w:color="auto"/>
              <w:bottom w:val="single" w:sz="6" w:space="0" w:color="auto"/>
            </w:tcBorders>
          </w:tcPr>
          <w:p w14:paraId="5174108D"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Esta instrucción se aplica a los Nos. ONU 2814 y 2900.</w:t>
            </w:r>
          </w:p>
        </w:tc>
      </w:tr>
      <w:tr w:rsidR="00A5572F" w:rsidRPr="00D508B9" w14:paraId="63F6A3D5" w14:textId="77777777">
        <w:trPr>
          <w:trHeight w:val="20"/>
          <w:jc w:val="center"/>
        </w:trPr>
        <w:tc>
          <w:tcPr>
            <w:tcW w:w="8712" w:type="dxa"/>
            <w:gridSpan w:val="6"/>
            <w:tcBorders>
              <w:top w:val="single" w:sz="6" w:space="0" w:color="auto"/>
              <w:bottom w:val="single" w:sz="6" w:space="0" w:color="auto"/>
            </w:tcBorders>
          </w:tcPr>
          <w:p w14:paraId="176E8168"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Se autorizan los siguientes envases y embalajes, siempre que se respeten las especificaciones del 5.1.8:</w:t>
            </w:r>
          </w:p>
          <w:p w14:paraId="056738B1"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Envases y embalajes que reúnan los requisitos de construcción y marcado de acuerdo con las normas oficiales mexicanas aplicables y hayan sido aprobados en consecuencia, consistentes en:</w:t>
            </w:r>
          </w:p>
        </w:tc>
      </w:tr>
      <w:tr w:rsidR="00A5572F" w:rsidRPr="00D508B9" w14:paraId="01BE0D5C" w14:textId="77777777">
        <w:trPr>
          <w:trHeight w:val="20"/>
          <w:jc w:val="center"/>
        </w:trPr>
        <w:tc>
          <w:tcPr>
            <w:tcW w:w="569" w:type="dxa"/>
            <w:gridSpan w:val="2"/>
            <w:tcBorders>
              <w:top w:val="single" w:sz="6" w:space="0" w:color="auto"/>
            </w:tcBorders>
          </w:tcPr>
          <w:p w14:paraId="07F811CD"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a)</w:t>
            </w:r>
          </w:p>
        </w:tc>
        <w:tc>
          <w:tcPr>
            <w:tcW w:w="8143" w:type="dxa"/>
            <w:gridSpan w:val="4"/>
            <w:tcBorders>
              <w:top w:val="single" w:sz="6" w:space="0" w:color="auto"/>
            </w:tcBorders>
          </w:tcPr>
          <w:p w14:paraId="52CF9CC5"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Envases y embalajes interiores que comprendan:</w:t>
            </w:r>
          </w:p>
        </w:tc>
      </w:tr>
      <w:tr w:rsidR="00A5572F" w:rsidRPr="00D508B9" w14:paraId="7444F0E7" w14:textId="77777777">
        <w:trPr>
          <w:trHeight w:val="20"/>
          <w:jc w:val="center"/>
        </w:trPr>
        <w:tc>
          <w:tcPr>
            <w:tcW w:w="816" w:type="dxa"/>
            <w:gridSpan w:val="4"/>
          </w:tcPr>
          <w:p w14:paraId="73132316"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i)</w:t>
            </w:r>
          </w:p>
        </w:tc>
        <w:tc>
          <w:tcPr>
            <w:tcW w:w="7896" w:type="dxa"/>
            <w:gridSpan w:val="2"/>
          </w:tcPr>
          <w:p w14:paraId="40360AB1"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uno o varios recipientes primarios herméticos;</w:t>
            </w:r>
          </w:p>
        </w:tc>
      </w:tr>
      <w:tr w:rsidR="00A5572F" w:rsidRPr="00D508B9" w14:paraId="024E57AC" w14:textId="77777777">
        <w:trPr>
          <w:trHeight w:val="20"/>
          <w:jc w:val="center"/>
        </w:trPr>
        <w:tc>
          <w:tcPr>
            <w:tcW w:w="816" w:type="dxa"/>
            <w:gridSpan w:val="4"/>
          </w:tcPr>
          <w:p w14:paraId="13DACE7F"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ii)</w:t>
            </w:r>
          </w:p>
        </w:tc>
        <w:tc>
          <w:tcPr>
            <w:tcW w:w="7896" w:type="dxa"/>
            <w:gridSpan w:val="2"/>
          </w:tcPr>
          <w:p w14:paraId="4C30AC49"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un envase y embalaje secundario hermético;</w:t>
            </w:r>
          </w:p>
        </w:tc>
      </w:tr>
      <w:tr w:rsidR="00A5572F" w:rsidRPr="00D508B9" w14:paraId="505CF13D" w14:textId="77777777">
        <w:trPr>
          <w:trHeight w:val="20"/>
          <w:jc w:val="center"/>
        </w:trPr>
        <w:tc>
          <w:tcPr>
            <w:tcW w:w="816" w:type="dxa"/>
            <w:gridSpan w:val="4"/>
          </w:tcPr>
          <w:p w14:paraId="12860B39"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iii)</w:t>
            </w:r>
          </w:p>
        </w:tc>
        <w:tc>
          <w:tcPr>
            <w:tcW w:w="7896" w:type="dxa"/>
            <w:gridSpan w:val="2"/>
          </w:tcPr>
          <w:p w14:paraId="3B6943DB"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salvo en el caso de las substancias infecciosas sólidas, un material absorbente colocado entre el recipiente o recipientes primarios y el envase y embalaje secundario, en cantidad suficiente para absorber la totalidad del contenido; si se colocan varios recipientes primarios en un solo envase y embalaje secundario simple, se envolverán tanto individualmente como por separado para evitar todo contacto entre ellos;</w:t>
            </w:r>
          </w:p>
        </w:tc>
      </w:tr>
      <w:tr w:rsidR="00A5572F" w:rsidRPr="00D508B9" w14:paraId="60AC3928" w14:textId="77777777">
        <w:trPr>
          <w:trHeight w:val="20"/>
          <w:jc w:val="center"/>
        </w:trPr>
        <w:tc>
          <w:tcPr>
            <w:tcW w:w="569" w:type="dxa"/>
            <w:gridSpan w:val="2"/>
            <w:tcBorders>
              <w:bottom w:val="single" w:sz="6" w:space="0" w:color="auto"/>
            </w:tcBorders>
          </w:tcPr>
          <w:p w14:paraId="189F9258"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b)</w:t>
            </w:r>
          </w:p>
        </w:tc>
        <w:tc>
          <w:tcPr>
            <w:tcW w:w="8143" w:type="dxa"/>
            <w:gridSpan w:val="4"/>
            <w:tcBorders>
              <w:bottom w:val="single" w:sz="6" w:space="0" w:color="auto"/>
            </w:tcBorders>
          </w:tcPr>
          <w:p w14:paraId="3CBE0400"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Un envase y embalaje exterior rígido suficientemente resistente en función de su capacidad, peso y uso previsto. La dimensión exterior mínima no será inferior a 100 mm.</w:t>
            </w:r>
          </w:p>
        </w:tc>
      </w:tr>
      <w:tr w:rsidR="00A5572F" w:rsidRPr="00D508B9" w14:paraId="55143BDC" w14:textId="77777777">
        <w:trPr>
          <w:trHeight w:val="20"/>
          <w:jc w:val="center"/>
        </w:trPr>
        <w:tc>
          <w:tcPr>
            <w:tcW w:w="8712" w:type="dxa"/>
            <w:gridSpan w:val="6"/>
            <w:tcBorders>
              <w:top w:val="single" w:sz="6" w:space="0" w:color="auto"/>
              <w:bottom w:val="nil"/>
            </w:tcBorders>
          </w:tcPr>
          <w:p w14:paraId="4A19A679" w14:textId="77777777" w:rsidR="00A5572F" w:rsidRPr="001524E3" w:rsidRDefault="00A5572F" w:rsidP="00EC7540">
            <w:pPr>
              <w:pStyle w:val="Texto"/>
              <w:spacing w:after="20" w:line="210" w:lineRule="exact"/>
              <w:ind w:firstLine="0"/>
              <w:rPr>
                <w:rFonts w:ascii="Verdana" w:hAnsi="Verdana" w:cs="Arial"/>
                <w:b/>
                <w:sz w:val="16"/>
                <w:szCs w:val="16"/>
              </w:rPr>
            </w:pPr>
            <w:r w:rsidRPr="001524E3">
              <w:rPr>
                <w:rFonts w:ascii="Verdana" w:hAnsi="Verdana" w:cs="Arial"/>
                <w:b/>
                <w:sz w:val="16"/>
                <w:szCs w:val="16"/>
              </w:rPr>
              <w:t>Requisitos adicionales:</w:t>
            </w:r>
          </w:p>
        </w:tc>
      </w:tr>
      <w:tr w:rsidR="00A5572F" w:rsidRPr="00D508B9" w14:paraId="56EBC6DE" w14:textId="77777777">
        <w:trPr>
          <w:trHeight w:val="20"/>
          <w:jc w:val="center"/>
        </w:trPr>
        <w:tc>
          <w:tcPr>
            <w:tcW w:w="494" w:type="dxa"/>
            <w:tcBorders>
              <w:top w:val="nil"/>
            </w:tcBorders>
          </w:tcPr>
          <w:p w14:paraId="044940D7"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1.</w:t>
            </w:r>
          </w:p>
        </w:tc>
        <w:tc>
          <w:tcPr>
            <w:tcW w:w="8218" w:type="dxa"/>
            <w:gridSpan w:val="5"/>
            <w:tcBorders>
              <w:top w:val="nil"/>
            </w:tcBorders>
          </w:tcPr>
          <w:p w14:paraId="09492A63"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Los envases y embalajes interiores que contengan substancias infecciosas no se agruparán con envases y embalajes interiores que contengan mercancías que no sean afines. Los envases y embalajes completos podrán colocarse en un sobreenvase y sobreembalaje de conformidad con lo dispuesto en “4” y 5.1.5.1.3; ese sobreenvase y sobreembalaje podrá contener hielo seco.</w:t>
            </w:r>
          </w:p>
        </w:tc>
      </w:tr>
      <w:tr w:rsidR="00A5572F" w:rsidRPr="00D508B9" w14:paraId="70AC6070" w14:textId="77777777">
        <w:trPr>
          <w:trHeight w:val="20"/>
          <w:jc w:val="center"/>
        </w:trPr>
        <w:tc>
          <w:tcPr>
            <w:tcW w:w="494" w:type="dxa"/>
          </w:tcPr>
          <w:p w14:paraId="2E39279D" w14:textId="77777777" w:rsidR="00A5572F" w:rsidRPr="001524E3" w:rsidRDefault="00A5572F" w:rsidP="00EC7540">
            <w:pPr>
              <w:pStyle w:val="Texto"/>
              <w:spacing w:after="20" w:line="210" w:lineRule="exact"/>
              <w:ind w:firstLine="0"/>
              <w:rPr>
                <w:rFonts w:ascii="Verdana" w:hAnsi="Verdana" w:cs="Arial"/>
                <w:sz w:val="16"/>
                <w:szCs w:val="16"/>
              </w:rPr>
            </w:pPr>
          </w:p>
        </w:tc>
        <w:tc>
          <w:tcPr>
            <w:tcW w:w="8218" w:type="dxa"/>
            <w:gridSpan w:val="5"/>
          </w:tcPr>
          <w:p w14:paraId="61B17A44"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No tratándose de envíos excepcionales, como órganos enteros que requieran un envase y embalaje especial, las substancias infecciosas serán envasadas y embaladas con arreglo a las siguientes especificaciones:</w:t>
            </w:r>
          </w:p>
        </w:tc>
      </w:tr>
      <w:tr w:rsidR="00A5572F" w:rsidRPr="00D508B9" w14:paraId="27EEAC9A" w14:textId="77777777">
        <w:trPr>
          <w:trHeight w:val="20"/>
          <w:jc w:val="center"/>
        </w:trPr>
        <w:tc>
          <w:tcPr>
            <w:tcW w:w="738" w:type="dxa"/>
            <w:gridSpan w:val="3"/>
          </w:tcPr>
          <w:p w14:paraId="1FFC8B72"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a)</w:t>
            </w:r>
          </w:p>
        </w:tc>
        <w:tc>
          <w:tcPr>
            <w:tcW w:w="7974" w:type="dxa"/>
            <w:gridSpan w:val="3"/>
          </w:tcPr>
          <w:p w14:paraId="367E577A"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Substancias expedidas a temperatura ambiente o a una temperatura superior: los recipientes primarios serán de vidrio, de metal o de plástico. Para asegurar la hermeticidad se utilizarán medios eficaces tales como termosoldaduras, tapones de faldón o cápsulas metálicas engastadas. Si se utilizan tapones roscados, éstos se reforzarán con medios eficaces tales como bandas, cinta adhesiva de parafina o cierres de fijación fabricados con tal fin;</w:t>
            </w:r>
          </w:p>
        </w:tc>
      </w:tr>
      <w:tr w:rsidR="00A5572F" w:rsidRPr="00D508B9" w14:paraId="1D88B898" w14:textId="77777777">
        <w:trPr>
          <w:trHeight w:val="20"/>
          <w:jc w:val="center"/>
        </w:trPr>
        <w:tc>
          <w:tcPr>
            <w:tcW w:w="738" w:type="dxa"/>
            <w:gridSpan w:val="3"/>
          </w:tcPr>
          <w:p w14:paraId="0A605C27"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b)</w:t>
            </w:r>
          </w:p>
        </w:tc>
        <w:tc>
          <w:tcPr>
            <w:tcW w:w="7974" w:type="dxa"/>
            <w:gridSpan w:val="3"/>
          </w:tcPr>
          <w:p w14:paraId="2DBBED3B"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 xml:space="preserve">Substancias expedidas refrigeradas o congeladas: se colocará hielo, hielo seco o cualquier otro producto refrigerante alrededor del (de los) envase(s) y embalaje (s) secundario(s) o, en el interior de un sobreenvase y sobreembalaje que contenga uno o varios envases y embalajes completos marcados según lo prescrito en la normatividad aplicable. Se colocarán unos calzos interiores para que el (los) embalaje(s) secundario(s) o los envases y embalajes se mantengan en su posición inicial cuando el hielo se haya fundido y el hielo seco se haya evaporado. Si se utiliza hielo, el envase y embalaje exterior o el sobreenvase y sobreembalaje habrán de ser herméticos. Si se utiliza hielo seco, el envase y embalaje exterior o el sobreenvase y </w:t>
            </w:r>
            <w:r w:rsidRPr="001524E3">
              <w:rPr>
                <w:rFonts w:ascii="Verdana" w:hAnsi="Verdana" w:cs="Arial"/>
                <w:sz w:val="16"/>
                <w:szCs w:val="16"/>
              </w:rPr>
              <w:lastRenderedPageBreak/>
              <w:t>sobreembalaje habrán de permitir la salida del gas carbónico. El recipiente primario y el envase y embalaje secundario conservarán su integridad a la temperatura del refrigerante utilizado;</w:t>
            </w:r>
          </w:p>
        </w:tc>
      </w:tr>
      <w:tr w:rsidR="00A5572F" w:rsidRPr="00D508B9" w14:paraId="3D37EF1D" w14:textId="77777777">
        <w:trPr>
          <w:trHeight w:val="20"/>
          <w:jc w:val="center"/>
        </w:trPr>
        <w:tc>
          <w:tcPr>
            <w:tcW w:w="738" w:type="dxa"/>
            <w:gridSpan w:val="3"/>
          </w:tcPr>
          <w:p w14:paraId="211E4FA0"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lastRenderedPageBreak/>
              <w:t>c)</w:t>
            </w:r>
          </w:p>
        </w:tc>
        <w:tc>
          <w:tcPr>
            <w:tcW w:w="7974" w:type="dxa"/>
            <w:gridSpan w:val="3"/>
          </w:tcPr>
          <w:p w14:paraId="22E16DA4"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Substancias expedidas en nitrógeno líquido: se utilizarán recipientes primarios de plástico capaces de soportar temperaturas muy bajas. El envase y embalaje secundario también habrá de poder soportar temperaturas muy bajas y, en la mayoría de los casos, tendrá que ajustarse sobre el recipiente primario individualmente. Se aplicarán asimismo las especificaciones relativas al transporte de nitrógeno líquido. El recipiente primario y el envase y embalaje secundario conservarán su integridad a la temperatura del nitrógeno líquido.</w:t>
            </w:r>
          </w:p>
        </w:tc>
      </w:tr>
      <w:tr w:rsidR="00A5572F" w:rsidRPr="00D508B9" w14:paraId="19C484A2" w14:textId="77777777">
        <w:trPr>
          <w:trHeight w:val="20"/>
          <w:jc w:val="center"/>
        </w:trPr>
        <w:tc>
          <w:tcPr>
            <w:tcW w:w="738" w:type="dxa"/>
            <w:gridSpan w:val="3"/>
          </w:tcPr>
          <w:p w14:paraId="25DD10C4" w14:textId="77777777" w:rsidR="00A5572F" w:rsidRPr="001524E3" w:rsidRDefault="00A5572F" w:rsidP="00EC7540">
            <w:pPr>
              <w:pStyle w:val="Texto"/>
              <w:spacing w:after="20" w:line="210" w:lineRule="exact"/>
              <w:ind w:firstLine="0"/>
              <w:jc w:val="right"/>
              <w:rPr>
                <w:rFonts w:ascii="Verdana" w:hAnsi="Verdana" w:cs="Arial"/>
                <w:sz w:val="16"/>
                <w:szCs w:val="16"/>
              </w:rPr>
            </w:pPr>
            <w:r w:rsidRPr="001524E3">
              <w:rPr>
                <w:rFonts w:ascii="Verdana" w:hAnsi="Verdana" w:cs="Arial"/>
                <w:sz w:val="16"/>
                <w:szCs w:val="16"/>
              </w:rPr>
              <w:t>d)</w:t>
            </w:r>
          </w:p>
        </w:tc>
        <w:tc>
          <w:tcPr>
            <w:tcW w:w="7974" w:type="dxa"/>
            <w:gridSpan w:val="3"/>
          </w:tcPr>
          <w:p w14:paraId="2CD8F1E4"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Las substancias liofilizadas también podrán transportarse en recipientes primarios que consistan en ampollas de vidrio termoselladas o viales de vidrio con tapón de caucho y provistos de un precinto metálico;</w:t>
            </w:r>
          </w:p>
        </w:tc>
      </w:tr>
      <w:tr w:rsidR="00A5572F" w:rsidRPr="00D508B9" w14:paraId="3EE428A9" w14:textId="77777777">
        <w:trPr>
          <w:trHeight w:val="20"/>
          <w:jc w:val="center"/>
        </w:trPr>
        <w:tc>
          <w:tcPr>
            <w:tcW w:w="494" w:type="dxa"/>
          </w:tcPr>
          <w:p w14:paraId="2320F54C"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3.</w:t>
            </w:r>
          </w:p>
        </w:tc>
        <w:tc>
          <w:tcPr>
            <w:tcW w:w="8218" w:type="dxa"/>
            <w:gridSpan w:val="5"/>
          </w:tcPr>
          <w:p w14:paraId="426F3229" w14:textId="77777777" w:rsidR="00A5572F" w:rsidRPr="001524E3" w:rsidRDefault="00A5572F" w:rsidP="00EC7540">
            <w:pPr>
              <w:pStyle w:val="Texto"/>
              <w:spacing w:after="20" w:line="210" w:lineRule="exact"/>
              <w:ind w:firstLine="0"/>
              <w:rPr>
                <w:rFonts w:ascii="Verdana" w:hAnsi="Verdana" w:cs="Arial"/>
                <w:sz w:val="16"/>
                <w:szCs w:val="16"/>
              </w:rPr>
            </w:pPr>
            <w:r w:rsidRPr="001524E3">
              <w:rPr>
                <w:rFonts w:ascii="Verdana" w:hAnsi="Verdana" w:cs="Arial"/>
                <w:sz w:val="16"/>
                <w:szCs w:val="16"/>
              </w:rPr>
              <w:t xml:space="preserve">Sea cual fuere la temperatura prevista para la substancia durante el transporte, el recipiente primario o el envase y embalaje secundario habrán de poder resistir, sin que se produzcan fugas, una presión interna que produzca una diferencia de presión de no menos de 25 </w:t>
            </w:r>
            <w:r w:rsidR="005C200F" w:rsidRPr="001524E3">
              <w:rPr>
                <w:rFonts w:ascii="Verdana" w:hAnsi="Verdana" w:cs="Arial"/>
                <w:sz w:val="16"/>
                <w:szCs w:val="16"/>
              </w:rPr>
              <w:t>k</w:t>
            </w:r>
            <w:r w:rsidRPr="001524E3">
              <w:rPr>
                <w:rFonts w:ascii="Verdana" w:hAnsi="Verdana" w:cs="Arial"/>
                <w:sz w:val="16"/>
                <w:szCs w:val="16"/>
              </w:rPr>
              <w:t>Pa y temperaturas de entre –40°C y +55°C.</w:t>
            </w:r>
          </w:p>
        </w:tc>
      </w:tr>
    </w:tbl>
    <w:p w14:paraId="51F8A619" w14:textId="583EB779" w:rsidR="00A5572F" w:rsidRDefault="00A5572F" w:rsidP="00EC7540">
      <w:pPr>
        <w:pStyle w:val="Texto"/>
        <w:spacing w:after="20" w:line="210" w:lineRule="exact"/>
        <w:rPr>
          <w:rFonts w:ascii="Verdana" w:hAnsi="Verdana" w:cs="Arial"/>
          <w:sz w:val="16"/>
          <w:szCs w:val="16"/>
        </w:rPr>
      </w:pPr>
    </w:p>
    <w:p w14:paraId="79118B40" w14:textId="3117FE7A" w:rsidR="001D69CE" w:rsidRDefault="001D69CE" w:rsidP="00EC7540">
      <w:pPr>
        <w:pStyle w:val="Texto"/>
        <w:spacing w:after="20" w:line="210" w:lineRule="exact"/>
        <w:rPr>
          <w:rFonts w:ascii="Verdana" w:hAnsi="Verdana" w:cs="Arial"/>
          <w:sz w:val="16"/>
          <w:szCs w:val="16"/>
        </w:rPr>
      </w:pPr>
    </w:p>
    <w:p w14:paraId="070C80E1" w14:textId="77777777" w:rsidR="001D69CE" w:rsidRPr="00D25C3B" w:rsidRDefault="001D69CE" w:rsidP="001D69CE">
      <w:pPr>
        <w:pStyle w:val="Texto"/>
        <w:spacing w:after="20" w:line="210"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95"/>
        <w:gridCol w:w="75"/>
        <w:gridCol w:w="169"/>
        <w:gridCol w:w="78"/>
        <w:gridCol w:w="7088"/>
        <w:gridCol w:w="810"/>
      </w:tblGrid>
      <w:tr w:rsidR="001D69CE" w14:paraId="25E5AF62" w14:textId="77777777" w:rsidTr="001D69CE">
        <w:trPr>
          <w:trHeight w:val="20"/>
          <w:jc w:val="center"/>
        </w:trPr>
        <w:tc>
          <w:tcPr>
            <w:tcW w:w="738" w:type="dxa"/>
            <w:gridSpan w:val="3"/>
            <w:tcBorders>
              <w:top w:val="single" w:sz="6" w:space="0" w:color="auto"/>
              <w:left w:val="single" w:sz="6" w:space="0" w:color="auto"/>
              <w:bottom w:val="single" w:sz="6" w:space="0" w:color="auto"/>
              <w:right w:val="nil"/>
            </w:tcBorders>
            <w:hideMark/>
          </w:tcPr>
          <w:p w14:paraId="05B8FE53" w14:textId="77777777" w:rsidR="001D69CE" w:rsidRDefault="001D69CE">
            <w:pPr>
              <w:pStyle w:val="Texto"/>
              <w:spacing w:after="20" w:line="210" w:lineRule="exact"/>
              <w:ind w:firstLine="0"/>
              <w:jc w:val="center"/>
              <w:rPr>
                <w:rFonts w:ascii="Verdana" w:hAnsi="Verdana" w:cs="Arial"/>
                <w:b/>
                <w:sz w:val="16"/>
                <w:szCs w:val="16"/>
              </w:rPr>
            </w:pPr>
            <w:r>
              <w:rPr>
                <w:rFonts w:ascii="Verdana" w:hAnsi="Verdana" w:cs="Arial"/>
                <w:b/>
                <w:sz w:val="16"/>
                <w:szCs w:val="16"/>
              </w:rPr>
              <w:t>P620</w:t>
            </w:r>
          </w:p>
        </w:tc>
        <w:tc>
          <w:tcPr>
            <w:tcW w:w="7164" w:type="dxa"/>
            <w:gridSpan w:val="2"/>
            <w:tcBorders>
              <w:top w:val="single" w:sz="6" w:space="0" w:color="auto"/>
              <w:left w:val="nil"/>
              <w:bottom w:val="single" w:sz="6" w:space="0" w:color="auto"/>
              <w:right w:val="nil"/>
            </w:tcBorders>
            <w:hideMark/>
          </w:tcPr>
          <w:p w14:paraId="25016DAD" w14:textId="77777777" w:rsidR="001D69CE" w:rsidRPr="001524E3" w:rsidRDefault="001D69CE">
            <w:pPr>
              <w:pStyle w:val="Texto"/>
              <w:spacing w:after="20" w:line="21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10" w:type="dxa"/>
            <w:tcBorders>
              <w:top w:val="single" w:sz="6" w:space="0" w:color="auto"/>
              <w:left w:val="nil"/>
              <w:bottom w:val="single" w:sz="6" w:space="0" w:color="auto"/>
              <w:right w:val="single" w:sz="6" w:space="0" w:color="auto"/>
            </w:tcBorders>
            <w:hideMark/>
          </w:tcPr>
          <w:p w14:paraId="42D9502D" w14:textId="77777777" w:rsidR="001D69CE" w:rsidRDefault="001D69CE">
            <w:pPr>
              <w:pStyle w:val="Texto"/>
              <w:spacing w:after="20" w:line="210" w:lineRule="exact"/>
              <w:ind w:firstLine="0"/>
              <w:jc w:val="center"/>
              <w:rPr>
                <w:rFonts w:ascii="Verdana" w:hAnsi="Verdana" w:cs="Arial"/>
                <w:b/>
                <w:sz w:val="16"/>
                <w:szCs w:val="16"/>
              </w:rPr>
            </w:pPr>
            <w:r>
              <w:rPr>
                <w:rFonts w:ascii="Verdana" w:hAnsi="Verdana" w:cs="Arial"/>
                <w:b/>
                <w:sz w:val="16"/>
                <w:szCs w:val="16"/>
              </w:rPr>
              <w:t>P620</w:t>
            </w:r>
          </w:p>
        </w:tc>
      </w:tr>
      <w:tr w:rsidR="001D69CE" w:rsidRPr="00B623AB" w14:paraId="6A88C010" w14:textId="77777777" w:rsidTr="001D69CE">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7785FEB1"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Nos. 2814 and 2900.</w:t>
            </w:r>
          </w:p>
        </w:tc>
      </w:tr>
      <w:tr w:rsidR="001D69CE" w:rsidRPr="00B623AB" w14:paraId="2FBB6A5A" w14:textId="77777777" w:rsidTr="001D69CE">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1B3D1815"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specifications of 5.1.8 are respected:</w:t>
            </w:r>
          </w:p>
          <w:p w14:paraId="11D1912F"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Containers and packaging that meet the construction and marking requirements in accordance with the applicable official Mexican standards and have been approved accordingly, consisting of:</w:t>
            </w:r>
          </w:p>
        </w:tc>
      </w:tr>
      <w:tr w:rsidR="001D69CE" w:rsidRPr="00B623AB" w14:paraId="3D4E7A1C" w14:textId="77777777" w:rsidTr="001D69CE">
        <w:trPr>
          <w:trHeight w:val="20"/>
          <w:jc w:val="center"/>
        </w:trPr>
        <w:tc>
          <w:tcPr>
            <w:tcW w:w="569" w:type="dxa"/>
            <w:gridSpan w:val="2"/>
            <w:tcBorders>
              <w:top w:val="single" w:sz="6" w:space="0" w:color="auto"/>
              <w:left w:val="single" w:sz="6" w:space="0" w:color="auto"/>
              <w:bottom w:val="nil"/>
              <w:right w:val="nil"/>
            </w:tcBorders>
            <w:hideMark/>
          </w:tcPr>
          <w:p w14:paraId="43EBD3F7" w14:textId="2CE7542E" w:rsidR="001D69CE" w:rsidRDefault="00185020">
            <w:pPr>
              <w:pStyle w:val="Texto"/>
              <w:spacing w:after="20" w:line="210" w:lineRule="exact"/>
              <w:ind w:firstLine="0"/>
              <w:rPr>
                <w:rFonts w:ascii="Verdana" w:hAnsi="Verdana" w:cs="Arial"/>
                <w:sz w:val="16"/>
                <w:szCs w:val="16"/>
              </w:rPr>
            </w:pPr>
            <w:r>
              <w:rPr>
                <w:rFonts w:ascii="Verdana" w:hAnsi="Verdana" w:cs="Arial"/>
                <w:sz w:val="16"/>
                <w:szCs w:val="16"/>
              </w:rPr>
              <w:t>a)</w:t>
            </w:r>
          </w:p>
        </w:tc>
        <w:tc>
          <w:tcPr>
            <w:tcW w:w="8143" w:type="dxa"/>
            <w:gridSpan w:val="4"/>
            <w:tcBorders>
              <w:top w:val="single" w:sz="6" w:space="0" w:color="auto"/>
              <w:left w:val="nil"/>
              <w:bottom w:val="nil"/>
              <w:right w:val="single" w:sz="6" w:space="0" w:color="auto"/>
            </w:tcBorders>
            <w:hideMark/>
          </w:tcPr>
          <w:p w14:paraId="492F7954"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Inner containers and packaging that include:</w:t>
            </w:r>
          </w:p>
        </w:tc>
      </w:tr>
      <w:tr w:rsidR="001D69CE" w:rsidRPr="00B623AB" w14:paraId="2778168C" w14:textId="77777777" w:rsidTr="001D69CE">
        <w:trPr>
          <w:trHeight w:val="20"/>
          <w:jc w:val="center"/>
        </w:trPr>
        <w:tc>
          <w:tcPr>
            <w:tcW w:w="816" w:type="dxa"/>
            <w:gridSpan w:val="4"/>
            <w:tcBorders>
              <w:top w:val="nil"/>
              <w:left w:val="single" w:sz="6" w:space="0" w:color="auto"/>
              <w:bottom w:val="nil"/>
              <w:right w:val="nil"/>
            </w:tcBorders>
            <w:hideMark/>
          </w:tcPr>
          <w:p w14:paraId="06AF61E9" w14:textId="441CE40A" w:rsidR="001D69CE" w:rsidRPr="001524E3" w:rsidRDefault="001D69CE">
            <w:pPr>
              <w:pStyle w:val="Texto"/>
              <w:spacing w:after="20" w:line="210" w:lineRule="exact"/>
              <w:ind w:firstLine="0"/>
              <w:jc w:val="right"/>
              <w:rPr>
                <w:rFonts w:ascii="Verdana" w:hAnsi="Verdana" w:cs="Arial"/>
                <w:sz w:val="16"/>
                <w:szCs w:val="16"/>
                <w:lang w:val="en-US"/>
              </w:rPr>
            </w:pPr>
            <w:r w:rsidRPr="001524E3">
              <w:rPr>
                <w:rFonts w:ascii="Verdana" w:hAnsi="Verdana" w:cs="Arial"/>
                <w:sz w:val="16"/>
                <w:szCs w:val="16"/>
                <w:lang w:val="en-US"/>
              </w:rPr>
              <w:t>i)</w:t>
            </w:r>
          </w:p>
        </w:tc>
        <w:tc>
          <w:tcPr>
            <w:tcW w:w="7896" w:type="dxa"/>
            <w:gridSpan w:val="2"/>
            <w:tcBorders>
              <w:top w:val="nil"/>
              <w:left w:val="nil"/>
              <w:bottom w:val="nil"/>
              <w:right w:val="single" w:sz="6" w:space="0" w:color="auto"/>
            </w:tcBorders>
            <w:hideMark/>
          </w:tcPr>
          <w:p w14:paraId="114BE40A"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one or more sealed primary containers;</w:t>
            </w:r>
          </w:p>
        </w:tc>
      </w:tr>
      <w:tr w:rsidR="001D69CE" w:rsidRPr="00B623AB" w14:paraId="348FC8EB" w14:textId="77777777" w:rsidTr="001D69CE">
        <w:trPr>
          <w:trHeight w:val="20"/>
          <w:jc w:val="center"/>
        </w:trPr>
        <w:tc>
          <w:tcPr>
            <w:tcW w:w="816" w:type="dxa"/>
            <w:gridSpan w:val="4"/>
            <w:tcBorders>
              <w:top w:val="nil"/>
              <w:left w:val="single" w:sz="6" w:space="0" w:color="auto"/>
              <w:bottom w:val="nil"/>
              <w:right w:val="nil"/>
            </w:tcBorders>
            <w:hideMark/>
          </w:tcPr>
          <w:p w14:paraId="4505B434" w14:textId="77777777" w:rsidR="001D69CE" w:rsidRPr="001524E3" w:rsidRDefault="001D69CE">
            <w:pPr>
              <w:pStyle w:val="Texto"/>
              <w:spacing w:after="20" w:line="210" w:lineRule="exact"/>
              <w:ind w:firstLine="0"/>
              <w:jc w:val="right"/>
              <w:rPr>
                <w:rFonts w:ascii="Verdana" w:hAnsi="Verdana" w:cs="Arial"/>
                <w:sz w:val="16"/>
                <w:szCs w:val="16"/>
                <w:lang w:val="en-US"/>
              </w:rPr>
            </w:pPr>
            <w:r w:rsidRPr="001524E3">
              <w:rPr>
                <w:rFonts w:ascii="Verdana" w:hAnsi="Verdana" w:cs="Arial"/>
                <w:sz w:val="16"/>
                <w:szCs w:val="16"/>
                <w:lang w:val="en-US"/>
              </w:rPr>
              <w:t>ii)</w:t>
            </w:r>
          </w:p>
        </w:tc>
        <w:tc>
          <w:tcPr>
            <w:tcW w:w="7896" w:type="dxa"/>
            <w:gridSpan w:val="2"/>
            <w:tcBorders>
              <w:top w:val="nil"/>
              <w:left w:val="nil"/>
              <w:bottom w:val="nil"/>
              <w:right w:val="single" w:sz="6" w:space="0" w:color="auto"/>
            </w:tcBorders>
            <w:hideMark/>
          </w:tcPr>
          <w:p w14:paraId="06DF0357"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an airtight container and secondary packaging;</w:t>
            </w:r>
          </w:p>
        </w:tc>
      </w:tr>
      <w:tr w:rsidR="001D69CE" w:rsidRPr="00B623AB" w14:paraId="189119CD" w14:textId="77777777" w:rsidTr="001D69CE">
        <w:trPr>
          <w:trHeight w:val="20"/>
          <w:jc w:val="center"/>
        </w:trPr>
        <w:tc>
          <w:tcPr>
            <w:tcW w:w="816" w:type="dxa"/>
            <w:gridSpan w:val="4"/>
            <w:tcBorders>
              <w:top w:val="nil"/>
              <w:left w:val="single" w:sz="6" w:space="0" w:color="auto"/>
              <w:bottom w:val="nil"/>
              <w:right w:val="nil"/>
            </w:tcBorders>
            <w:hideMark/>
          </w:tcPr>
          <w:p w14:paraId="0B1BAE93" w14:textId="77777777" w:rsidR="001D69CE" w:rsidRPr="001524E3" w:rsidRDefault="001D69CE">
            <w:pPr>
              <w:pStyle w:val="Texto"/>
              <w:spacing w:after="20" w:line="210" w:lineRule="exact"/>
              <w:ind w:firstLine="0"/>
              <w:jc w:val="right"/>
              <w:rPr>
                <w:rFonts w:ascii="Verdana" w:hAnsi="Verdana" w:cs="Arial"/>
                <w:sz w:val="16"/>
                <w:szCs w:val="16"/>
                <w:lang w:val="en-US"/>
              </w:rPr>
            </w:pPr>
            <w:r w:rsidRPr="001524E3">
              <w:rPr>
                <w:rFonts w:ascii="Verdana" w:hAnsi="Verdana" w:cs="Arial"/>
                <w:sz w:val="16"/>
                <w:szCs w:val="16"/>
                <w:lang w:val="en-US"/>
              </w:rPr>
              <w:t>iii)</w:t>
            </w:r>
          </w:p>
        </w:tc>
        <w:tc>
          <w:tcPr>
            <w:tcW w:w="7896" w:type="dxa"/>
            <w:gridSpan w:val="2"/>
            <w:tcBorders>
              <w:top w:val="nil"/>
              <w:left w:val="nil"/>
              <w:bottom w:val="nil"/>
              <w:right w:val="single" w:sz="6" w:space="0" w:color="auto"/>
            </w:tcBorders>
            <w:hideMark/>
          </w:tcPr>
          <w:p w14:paraId="4004F0A7"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except in the case of solid infectious substances, an absorbent material placed between the primary container or containers and the secondary container and packaging, in sufficient quantity to absorb the entire contents; If multiple primary receptacles are placed in a single secondary container and packaging, they shall be wrapped both individually and separately to prevent any contact between them;</w:t>
            </w:r>
          </w:p>
        </w:tc>
      </w:tr>
      <w:tr w:rsidR="001D69CE" w:rsidRPr="00B623AB" w14:paraId="7204F748" w14:textId="77777777" w:rsidTr="001D69CE">
        <w:trPr>
          <w:trHeight w:val="20"/>
          <w:jc w:val="center"/>
        </w:trPr>
        <w:tc>
          <w:tcPr>
            <w:tcW w:w="569" w:type="dxa"/>
            <w:gridSpan w:val="2"/>
            <w:tcBorders>
              <w:top w:val="nil"/>
              <w:left w:val="single" w:sz="6" w:space="0" w:color="auto"/>
              <w:bottom w:val="single" w:sz="6" w:space="0" w:color="auto"/>
              <w:right w:val="nil"/>
            </w:tcBorders>
            <w:hideMark/>
          </w:tcPr>
          <w:p w14:paraId="11978CDD" w14:textId="77777777" w:rsidR="001D69CE" w:rsidRDefault="001D69CE">
            <w:pPr>
              <w:pStyle w:val="Texto"/>
              <w:spacing w:after="20" w:line="210" w:lineRule="exact"/>
              <w:ind w:firstLine="0"/>
              <w:rPr>
                <w:rFonts w:ascii="Verdana" w:hAnsi="Verdana" w:cs="Arial"/>
                <w:sz w:val="16"/>
                <w:szCs w:val="16"/>
              </w:rPr>
            </w:pPr>
            <w:r>
              <w:rPr>
                <w:rFonts w:ascii="Verdana" w:hAnsi="Verdana" w:cs="Arial"/>
                <w:sz w:val="16"/>
                <w:szCs w:val="16"/>
              </w:rPr>
              <w:t>b)</w:t>
            </w:r>
          </w:p>
        </w:tc>
        <w:tc>
          <w:tcPr>
            <w:tcW w:w="8143" w:type="dxa"/>
            <w:gridSpan w:val="4"/>
            <w:tcBorders>
              <w:top w:val="nil"/>
              <w:left w:val="nil"/>
              <w:bottom w:val="single" w:sz="6" w:space="0" w:color="auto"/>
              <w:right w:val="single" w:sz="6" w:space="0" w:color="auto"/>
            </w:tcBorders>
            <w:hideMark/>
          </w:tcPr>
          <w:p w14:paraId="7E03C762"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A sufficiently resistant rigid outer container and packaging based on its capacity, weight and intended use. The minimum external dimension shall not be less than 100 mm.</w:t>
            </w:r>
          </w:p>
        </w:tc>
      </w:tr>
      <w:tr w:rsidR="001D69CE" w14:paraId="6FAC1DD4" w14:textId="77777777" w:rsidTr="001D69CE">
        <w:trPr>
          <w:trHeight w:val="20"/>
          <w:jc w:val="center"/>
        </w:trPr>
        <w:tc>
          <w:tcPr>
            <w:tcW w:w="8712" w:type="dxa"/>
            <w:gridSpan w:val="6"/>
            <w:tcBorders>
              <w:top w:val="single" w:sz="6" w:space="0" w:color="auto"/>
              <w:left w:val="single" w:sz="6" w:space="0" w:color="auto"/>
              <w:bottom w:val="nil"/>
              <w:right w:val="single" w:sz="6" w:space="0" w:color="auto"/>
            </w:tcBorders>
            <w:hideMark/>
          </w:tcPr>
          <w:p w14:paraId="438F6896" w14:textId="77777777" w:rsidR="001D69CE" w:rsidRPr="001524E3" w:rsidRDefault="001D69CE">
            <w:pPr>
              <w:pStyle w:val="Texto"/>
              <w:spacing w:after="20" w:line="210" w:lineRule="exact"/>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1D69CE" w:rsidRPr="00B623AB" w14:paraId="12B7350F" w14:textId="77777777" w:rsidTr="001D69CE">
        <w:trPr>
          <w:trHeight w:val="20"/>
          <w:jc w:val="center"/>
        </w:trPr>
        <w:tc>
          <w:tcPr>
            <w:tcW w:w="494" w:type="dxa"/>
            <w:tcBorders>
              <w:top w:val="nil"/>
              <w:left w:val="single" w:sz="6" w:space="0" w:color="auto"/>
              <w:bottom w:val="nil"/>
              <w:right w:val="nil"/>
            </w:tcBorders>
            <w:hideMark/>
          </w:tcPr>
          <w:p w14:paraId="390137F7" w14:textId="77777777" w:rsidR="001D69CE" w:rsidRDefault="001D69CE">
            <w:pPr>
              <w:pStyle w:val="Texto"/>
              <w:spacing w:after="20" w:line="210" w:lineRule="exact"/>
              <w:ind w:firstLine="0"/>
              <w:rPr>
                <w:rFonts w:ascii="Verdana" w:hAnsi="Verdana" w:cs="Arial"/>
                <w:sz w:val="16"/>
                <w:szCs w:val="16"/>
              </w:rPr>
            </w:pPr>
            <w:r>
              <w:rPr>
                <w:rFonts w:ascii="Verdana" w:hAnsi="Verdana" w:cs="Arial"/>
                <w:sz w:val="16"/>
                <w:szCs w:val="16"/>
              </w:rPr>
              <w:t>1.</w:t>
            </w:r>
          </w:p>
        </w:tc>
        <w:tc>
          <w:tcPr>
            <w:tcW w:w="8218" w:type="dxa"/>
            <w:gridSpan w:val="5"/>
            <w:tcBorders>
              <w:top w:val="nil"/>
              <w:left w:val="nil"/>
              <w:bottom w:val="nil"/>
              <w:right w:val="single" w:sz="6" w:space="0" w:color="auto"/>
            </w:tcBorders>
            <w:hideMark/>
          </w:tcPr>
          <w:p w14:paraId="7ECCD292"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Inner containers and packaging containing infectious substances shall not be grouped with inner containers and packaging containing goods that are not related. Complete packages and packages may be placed in an overpack and overpack in accordance with the provisions of "4" and 5.1.5.1.3; such overpack and overpack may contain dry ice.</w:t>
            </w:r>
          </w:p>
        </w:tc>
      </w:tr>
      <w:tr w:rsidR="001D69CE" w:rsidRPr="00B623AB" w14:paraId="663D6227" w14:textId="77777777" w:rsidTr="001D69CE">
        <w:trPr>
          <w:trHeight w:val="20"/>
          <w:jc w:val="center"/>
        </w:trPr>
        <w:tc>
          <w:tcPr>
            <w:tcW w:w="494" w:type="dxa"/>
            <w:tcBorders>
              <w:top w:val="nil"/>
              <w:left w:val="single" w:sz="6" w:space="0" w:color="auto"/>
              <w:bottom w:val="nil"/>
              <w:right w:val="nil"/>
            </w:tcBorders>
          </w:tcPr>
          <w:p w14:paraId="197B4A68" w14:textId="77777777" w:rsidR="001D69CE" w:rsidRPr="001D69CE" w:rsidRDefault="001D69CE">
            <w:pPr>
              <w:pStyle w:val="Texto"/>
              <w:spacing w:after="20" w:line="210" w:lineRule="exact"/>
              <w:ind w:firstLine="0"/>
              <w:rPr>
                <w:rFonts w:ascii="Verdana" w:hAnsi="Verdana" w:cs="Arial"/>
                <w:sz w:val="16"/>
                <w:szCs w:val="16"/>
                <w:lang w:val="en-US"/>
              </w:rPr>
            </w:pPr>
          </w:p>
        </w:tc>
        <w:tc>
          <w:tcPr>
            <w:tcW w:w="8218" w:type="dxa"/>
            <w:gridSpan w:val="5"/>
            <w:tcBorders>
              <w:top w:val="nil"/>
              <w:left w:val="nil"/>
              <w:bottom w:val="nil"/>
              <w:right w:val="single" w:sz="6" w:space="0" w:color="auto"/>
            </w:tcBorders>
            <w:hideMark/>
          </w:tcPr>
          <w:p w14:paraId="29E235F9"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Not in the case of exceptional shipments, such as whole organs that require a special container and packaging, infectious substances will be packaged and packaged in accordance with the following specifications:</w:t>
            </w:r>
          </w:p>
        </w:tc>
      </w:tr>
      <w:tr w:rsidR="001D69CE" w:rsidRPr="00B623AB" w14:paraId="3E797B59" w14:textId="77777777" w:rsidTr="001D69CE">
        <w:trPr>
          <w:trHeight w:val="20"/>
          <w:jc w:val="center"/>
        </w:trPr>
        <w:tc>
          <w:tcPr>
            <w:tcW w:w="738" w:type="dxa"/>
            <w:gridSpan w:val="3"/>
            <w:tcBorders>
              <w:top w:val="nil"/>
              <w:left w:val="single" w:sz="6" w:space="0" w:color="auto"/>
              <w:bottom w:val="nil"/>
              <w:right w:val="nil"/>
            </w:tcBorders>
            <w:hideMark/>
          </w:tcPr>
          <w:p w14:paraId="5BEB640F" w14:textId="158E93C0" w:rsidR="001D69CE" w:rsidRDefault="00185020">
            <w:pPr>
              <w:pStyle w:val="Texto"/>
              <w:spacing w:after="20" w:line="210" w:lineRule="exact"/>
              <w:ind w:firstLine="0"/>
              <w:jc w:val="right"/>
              <w:rPr>
                <w:rFonts w:ascii="Verdana" w:hAnsi="Verdana" w:cs="Arial"/>
                <w:sz w:val="16"/>
                <w:szCs w:val="16"/>
              </w:rPr>
            </w:pPr>
            <w:r>
              <w:rPr>
                <w:rFonts w:ascii="Verdana" w:hAnsi="Verdana" w:cs="Arial"/>
                <w:sz w:val="16"/>
                <w:szCs w:val="16"/>
              </w:rPr>
              <w:t>a)</w:t>
            </w:r>
          </w:p>
        </w:tc>
        <w:tc>
          <w:tcPr>
            <w:tcW w:w="7974" w:type="dxa"/>
            <w:gridSpan w:val="3"/>
            <w:tcBorders>
              <w:top w:val="nil"/>
              <w:left w:val="nil"/>
              <w:bottom w:val="nil"/>
              <w:right w:val="single" w:sz="6" w:space="0" w:color="auto"/>
            </w:tcBorders>
            <w:hideMark/>
          </w:tcPr>
          <w:p w14:paraId="706A70E2" w14:textId="23652C20"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Substances shipped at or above room temperature: Primary receptacles shall be glass, metal, or plastic. To ensure hermeticity, effective means such as heat welding, skirt caps or crimped metal capsules will be used. If screw caps are used, they should be reinforced with effective means such as bands, paraffin tape or purpose-made fixation locks;</w:t>
            </w:r>
          </w:p>
        </w:tc>
      </w:tr>
      <w:tr w:rsidR="001D69CE" w:rsidRPr="00B623AB" w14:paraId="1225839C" w14:textId="77777777" w:rsidTr="001D69CE">
        <w:trPr>
          <w:trHeight w:val="20"/>
          <w:jc w:val="center"/>
        </w:trPr>
        <w:tc>
          <w:tcPr>
            <w:tcW w:w="738" w:type="dxa"/>
            <w:gridSpan w:val="3"/>
            <w:tcBorders>
              <w:top w:val="nil"/>
              <w:left w:val="single" w:sz="6" w:space="0" w:color="auto"/>
              <w:bottom w:val="nil"/>
              <w:right w:val="nil"/>
            </w:tcBorders>
            <w:hideMark/>
          </w:tcPr>
          <w:p w14:paraId="557DD8E0" w14:textId="77777777" w:rsidR="001D69CE" w:rsidRDefault="001D69CE">
            <w:pPr>
              <w:pStyle w:val="Texto"/>
              <w:spacing w:after="20" w:line="210" w:lineRule="exact"/>
              <w:ind w:firstLine="0"/>
              <w:jc w:val="right"/>
              <w:rPr>
                <w:rFonts w:ascii="Verdana" w:hAnsi="Verdana" w:cs="Arial"/>
                <w:sz w:val="16"/>
                <w:szCs w:val="16"/>
              </w:rPr>
            </w:pPr>
            <w:r>
              <w:rPr>
                <w:rFonts w:ascii="Verdana" w:hAnsi="Verdana" w:cs="Arial"/>
                <w:sz w:val="16"/>
                <w:szCs w:val="16"/>
              </w:rPr>
              <w:t>b)</w:t>
            </w:r>
          </w:p>
        </w:tc>
        <w:tc>
          <w:tcPr>
            <w:tcW w:w="7974" w:type="dxa"/>
            <w:gridSpan w:val="3"/>
            <w:tcBorders>
              <w:top w:val="nil"/>
              <w:left w:val="nil"/>
              <w:bottom w:val="nil"/>
              <w:right w:val="single" w:sz="6" w:space="0" w:color="auto"/>
            </w:tcBorders>
            <w:hideMark/>
          </w:tcPr>
          <w:p w14:paraId="57F5F785"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Substances shipped refrigerated or frozen: ice, dry ice or any other refrigerant product will be placed around the container(s) and secondary packaging(s) or, inside an overpack and overpack containing one or various packages and complete packages marked as prescribed in the applicable regulations. Inner shims will be placed so that the secondary packaging(s) or packs and packages are held in their original position when the ice has melted and the dry ice has evaporated. If ice is used, the outer package and packaging or the overpack and overpack must be airtight. If dry ice is used, the outer package and packaging or the overpack and overpack must allow the carbon dioxide to escape. The primary container and the secondary container and packaging will retain their integrity at the temperature of the refrigerant used;</w:t>
            </w:r>
          </w:p>
        </w:tc>
      </w:tr>
      <w:tr w:rsidR="001D69CE" w:rsidRPr="00B623AB" w14:paraId="0D21EC9A" w14:textId="77777777" w:rsidTr="001D69CE">
        <w:trPr>
          <w:trHeight w:val="20"/>
          <w:jc w:val="center"/>
        </w:trPr>
        <w:tc>
          <w:tcPr>
            <w:tcW w:w="738" w:type="dxa"/>
            <w:gridSpan w:val="3"/>
            <w:tcBorders>
              <w:top w:val="nil"/>
              <w:left w:val="single" w:sz="6" w:space="0" w:color="auto"/>
              <w:bottom w:val="nil"/>
              <w:right w:val="nil"/>
            </w:tcBorders>
            <w:hideMark/>
          </w:tcPr>
          <w:p w14:paraId="4436A66D" w14:textId="77777777" w:rsidR="001D69CE" w:rsidRDefault="001D69CE">
            <w:pPr>
              <w:pStyle w:val="Texto"/>
              <w:spacing w:after="20" w:line="210" w:lineRule="exact"/>
              <w:ind w:firstLine="0"/>
              <w:jc w:val="right"/>
              <w:rPr>
                <w:rFonts w:ascii="Verdana" w:hAnsi="Verdana" w:cs="Arial"/>
                <w:sz w:val="16"/>
                <w:szCs w:val="16"/>
              </w:rPr>
            </w:pPr>
            <w:r>
              <w:rPr>
                <w:rFonts w:ascii="Verdana" w:hAnsi="Verdana" w:cs="Arial"/>
                <w:sz w:val="16"/>
                <w:szCs w:val="16"/>
              </w:rPr>
              <w:lastRenderedPageBreak/>
              <w:t>c)</w:t>
            </w:r>
          </w:p>
        </w:tc>
        <w:tc>
          <w:tcPr>
            <w:tcW w:w="7974" w:type="dxa"/>
            <w:gridSpan w:val="3"/>
            <w:tcBorders>
              <w:top w:val="nil"/>
              <w:left w:val="nil"/>
              <w:bottom w:val="nil"/>
              <w:right w:val="single" w:sz="6" w:space="0" w:color="auto"/>
            </w:tcBorders>
            <w:hideMark/>
          </w:tcPr>
          <w:p w14:paraId="7F9B8A9F"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Substances shipped in liquid nitrogen: primary plastic containers capable of withstanding very low temperatures will be used. The secondary packaging will also need to be able to withstand very low temperatures and, in most cases, will need to fit over the primary container individually. The specifications relating to the transport of liquid nitrogen will also apply. The primary container and the secondary container and packaging will retain their integrity at the temperature of liquid nitrogen.</w:t>
            </w:r>
          </w:p>
        </w:tc>
      </w:tr>
      <w:tr w:rsidR="001D69CE" w:rsidRPr="00B623AB" w14:paraId="2EDEABDC" w14:textId="77777777" w:rsidTr="001D69CE">
        <w:trPr>
          <w:trHeight w:val="20"/>
          <w:jc w:val="center"/>
        </w:trPr>
        <w:tc>
          <w:tcPr>
            <w:tcW w:w="738" w:type="dxa"/>
            <w:gridSpan w:val="3"/>
            <w:tcBorders>
              <w:top w:val="nil"/>
              <w:left w:val="single" w:sz="6" w:space="0" w:color="auto"/>
              <w:bottom w:val="nil"/>
              <w:right w:val="nil"/>
            </w:tcBorders>
            <w:hideMark/>
          </w:tcPr>
          <w:p w14:paraId="697E86B7" w14:textId="77777777" w:rsidR="001D69CE" w:rsidRDefault="001D69CE">
            <w:pPr>
              <w:pStyle w:val="Texto"/>
              <w:spacing w:after="20" w:line="210" w:lineRule="exact"/>
              <w:ind w:firstLine="0"/>
              <w:jc w:val="right"/>
              <w:rPr>
                <w:rFonts w:ascii="Verdana" w:hAnsi="Verdana" w:cs="Arial"/>
                <w:sz w:val="16"/>
                <w:szCs w:val="16"/>
              </w:rPr>
            </w:pPr>
            <w:r>
              <w:rPr>
                <w:rFonts w:ascii="Verdana" w:hAnsi="Verdana" w:cs="Arial"/>
                <w:sz w:val="16"/>
                <w:szCs w:val="16"/>
              </w:rPr>
              <w:t>d)</w:t>
            </w:r>
          </w:p>
        </w:tc>
        <w:tc>
          <w:tcPr>
            <w:tcW w:w="7974" w:type="dxa"/>
            <w:gridSpan w:val="3"/>
            <w:tcBorders>
              <w:top w:val="nil"/>
              <w:left w:val="nil"/>
              <w:bottom w:val="nil"/>
              <w:right w:val="single" w:sz="6" w:space="0" w:color="auto"/>
            </w:tcBorders>
            <w:hideMark/>
          </w:tcPr>
          <w:p w14:paraId="36031238"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Lyophilized substances may also be transported in primary containers consisting of heat- sealed glass ampoules or glass vials with a rubber stopper and provided with a metal seal;</w:t>
            </w:r>
          </w:p>
        </w:tc>
      </w:tr>
      <w:tr w:rsidR="001D69CE" w:rsidRPr="00B623AB" w14:paraId="20FA6FE0" w14:textId="77777777" w:rsidTr="001D69CE">
        <w:trPr>
          <w:trHeight w:val="20"/>
          <w:jc w:val="center"/>
        </w:trPr>
        <w:tc>
          <w:tcPr>
            <w:tcW w:w="494" w:type="dxa"/>
            <w:tcBorders>
              <w:top w:val="nil"/>
              <w:left w:val="single" w:sz="6" w:space="0" w:color="auto"/>
              <w:bottom w:val="single" w:sz="6" w:space="0" w:color="auto"/>
              <w:right w:val="nil"/>
            </w:tcBorders>
            <w:hideMark/>
          </w:tcPr>
          <w:p w14:paraId="2F73F5A2" w14:textId="77777777" w:rsidR="001D69CE" w:rsidRDefault="001D69CE">
            <w:pPr>
              <w:pStyle w:val="Texto"/>
              <w:spacing w:after="20" w:line="210" w:lineRule="exact"/>
              <w:ind w:firstLine="0"/>
              <w:rPr>
                <w:rFonts w:ascii="Verdana" w:hAnsi="Verdana" w:cs="Arial"/>
                <w:sz w:val="16"/>
                <w:szCs w:val="16"/>
              </w:rPr>
            </w:pPr>
            <w:r>
              <w:rPr>
                <w:rFonts w:ascii="Verdana" w:hAnsi="Verdana" w:cs="Arial"/>
                <w:sz w:val="16"/>
                <w:szCs w:val="16"/>
              </w:rPr>
              <w:t>3.</w:t>
            </w:r>
          </w:p>
        </w:tc>
        <w:tc>
          <w:tcPr>
            <w:tcW w:w="8218" w:type="dxa"/>
            <w:gridSpan w:val="5"/>
            <w:tcBorders>
              <w:top w:val="nil"/>
              <w:left w:val="nil"/>
              <w:bottom w:val="single" w:sz="6" w:space="0" w:color="auto"/>
              <w:right w:val="single" w:sz="6" w:space="0" w:color="auto"/>
            </w:tcBorders>
            <w:hideMark/>
          </w:tcPr>
          <w:p w14:paraId="0EA3121C" w14:textId="77777777" w:rsidR="001D69CE" w:rsidRPr="001524E3" w:rsidRDefault="001D69CE">
            <w:pPr>
              <w:pStyle w:val="Texto"/>
              <w:spacing w:after="20" w:line="210" w:lineRule="exact"/>
              <w:ind w:firstLine="0"/>
              <w:rPr>
                <w:rFonts w:ascii="Verdana" w:hAnsi="Verdana" w:cs="Arial"/>
                <w:sz w:val="16"/>
                <w:szCs w:val="16"/>
                <w:lang w:val="en-US"/>
              </w:rPr>
            </w:pPr>
            <w:r w:rsidRPr="001524E3">
              <w:rPr>
                <w:rFonts w:ascii="Verdana" w:hAnsi="Verdana" w:cs="Arial"/>
                <w:sz w:val="16"/>
                <w:szCs w:val="16"/>
                <w:lang w:val="en-US"/>
              </w:rPr>
              <w:t>Regardless of the expected temperature of the substance during transport, the primary receptacle or secondary packaging must be capable of withstanding, without leakage, an internal pressure producing a pressure difference of not less than 25 kPa and temperatures between –40°C and +55°C.</w:t>
            </w:r>
          </w:p>
        </w:tc>
      </w:tr>
    </w:tbl>
    <w:p w14:paraId="42A2A497" w14:textId="77777777" w:rsidR="001D69CE" w:rsidRDefault="001D69CE" w:rsidP="001D69CE">
      <w:pPr>
        <w:pStyle w:val="Texto"/>
        <w:spacing w:after="20" w:line="210" w:lineRule="exact"/>
        <w:rPr>
          <w:rFonts w:ascii="Verdana" w:hAnsi="Verdana" w:cs="Arial"/>
          <w:sz w:val="16"/>
          <w:szCs w:val="16"/>
          <w:lang w:val="en"/>
        </w:rPr>
      </w:pPr>
    </w:p>
    <w:p w14:paraId="008A5B47" w14:textId="56DC54CF" w:rsidR="001D69CE" w:rsidRPr="001D69CE" w:rsidRDefault="001D69CE" w:rsidP="00EC7540">
      <w:pPr>
        <w:pStyle w:val="Texto"/>
        <w:spacing w:after="20" w:line="210" w:lineRule="exact"/>
        <w:rPr>
          <w:rFonts w:ascii="Verdana" w:hAnsi="Verdana" w:cs="Arial"/>
          <w:sz w:val="16"/>
          <w:szCs w:val="16"/>
          <w:lang w:val="en-US"/>
        </w:rPr>
      </w:pPr>
    </w:p>
    <w:p w14:paraId="5DAE74DF" w14:textId="77777777" w:rsidR="001D69CE" w:rsidRDefault="001D69CE" w:rsidP="00EC7540">
      <w:pPr>
        <w:pStyle w:val="Texto"/>
        <w:spacing w:after="20" w:line="210" w:lineRule="exact"/>
        <w:rPr>
          <w:rFonts w:ascii="Verdana" w:hAnsi="Verdana" w:cs="Arial"/>
          <w:sz w:val="16"/>
          <w:szCs w:val="16"/>
          <w:lang w:val="en-US"/>
        </w:rPr>
      </w:pPr>
    </w:p>
    <w:p w14:paraId="5C2B23D8" w14:textId="77777777" w:rsidR="001524E3" w:rsidRDefault="001524E3" w:rsidP="00EC7540">
      <w:pPr>
        <w:pStyle w:val="Texto"/>
        <w:spacing w:after="20" w:line="210" w:lineRule="exact"/>
        <w:rPr>
          <w:rFonts w:ascii="Verdana" w:hAnsi="Verdana" w:cs="Arial"/>
          <w:sz w:val="16"/>
          <w:szCs w:val="16"/>
          <w:lang w:val="en-US"/>
        </w:rPr>
      </w:pPr>
    </w:p>
    <w:p w14:paraId="078DD8B7" w14:textId="77777777" w:rsidR="001524E3" w:rsidRDefault="001524E3" w:rsidP="00EC7540">
      <w:pPr>
        <w:pStyle w:val="Texto"/>
        <w:spacing w:after="20" w:line="210" w:lineRule="exact"/>
        <w:rPr>
          <w:rFonts w:ascii="Verdana" w:hAnsi="Verdana" w:cs="Arial"/>
          <w:sz w:val="16"/>
          <w:szCs w:val="16"/>
          <w:lang w:val="en-US"/>
        </w:rPr>
      </w:pPr>
    </w:p>
    <w:p w14:paraId="3D60563A" w14:textId="77777777" w:rsidR="001524E3" w:rsidRPr="001D69CE" w:rsidRDefault="001524E3" w:rsidP="00EC7540">
      <w:pPr>
        <w:pStyle w:val="Texto"/>
        <w:spacing w:after="20" w:line="21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513"/>
        <w:gridCol w:w="196"/>
        <w:gridCol w:w="7191"/>
        <w:gridCol w:w="812"/>
      </w:tblGrid>
      <w:tr w:rsidR="00A5572F" w:rsidRPr="00D508B9" w14:paraId="47E17825" w14:textId="77777777">
        <w:trPr>
          <w:trHeight w:val="20"/>
          <w:jc w:val="center"/>
        </w:trPr>
        <w:tc>
          <w:tcPr>
            <w:tcW w:w="709" w:type="dxa"/>
            <w:gridSpan w:val="2"/>
            <w:tcBorders>
              <w:top w:val="single" w:sz="6" w:space="0" w:color="auto"/>
              <w:left w:val="single" w:sz="6" w:space="0" w:color="auto"/>
              <w:bottom w:val="single" w:sz="6" w:space="0" w:color="auto"/>
            </w:tcBorders>
          </w:tcPr>
          <w:p w14:paraId="4B08EA98"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P621</w:t>
            </w:r>
          </w:p>
        </w:tc>
        <w:tc>
          <w:tcPr>
            <w:tcW w:w="7191" w:type="dxa"/>
            <w:tcBorders>
              <w:top w:val="single" w:sz="6" w:space="0" w:color="auto"/>
              <w:bottom w:val="single" w:sz="6" w:space="0" w:color="auto"/>
            </w:tcBorders>
          </w:tcPr>
          <w:p w14:paraId="301C9712"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2" w:type="dxa"/>
            <w:tcBorders>
              <w:top w:val="single" w:sz="6" w:space="0" w:color="auto"/>
              <w:bottom w:val="single" w:sz="6" w:space="0" w:color="auto"/>
              <w:right w:val="single" w:sz="6" w:space="0" w:color="auto"/>
            </w:tcBorders>
          </w:tcPr>
          <w:p w14:paraId="53DC5CD0"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P621</w:t>
            </w:r>
          </w:p>
        </w:tc>
      </w:tr>
      <w:tr w:rsidR="00A5572F" w:rsidRPr="00D508B9" w14:paraId="1A29DBE8"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FCB027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Esta instrucción se aplica al No. ONU 3291.</w:t>
            </w:r>
          </w:p>
        </w:tc>
      </w:tr>
      <w:tr w:rsidR="00A5572F" w:rsidRPr="00D508B9" w14:paraId="60EE0BFF" w14:textId="77777777">
        <w:trPr>
          <w:trHeight w:val="20"/>
          <w:jc w:val="center"/>
        </w:trPr>
        <w:tc>
          <w:tcPr>
            <w:tcW w:w="8712" w:type="dxa"/>
            <w:gridSpan w:val="4"/>
            <w:tcBorders>
              <w:top w:val="single" w:sz="6" w:space="0" w:color="auto"/>
              <w:left w:val="single" w:sz="6" w:space="0" w:color="auto"/>
              <w:right w:val="single" w:sz="6" w:space="0" w:color="auto"/>
            </w:tcBorders>
          </w:tcPr>
          <w:p w14:paraId="52E61CD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del 5.1.2 y del 5.1.4 y las especificaciones especiales del 5.1.9: </w:t>
            </w:r>
          </w:p>
        </w:tc>
      </w:tr>
      <w:tr w:rsidR="00A5572F" w:rsidRPr="00D508B9" w14:paraId="67700EEF" w14:textId="77777777">
        <w:trPr>
          <w:trHeight w:val="20"/>
          <w:jc w:val="center"/>
        </w:trPr>
        <w:tc>
          <w:tcPr>
            <w:tcW w:w="513" w:type="dxa"/>
            <w:tcBorders>
              <w:left w:val="single" w:sz="6" w:space="0" w:color="auto"/>
            </w:tcBorders>
          </w:tcPr>
          <w:p w14:paraId="274F1AF1"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w:t>
            </w:r>
          </w:p>
        </w:tc>
        <w:tc>
          <w:tcPr>
            <w:tcW w:w="8199" w:type="dxa"/>
            <w:gridSpan w:val="3"/>
            <w:tcBorders>
              <w:right w:val="single" w:sz="6" w:space="0" w:color="auto"/>
            </w:tcBorders>
          </w:tcPr>
          <w:p w14:paraId="20C9593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Envases y embalajes herméticos rígidos que se ajusten a las especificaciones de construcción de conformidad con la norma respectiva para sólidos al nivel de cumplimiento del grupo II de envase y embalaje, siempre que haya una cantidad suficiente de material absorbente para absorber la totalidad del líquido presente y que el envase y embalaje sea capaz de retener los líquidos.</w:t>
            </w:r>
          </w:p>
        </w:tc>
      </w:tr>
      <w:tr w:rsidR="00A5572F" w:rsidRPr="00D508B9" w14:paraId="14F4DDA3" w14:textId="77777777">
        <w:trPr>
          <w:trHeight w:val="20"/>
          <w:jc w:val="center"/>
        </w:trPr>
        <w:tc>
          <w:tcPr>
            <w:tcW w:w="513" w:type="dxa"/>
            <w:tcBorders>
              <w:left w:val="single" w:sz="6" w:space="0" w:color="auto"/>
              <w:bottom w:val="single" w:sz="6" w:space="0" w:color="auto"/>
            </w:tcBorders>
          </w:tcPr>
          <w:p w14:paraId="50F9C801"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2)</w:t>
            </w:r>
          </w:p>
        </w:tc>
        <w:tc>
          <w:tcPr>
            <w:tcW w:w="8199" w:type="dxa"/>
            <w:gridSpan w:val="3"/>
            <w:tcBorders>
              <w:bottom w:val="single" w:sz="6" w:space="0" w:color="auto"/>
              <w:right w:val="single" w:sz="6" w:space="0" w:color="auto"/>
            </w:tcBorders>
          </w:tcPr>
          <w:p w14:paraId="197ABEC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los envases y embalajes que contengan cantidades mayores de líquido, envases y embalajes rígidos que se ajusten a las prescripciones de las normas de diseño y construcción aplicables, al nivel de prestaciones del grupo II de envase y embalaje para líquidos.</w:t>
            </w:r>
          </w:p>
        </w:tc>
      </w:tr>
      <w:tr w:rsidR="00A5572F" w:rsidRPr="00D508B9" w14:paraId="12C1C739"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10E782CB"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Requisito adicional:</w:t>
            </w:r>
          </w:p>
          <w:p w14:paraId="1C9171A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envases y embalajes destinados a contener objetos puntiagudos, como fragmentos de vidrio o agujas, habrán de ser resistentes a las perforaciones y retener los líquidos en las condiciones de prueba (pruebas) previstas en</w:t>
            </w:r>
            <w:r w:rsidR="007467D2" w:rsidRPr="00D508B9">
              <w:rPr>
                <w:rFonts w:ascii="Verdana" w:hAnsi="Verdana" w:cs="Arial"/>
                <w:sz w:val="16"/>
                <w:szCs w:val="16"/>
              </w:rPr>
              <w:t xml:space="preserve"> </w:t>
            </w:r>
            <w:r w:rsidRPr="00D508B9">
              <w:rPr>
                <w:rFonts w:ascii="Verdana" w:hAnsi="Verdana" w:cs="Arial"/>
                <w:sz w:val="16"/>
                <w:szCs w:val="16"/>
              </w:rPr>
              <w:t>las Normas Oficiales Mexicanas aplicables.</w:t>
            </w:r>
          </w:p>
        </w:tc>
      </w:tr>
    </w:tbl>
    <w:p w14:paraId="2F0487FC" w14:textId="3B57C567" w:rsidR="00A5572F" w:rsidRDefault="00A5572F" w:rsidP="00E22916">
      <w:pPr>
        <w:pStyle w:val="Texto"/>
        <w:spacing w:after="94"/>
        <w:rPr>
          <w:rFonts w:ascii="Verdana" w:hAnsi="Verdana" w:cs="Arial"/>
          <w:sz w:val="16"/>
          <w:szCs w:val="16"/>
        </w:rPr>
      </w:pPr>
    </w:p>
    <w:p w14:paraId="33A3A817" w14:textId="77777777" w:rsidR="001D69CE" w:rsidRPr="00D25C3B" w:rsidRDefault="001D69CE" w:rsidP="001D69CE">
      <w:pPr>
        <w:pStyle w:val="Texto"/>
        <w:spacing w:after="20" w:line="21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514"/>
        <w:gridCol w:w="196"/>
        <w:gridCol w:w="7193"/>
        <w:gridCol w:w="812"/>
      </w:tblGrid>
      <w:tr w:rsidR="001D69CE" w14:paraId="13EFA609" w14:textId="77777777" w:rsidTr="001D69CE">
        <w:trPr>
          <w:trHeight w:val="20"/>
          <w:jc w:val="center"/>
        </w:trPr>
        <w:tc>
          <w:tcPr>
            <w:tcW w:w="709" w:type="dxa"/>
            <w:gridSpan w:val="2"/>
            <w:tcBorders>
              <w:top w:val="single" w:sz="6" w:space="0" w:color="auto"/>
              <w:left w:val="single" w:sz="6" w:space="0" w:color="auto"/>
              <w:bottom w:val="single" w:sz="6" w:space="0" w:color="auto"/>
              <w:right w:val="nil"/>
            </w:tcBorders>
            <w:hideMark/>
          </w:tcPr>
          <w:p w14:paraId="2874504D" w14:textId="77777777" w:rsidR="001D69CE" w:rsidRDefault="001D69CE">
            <w:pPr>
              <w:pStyle w:val="Texto"/>
              <w:spacing w:after="94"/>
              <w:ind w:firstLine="0"/>
              <w:jc w:val="center"/>
              <w:rPr>
                <w:rFonts w:ascii="Verdana" w:hAnsi="Verdana" w:cs="Arial"/>
                <w:b/>
                <w:sz w:val="16"/>
                <w:szCs w:val="16"/>
              </w:rPr>
            </w:pPr>
            <w:r>
              <w:rPr>
                <w:rFonts w:ascii="Verdana" w:hAnsi="Verdana" w:cs="Arial"/>
                <w:b/>
                <w:sz w:val="16"/>
                <w:szCs w:val="16"/>
              </w:rPr>
              <w:t>P621</w:t>
            </w:r>
          </w:p>
        </w:tc>
        <w:tc>
          <w:tcPr>
            <w:tcW w:w="7191" w:type="dxa"/>
            <w:tcBorders>
              <w:top w:val="single" w:sz="6" w:space="0" w:color="auto"/>
              <w:left w:val="nil"/>
              <w:bottom w:val="single" w:sz="6" w:space="0" w:color="auto"/>
              <w:right w:val="nil"/>
            </w:tcBorders>
            <w:hideMark/>
          </w:tcPr>
          <w:p w14:paraId="11395A90" w14:textId="77777777" w:rsidR="001D69CE" w:rsidRPr="001524E3" w:rsidRDefault="001D69CE">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12" w:type="dxa"/>
            <w:tcBorders>
              <w:top w:val="single" w:sz="6" w:space="0" w:color="auto"/>
              <w:left w:val="nil"/>
              <w:bottom w:val="single" w:sz="6" w:space="0" w:color="auto"/>
              <w:right w:val="single" w:sz="6" w:space="0" w:color="auto"/>
            </w:tcBorders>
            <w:hideMark/>
          </w:tcPr>
          <w:p w14:paraId="60540FD1" w14:textId="77777777" w:rsidR="001D69CE" w:rsidRDefault="001D69CE">
            <w:pPr>
              <w:pStyle w:val="Texto"/>
              <w:spacing w:after="94"/>
              <w:ind w:firstLine="0"/>
              <w:jc w:val="center"/>
              <w:rPr>
                <w:rFonts w:ascii="Verdana" w:hAnsi="Verdana" w:cs="Arial"/>
                <w:b/>
                <w:sz w:val="16"/>
                <w:szCs w:val="16"/>
              </w:rPr>
            </w:pPr>
            <w:r>
              <w:rPr>
                <w:rFonts w:ascii="Verdana" w:hAnsi="Verdana" w:cs="Arial"/>
                <w:b/>
                <w:sz w:val="16"/>
                <w:szCs w:val="16"/>
              </w:rPr>
              <w:t>P621</w:t>
            </w:r>
          </w:p>
        </w:tc>
      </w:tr>
      <w:tr w:rsidR="001D69CE" w:rsidRPr="00B623AB" w14:paraId="76190828" w14:textId="77777777" w:rsidTr="001D69C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6BC16A54" w14:textId="77777777" w:rsidR="001D69CE" w:rsidRPr="001524E3" w:rsidRDefault="001D69CE">
            <w:pPr>
              <w:pStyle w:val="Texto"/>
              <w:spacing w:after="94"/>
              <w:ind w:firstLine="0"/>
              <w:rPr>
                <w:rFonts w:ascii="Verdana" w:hAnsi="Verdana" w:cs="Arial"/>
                <w:sz w:val="16"/>
                <w:szCs w:val="16"/>
                <w:lang w:val="en-US"/>
              </w:rPr>
            </w:pPr>
            <w:r w:rsidRPr="001524E3">
              <w:rPr>
                <w:rFonts w:ascii="Verdana" w:hAnsi="Verdana" w:cs="Arial"/>
                <w:sz w:val="16"/>
                <w:szCs w:val="16"/>
                <w:lang w:val="en-US"/>
              </w:rPr>
              <w:t>This instruction applies to UN No. 3291.</w:t>
            </w:r>
          </w:p>
        </w:tc>
      </w:tr>
      <w:tr w:rsidR="001D69CE" w:rsidRPr="00B623AB" w14:paraId="6D4D2352" w14:textId="77777777" w:rsidTr="001D69CE">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395AD93F" w14:textId="77777777" w:rsidR="001D69CE" w:rsidRPr="001524E3" w:rsidRDefault="001D69CE">
            <w:pPr>
              <w:pStyle w:val="Texto"/>
              <w:spacing w:after="94"/>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general specifications of 5.1.2 and 5.1.4 and the special specifications of 5.1.9 are respected:</w:t>
            </w:r>
          </w:p>
        </w:tc>
      </w:tr>
      <w:tr w:rsidR="001D69CE" w:rsidRPr="00B623AB" w14:paraId="361AF3B5" w14:textId="77777777" w:rsidTr="001D69CE">
        <w:trPr>
          <w:trHeight w:val="20"/>
          <w:jc w:val="center"/>
        </w:trPr>
        <w:tc>
          <w:tcPr>
            <w:tcW w:w="513" w:type="dxa"/>
            <w:tcBorders>
              <w:top w:val="nil"/>
              <w:left w:val="single" w:sz="6" w:space="0" w:color="auto"/>
              <w:bottom w:val="nil"/>
              <w:right w:val="nil"/>
            </w:tcBorders>
            <w:hideMark/>
          </w:tcPr>
          <w:p w14:paraId="4350EE09" w14:textId="77777777" w:rsidR="001D69CE" w:rsidRDefault="001D69CE">
            <w:pPr>
              <w:pStyle w:val="Texto"/>
              <w:spacing w:after="94"/>
              <w:ind w:firstLine="0"/>
              <w:rPr>
                <w:rFonts w:ascii="Verdana" w:hAnsi="Verdana" w:cs="Arial"/>
                <w:sz w:val="16"/>
                <w:szCs w:val="16"/>
              </w:rPr>
            </w:pPr>
            <w:r>
              <w:rPr>
                <w:rFonts w:ascii="Verdana" w:hAnsi="Verdana" w:cs="Arial"/>
                <w:sz w:val="16"/>
                <w:szCs w:val="16"/>
              </w:rPr>
              <w:t>1)</w:t>
            </w:r>
          </w:p>
        </w:tc>
        <w:tc>
          <w:tcPr>
            <w:tcW w:w="8199" w:type="dxa"/>
            <w:gridSpan w:val="3"/>
            <w:tcBorders>
              <w:top w:val="nil"/>
              <w:left w:val="nil"/>
              <w:bottom w:val="nil"/>
              <w:right w:val="single" w:sz="6" w:space="0" w:color="auto"/>
            </w:tcBorders>
            <w:hideMark/>
          </w:tcPr>
          <w:p w14:paraId="12C8A2D1" w14:textId="77777777" w:rsidR="001D69CE" w:rsidRPr="001524E3" w:rsidRDefault="001D69CE">
            <w:pPr>
              <w:pStyle w:val="Texto"/>
              <w:spacing w:after="94"/>
              <w:ind w:firstLine="0"/>
              <w:rPr>
                <w:rFonts w:ascii="Verdana" w:hAnsi="Verdana" w:cs="Arial"/>
                <w:sz w:val="16"/>
                <w:szCs w:val="16"/>
                <w:lang w:val="en-US"/>
              </w:rPr>
            </w:pPr>
            <w:r w:rsidRPr="001524E3">
              <w:rPr>
                <w:rFonts w:ascii="Verdana" w:hAnsi="Verdana" w:cs="Arial"/>
                <w:sz w:val="16"/>
                <w:szCs w:val="16"/>
                <w:lang w:val="en-US"/>
              </w:rPr>
              <w:t>Rigid hermetic containers and packaging that conform to the construction specifications in accordance with the respective standard for solids at the level of compliance with group II of containers and packaging, provided that there is a sufficient amount of absorbent material to absorb all of the liquid present and that the container and packaging is capable of retaining liquids.</w:t>
            </w:r>
          </w:p>
        </w:tc>
      </w:tr>
      <w:tr w:rsidR="001D69CE" w:rsidRPr="00B623AB" w14:paraId="56E9F78F" w14:textId="77777777" w:rsidTr="001D69CE">
        <w:trPr>
          <w:trHeight w:val="20"/>
          <w:jc w:val="center"/>
        </w:trPr>
        <w:tc>
          <w:tcPr>
            <w:tcW w:w="513" w:type="dxa"/>
            <w:tcBorders>
              <w:top w:val="nil"/>
              <w:left w:val="single" w:sz="6" w:space="0" w:color="auto"/>
              <w:bottom w:val="single" w:sz="6" w:space="0" w:color="auto"/>
              <w:right w:val="nil"/>
            </w:tcBorders>
            <w:hideMark/>
          </w:tcPr>
          <w:p w14:paraId="4304410B" w14:textId="309CCFE5" w:rsidR="001D69CE" w:rsidRDefault="00185020">
            <w:pPr>
              <w:pStyle w:val="Texto"/>
              <w:spacing w:after="94"/>
              <w:ind w:firstLine="0"/>
              <w:rPr>
                <w:rFonts w:ascii="Verdana" w:hAnsi="Verdana" w:cs="Arial"/>
                <w:sz w:val="16"/>
                <w:szCs w:val="16"/>
              </w:rPr>
            </w:pPr>
            <w:r>
              <w:rPr>
                <w:rFonts w:ascii="Verdana" w:hAnsi="Verdana" w:cs="Arial"/>
                <w:sz w:val="16"/>
                <w:szCs w:val="16"/>
              </w:rPr>
              <w:t>2)</w:t>
            </w:r>
          </w:p>
        </w:tc>
        <w:tc>
          <w:tcPr>
            <w:tcW w:w="8199" w:type="dxa"/>
            <w:gridSpan w:val="3"/>
            <w:tcBorders>
              <w:top w:val="nil"/>
              <w:left w:val="nil"/>
              <w:bottom w:val="single" w:sz="6" w:space="0" w:color="auto"/>
              <w:right w:val="single" w:sz="6" w:space="0" w:color="auto"/>
            </w:tcBorders>
            <w:hideMark/>
          </w:tcPr>
          <w:p w14:paraId="1540181E" w14:textId="77777777" w:rsidR="001D69CE" w:rsidRPr="001524E3" w:rsidRDefault="001D69CE">
            <w:pPr>
              <w:pStyle w:val="Texto"/>
              <w:spacing w:after="94"/>
              <w:ind w:firstLine="0"/>
              <w:rPr>
                <w:rFonts w:ascii="Verdana" w:hAnsi="Verdana" w:cs="Arial"/>
                <w:sz w:val="16"/>
                <w:szCs w:val="16"/>
                <w:lang w:val="en-US"/>
              </w:rPr>
            </w:pPr>
            <w:r w:rsidRPr="001524E3">
              <w:rPr>
                <w:rFonts w:ascii="Verdana" w:hAnsi="Verdana" w:cs="Arial"/>
                <w:sz w:val="16"/>
                <w:szCs w:val="16"/>
                <w:lang w:val="en-US"/>
              </w:rPr>
              <w:t>For containers and packaging that contain larger amounts of liquid, rigid containers and packaging that comply with the requirements of the applicable design and construction standards, at the level of performance of group II of containers and packaging for liquids.</w:t>
            </w:r>
          </w:p>
        </w:tc>
      </w:tr>
      <w:tr w:rsidR="001D69CE" w:rsidRPr="00B623AB" w14:paraId="3970F32A" w14:textId="77777777" w:rsidTr="001D69C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68CB1FC9" w14:textId="77777777" w:rsidR="001D69CE" w:rsidRPr="001524E3" w:rsidRDefault="001D69CE">
            <w:pPr>
              <w:pStyle w:val="Texto"/>
              <w:spacing w:after="94"/>
              <w:ind w:firstLine="0"/>
              <w:rPr>
                <w:rFonts w:ascii="Verdana" w:hAnsi="Verdana" w:cs="Arial"/>
                <w:b/>
                <w:sz w:val="16"/>
                <w:szCs w:val="16"/>
                <w:lang w:val="en-US"/>
              </w:rPr>
            </w:pPr>
            <w:r w:rsidRPr="001524E3">
              <w:rPr>
                <w:rFonts w:ascii="Verdana" w:hAnsi="Verdana" w:cs="Arial"/>
                <w:b/>
                <w:sz w:val="16"/>
                <w:szCs w:val="16"/>
                <w:lang w:val="en-US"/>
              </w:rPr>
              <w:t>Additional requirement:</w:t>
            </w:r>
          </w:p>
          <w:p w14:paraId="538F3F01" w14:textId="77777777" w:rsidR="001D69CE" w:rsidRPr="001524E3" w:rsidRDefault="001D69CE">
            <w:pPr>
              <w:pStyle w:val="Texto"/>
              <w:spacing w:after="94"/>
              <w:ind w:firstLine="0"/>
              <w:rPr>
                <w:rFonts w:ascii="Verdana" w:hAnsi="Verdana" w:cs="Arial"/>
                <w:sz w:val="16"/>
                <w:szCs w:val="16"/>
                <w:lang w:val="en-US"/>
              </w:rPr>
            </w:pPr>
            <w:r w:rsidRPr="001524E3">
              <w:rPr>
                <w:rFonts w:ascii="Verdana" w:hAnsi="Verdana" w:cs="Arial"/>
                <w:sz w:val="16"/>
                <w:szCs w:val="16"/>
                <w:lang w:val="en-US"/>
              </w:rPr>
              <w:t>Containers and packaging intended to contain sharp objects, such as glass fragments or needles, must be resistant to punctures and retain liquids under the test conditions (tests) provided for in the applicable Official Mexican Standards.</w:t>
            </w:r>
          </w:p>
        </w:tc>
      </w:tr>
    </w:tbl>
    <w:p w14:paraId="3D2D5804" w14:textId="77777777" w:rsidR="001D69CE" w:rsidRDefault="001D69CE" w:rsidP="001D69CE">
      <w:pPr>
        <w:pStyle w:val="Texto"/>
        <w:spacing w:after="94"/>
        <w:rPr>
          <w:rFonts w:ascii="Verdana" w:hAnsi="Verdana" w:cs="Arial"/>
          <w:sz w:val="16"/>
          <w:szCs w:val="16"/>
          <w:lang w:val="en"/>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54"/>
        <w:gridCol w:w="12"/>
        <w:gridCol w:w="8"/>
        <w:gridCol w:w="172"/>
        <w:gridCol w:w="90"/>
        <w:gridCol w:w="44"/>
        <w:gridCol w:w="32"/>
        <w:gridCol w:w="7082"/>
        <w:gridCol w:w="818"/>
      </w:tblGrid>
      <w:tr w:rsidR="00A5572F" w:rsidRPr="00D508B9" w14:paraId="118CC12B" w14:textId="77777777">
        <w:trPr>
          <w:trHeight w:val="20"/>
          <w:jc w:val="center"/>
        </w:trPr>
        <w:tc>
          <w:tcPr>
            <w:tcW w:w="812" w:type="dxa"/>
            <w:gridSpan w:val="7"/>
            <w:tcBorders>
              <w:top w:val="single" w:sz="6" w:space="0" w:color="auto"/>
              <w:bottom w:val="single" w:sz="6" w:space="0" w:color="auto"/>
            </w:tcBorders>
          </w:tcPr>
          <w:p w14:paraId="5BE1A3D0"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P650</w:t>
            </w:r>
          </w:p>
        </w:tc>
        <w:tc>
          <w:tcPr>
            <w:tcW w:w="7082" w:type="dxa"/>
            <w:tcBorders>
              <w:top w:val="single" w:sz="6" w:space="0" w:color="auto"/>
              <w:bottom w:val="single" w:sz="6" w:space="0" w:color="auto"/>
            </w:tcBorders>
          </w:tcPr>
          <w:p w14:paraId="7A565786"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8" w:type="dxa"/>
            <w:tcBorders>
              <w:top w:val="single" w:sz="6" w:space="0" w:color="auto"/>
              <w:bottom w:val="single" w:sz="6" w:space="0" w:color="auto"/>
            </w:tcBorders>
          </w:tcPr>
          <w:p w14:paraId="5D689E46"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P650</w:t>
            </w:r>
          </w:p>
        </w:tc>
      </w:tr>
      <w:tr w:rsidR="00A5572F" w:rsidRPr="00D508B9" w14:paraId="7AD99B5C" w14:textId="77777777">
        <w:trPr>
          <w:trHeight w:val="20"/>
          <w:jc w:val="center"/>
        </w:trPr>
        <w:tc>
          <w:tcPr>
            <w:tcW w:w="8712" w:type="dxa"/>
            <w:gridSpan w:val="9"/>
            <w:tcBorders>
              <w:top w:val="single" w:sz="6" w:space="0" w:color="auto"/>
            </w:tcBorders>
          </w:tcPr>
          <w:p w14:paraId="5FDB4B03"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Esta instrucción se aplica al No. ONU 3373</w:t>
            </w:r>
          </w:p>
        </w:tc>
      </w:tr>
      <w:tr w:rsidR="00A5572F" w:rsidRPr="00D508B9" w14:paraId="56517104" w14:textId="77777777">
        <w:trPr>
          <w:trHeight w:val="20"/>
          <w:jc w:val="center"/>
        </w:trPr>
        <w:tc>
          <w:tcPr>
            <w:tcW w:w="474" w:type="dxa"/>
            <w:gridSpan w:val="3"/>
          </w:tcPr>
          <w:p w14:paraId="092A207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w:t>
            </w:r>
          </w:p>
        </w:tc>
        <w:tc>
          <w:tcPr>
            <w:tcW w:w="8238" w:type="dxa"/>
            <w:gridSpan w:val="6"/>
          </w:tcPr>
          <w:p w14:paraId="302D563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Los envases y embalajes deberán ser de buena calidad, suficientemente fuertes como para resistir los choques y las cargas que pueden producirse normalmente durante el transporte, incluido el transbordo entre distintas unidades de transporte y entre unidades de transporte y almacenes, así como el izado de palets o sobreenvases y sobreembalajes para su ulterior manipulación manual o mecánica. Los envases y embalajes deberán estar fabricados y cerrados de forma que una vez preparados para la expedición y en las condiciones normales de transporte, no se produzcan derrames debido a vibraciones o a cambios de temperatura, de humedad o </w:t>
            </w:r>
            <w:r w:rsidR="007467D2" w:rsidRPr="00D508B9">
              <w:rPr>
                <w:rFonts w:ascii="Verdana" w:hAnsi="Verdana" w:cs="Arial"/>
                <w:sz w:val="16"/>
                <w:szCs w:val="16"/>
              </w:rPr>
              <w:t xml:space="preserve"> </w:t>
            </w:r>
            <w:r w:rsidRPr="00D508B9">
              <w:rPr>
                <w:rFonts w:ascii="Verdana" w:hAnsi="Verdana" w:cs="Arial"/>
                <w:sz w:val="16"/>
                <w:szCs w:val="16"/>
              </w:rPr>
              <w:t>de presión.</w:t>
            </w:r>
          </w:p>
        </w:tc>
      </w:tr>
      <w:tr w:rsidR="00A5572F" w:rsidRPr="00D508B9" w14:paraId="521BB24E" w14:textId="77777777">
        <w:trPr>
          <w:trHeight w:val="20"/>
          <w:jc w:val="center"/>
        </w:trPr>
        <w:tc>
          <w:tcPr>
            <w:tcW w:w="474" w:type="dxa"/>
            <w:gridSpan w:val="3"/>
          </w:tcPr>
          <w:p w14:paraId="0D699C0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2)</w:t>
            </w:r>
          </w:p>
        </w:tc>
        <w:tc>
          <w:tcPr>
            <w:tcW w:w="8238" w:type="dxa"/>
            <w:gridSpan w:val="6"/>
          </w:tcPr>
          <w:p w14:paraId="27931F1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envase y embalaje deberá comprender al menos los tres componentes siguientes:</w:t>
            </w:r>
          </w:p>
        </w:tc>
      </w:tr>
      <w:tr w:rsidR="00A5572F" w:rsidRPr="00D508B9" w14:paraId="240581D3" w14:textId="77777777">
        <w:trPr>
          <w:trHeight w:val="20"/>
          <w:jc w:val="center"/>
        </w:trPr>
        <w:tc>
          <w:tcPr>
            <w:tcW w:w="646" w:type="dxa"/>
            <w:gridSpan w:val="4"/>
          </w:tcPr>
          <w:p w14:paraId="0B944018"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a)</w:t>
            </w:r>
          </w:p>
        </w:tc>
        <w:tc>
          <w:tcPr>
            <w:tcW w:w="8066" w:type="dxa"/>
            <w:gridSpan w:val="5"/>
          </w:tcPr>
          <w:p w14:paraId="516B7F7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un recipiente primario;</w:t>
            </w:r>
          </w:p>
        </w:tc>
      </w:tr>
      <w:tr w:rsidR="00A5572F" w:rsidRPr="00D508B9" w14:paraId="46FADCCB" w14:textId="77777777">
        <w:trPr>
          <w:trHeight w:val="20"/>
          <w:jc w:val="center"/>
        </w:trPr>
        <w:tc>
          <w:tcPr>
            <w:tcW w:w="646" w:type="dxa"/>
            <w:gridSpan w:val="4"/>
          </w:tcPr>
          <w:p w14:paraId="025238B9"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b)</w:t>
            </w:r>
          </w:p>
        </w:tc>
        <w:tc>
          <w:tcPr>
            <w:tcW w:w="8066" w:type="dxa"/>
            <w:gridSpan w:val="5"/>
          </w:tcPr>
          <w:p w14:paraId="2756C61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un envase y embalaje secundario; y</w:t>
            </w:r>
          </w:p>
        </w:tc>
      </w:tr>
      <w:tr w:rsidR="00A5572F" w:rsidRPr="00D508B9" w14:paraId="390E4304" w14:textId="77777777">
        <w:trPr>
          <w:trHeight w:val="20"/>
          <w:jc w:val="center"/>
        </w:trPr>
        <w:tc>
          <w:tcPr>
            <w:tcW w:w="646" w:type="dxa"/>
            <w:gridSpan w:val="4"/>
          </w:tcPr>
          <w:p w14:paraId="20F52034"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c)</w:t>
            </w:r>
          </w:p>
        </w:tc>
        <w:tc>
          <w:tcPr>
            <w:tcW w:w="8066" w:type="dxa"/>
            <w:gridSpan w:val="5"/>
          </w:tcPr>
          <w:p w14:paraId="76E1372A"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un envase y embalaje exterior,</w:t>
            </w:r>
          </w:p>
        </w:tc>
      </w:tr>
      <w:tr w:rsidR="00A5572F" w:rsidRPr="00D508B9" w14:paraId="0C52CC79" w14:textId="77777777">
        <w:trPr>
          <w:trHeight w:val="20"/>
          <w:jc w:val="center"/>
        </w:trPr>
        <w:tc>
          <w:tcPr>
            <w:tcW w:w="646" w:type="dxa"/>
            <w:gridSpan w:val="4"/>
          </w:tcPr>
          <w:p w14:paraId="732DB48F" w14:textId="77777777" w:rsidR="00A5572F" w:rsidRPr="00D508B9" w:rsidRDefault="00A5572F" w:rsidP="00E22916">
            <w:pPr>
              <w:pStyle w:val="Texto"/>
              <w:spacing w:after="94"/>
              <w:ind w:firstLine="0"/>
              <w:rPr>
                <w:rFonts w:ascii="Verdana" w:hAnsi="Verdana" w:cs="Arial"/>
                <w:sz w:val="16"/>
                <w:szCs w:val="16"/>
              </w:rPr>
            </w:pPr>
          </w:p>
        </w:tc>
        <w:tc>
          <w:tcPr>
            <w:tcW w:w="8066" w:type="dxa"/>
            <w:gridSpan w:val="5"/>
          </w:tcPr>
          <w:p w14:paraId="3B74D66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de los que, bien el envase y embalaje secundario, bien el envase y embalaje exterior, deberá ser rígido.</w:t>
            </w:r>
          </w:p>
        </w:tc>
      </w:tr>
      <w:tr w:rsidR="00A5572F" w:rsidRPr="00D508B9" w14:paraId="25718593" w14:textId="77777777">
        <w:trPr>
          <w:trHeight w:val="20"/>
          <w:jc w:val="center"/>
        </w:trPr>
        <w:tc>
          <w:tcPr>
            <w:tcW w:w="466" w:type="dxa"/>
            <w:gridSpan w:val="2"/>
          </w:tcPr>
          <w:p w14:paraId="5F7AEC43"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3)</w:t>
            </w:r>
          </w:p>
        </w:tc>
        <w:tc>
          <w:tcPr>
            <w:tcW w:w="8246" w:type="dxa"/>
            <w:gridSpan w:val="7"/>
          </w:tcPr>
          <w:p w14:paraId="09C6A9E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recipientes primarios se colocarán en un envase y embalaje secundario de forma tal que, en las condiciones normales de transporte, no puedan romperse, perforarse ni dejar escapar su contenido al envase y embalaje secundario. Los envases y embalajes secundarios irán sujetos dentro de los envases y embalajes exteriores con un material amortiguador apropiado. Un derrame del contenido no menoscabará sensiblemente las propiedades de protección del material amortiguador ni del envase y embalaje exterior.</w:t>
            </w:r>
          </w:p>
        </w:tc>
      </w:tr>
      <w:tr w:rsidR="00A5572F" w:rsidRPr="00D508B9" w14:paraId="62CDA0D1" w14:textId="77777777">
        <w:trPr>
          <w:trHeight w:val="20"/>
          <w:jc w:val="center"/>
        </w:trPr>
        <w:tc>
          <w:tcPr>
            <w:tcW w:w="466" w:type="dxa"/>
            <w:gridSpan w:val="2"/>
            <w:tcBorders>
              <w:bottom w:val="single" w:sz="6" w:space="0" w:color="auto"/>
            </w:tcBorders>
          </w:tcPr>
          <w:p w14:paraId="0F1E0CC8"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4)</w:t>
            </w:r>
          </w:p>
        </w:tc>
        <w:tc>
          <w:tcPr>
            <w:tcW w:w="8246" w:type="dxa"/>
            <w:gridSpan w:val="7"/>
            <w:tcBorders>
              <w:bottom w:val="single" w:sz="6" w:space="0" w:color="auto"/>
            </w:tcBorders>
          </w:tcPr>
          <w:p w14:paraId="0EDD06D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el transporte, la marca que se muestra a continuación deberá figurar en la superficie exterior del envase y embalaje exterior sobre un fondo de un color que contraste con ella y que sea fácil de ver y de leer. La marca deberá tener la forma de un rombo del que cada lado tendrá una longitud de al menos 50 mm, el grosor de las líneas deberá ser al menos de 2 mm y la altura de las letras y cifras deberá ser al menos de 6 mm. La designación oficial de transporte "SUBSTANCIA BIOLOGICA, CATEGORIA B", en letras de al menos 6 mm de altura, deberá figurar en el envase y embalaje exterior al lado de la marca en forma de rombo.</w:t>
            </w:r>
          </w:p>
          <w:p w14:paraId="505CF439" w14:textId="47F3FCEF" w:rsidR="00A5572F" w:rsidRPr="00D508B9" w:rsidRDefault="00A92E6F" w:rsidP="00E22916">
            <w:pPr>
              <w:pStyle w:val="Texto"/>
              <w:spacing w:after="94" w:line="240" w:lineRule="auto"/>
              <w:ind w:firstLine="0"/>
              <w:jc w:val="center"/>
              <w:rPr>
                <w:rFonts w:ascii="Verdana" w:hAnsi="Verdana" w:cs="Arial"/>
                <w:sz w:val="16"/>
                <w:szCs w:val="16"/>
              </w:rPr>
            </w:pPr>
            <w:r>
              <w:rPr>
                <w:rFonts w:ascii="Verdana" w:hAnsi="Verdana"/>
                <w:noProof/>
                <w:sz w:val="16"/>
                <w:szCs w:val="16"/>
              </w:rPr>
              <w:drawing>
                <wp:inline distT="0" distB="0" distL="0" distR="0" wp14:anchorId="12ACDE1D" wp14:editId="7C5AF19D">
                  <wp:extent cx="1466850"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371600"/>
                          </a:xfrm>
                          <a:prstGeom prst="rect">
                            <a:avLst/>
                          </a:prstGeom>
                          <a:noFill/>
                          <a:ln>
                            <a:noFill/>
                          </a:ln>
                        </pic:spPr>
                      </pic:pic>
                    </a:graphicData>
                  </a:graphic>
                </wp:inline>
              </w:drawing>
            </w:r>
          </w:p>
          <w:p w14:paraId="1912016E"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5B4DB0F0" w14:textId="77777777">
        <w:trPr>
          <w:trHeight w:val="20"/>
          <w:jc w:val="center"/>
        </w:trPr>
        <w:tc>
          <w:tcPr>
            <w:tcW w:w="466" w:type="dxa"/>
            <w:gridSpan w:val="2"/>
            <w:tcBorders>
              <w:top w:val="single" w:sz="6" w:space="0" w:color="auto"/>
              <w:bottom w:val="nil"/>
            </w:tcBorders>
          </w:tcPr>
          <w:p w14:paraId="059F533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5)</w:t>
            </w:r>
          </w:p>
        </w:tc>
        <w:tc>
          <w:tcPr>
            <w:tcW w:w="8246" w:type="dxa"/>
            <w:gridSpan w:val="7"/>
            <w:tcBorders>
              <w:top w:val="single" w:sz="6" w:space="0" w:color="auto"/>
              <w:bottom w:val="nil"/>
            </w:tcBorders>
          </w:tcPr>
          <w:p w14:paraId="4C470312" w14:textId="77777777" w:rsidR="00A5572F" w:rsidRPr="00D508B9" w:rsidRDefault="00A5572F" w:rsidP="00E22916">
            <w:pPr>
              <w:pStyle w:val="Texto"/>
              <w:spacing w:after="94"/>
              <w:ind w:firstLine="0"/>
              <w:rPr>
                <w:rFonts w:ascii="Verdana" w:hAnsi="Verdana" w:cs="Arial"/>
                <w:spacing w:val="-2"/>
                <w:sz w:val="16"/>
                <w:szCs w:val="16"/>
              </w:rPr>
            </w:pPr>
            <w:r w:rsidRPr="00D508B9">
              <w:rPr>
                <w:rFonts w:ascii="Verdana" w:hAnsi="Verdana" w:cs="Arial"/>
                <w:spacing w:val="-2"/>
                <w:sz w:val="16"/>
                <w:szCs w:val="16"/>
              </w:rPr>
              <w:t>Al menos una cara del envase y embalaje exterior deberá tener unas dimensiones mínimas de 100 mm × 100 mm.</w:t>
            </w:r>
          </w:p>
        </w:tc>
      </w:tr>
      <w:tr w:rsidR="00A5572F" w:rsidRPr="00D508B9" w14:paraId="503CE932" w14:textId="77777777">
        <w:trPr>
          <w:trHeight w:val="20"/>
          <w:jc w:val="center"/>
        </w:trPr>
        <w:tc>
          <w:tcPr>
            <w:tcW w:w="466" w:type="dxa"/>
            <w:gridSpan w:val="2"/>
            <w:tcBorders>
              <w:top w:val="nil"/>
            </w:tcBorders>
          </w:tcPr>
          <w:p w14:paraId="4E89DA8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6)</w:t>
            </w:r>
          </w:p>
        </w:tc>
        <w:tc>
          <w:tcPr>
            <w:tcW w:w="8246" w:type="dxa"/>
            <w:gridSpan w:val="7"/>
            <w:tcBorders>
              <w:top w:val="nil"/>
            </w:tcBorders>
          </w:tcPr>
          <w:p w14:paraId="19904F3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envase y embalaje completo deberá superar con éxito la prueba de caída de cada una de las pruebas especificadas en la normatividad respectiva, con una altura de caída de 1.2 m. Después de la prueba de caída, no deberá haber fugas de los recipientes primarios, que deberán mantenerse protegidos por material absorbente, cuando sea necesario, en el envases y embalajes secundario.</w:t>
            </w:r>
          </w:p>
        </w:tc>
      </w:tr>
      <w:tr w:rsidR="00A5572F" w:rsidRPr="00D508B9" w14:paraId="5E37A8AC" w14:textId="77777777">
        <w:trPr>
          <w:trHeight w:val="20"/>
          <w:jc w:val="center"/>
        </w:trPr>
        <w:tc>
          <w:tcPr>
            <w:tcW w:w="466" w:type="dxa"/>
            <w:gridSpan w:val="2"/>
          </w:tcPr>
          <w:p w14:paraId="4BCAFDA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7)</w:t>
            </w:r>
          </w:p>
        </w:tc>
        <w:tc>
          <w:tcPr>
            <w:tcW w:w="8246" w:type="dxa"/>
            <w:gridSpan w:val="7"/>
          </w:tcPr>
          <w:p w14:paraId="4572BFD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substancias líquidas:</w:t>
            </w:r>
          </w:p>
        </w:tc>
      </w:tr>
      <w:tr w:rsidR="00A5572F" w:rsidRPr="00D508B9" w14:paraId="5D5B4516" w14:textId="77777777">
        <w:trPr>
          <w:trHeight w:val="20"/>
          <w:jc w:val="center"/>
        </w:trPr>
        <w:tc>
          <w:tcPr>
            <w:tcW w:w="736" w:type="dxa"/>
            <w:gridSpan w:val="5"/>
          </w:tcPr>
          <w:p w14:paraId="184EC673"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a)</w:t>
            </w:r>
          </w:p>
        </w:tc>
        <w:tc>
          <w:tcPr>
            <w:tcW w:w="7976" w:type="dxa"/>
            <w:gridSpan w:val="4"/>
          </w:tcPr>
          <w:p w14:paraId="211FD5D6"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recipientes primarios deberán ser herméticos;</w:t>
            </w:r>
          </w:p>
        </w:tc>
      </w:tr>
      <w:tr w:rsidR="00A5572F" w:rsidRPr="00D508B9" w14:paraId="4DC9CE3C" w14:textId="77777777">
        <w:trPr>
          <w:trHeight w:val="20"/>
          <w:jc w:val="center"/>
        </w:trPr>
        <w:tc>
          <w:tcPr>
            <w:tcW w:w="736" w:type="dxa"/>
            <w:gridSpan w:val="5"/>
          </w:tcPr>
          <w:p w14:paraId="11764EBD"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b)</w:t>
            </w:r>
          </w:p>
        </w:tc>
        <w:tc>
          <w:tcPr>
            <w:tcW w:w="7976" w:type="dxa"/>
            <w:gridSpan w:val="4"/>
          </w:tcPr>
          <w:p w14:paraId="02B751C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envases y embalajes secundarios deberán ser herméticos;</w:t>
            </w:r>
          </w:p>
        </w:tc>
      </w:tr>
      <w:tr w:rsidR="00A5572F" w:rsidRPr="00D508B9" w14:paraId="6CB6FBA5" w14:textId="77777777">
        <w:trPr>
          <w:trHeight w:val="20"/>
          <w:jc w:val="center"/>
        </w:trPr>
        <w:tc>
          <w:tcPr>
            <w:tcW w:w="736" w:type="dxa"/>
            <w:gridSpan w:val="5"/>
          </w:tcPr>
          <w:p w14:paraId="51F9A672"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lastRenderedPageBreak/>
              <w:t>c)</w:t>
            </w:r>
          </w:p>
        </w:tc>
        <w:tc>
          <w:tcPr>
            <w:tcW w:w="7976" w:type="dxa"/>
            <w:gridSpan w:val="4"/>
          </w:tcPr>
          <w:p w14:paraId="71733B4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Si se introducen varios recipientes primarios frágiles en un envase y embalaje secundario simple, los recipientes primarios irán envueltos individualmente o separados de manera que se evite todo contacto entre ellos;</w:t>
            </w:r>
          </w:p>
        </w:tc>
      </w:tr>
      <w:tr w:rsidR="00A5572F" w:rsidRPr="00D508B9" w14:paraId="515B780A" w14:textId="77777777">
        <w:trPr>
          <w:trHeight w:val="20"/>
          <w:jc w:val="center"/>
        </w:trPr>
        <w:tc>
          <w:tcPr>
            <w:tcW w:w="736" w:type="dxa"/>
            <w:gridSpan w:val="5"/>
          </w:tcPr>
          <w:p w14:paraId="42E0E0C0"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d)</w:t>
            </w:r>
          </w:p>
        </w:tc>
        <w:tc>
          <w:tcPr>
            <w:tcW w:w="7976" w:type="dxa"/>
            <w:gridSpan w:val="4"/>
          </w:tcPr>
          <w:p w14:paraId="481B10A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material absorbente se pondrá en cantidad suficiente para que pueda absorber la totalidad del contenido de los recipientes primarios a fin de que el derrame de la substancia líquida no comprometa la integridad</w:t>
            </w:r>
            <w:r w:rsidR="007467D2" w:rsidRPr="00D508B9">
              <w:rPr>
                <w:rFonts w:ascii="Verdana" w:hAnsi="Verdana" w:cs="Arial"/>
                <w:sz w:val="16"/>
                <w:szCs w:val="16"/>
              </w:rPr>
              <w:t xml:space="preserve"> </w:t>
            </w:r>
            <w:r w:rsidRPr="00D508B9">
              <w:rPr>
                <w:rFonts w:ascii="Verdana" w:hAnsi="Verdana" w:cs="Arial"/>
                <w:sz w:val="16"/>
                <w:szCs w:val="16"/>
              </w:rPr>
              <w:t>del material amortiguador o del envase y embalaje exterior;</w:t>
            </w:r>
          </w:p>
        </w:tc>
      </w:tr>
      <w:tr w:rsidR="00A5572F" w:rsidRPr="00D508B9" w14:paraId="28D48A1C" w14:textId="77777777">
        <w:trPr>
          <w:trHeight w:val="20"/>
          <w:jc w:val="center"/>
        </w:trPr>
        <w:tc>
          <w:tcPr>
            <w:tcW w:w="736" w:type="dxa"/>
            <w:gridSpan w:val="5"/>
          </w:tcPr>
          <w:p w14:paraId="3D190481"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e)</w:t>
            </w:r>
          </w:p>
        </w:tc>
        <w:tc>
          <w:tcPr>
            <w:tcW w:w="7976" w:type="dxa"/>
            <w:gridSpan w:val="4"/>
          </w:tcPr>
          <w:p w14:paraId="03CE9FC9"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recipiente primario o el envase y embalaje secundario deberán resistir sin derr</w:t>
            </w:r>
            <w:r w:rsidR="005C200F" w:rsidRPr="00D508B9">
              <w:rPr>
                <w:rFonts w:ascii="Verdana" w:hAnsi="Verdana" w:cs="Arial"/>
                <w:sz w:val="16"/>
                <w:szCs w:val="16"/>
              </w:rPr>
              <w:t>ames una presión interna de 95 k</w:t>
            </w:r>
            <w:r w:rsidRPr="00D508B9">
              <w:rPr>
                <w:rFonts w:ascii="Verdana" w:hAnsi="Verdana" w:cs="Arial"/>
                <w:sz w:val="16"/>
                <w:szCs w:val="16"/>
              </w:rPr>
              <w:t>Pa (0.95 bar).</w:t>
            </w:r>
          </w:p>
        </w:tc>
      </w:tr>
      <w:tr w:rsidR="00A5572F" w:rsidRPr="00D508B9" w14:paraId="6D7CC055" w14:textId="77777777">
        <w:trPr>
          <w:trHeight w:val="20"/>
          <w:jc w:val="center"/>
        </w:trPr>
        <w:tc>
          <w:tcPr>
            <w:tcW w:w="454" w:type="dxa"/>
          </w:tcPr>
          <w:p w14:paraId="7CC30E76"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8)</w:t>
            </w:r>
          </w:p>
        </w:tc>
        <w:tc>
          <w:tcPr>
            <w:tcW w:w="8258" w:type="dxa"/>
            <w:gridSpan w:val="8"/>
          </w:tcPr>
          <w:p w14:paraId="620ED13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substancias sólidas:</w:t>
            </w:r>
          </w:p>
        </w:tc>
      </w:tr>
      <w:tr w:rsidR="00A5572F" w:rsidRPr="00D508B9" w14:paraId="30020A60" w14:textId="77777777">
        <w:trPr>
          <w:trHeight w:val="20"/>
          <w:jc w:val="center"/>
        </w:trPr>
        <w:tc>
          <w:tcPr>
            <w:tcW w:w="736" w:type="dxa"/>
            <w:gridSpan w:val="5"/>
          </w:tcPr>
          <w:p w14:paraId="65EB742A"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a)</w:t>
            </w:r>
          </w:p>
        </w:tc>
        <w:tc>
          <w:tcPr>
            <w:tcW w:w="7976" w:type="dxa"/>
            <w:gridSpan w:val="4"/>
          </w:tcPr>
          <w:p w14:paraId="14D44FB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recipientes primarios deberán ser herméticos a los pulverulentos;</w:t>
            </w:r>
          </w:p>
        </w:tc>
      </w:tr>
      <w:tr w:rsidR="00A5572F" w:rsidRPr="00D508B9" w14:paraId="59F71394" w14:textId="77777777">
        <w:trPr>
          <w:trHeight w:val="20"/>
          <w:jc w:val="center"/>
        </w:trPr>
        <w:tc>
          <w:tcPr>
            <w:tcW w:w="736" w:type="dxa"/>
            <w:gridSpan w:val="5"/>
          </w:tcPr>
          <w:p w14:paraId="5954CCE1"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b)</w:t>
            </w:r>
          </w:p>
        </w:tc>
        <w:tc>
          <w:tcPr>
            <w:tcW w:w="7976" w:type="dxa"/>
            <w:gridSpan w:val="4"/>
          </w:tcPr>
          <w:p w14:paraId="2544C2E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envase y embalaje secundario deberá ser hermético a los pulverulentos;</w:t>
            </w:r>
          </w:p>
        </w:tc>
      </w:tr>
      <w:tr w:rsidR="00A5572F" w:rsidRPr="00D508B9" w14:paraId="6CCC54C3" w14:textId="77777777">
        <w:trPr>
          <w:trHeight w:val="20"/>
          <w:jc w:val="center"/>
        </w:trPr>
        <w:tc>
          <w:tcPr>
            <w:tcW w:w="736" w:type="dxa"/>
            <w:gridSpan w:val="5"/>
          </w:tcPr>
          <w:p w14:paraId="76B6FCEA"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c)</w:t>
            </w:r>
          </w:p>
        </w:tc>
        <w:tc>
          <w:tcPr>
            <w:tcW w:w="7976" w:type="dxa"/>
            <w:gridSpan w:val="4"/>
          </w:tcPr>
          <w:p w14:paraId="6511894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Si se introducen recipientes primarios frágiles en un envase y embalaje secundario simple, irán envueltos individualmente o separados de manera que se evite todo contacto entre ellos;</w:t>
            </w:r>
          </w:p>
        </w:tc>
      </w:tr>
      <w:tr w:rsidR="00A5572F" w:rsidRPr="00D508B9" w14:paraId="2BE2E9E9" w14:textId="77777777">
        <w:trPr>
          <w:trHeight w:val="20"/>
          <w:jc w:val="center"/>
        </w:trPr>
        <w:tc>
          <w:tcPr>
            <w:tcW w:w="736" w:type="dxa"/>
            <w:gridSpan w:val="5"/>
          </w:tcPr>
          <w:p w14:paraId="75DCB339"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d)</w:t>
            </w:r>
          </w:p>
        </w:tc>
        <w:tc>
          <w:tcPr>
            <w:tcW w:w="7976" w:type="dxa"/>
            <w:gridSpan w:val="4"/>
          </w:tcPr>
          <w:p w14:paraId="2ED4919C"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Cuando haya dudas sobre la presencia de líquido residual en el recipiente primario durante el transporte, deberá utilizarse un envase y embalaje adaptado para líquidos, que comprenda material absorbente.</w:t>
            </w:r>
          </w:p>
        </w:tc>
      </w:tr>
      <w:tr w:rsidR="00A5572F" w:rsidRPr="00D508B9" w14:paraId="54FD1FA5" w14:textId="77777777">
        <w:trPr>
          <w:trHeight w:val="20"/>
          <w:jc w:val="center"/>
        </w:trPr>
        <w:tc>
          <w:tcPr>
            <w:tcW w:w="454" w:type="dxa"/>
          </w:tcPr>
          <w:p w14:paraId="3B345A2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9)</w:t>
            </w:r>
          </w:p>
        </w:tc>
        <w:tc>
          <w:tcPr>
            <w:tcW w:w="8258" w:type="dxa"/>
            <w:gridSpan w:val="8"/>
          </w:tcPr>
          <w:p w14:paraId="6272463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Especímenes refrigerados o congelados: hielo, hielo seco y nitrógeno líquido:</w:t>
            </w:r>
          </w:p>
        </w:tc>
      </w:tr>
      <w:tr w:rsidR="00A5572F" w:rsidRPr="00D508B9" w14:paraId="5EBD18FB" w14:textId="77777777">
        <w:trPr>
          <w:trHeight w:val="20"/>
          <w:jc w:val="center"/>
        </w:trPr>
        <w:tc>
          <w:tcPr>
            <w:tcW w:w="780" w:type="dxa"/>
            <w:gridSpan w:val="6"/>
          </w:tcPr>
          <w:p w14:paraId="0DB3F175"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a)</w:t>
            </w:r>
          </w:p>
        </w:tc>
        <w:tc>
          <w:tcPr>
            <w:tcW w:w="7932" w:type="dxa"/>
            <w:gridSpan w:val="3"/>
          </w:tcPr>
          <w:p w14:paraId="4B42DA4A"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Cuando se use hielo seco o nitrógeno líquido para mantener fríos los especímenes, se cumplirán todos los requisitos aplicables para el transporte de materiales peligrosos. Cuando se usen, el hielo o el hielo seco deberán colocarse fuera de los envases y embalajes secundarios o en el envase y embalaje exterior o en un sobreenvase y sobreembalaje. Se colocarán unos calzos interiores para que los envases y embalajes secundarios se mantengan en su posición inicial cuando el hielo se haya fundido o el hielo seco se haya evaporado. Si se utiliza hielo, el envase y embalaje exterior o el sobreenvase y sobreembalaje habrá de ser hermético. Si se utiliza dióxido de carbono sólido (hielo seco), el envase y embalaje estará diseñado y construido para que permita la salida del dióxido de carbono y prevenir así una acumulación de presión que pudiera romper los envases y embalajes y el envase y embalaje (envase y embalaje exterior o sobreenvase y sobreembalaje), y deberá marcarse con la indicación "Dióxido de carbono sólido" o "Hielo seco";</w:t>
            </w:r>
          </w:p>
        </w:tc>
      </w:tr>
      <w:tr w:rsidR="00A5572F" w:rsidRPr="00D508B9" w14:paraId="10B9B6DB" w14:textId="77777777">
        <w:trPr>
          <w:trHeight w:val="20"/>
          <w:jc w:val="center"/>
        </w:trPr>
        <w:tc>
          <w:tcPr>
            <w:tcW w:w="780" w:type="dxa"/>
            <w:gridSpan w:val="6"/>
          </w:tcPr>
          <w:p w14:paraId="177435B2" w14:textId="77777777" w:rsidR="00A5572F" w:rsidRPr="00D508B9" w:rsidRDefault="00A5572F" w:rsidP="00E22916">
            <w:pPr>
              <w:pStyle w:val="Texto"/>
              <w:spacing w:after="94"/>
              <w:ind w:firstLine="0"/>
              <w:jc w:val="right"/>
              <w:rPr>
                <w:rFonts w:ascii="Verdana" w:hAnsi="Verdana" w:cs="Arial"/>
                <w:sz w:val="16"/>
                <w:szCs w:val="16"/>
              </w:rPr>
            </w:pPr>
            <w:r w:rsidRPr="00D508B9">
              <w:rPr>
                <w:rFonts w:ascii="Verdana" w:hAnsi="Verdana" w:cs="Arial"/>
                <w:sz w:val="16"/>
                <w:szCs w:val="16"/>
              </w:rPr>
              <w:t>b)</w:t>
            </w:r>
          </w:p>
        </w:tc>
        <w:tc>
          <w:tcPr>
            <w:tcW w:w="7932" w:type="dxa"/>
            <w:gridSpan w:val="3"/>
          </w:tcPr>
          <w:p w14:paraId="603C9F5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El recipiente primario y el envase y embalaje secundario mantendrán su integridad a la temperatura del refrigerante usado así como a las temperaturas y presiones que pudieran producirse si se pierde la refrigeración.</w:t>
            </w:r>
          </w:p>
        </w:tc>
      </w:tr>
      <w:tr w:rsidR="00A5572F" w:rsidRPr="00D508B9" w14:paraId="0E15283C" w14:textId="77777777">
        <w:trPr>
          <w:trHeight w:val="20"/>
          <w:jc w:val="center"/>
        </w:trPr>
        <w:tc>
          <w:tcPr>
            <w:tcW w:w="454" w:type="dxa"/>
          </w:tcPr>
          <w:p w14:paraId="3FA8B8C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10)</w:t>
            </w:r>
          </w:p>
        </w:tc>
        <w:tc>
          <w:tcPr>
            <w:tcW w:w="8258" w:type="dxa"/>
            <w:gridSpan w:val="8"/>
          </w:tcPr>
          <w:p w14:paraId="46C4FC7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Cuando los envases y embalajes se coloquen en un sobreenvase y sobreembalaje, la marca de los envases y embalajes prescrita por la presente instrucción de envase y embalaje deberá, bien ser directamente visibles, bien reproducirse en el exterior del sobreenvase y sobreembalaje.</w:t>
            </w:r>
          </w:p>
        </w:tc>
      </w:tr>
      <w:tr w:rsidR="00A5572F" w:rsidRPr="00D508B9" w14:paraId="412B4B34" w14:textId="77777777">
        <w:trPr>
          <w:trHeight w:val="20"/>
          <w:jc w:val="center"/>
        </w:trPr>
        <w:tc>
          <w:tcPr>
            <w:tcW w:w="454" w:type="dxa"/>
          </w:tcPr>
          <w:p w14:paraId="5CB54D9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11)</w:t>
            </w:r>
          </w:p>
        </w:tc>
        <w:tc>
          <w:tcPr>
            <w:tcW w:w="8258" w:type="dxa"/>
            <w:gridSpan w:val="8"/>
          </w:tcPr>
          <w:p w14:paraId="326E010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Las substancias infecciosas adscritas al No. ONU 3373 que se envasen y embalen y marquen de conformidad con esta instrucción no estarán sujetas a ninguna otra prescripción para su envase y embalaje.</w:t>
            </w:r>
          </w:p>
        </w:tc>
      </w:tr>
      <w:tr w:rsidR="00A5572F" w:rsidRPr="00D508B9" w14:paraId="1F063675" w14:textId="77777777">
        <w:trPr>
          <w:trHeight w:val="20"/>
          <w:jc w:val="center"/>
        </w:trPr>
        <w:tc>
          <w:tcPr>
            <w:tcW w:w="454" w:type="dxa"/>
          </w:tcPr>
          <w:p w14:paraId="34F0F0E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12)</w:t>
            </w:r>
          </w:p>
        </w:tc>
        <w:tc>
          <w:tcPr>
            <w:tcW w:w="8258" w:type="dxa"/>
            <w:gridSpan w:val="8"/>
          </w:tcPr>
          <w:p w14:paraId="1A5737D9"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 Los fabricantes de envases y embalajes y los distribuidores ulteriores deberán proporcionar instrucciones claras sobre su llenado y cierre al expedidor o a la persona que prepara el envase y embalaje (un paciente, por ejemplo) a fin de que pueda ser adecuadamente dispuesto para el transporte.</w:t>
            </w:r>
          </w:p>
        </w:tc>
      </w:tr>
      <w:tr w:rsidR="00A5572F" w:rsidRPr="00D508B9" w14:paraId="52041CA9" w14:textId="77777777">
        <w:trPr>
          <w:trHeight w:val="20"/>
          <w:jc w:val="center"/>
        </w:trPr>
        <w:tc>
          <w:tcPr>
            <w:tcW w:w="454" w:type="dxa"/>
          </w:tcPr>
          <w:p w14:paraId="4C63E9F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13)</w:t>
            </w:r>
          </w:p>
        </w:tc>
        <w:tc>
          <w:tcPr>
            <w:tcW w:w="8258" w:type="dxa"/>
            <w:gridSpan w:val="8"/>
          </w:tcPr>
          <w:p w14:paraId="3012884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En el mismo envase y embalaje de las substancias infecciosas de la división 6.2 no deberá haber otras mercancías peligrosas, a menos que sean necesarias para mantener la viabilidad de las substancias infecciosas, para estabilizarlas o para impedir su degradación, o para neutralizar los peligros que presenten. En cada recipiente primario que contenga las substancias infecciosas podrá envasarse y embalarse una cantidad máxima de 30 ml de mercancías peligrosas de las clases 3, 8 o 9. Cuando esas pequeñas cantidades de mercancías peligrosas se envasen y embalen con substancias infecciosas de conformidad con la presente instrucción de envase y embalaje, no se aplicará ninguna otra disposición.</w:t>
            </w:r>
          </w:p>
        </w:tc>
      </w:tr>
    </w:tbl>
    <w:p w14:paraId="02CC50B2" w14:textId="553AE9BF" w:rsidR="00A5572F" w:rsidRDefault="00A5572F" w:rsidP="00E22916">
      <w:pPr>
        <w:pStyle w:val="Texto"/>
        <w:spacing w:after="94"/>
        <w:rPr>
          <w:rFonts w:ascii="Verdana" w:hAnsi="Verdana" w:cs="Arial"/>
          <w:sz w:val="16"/>
          <w:szCs w:val="16"/>
        </w:rPr>
      </w:pPr>
    </w:p>
    <w:p w14:paraId="44ACF251" w14:textId="77777777" w:rsidR="00ED3C9B" w:rsidRPr="00D25C3B" w:rsidRDefault="00ED3C9B" w:rsidP="00ED3C9B">
      <w:pPr>
        <w:pStyle w:val="Texto"/>
        <w:spacing w:after="94"/>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55"/>
        <w:gridCol w:w="12"/>
        <w:gridCol w:w="8"/>
        <w:gridCol w:w="172"/>
        <w:gridCol w:w="90"/>
        <w:gridCol w:w="44"/>
        <w:gridCol w:w="32"/>
        <w:gridCol w:w="7084"/>
        <w:gridCol w:w="818"/>
      </w:tblGrid>
      <w:tr w:rsidR="00ED3C9B" w14:paraId="6041A31E" w14:textId="77777777" w:rsidTr="00ED3C9B">
        <w:trPr>
          <w:trHeight w:val="20"/>
          <w:jc w:val="center"/>
        </w:trPr>
        <w:tc>
          <w:tcPr>
            <w:tcW w:w="812" w:type="dxa"/>
            <w:gridSpan w:val="7"/>
            <w:tcBorders>
              <w:top w:val="single" w:sz="6" w:space="0" w:color="auto"/>
              <w:left w:val="single" w:sz="6" w:space="0" w:color="auto"/>
              <w:bottom w:val="single" w:sz="6" w:space="0" w:color="auto"/>
              <w:right w:val="nil"/>
            </w:tcBorders>
            <w:hideMark/>
          </w:tcPr>
          <w:p w14:paraId="39D8D6B5" w14:textId="77777777" w:rsidR="00ED3C9B" w:rsidRPr="001524E3" w:rsidRDefault="00ED3C9B">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P650</w:t>
            </w:r>
          </w:p>
        </w:tc>
        <w:tc>
          <w:tcPr>
            <w:tcW w:w="7082" w:type="dxa"/>
            <w:tcBorders>
              <w:top w:val="single" w:sz="6" w:space="0" w:color="auto"/>
              <w:left w:val="nil"/>
              <w:bottom w:val="single" w:sz="6" w:space="0" w:color="auto"/>
              <w:right w:val="nil"/>
            </w:tcBorders>
            <w:hideMark/>
          </w:tcPr>
          <w:p w14:paraId="4EB1A9F5" w14:textId="77777777" w:rsidR="00ED3C9B" w:rsidRPr="001524E3" w:rsidRDefault="00ED3C9B">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18" w:type="dxa"/>
            <w:tcBorders>
              <w:top w:val="single" w:sz="6" w:space="0" w:color="auto"/>
              <w:left w:val="nil"/>
              <w:bottom w:val="single" w:sz="6" w:space="0" w:color="auto"/>
              <w:right w:val="single" w:sz="6" w:space="0" w:color="auto"/>
            </w:tcBorders>
            <w:hideMark/>
          </w:tcPr>
          <w:p w14:paraId="10D1EB6E" w14:textId="77777777" w:rsidR="00ED3C9B" w:rsidRDefault="00ED3C9B">
            <w:pPr>
              <w:pStyle w:val="Texto"/>
              <w:spacing w:after="94"/>
              <w:ind w:firstLine="0"/>
              <w:jc w:val="center"/>
              <w:rPr>
                <w:rFonts w:ascii="Verdana" w:hAnsi="Verdana" w:cs="Arial"/>
                <w:b/>
                <w:sz w:val="16"/>
                <w:szCs w:val="16"/>
              </w:rPr>
            </w:pPr>
            <w:r>
              <w:rPr>
                <w:rFonts w:ascii="Verdana" w:hAnsi="Verdana" w:cs="Arial"/>
                <w:b/>
                <w:sz w:val="16"/>
                <w:szCs w:val="16"/>
              </w:rPr>
              <w:t>P650</w:t>
            </w:r>
          </w:p>
        </w:tc>
      </w:tr>
      <w:tr w:rsidR="00ED3C9B" w:rsidRPr="00B623AB" w14:paraId="28F03CA3" w14:textId="77777777" w:rsidTr="00ED3C9B">
        <w:trPr>
          <w:trHeight w:val="20"/>
          <w:jc w:val="center"/>
        </w:trPr>
        <w:tc>
          <w:tcPr>
            <w:tcW w:w="8712" w:type="dxa"/>
            <w:gridSpan w:val="9"/>
            <w:tcBorders>
              <w:top w:val="single" w:sz="6" w:space="0" w:color="auto"/>
              <w:left w:val="single" w:sz="6" w:space="0" w:color="auto"/>
              <w:bottom w:val="nil"/>
              <w:right w:val="single" w:sz="6" w:space="0" w:color="auto"/>
            </w:tcBorders>
            <w:hideMark/>
          </w:tcPr>
          <w:p w14:paraId="511B8CAA"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This instruction applies to UN No. 3373</w:t>
            </w:r>
          </w:p>
        </w:tc>
      </w:tr>
      <w:tr w:rsidR="00ED3C9B" w:rsidRPr="00B623AB" w14:paraId="6D0734DE" w14:textId="77777777" w:rsidTr="00ED3C9B">
        <w:trPr>
          <w:trHeight w:val="20"/>
          <w:jc w:val="center"/>
        </w:trPr>
        <w:tc>
          <w:tcPr>
            <w:tcW w:w="474" w:type="dxa"/>
            <w:gridSpan w:val="3"/>
            <w:tcBorders>
              <w:top w:val="nil"/>
              <w:left w:val="single" w:sz="6" w:space="0" w:color="auto"/>
              <w:bottom w:val="nil"/>
              <w:right w:val="nil"/>
            </w:tcBorders>
            <w:hideMark/>
          </w:tcPr>
          <w:p w14:paraId="2352FBC1"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1)</w:t>
            </w:r>
          </w:p>
        </w:tc>
        <w:tc>
          <w:tcPr>
            <w:tcW w:w="8238" w:type="dxa"/>
            <w:gridSpan w:val="6"/>
            <w:tcBorders>
              <w:top w:val="nil"/>
              <w:left w:val="nil"/>
              <w:bottom w:val="nil"/>
              <w:right w:val="single" w:sz="6" w:space="0" w:color="auto"/>
            </w:tcBorders>
            <w:hideMark/>
          </w:tcPr>
          <w:p w14:paraId="4190D9FA" w14:textId="27B6FF3D"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Containers and packaging must be of good quality, strong enough to withstand the shocks and loads that may normally occur during transport, including transshipment between different transport units and between transport units and warehouses, as well as the lifting of pallets. or overpacks and overpacks for subsequent manual or mechanical handling. The containers and packaging must be manufactured and closed in such a way that once they are prepared for shipment and under normal transport conditions, there are no spills due to vibrations or changes in temperature, humidity or pressure.</w:t>
            </w:r>
          </w:p>
        </w:tc>
      </w:tr>
      <w:tr w:rsidR="00ED3C9B" w:rsidRPr="00B623AB" w14:paraId="208E78EF" w14:textId="77777777" w:rsidTr="00ED3C9B">
        <w:trPr>
          <w:trHeight w:val="20"/>
          <w:jc w:val="center"/>
        </w:trPr>
        <w:tc>
          <w:tcPr>
            <w:tcW w:w="474" w:type="dxa"/>
            <w:gridSpan w:val="3"/>
            <w:tcBorders>
              <w:top w:val="nil"/>
              <w:left w:val="single" w:sz="6" w:space="0" w:color="auto"/>
              <w:bottom w:val="nil"/>
              <w:right w:val="nil"/>
            </w:tcBorders>
            <w:hideMark/>
          </w:tcPr>
          <w:p w14:paraId="48841BD0" w14:textId="5B5EF7C5" w:rsidR="00ED3C9B" w:rsidRPr="001524E3" w:rsidRDefault="00185020">
            <w:pPr>
              <w:pStyle w:val="Texto"/>
              <w:spacing w:after="94"/>
              <w:ind w:firstLine="0"/>
              <w:rPr>
                <w:rFonts w:ascii="Verdana" w:hAnsi="Verdana" w:cs="Arial"/>
                <w:sz w:val="16"/>
                <w:szCs w:val="16"/>
                <w:lang w:val="en-US"/>
              </w:rPr>
            </w:pPr>
            <w:r w:rsidRPr="001524E3">
              <w:rPr>
                <w:rFonts w:ascii="Verdana" w:hAnsi="Verdana" w:cs="Arial"/>
                <w:sz w:val="16"/>
                <w:szCs w:val="16"/>
                <w:lang w:val="en-US"/>
              </w:rPr>
              <w:t>2)</w:t>
            </w:r>
          </w:p>
        </w:tc>
        <w:tc>
          <w:tcPr>
            <w:tcW w:w="8238" w:type="dxa"/>
            <w:gridSpan w:val="6"/>
            <w:tcBorders>
              <w:top w:val="nil"/>
              <w:left w:val="nil"/>
              <w:bottom w:val="nil"/>
              <w:right w:val="single" w:sz="6" w:space="0" w:color="auto"/>
            </w:tcBorders>
            <w:hideMark/>
          </w:tcPr>
          <w:p w14:paraId="0F2BDB73"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container and packaging must comprise at least the following three components:</w:t>
            </w:r>
          </w:p>
        </w:tc>
      </w:tr>
      <w:tr w:rsidR="00ED3C9B" w14:paraId="7D013C78" w14:textId="77777777" w:rsidTr="00ED3C9B">
        <w:trPr>
          <w:trHeight w:val="20"/>
          <w:jc w:val="center"/>
        </w:trPr>
        <w:tc>
          <w:tcPr>
            <w:tcW w:w="646" w:type="dxa"/>
            <w:gridSpan w:val="4"/>
            <w:tcBorders>
              <w:top w:val="nil"/>
              <w:left w:val="single" w:sz="6" w:space="0" w:color="auto"/>
              <w:bottom w:val="nil"/>
              <w:right w:val="nil"/>
            </w:tcBorders>
            <w:hideMark/>
          </w:tcPr>
          <w:p w14:paraId="14C23E78" w14:textId="0180159D" w:rsidR="00ED3C9B" w:rsidRPr="001524E3" w:rsidRDefault="00185020">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a)</w:t>
            </w:r>
          </w:p>
        </w:tc>
        <w:tc>
          <w:tcPr>
            <w:tcW w:w="8066" w:type="dxa"/>
            <w:gridSpan w:val="5"/>
            <w:tcBorders>
              <w:top w:val="nil"/>
              <w:left w:val="nil"/>
              <w:bottom w:val="nil"/>
              <w:right w:val="single" w:sz="6" w:space="0" w:color="auto"/>
            </w:tcBorders>
            <w:hideMark/>
          </w:tcPr>
          <w:p w14:paraId="7AE34CAB"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a primary container;</w:t>
            </w:r>
          </w:p>
        </w:tc>
      </w:tr>
      <w:tr w:rsidR="00ED3C9B" w:rsidRPr="00B623AB" w14:paraId="4F9F2B63" w14:textId="77777777" w:rsidTr="00ED3C9B">
        <w:trPr>
          <w:trHeight w:val="20"/>
          <w:jc w:val="center"/>
        </w:trPr>
        <w:tc>
          <w:tcPr>
            <w:tcW w:w="646" w:type="dxa"/>
            <w:gridSpan w:val="4"/>
            <w:tcBorders>
              <w:top w:val="nil"/>
              <w:left w:val="single" w:sz="6" w:space="0" w:color="auto"/>
              <w:bottom w:val="nil"/>
              <w:right w:val="nil"/>
            </w:tcBorders>
            <w:hideMark/>
          </w:tcPr>
          <w:p w14:paraId="3379CDA4"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b)</w:t>
            </w:r>
          </w:p>
        </w:tc>
        <w:tc>
          <w:tcPr>
            <w:tcW w:w="8066" w:type="dxa"/>
            <w:gridSpan w:val="5"/>
            <w:tcBorders>
              <w:top w:val="nil"/>
              <w:left w:val="nil"/>
              <w:bottom w:val="nil"/>
              <w:right w:val="single" w:sz="6" w:space="0" w:color="auto"/>
            </w:tcBorders>
            <w:hideMark/>
          </w:tcPr>
          <w:p w14:paraId="62D2E4C4"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a container and secondary packaging; and</w:t>
            </w:r>
          </w:p>
        </w:tc>
      </w:tr>
      <w:tr w:rsidR="00ED3C9B" w:rsidRPr="00B623AB" w14:paraId="2244F6F0" w14:textId="77777777" w:rsidTr="00ED3C9B">
        <w:trPr>
          <w:trHeight w:val="20"/>
          <w:jc w:val="center"/>
        </w:trPr>
        <w:tc>
          <w:tcPr>
            <w:tcW w:w="646" w:type="dxa"/>
            <w:gridSpan w:val="4"/>
            <w:tcBorders>
              <w:top w:val="nil"/>
              <w:left w:val="single" w:sz="6" w:space="0" w:color="auto"/>
              <w:bottom w:val="nil"/>
              <w:right w:val="nil"/>
            </w:tcBorders>
            <w:hideMark/>
          </w:tcPr>
          <w:p w14:paraId="28505C4B"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c)</w:t>
            </w:r>
          </w:p>
        </w:tc>
        <w:tc>
          <w:tcPr>
            <w:tcW w:w="8066" w:type="dxa"/>
            <w:gridSpan w:val="5"/>
            <w:tcBorders>
              <w:top w:val="nil"/>
              <w:left w:val="nil"/>
              <w:bottom w:val="nil"/>
              <w:right w:val="single" w:sz="6" w:space="0" w:color="auto"/>
            </w:tcBorders>
            <w:hideMark/>
          </w:tcPr>
          <w:p w14:paraId="2DF16F3B"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an outer container and packaging,</w:t>
            </w:r>
          </w:p>
        </w:tc>
      </w:tr>
      <w:tr w:rsidR="00ED3C9B" w:rsidRPr="00B623AB" w14:paraId="6F7F3CDF" w14:textId="77777777" w:rsidTr="00ED3C9B">
        <w:trPr>
          <w:trHeight w:val="20"/>
          <w:jc w:val="center"/>
        </w:trPr>
        <w:tc>
          <w:tcPr>
            <w:tcW w:w="646" w:type="dxa"/>
            <w:gridSpan w:val="4"/>
            <w:tcBorders>
              <w:top w:val="nil"/>
              <w:left w:val="single" w:sz="6" w:space="0" w:color="auto"/>
              <w:bottom w:val="nil"/>
              <w:right w:val="nil"/>
            </w:tcBorders>
          </w:tcPr>
          <w:p w14:paraId="4AC21A1F" w14:textId="77777777" w:rsidR="00ED3C9B" w:rsidRPr="001524E3" w:rsidRDefault="00ED3C9B">
            <w:pPr>
              <w:pStyle w:val="Texto"/>
              <w:spacing w:after="94"/>
              <w:ind w:firstLine="0"/>
              <w:rPr>
                <w:rFonts w:ascii="Verdana" w:hAnsi="Verdana" w:cs="Arial"/>
                <w:sz w:val="16"/>
                <w:szCs w:val="16"/>
                <w:lang w:val="en-US"/>
              </w:rPr>
            </w:pPr>
          </w:p>
        </w:tc>
        <w:tc>
          <w:tcPr>
            <w:tcW w:w="8066" w:type="dxa"/>
            <w:gridSpan w:val="5"/>
            <w:tcBorders>
              <w:top w:val="nil"/>
              <w:left w:val="nil"/>
              <w:bottom w:val="nil"/>
              <w:right w:val="single" w:sz="6" w:space="0" w:color="auto"/>
            </w:tcBorders>
            <w:hideMark/>
          </w:tcPr>
          <w:p w14:paraId="1370F54D"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of which, either the container and secondary packaging, or the container and outer packaging, must be rigid.</w:t>
            </w:r>
          </w:p>
        </w:tc>
      </w:tr>
      <w:tr w:rsidR="00ED3C9B" w:rsidRPr="00B623AB" w14:paraId="03FC978A" w14:textId="77777777" w:rsidTr="00ED3C9B">
        <w:trPr>
          <w:trHeight w:val="20"/>
          <w:jc w:val="center"/>
        </w:trPr>
        <w:tc>
          <w:tcPr>
            <w:tcW w:w="466" w:type="dxa"/>
            <w:gridSpan w:val="2"/>
            <w:tcBorders>
              <w:top w:val="nil"/>
              <w:left w:val="single" w:sz="6" w:space="0" w:color="auto"/>
              <w:bottom w:val="nil"/>
              <w:right w:val="nil"/>
            </w:tcBorders>
            <w:hideMark/>
          </w:tcPr>
          <w:p w14:paraId="7F4F3629"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3)</w:t>
            </w:r>
          </w:p>
        </w:tc>
        <w:tc>
          <w:tcPr>
            <w:tcW w:w="8246" w:type="dxa"/>
            <w:gridSpan w:val="7"/>
            <w:tcBorders>
              <w:top w:val="nil"/>
              <w:left w:val="nil"/>
              <w:bottom w:val="nil"/>
              <w:right w:val="single" w:sz="6" w:space="0" w:color="auto"/>
            </w:tcBorders>
            <w:hideMark/>
          </w:tcPr>
          <w:p w14:paraId="1CDDCC8A"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primary containers will be placed in a secondary container and packaging in such a way that, under normal transport conditions, they cannot break, puncture or let their contents escape into the secondary container and packaging. Secondary containers and packaging will be secured within the outer containers and packaging with an appropriate cushioning material. A spill of the content will not appreciably impair the protective properties of the cushioning material or the outer container and packaging.</w:t>
            </w:r>
          </w:p>
        </w:tc>
      </w:tr>
      <w:tr w:rsidR="00ED3C9B" w14:paraId="50993C21" w14:textId="77777777" w:rsidTr="00ED3C9B">
        <w:trPr>
          <w:trHeight w:val="20"/>
          <w:jc w:val="center"/>
        </w:trPr>
        <w:tc>
          <w:tcPr>
            <w:tcW w:w="466" w:type="dxa"/>
            <w:gridSpan w:val="2"/>
            <w:tcBorders>
              <w:top w:val="nil"/>
              <w:left w:val="single" w:sz="6" w:space="0" w:color="auto"/>
              <w:bottom w:val="single" w:sz="6" w:space="0" w:color="auto"/>
              <w:right w:val="nil"/>
            </w:tcBorders>
            <w:hideMark/>
          </w:tcPr>
          <w:p w14:paraId="0C4E2E9A"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4)</w:t>
            </w:r>
          </w:p>
        </w:tc>
        <w:tc>
          <w:tcPr>
            <w:tcW w:w="8246" w:type="dxa"/>
            <w:gridSpan w:val="7"/>
            <w:tcBorders>
              <w:top w:val="nil"/>
              <w:left w:val="nil"/>
              <w:bottom w:val="single" w:sz="6" w:space="0" w:color="auto"/>
              <w:right w:val="single" w:sz="6" w:space="0" w:color="auto"/>
            </w:tcBorders>
          </w:tcPr>
          <w:p w14:paraId="2E5E7687"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For transport, the mark shown below must appear on the outer surface of the outer container and packaging on a background of a contrasting color that is easy to see and read. The mark must be in the shape of a rhombus with each side having a length of at least 50 mm, the thickness of the lines must be at least 2 mm and the height of the letters and figures must be at least 6 mm. The official shipping name "BIOLOGICAL SUBSTANCE, CATEGORY B", in letters at least 6 mm high, must appear on the outer container and packaging next to the diamond-shaped mark.</w:t>
            </w:r>
          </w:p>
          <w:p w14:paraId="78F5F5CD" w14:textId="2352B900" w:rsidR="00ED3C9B" w:rsidRPr="001524E3" w:rsidRDefault="00A92E6F">
            <w:pPr>
              <w:pStyle w:val="Texto"/>
              <w:spacing w:after="94" w:line="240" w:lineRule="auto"/>
              <w:ind w:firstLine="0"/>
              <w:jc w:val="center"/>
              <w:rPr>
                <w:rFonts w:ascii="Verdana" w:hAnsi="Verdana" w:cs="Arial"/>
                <w:sz w:val="16"/>
                <w:szCs w:val="16"/>
                <w:lang w:val="en-US"/>
              </w:rPr>
            </w:pPr>
            <w:r w:rsidRPr="001524E3">
              <w:rPr>
                <w:rFonts w:ascii="Verdana" w:hAnsi="Verdana"/>
                <w:noProof/>
                <w:sz w:val="16"/>
                <w:szCs w:val="16"/>
                <w:lang w:val="en-US"/>
              </w:rPr>
              <w:drawing>
                <wp:inline distT="0" distB="0" distL="0" distR="0" wp14:anchorId="3A395635" wp14:editId="0BA3BB3D">
                  <wp:extent cx="1466850"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371600"/>
                          </a:xfrm>
                          <a:prstGeom prst="rect">
                            <a:avLst/>
                          </a:prstGeom>
                          <a:noFill/>
                          <a:ln>
                            <a:noFill/>
                          </a:ln>
                        </pic:spPr>
                      </pic:pic>
                    </a:graphicData>
                  </a:graphic>
                </wp:inline>
              </w:drawing>
            </w:r>
          </w:p>
          <w:p w14:paraId="0EE3B4BC" w14:textId="77777777" w:rsidR="00ED3C9B" w:rsidRPr="001524E3" w:rsidRDefault="00ED3C9B">
            <w:pPr>
              <w:pStyle w:val="Texto"/>
              <w:spacing w:after="94"/>
              <w:ind w:firstLine="0"/>
              <w:rPr>
                <w:rFonts w:ascii="Verdana" w:hAnsi="Verdana" w:cs="Arial"/>
                <w:sz w:val="16"/>
                <w:szCs w:val="16"/>
                <w:lang w:val="en-US"/>
              </w:rPr>
            </w:pPr>
          </w:p>
        </w:tc>
      </w:tr>
      <w:tr w:rsidR="00ED3C9B" w:rsidRPr="00B623AB" w14:paraId="79E849C8" w14:textId="77777777" w:rsidTr="00ED3C9B">
        <w:trPr>
          <w:trHeight w:val="20"/>
          <w:jc w:val="center"/>
        </w:trPr>
        <w:tc>
          <w:tcPr>
            <w:tcW w:w="466" w:type="dxa"/>
            <w:gridSpan w:val="2"/>
            <w:tcBorders>
              <w:top w:val="single" w:sz="6" w:space="0" w:color="auto"/>
              <w:left w:val="single" w:sz="6" w:space="0" w:color="auto"/>
              <w:bottom w:val="nil"/>
              <w:right w:val="nil"/>
            </w:tcBorders>
            <w:hideMark/>
          </w:tcPr>
          <w:p w14:paraId="21A4A1CC"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5)</w:t>
            </w:r>
          </w:p>
        </w:tc>
        <w:tc>
          <w:tcPr>
            <w:tcW w:w="8246" w:type="dxa"/>
            <w:gridSpan w:val="7"/>
            <w:tcBorders>
              <w:top w:val="single" w:sz="6" w:space="0" w:color="auto"/>
              <w:left w:val="nil"/>
              <w:bottom w:val="nil"/>
              <w:right w:val="single" w:sz="6" w:space="0" w:color="auto"/>
            </w:tcBorders>
            <w:hideMark/>
          </w:tcPr>
          <w:p w14:paraId="43DFC07D" w14:textId="77777777" w:rsidR="00ED3C9B" w:rsidRPr="001524E3" w:rsidRDefault="00ED3C9B">
            <w:pPr>
              <w:pStyle w:val="Texto"/>
              <w:spacing w:after="94"/>
              <w:ind w:firstLine="0"/>
              <w:rPr>
                <w:rFonts w:ascii="Verdana" w:hAnsi="Verdana" w:cs="Arial"/>
                <w:spacing w:val="-2"/>
                <w:sz w:val="16"/>
                <w:szCs w:val="16"/>
                <w:lang w:val="en-US"/>
              </w:rPr>
            </w:pPr>
            <w:r w:rsidRPr="001524E3">
              <w:rPr>
                <w:rFonts w:ascii="Verdana" w:hAnsi="Verdana" w:cs="Arial"/>
                <w:spacing w:val="-2"/>
                <w:sz w:val="16"/>
                <w:szCs w:val="16"/>
                <w:lang w:val="en-US"/>
              </w:rPr>
              <w:t>At least one side of the container and outer packaging must have a minimum size of 100 mm × 100 mm.</w:t>
            </w:r>
          </w:p>
        </w:tc>
      </w:tr>
      <w:tr w:rsidR="00ED3C9B" w:rsidRPr="00B623AB" w14:paraId="0577D6B4" w14:textId="77777777" w:rsidTr="00ED3C9B">
        <w:trPr>
          <w:trHeight w:val="20"/>
          <w:jc w:val="center"/>
        </w:trPr>
        <w:tc>
          <w:tcPr>
            <w:tcW w:w="466" w:type="dxa"/>
            <w:gridSpan w:val="2"/>
            <w:tcBorders>
              <w:top w:val="nil"/>
              <w:left w:val="single" w:sz="6" w:space="0" w:color="auto"/>
              <w:bottom w:val="nil"/>
              <w:right w:val="nil"/>
            </w:tcBorders>
            <w:hideMark/>
          </w:tcPr>
          <w:p w14:paraId="5F637DB5"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6)</w:t>
            </w:r>
          </w:p>
        </w:tc>
        <w:tc>
          <w:tcPr>
            <w:tcW w:w="8246" w:type="dxa"/>
            <w:gridSpan w:val="7"/>
            <w:tcBorders>
              <w:top w:val="nil"/>
              <w:left w:val="nil"/>
              <w:bottom w:val="nil"/>
              <w:right w:val="single" w:sz="6" w:space="0" w:color="auto"/>
            </w:tcBorders>
            <w:hideMark/>
          </w:tcPr>
          <w:p w14:paraId="06DA72EE"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complete container and packaging must successfully pass the drop test of each of the tests specified in the respective regulations, with a drop height of 1.2 m. After the drop test, there must be no leaks from the primary receptacles, which must be kept protected by absorbent material, where necessary, in the secondary containers and packaging.</w:t>
            </w:r>
          </w:p>
        </w:tc>
      </w:tr>
      <w:tr w:rsidR="00ED3C9B" w14:paraId="1A415B3C" w14:textId="77777777" w:rsidTr="00ED3C9B">
        <w:trPr>
          <w:trHeight w:val="20"/>
          <w:jc w:val="center"/>
        </w:trPr>
        <w:tc>
          <w:tcPr>
            <w:tcW w:w="466" w:type="dxa"/>
            <w:gridSpan w:val="2"/>
            <w:tcBorders>
              <w:top w:val="nil"/>
              <w:left w:val="single" w:sz="6" w:space="0" w:color="auto"/>
              <w:bottom w:val="nil"/>
              <w:right w:val="nil"/>
            </w:tcBorders>
            <w:hideMark/>
          </w:tcPr>
          <w:p w14:paraId="61745A61"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7)</w:t>
            </w:r>
          </w:p>
        </w:tc>
        <w:tc>
          <w:tcPr>
            <w:tcW w:w="8246" w:type="dxa"/>
            <w:gridSpan w:val="7"/>
            <w:tcBorders>
              <w:top w:val="nil"/>
              <w:left w:val="nil"/>
              <w:bottom w:val="nil"/>
              <w:right w:val="single" w:sz="6" w:space="0" w:color="auto"/>
            </w:tcBorders>
            <w:hideMark/>
          </w:tcPr>
          <w:p w14:paraId="47BC34C6"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For liquid substances:</w:t>
            </w:r>
          </w:p>
        </w:tc>
      </w:tr>
      <w:tr w:rsidR="00ED3C9B" w:rsidRPr="00B623AB" w14:paraId="5DA06D1C" w14:textId="77777777" w:rsidTr="00ED3C9B">
        <w:trPr>
          <w:trHeight w:val="20"/>
          <w:jc w:val="center"/>
        </w:trPr>
        <w:tc>
          <w:tcPr>
            <w:tcW w:w="736" w:type="dxa"/>
            <w:gridSpan w:val="5"/>
            <w:tcBorders>
              <w:top w:val="nil"/>
              <w:left w:val="single" w:sz="6" w:space="0" w:color="auto"/>
              <w:bottom w:val="nil"/>
              <w:right w:val="nil"/>
            </w:tcBorders>
            <w:hideMark/>
          </w:tcPr>
          <w:p w14:paraId="5855D554" w14:textId="3D144380" w:rsidR="00ED3C9B" w:rsidRPr="001524E3" w:rsidRDefault="00185020">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a)</w:t>
            </w:r>
          </w:p>
        </w:tc>
        <w:tc>
          <w:tcPr>
            <w:tcW w:w="7976" w:type="dxa"/>
            <w:gridSpan w:val="4"/>
            <w:tcBorders>
              <w:top w:val="nil"/>
              <w:left w:val="nil"/>
              <w:bottom w:val="nil"/>
              <w:right w:val="single" w:sz="6" w:space="0" w:color="auto"/>
            </w:tcBorders>
            <w:hideMark/>
          </w:tcPr>
          <w:p w14:paraId="6FE5CAC2"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Primary containers must be airtight;</w:t>
            </w:r>
          </w:p>
        </w:tc>
      </w:tr>
      <w:tr w:rsidR="00ED3C9B" w:rsidRPr="00B623AB" w14:paraId="6852A273" w14:textId="77777777" w:rsidTr="00ED3C9B">
        <w:trPr>
          <w:trHeight w:val="20"/>
          <w:jc w:val="center"/>
        </w:trPr>
        <w:tc>
          <w:tcPr>
            <w:tcW w:w="736" w:type="dxa"/>
            <w:gridSpan w:val="5"/>
            <w:tcBorders>
              <w:top w:val="nil"/>
              <w:left w:val="single" w:sz="6" w:space="0" w:color="auto"/>
              <w:bottom w:val="nil"/>
              <w:right w:val="nil"/>
            </w:tcBorders>
            <w:hideMark/>
          </w:tcPr>
          <w:p w14:paraId="6E86B618"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b)</w:t>
            </w:r>
          </w:p>
        </w:tc>
        <w:tc>
          <w:tcPr>
            <w:tcW w:w="7976" w:type="dxa"/>
            <w:gridSpan w:val="4"/>
            <w:tcBorders>
              <w:top w:val="nil"/>
              <w:left w:val="nil"/>
              <w:bottom w:val="nil"/>
              <w:right w:val="single" w:sz="6" w:space="0" w:color="auto"/>
            </w:tcBorders>
            <w:hideMark/>
          </w:tcPr>
          <w:p w14:paraId="41049847"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Secondary containers and packaging must be hermetic;</w:t>
            </w:r>
          </w:p>
        </w:tc>
      </w:tr>
      <w:tr w:rsidR="00ED3C9B" w:rsidRPr="00B623AB" w14:paraId="7DE723DA" w14:textId="77777777" w:rsidTr="00ED3C9B">
        <w:trPr>
          <w:trHeight w:val="20"/>
          <w:jc w:val="center"/>
        </w:trPr>
        <w:tc>
          <w:tcPr>
            <w:tcW w:w="736" w:type="dxa"/>
            <w:gridSpan w:val="5"/>
            <w:tcBorders>
              <w:top w:val="nil"/>
              <w:left w:val="single" w:sz="6" w:space="0" w:color="auto"/>
              <w:bottom w:val="nil"/>
              <w:right w:val="nil"/>
            </w:tcBorders>
            <w:hideMark/>
          </w:tcPr>
          <w:p w14:paraId="452EFAA1"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lastRenderedPageBreak/>
              <w:t>c)</w:t>
            </w:r>
          </w:p>
        </w:tc>
        <w:tc>
          <w:tcPr>
            <w:tcW w:w="7976" w:type="dxa"/>
            <w:gridSpan w:val="4"/>
            <w:tcBorders>
              <w:top w:val="nil"/>
              <w:left w:val="nil"/>
              <w:bottom w:val="nil"/>
              <w:right w:val="single" w:sz="6" w:space="0" w:color="auto"/>
            </w:tcBorders>
            <w:hideMark/>
          </w:tcPr>
          <w:p w14:paraId="3651DF0F"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If multiple fragile primary receptacles are placed in a single secondary container and packaging, the primary receptacles shall be individually wrapped or separated in such a way as to prevent any contact between them;</w:t>
            </w:r>
          </w:p>
        </w:tc>
      </w:tr>
      <w:tr w:rsidR="00ED3C9B" w:rsidRPr="00B623AB" w14:paraId="6FE71D65" w14:textId="77777777" w:rsidTr="00ED3C9B">
        <w:trPr>
          <w:trHeight w:val="20"/>
          <w:jc w:val="center"/>
        </w:trPr>
        <w:tc>
          <w:tcPr>
            <w:tcW w:w="736" w:type="dxa"/>
            <w:gridSpan w:val="5"/>
            <w:tcBorders>
              <w:top w:val="nil"/>
              <w:left w:val="single" w:sz="6" w:space="0" w:color="auto"/>
              <w:bottom w:val="nil"/>
              <w:right w:val="nil"/>
            </w:tcBorders>
            <w:hideMark/>
          </w:tcPr>
          <w:p w14:paraId="2757677F"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d)</w:t>
            </w:r>
          </w:p>
        </w:tc>
        <w:tc>
          <w:tcPr>
            <w:tcW w:w="7976" w:type="dxa"/>
            <w:gridSpan w:val="4"/>
            <w:tcBorders>
              <w:top w:val="nil"/>
              <w:left w:val="nil"/>
              <w:bottom w:val="nil"/>
              <w:right w:val="single" w:sz="6" w:space="0" w:color="auto"/>
            </w:tcBorders>
            <w:hideMark/>
          </w:tcPr>
          <w:p w14:paraId="5F2A2C01"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absorbent material will be placed in sufficient quantity so that it can absorb the entire contents of the primary receptacles so that the spillage of the liquid substance does not compromise the integrity of the cushioning material or the outer container and packaging;</w:t>
            </w:r>
          </w:p>
        </w:tc>
      </w:tr>
      <w:tr w:rsidR="00ED3C9B" w:rsidRPr="00B623AB" w14:paraId="7EA6724F" w14:textId="77777777" w:rsidTr="00ED3C9B">
        <w:trPr>
          <w:trHeight w:val="20"/>
          <w:jc w:val="center"/>
        </w:trPr>
        <w:tc>
          <w:tcPr>
            <w:tcW w:w="736" w:type="dxa"/>
            <w:gridSpan w:val="5"/>
            <w:tcBorders>
              <w:top w:val="nil"/>
              <w:left w:val="single" w:sz="6" w:space="0" w:color="auto"/>
              <w:bottom w:val="nil"/>
              <w:right w:val="nil"/>
            </w:tcBorders>
            <w:hideMark/>
          </w:tcPr>
          <w:p w14:paraId="105F8F46" w14:textId="3AAA687B" w:rsidR="00ED3C9B" w:rsidRPr="001524E3" w:rsidRDefault="001524E3">
            <w:pPr>
              <w:pStyle w:val="Texto"/>
              <w:spacing w:after="94"/>
              <w:ind w:firstLine="0"/>
              <w:jc w:val="right"/>
              <w:rPr>
                <w:rFonts w:ascii="Verdana" w:hAnsi="Verdana" w:cs="Arial"/>
                <w:sz w:val="16"/>
                <w:szCs w:val="16"/>
                <w:lang w:val="en-US"/>
              </w:rPr>
            </w:pPr>
            <w:r>
              <w:rPr>
                <w:rFonts w:ascii="Verdana" w:hAnsi="Verdana" w:cs="Arial"/>
                <w:sz w:val="16"/>
                <w:szCs w:val="16"/>
                <w:lang w:val="en-US"/>
              </w:rPr>
              <w:t>e</w:t>
            </w:r>
            <w:r w:rsidR="00ED3C9B" w:rsidRPr="001524E3">
              <w:rPr>
                <w:rFonts w:ascii="Verdana" w:hAnsi="Verdana" w:cs="Arial"/>
                <w:sz w:val="16"/>
                <w:szCs w:val="16"/>
                <w:lang w:val="en-US"/>
              </w:rPr>
              <w:t>)</w:t>
            </w:r>
          </w:p>
        </w:tc>
        <w:tc>
          <w:tcPr>
            <w:tcW w:w="7976" w:type="dxa"/>
            <w:gridSpan w:val="4"/>
            <w:tcBorders>
              <w:top w:val="nil"/>
              <w:left w:val="nil"/>
              <w:bottom w:val="nil"/>
              <w:right w:val="single" w:sz="6" w:space="0" w:color="auto"/>
            </w:tcBorders>
            <w:hideMark/>
          </w:tcPr>
          <w:p w14:paraId="3D083357"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primary container or the container and secondary packaging must withstand an internal pressure of 95 kPa (0.95 bar) without spillage.</w:t>
            </w:r>
          </w:p>
        </w:tc>
      </w:tr>
      <w:tr w:rsidR="00ED3C9B" w14:paraId="40DC24FD" w14:textId="77777777" w:rsidTr="00ED3C9B">
        <w:trPr>
          <w:trHeight w:val="20"/>
          <w:jc w:val="center"/>
        </w:trPr>
        <w:tc>
          <w:tcPr>
            <w:tcW w:w="454" w:type="dxa"/>
            <w:tcBorders>
              <w:top w:val="nil"/>
              <w:left w:val="single" w:sz="6" w:space="0" w:color="auto"/>
              <w:bottom w:val="nil"/>
              <w:right w:val="nil"/>
            </w:tcBorders>
            <w:hideMark/>
          </w:tcPr>
          <w:p w14:paraId="527C3B82"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8)</w:t>
            </w:r>
          </w:p>
        </w:tc>
        <w:tc>
          <w:tcPr>
            <w:tcW w:w="8258" w:type="dxa"/>
            <w:gridSpan w:val="8"/>
            <w:tcBorders>
              <w:top w:val="nil"/>
              <w:left w:val="nil"/>
              <w:bottom w:val="nil"/>
              <w:right w:val="single" w:sz="6" w:space="0" w:color="auto"/>
            </w:tcBorders>
            <w:hideMark/>
          </w:tcPr>
          <w:p w14:paraId="0303B8FB"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For solid substances:</w:t>
            </w:r>
          </w:p>
        </w:tc>
      </w:tr>
      <w:tr w:rsidR="00ED3C9B" w:rsidRPr="00B623AB" w14:paraId="6B602D43" w14:textId="77777777" w:rsidTr="00ED3C9B">
        <w:trPr>
          <w:trHeight w:val="20"/>
          <w:jc w:val="center"/>
        </w:trPr>
        <w:tc>
          <w:tcPr>
            <w:tcW w:w="736" w:type="dxa"/>
            <w:gridSpan w:val="5"/>
            <w:tcBorders>
              <w:top w:val="nil"/>
              <w:left w:val="single" w:sz="6" w:space="0" w:color="auto"/>
              <w:bottom w:val="nil"/>
              <w:right w:val="nil"/>
            </w:tcBorders>
            <w:hideMark/>
          </w:tcPr>
          <w:p w14:paraId="5883D368" w14:textId="1DB29529" w:rsidR="00ED3C9B" w:rsidRPr="001524E3" w:rsidRDefault="00185020">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a)</w:t>
            </w:r>
          </w:p>
        </w:tc>
        <w:tc>
          <w:tcPr>
            <w:tcW w:w="7976" w:type="dxa"/>
            <w:gridSpan w:val="4"/>
            <w:tcBorders>
              <w:top w:val="nil"/>
              <w:left w:val="nil"/>
              <w:bottom w:val="nil"/>
              <w:right w:val="single" w:sz="6" w:space="0" w:color="auto"/>
            </w:tcBorders>
            <w:hideMark/>
          </w:tcPr>
          <w:p w14:paraId="545210ED"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Primary containers must be dust-tight;</w:t>
            </w:r>
          </w:p>
        </w:tc>
      </w:tr>
      <w:tr w:rsidR="00ED3C9B" w:rsidRPr="00B623AB" w14:paraId="1215AF56" w14:textId="77777777" w:rsidTr="00ED3C9B">
        <w:trPr>
          <w:trHeight w:val="20"/>
          <w:jc w:val="center"/>
        </w:trPr>
        <w:tc>
          <w:tcPr>
            <w:tcW w:w="736" w:type="dxa"/>
            <w:gridSpan w:val="5"/>
            <w:tcBorders>
              <w:top w:val="nil"/>
              <w:left w:val="single" w:sz="6" w:space="0" w:color="auto"/>
              <w:bottom w:val="nil"/>
              <w:right w:val="nil"/>
            </w:tcBorders>
            <w:hideMark/>
          </w:tcPr>
          <w:p w14:paraId="63B54305"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b)</w:t>
            </w:r>
          </w:p>
        </w:tc>
        <w:tc>
          <w:tcPr>
            <w:tcW w:w="7976" w:type="dxa"/>
            <w:gridSpan w:val="4"/>
            <w:tcBorders>
              <w:top w:val="nil"/>
              <w:left w:val="nil"/>
              <w:bottom w:val="nil"/>
              <w:right w:val="single" w:sz="6" w:space="0" w:color="auto"/>
            </w:tcBorders>
            <w:hideMark/>
          </w:tcPr>
          <w:p w14:paraId="3BD9155F"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container and secondary packaging must be hermetic to dust;</w:t>
            </w:r>
          </w:p>
        </w:tc>
      </w:tr>
      <w:tr w:rsidR="00ED3C9B" w:rsidRPr="00B623AB" w14:paraId="1E209AAA" w14:textId="77777777" w:rsidTr="00ED3C9B">
        <w:trPr>
          <w:trHeight w:val="20"/>
          <w:jc w:val="center"/>
        </w:trPr>
        <w:tc>
          <w:tcPr>
            <w:tcW w:w="736" w:type="dxa"/>
            <w:gridSpan w:val="5"/>
            <w:tcBorders>
              <w:top w:val="nil"/>
              <w:left w:val="single" w:sz="6" w:space="0" w:color="auto"/>
              <w:bottom w:val="nil"/>
              <w:right w:val="nil"/>
            </w:tcBorders>
            <w:hideMark/>
          </w:tcPr>
          <w:p w14:paraId="64F43734"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c)</w:t>
            </w:r>
          </w:p>
        </w:tc>
        <w:tc>
          <w:tcPr>
            <w:tcW w:w="7976" w:type="dxa"/>
            <w:gridSpan w:val="4"/>
            <w:tcBorders>
              <w:top w:val="nil"/>
              <w:left w:val="nil"/>
              <w:bottom w:val="nil"/>
              <w:right w:val="single" w:sz="6" w:space="0" w:color="auto"/>
            </w:tcBorders>
            <w:hideMark/>
          </w:tcPr>
          <w:p w14:paraId="07F6B23E"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If fragile primary containers are placed in a simple secondary container and packaging, they will be individually wrapped or separated in such a way as to avoid any contact between them;</w:t>
            </w:r>
          </w:p>
        </w:tc>
      </w:tr>
      <w:tr w:rsidR="00ED3C9B" w:rsidRPr="00B623AB" w14:paraId="1D00BF83" w14:textId="77777777" w:rsidTr="00ED3C9B">
        <w:trPr>
          <w:trHeight w:val="20"/>
          <w:jc w:val="center"/>
        </w:trPr>
        <w:tc>
          <w:tcPr>
            <w:tcW w:w="736" w:type="dxa"/>
            <w:gridSpan w:val="5"/>
            <w:tcBorders>
              <w:top w:val="nil"/>
              <w:left w:val="single" w:sz="6" w:space="0" w:color="auto"/>
              <w:bottom w:val="nil"/>
              <w:right w:val="nil"/>
            </w:tcBorders>
            <w:hideMark/>
          </w:tcPr>
          <w:p w14:paraId="63DA30B1"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d)</w:t>
            </w:r>
          </w:p>
        </w:tc>
        <w:tc>
          <w:tcPr>
            <w:tcW w:w="7976" w:type="dxa"/>
            <w:gridSpan w:val="4"/>
            <w:tcBorders>
              <w:top w:val="nil"/>
              <w:left w:val="nil"/>
              <w:bottom w:val="nil"/>
              <w:right w:val="single" w:sz="6" w:space="0" w:color="auto"/>
            </w:tcBorders>
            <w:hideMark/>
          </w:tcPr>
          <w:p w14:paraId="448AD456"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When there are doubts about the presence of residual liquid in the primary container during transport, a container and packaging adapted for liquids, including absorbent material, must be used.</w:t>
            </w:r>
          </w:p>
        </w:tc>
      </w:tr>
      <w:tr w:rsidR="00ED3C9B" w:rsidRPr="00B623AB" w14:paraId="5915D4C0" w14:textId="77777777" w:rsidTr="00ED3C9B">
        <w:trPr>
          <w:trHeight w:val="20"/>
          <w:jc w:val="center"/>
        </w:trPr>
        <w:tc>
          <w:tcPr>
            <w:tcW w:w="454" w:type="dxa"/>
            <w:tcBorders>
              <w:top w:val="nil"/>
              <w:left w:val="single" w:sz="6" w:space="0" w:color="auto"/>
              <w:bottom w:val="nil"/>
              <w:right w:val="nil"/>
            </w:tcBorders>
            <w:hideMark/>
          </w:tcPr>
          <w:p w14:paraId="40BFB704"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9)</w:t>
            </w:r>
          </w:p>
        </w:tc>
        <w:tc>
          <w:tcPr>
            <w:tcW w:w="8258" w:type="dxa"/>
            <w:gridSpan w:val="8"/>
            <w:tcBorders>
              <w:top w:val="nil"/>
              <w:left w:val="nil"/>
              <w:bottom w:val="nil"/>
              <w:right w:val="single" w:sz="6" w:space="0" w:color="auto"/>
            </w:tcBorders>
            <w:hideMark/>
          </w:tcPr>
          <w:p w14:paraId="15DCF7A9"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Chilled or Frozen Specimens: Ice, Dry Ice, and Liquid Nitrogen:</w:t>
            </w:r>
          </w:p>
        </w:tc>
      </w:tr>
      <w:tr w:rsidR="00ED3C9B" w:rsidRPr="00B623AB" w14:paraId="10FC300E" w14:textId="77777777" w:rsidTr="00ED3C9B">
        <w:trPr>
          <w:trHeight w:val="20"/>
          <w:jc w:val="center"/>
        </w:trPr>
        <w:tc>
          <w:tcPr>
            <w:tcW w:w="780" w:type="dxa"/>
            <w:gridSpan w:val="6"/>
            <w:tcBorders>
              <w:top w:val="nil"/>
              <w:left w:val="single" w:sz="6" w:space="0" w:color="auto"/>
              <w:bottom w:val="nil"/>
              <w:right w:val="nil"/>
            </w:tcBorders>
            <w:hideMark/>
          </w:tcPr>
          <w:p w14:paraId="358FB918" w14:textId="14F01882" w:rsidR="00ED3C9B" w:rsidRPr="001524E3" w:rsidRDefault="00185020">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a)</w:t>
            </w:r>
          </w:p>
        </w:tc>
        <w:tc>
          <w:tcPr>
            <w:tcW w:w="7932" w:type="dxa"/>
            <w:gridSpan w:val="3"/>
            <w:tcBorders>
              <w:top w:val="nil"/>
              <w:left w:val="nil"/>
              <w:bottom w:val="nil"/>
              <w:right w:val="single" w:sz="6" w:space="0" w:color="auto"/>
            </w:tcBorders>
            <w:hideMark/>
          </w:tcPr>
          <w:p w14:paraId="65BCA469" w14:textId="367710C0"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 xml:space="preserve">When dry ice or liquid nitrogen is used to keep specimens cold, all applicable requirements for the transportation of hazardous materials shall be met. When used, ice or dry ice shall be placed outside the secondary containers and </w:t>
            </w:r>
            <w:r w:rsidR="000C56D6" w:rsidRPr="001524E3">
              <w:rPr>
                <w:rFonts w:ascii="Verdana" w:hAnsi="Verdana" w:cs="Arial"/>
                <w:sz w:val="16"/>
                <w:szCs w:val="16"/>
                <w:lang w:val="en-US"/>
              </w:rPr>
              <w:t>packaging</w:t>
            </w:r>
            <w:r w:rsidRPr="001524E3">
              <w:rPr>
                <w:rFonts w:ascii="Verdana" w:hAnsi="Verdana" w:cs="Arial"/>
                <w:sz w:val="16"/>
                <w:szCs w:val="16"/>
                <w:lang w:val="en-US"/>
              </w:rPr>
              <w:t xml:space="preserve"> or in the outer container and packaging or in an overpack and overpack. Some inner wedges will be placed so that the containers and secondary packaging are kept in their initial position when the ice has melted or the dry ice has evaporated. If ice is used, the outer package and packaging or the overpack and overpack must be airtight. If solid carbon dioxide (dry ice) is used, the container and packaging shall be designed and constructed to allow the carbon dioxide to escape and thus prevent a build-up of pressure that could rupture the containers and packaging and the container and packaging (container and outer packaging or overpack and overpack ), and must be marked with the indication "Carbon dioxide, solid" or "Dry ice";</w:t>
            </w:r>
          </w:p>
        </w:tc>
      </w:tr>
      <w:tr w:rsidR="00ED3C9B" w:rsidRPr="00B623AB" w14:paraId="21C04DF3" w14:textId="77777777" w:rsidTr="00ED3C9B">
        <w:trPr>
          <w:trHeight w:val="20"/>
          <w:jc w:val="center"/>
        </w:trPr>
        <w:tc>
          <w:tcPr>
            <w:tcW w:w="780" w:type="dxa"/>
            <w:gridSpan w:val="6"/>
            <w:tcBorders>
              <w:top w:val="nil"/>
              <w:left w:val="single" w:sz="6" w:space="0" w:color="auto"/>
              <w:bottom w:val="nil"/>
              <w:right w:val="nil"/>
            </w:tcBorders>
            <w:hideMark/>
          </w:tcPr>
          <w:p w14:paraId="35CC4FBF" w14:textId="77777777" w:rsidR="00ED3C9B" w:rsidRPr="001524E3" w:rsidRDefault="00ED3C9B">
            <w:pPr>
              <w:pStyle w:val="Texto"/>
              <w:spacing w:after="94"/>
              <w:ind w:firstLine="0"/>
              <w:jc w:val="right"/>
              <w:rPr>
                <w:rFonts w:ascii="Verdana" w:hAnsi="Verdana" w:cs="Arial"/>
                <w:sz w:val="16"/>
                <w:szCs w:val="16"/>
                <w:lang w:val="en-US"/>
              </w:rPr>
            </w:pPr>
            <w:r w:rsidRPr="001524E3">
              <w:rPr>
                <w:rFonts w:ascii="Verdana" w:hAnsi="Verdana" w:cs="Arial"/>
                <w:sz w:val="16"/>
                <w:szCs w:val="16"/>
                <w:lang w:val="en-US"/>
              </w:rPr>
              <w:t>b)</w:t>
            </w:r>
          </w:p>
        </w:tc>
        <w:tc>
          <w:tcPr>
            <w:tcW w:w="7932" w:type="dxa"/>
            <w:gridSpan w:val="3"/>
            <w:tcBorders>
              <w:top w:val="nil"/>
              <w:left w:val="nil"/>
              <w:bottom w:val="nil"/>
              <w:right w:val="single" w:sz="6" w:space="0" w:color="auto"/>
            </w:tcBorders>
            <w:hideMark/>
          </w:tcPr>
          <w:p w14:paraId="7A1C10E0"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The primary container and secondary packing and packaging shall maintain their integrity at the temperature of the refrigerant used as well as at the temperatures and pressures that could occur if refrigeration is lost.</w:t>
            </w:r>
          </w:p>
        </w:tc>
      </w:tr>
      <w:tr w:rsidR="00ED3C9B" w:rsidRPr="00B623AB" w14:paraId="36531842" w14:textId="77777777" w:rsidTr="00ED3C9B">
        <w:trPr>
          <w:trHeight w:val="20"/>
          <w:jc w:val="center"/>
        </w:trPr>
        <w:tc>
          <w:tcPr>
            <w:tcW w:w="454" w:type="dxa"/>
            <w:tcBorders>
              <w:top w:val="nil"/>
              <w:left w:val="single" w:sz="6" w:space="0" w:color="auto"/>
              <w:bottom w:val="nil"/>
              <w:right w:val="nil"/>
            </w:tcBorders>
            <w:hideMark/>
          </w:tcPr>
          <w:p w14:paraId="697B1E65"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10)</w:t>
            </w:r>
          </w:p>
        </w:tc>
        <w:tc>
          <w:tcPr>
            <w:tcW w:w="8258" w:type="dxa"/>
            <w:gridSpan w:val="8"/>
            <w:tcBorders>
              <w:top w:val="nil"/>
              <w:left w:val="nil"/>
              <w:bottom w:val="nil"/>
              <w:right w:val="single" w:sz="6" w:space="0" w:color="auto"/>
            </w:tcBorders>
            <w:hideMark/>
          </w:tcPr>
          <w:p w14:paraId="3349EE98" w14:textId="53F7DACE"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When the containers and packaging are placed in an overpack and overpack, the brand of the containers and packaging prescribed by this packing and packaging instruction must either be directly visible or be reproduced on the outside of the overpack and overpack.</w:t>
            </w:r>
          </w:p>
        </w:tc>
      </w:tr>
      <w:tr w:rsidR="00ED3C9B" w:rsidRPr="00B623AB" w14:paraId="39F26A23" w14:textId="77777777" w:rsidTr="00ED3C9B">
        <w:trPr>
          <w:trHeight w:val="20"/>
          <w:jc w:val="center"/>
        </w:trPr>
        <w:tc>
          <w:tcPr>
            <w:tcW w:w="454" w:type="dxa"/>
            <w:tcBorders>
              <w:top w:val="nil"/>
              <w:left w:val="single" w:sz="6" w:space="0" w:color="auto"/>
              <w:bottom w:val="nil"/>
              <w:right w:val="nil"/>
            </w:tcBorders>
            <w:hideMark/>
          </w:tcPr>
          <w:p w14:paraId="2CD66A0E" w14:textId="08B99E3A" w:rsidR="00ED3C9B" w:rsidRPr="001524E3" w:rsidRDefault="001524E3">
            <w:pPr>
              <w:pStyle w:val="Texto"/>
              <w:spacing w:after="94"/>
              <w:ind w:firstLine="0"/>
              <w:rPr>
                <w:rFonts w:ascii="Verdana" w:hAnsi="Verdana" w:cs="Arial"/>
                <w:sz w:val="16"/>
                <w:szCs w:val="16"/>
                <w:lang w:val="en-US"/>
              </w:rPr>
            </w:pPr>
            <w:r>
              <w:rPr>
                <w:rFonts w:ascii="Verdana" w:hAnsi="Verdana" w:cs="Arial"/>
                <w:sz w:val="16"/>
                <w:szCs w:val="16"/>
                <w:lang w:val="en-US"/>
              </w:rPr>
              <w:t>11</w:t>
            </w:r>
            <w:r w:rsidR="00ED3C9B" w:rsidRPr="001524E3">
              <w:rPr>
                <w:rFonts w:ascii="Verdana" w:hAnsi="Verdana" w:cs="Arial"/>
                <w:sz w:val="16"/>
                <w:szCs w:val="16"/>
                <w:lang w:val="en-US"/>
              </w:rPr>
              <w:t>)</w:t>
            </w:r>
          </w:p>
        </w:tc>
        <w:tc>
          <w:tcPr>
            <w:tcW w:w="8258" w:type="dxa"/>
            <w:gridSpan w:val="8"/>
            <w:tcBorders>
              <w:top w:val="nil"/>
              <w:left w:val="nil"/>
              <w:bottom w:val="nil"/>
              <w:right w:val="single" w:sz="6" w:space="0" w:color="auto"/>
            </w:tcBorders>
            <w:hideMark/>
          </w:tcPr>
          <w:p w14:paraId="38AF58E7"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Infectious substances listed under UN No. 3373 that are packaged and marked in accordance with this instruction shall not be subject to any other packaging requirements.</w:t>
            </w:r>
          </w:p>
        </w:tc>
      </w:tr>
      <w:tr w:rsidR="00ED3C9B" w:rsidRPr="00B623AB" w14:paraId="1CC37B2F" w14:textId="77777777" w:rsidTr="00ED3C9B">
        <w:trPr>
          <w:trHeight w:val="20"/>
          <w:jc w:val="center"/>
        </w:trPr>
        <w:tc>
          <w:tcPr>
            <w:tcW w:w="454" w:type="dxa"/>
            <w:tcBorders>
              <w:top w:val="nil"/>
              <w:left w:val="single" w:sz="6" w:space="0" w:color="auto"/>
              <w:bottom w:val="nil"/>
              <w:right w:val="nil"/>
            </w:tcBorders>
            <w:hideMark/>
          </w:tcPr>
          <w:p w14:paraId="23DEA0DA"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12)</w:t>
            </w:r>
          </w:p>
        </w:tc>
        <w:tc>
          <w:tcPr>
            <w:tcW w:w="8258" w:type="dxa"/>
            <w:gridSpan w:val="8"/>
            <w:tcBorders>
              <w:top w:val="nil"/>
              <w:left w:val="nil"/>
              <w:bottom w:val="nil"/>
              <w:right w:val="single" w:sz="6" w:space="0" w:color="auto"/>
            </w:tcBorders>
            <w:hideMark/>
          </w:tcPr>
          <w:p w14:paraId="2ECD8065"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Container and packaging manufacturers and downstream distributors should provide clear filling and closing instructions to the shipper or person preparing the container and packaging (a patient, for example) so that it can be properly arranged for transportation.</w:t>
            </w:r>
          </w:p>
        </w:tc>
      </w:tr>
      <w:tr w:rsidR="00ED3C9B" w:rsidRPr="00B623AB" w14:paraId="6803469B" w14:textId="77777777" w:rsidTr="00ED3C9B">
        <w:trPr>
          <w:trHeight w:val="20"/>
          <w:jc w:val="center"/>
        </w:trPr>
        <w:tc>
          <w:tcPr>
            <w:tcW w:w="454" w:type="dxa"/>
            <w:tcBorders>
              <w:top w:val="nil"/>
              <w:left w:val="single" w:sz="6" w:space="0" w:color="auto"/>
              <w:bottom w:val="single" w:sz="6" w:space="0" w:color="auto"/>
              <w:right w:val="nil"/>
            </w:tcBorders>
            <w:hideMark/>
          </w:tcPr>
          <w:p w14:paraId="12598169"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13)</w:t>
            </w:r>
          </w:p>
        </w:tc>
        <w:tc>
          <w:tcPr>
            <w:tcW w:w="8258" w:type="dxa"/>
            <w:gridSpan w:val="8"/>
            <w:tcBorders>
              <w:top w:val="nil"/>
              <w:left w:val="nil"/>
              <w:bottom w:val="single" w:sz="6" w:space="0" w:color="auto"/>
              <w:right w:val="single" w:sz="6" w:space="0" w:color="auto"/>
            </w:tcBorders>
            <w:hideMark/>
          </w:tcPr>
          <w:p w14:paraId="0EC649A0" w14:textId="77777777" w:rsidR="00ED3C9B" w:rsidRPr="001524E3" w:rsidRDefault="00ED3C9B">
            <w:pPr>
              <w:pStyle w:val="Texto"/>
              <w:spacing w:after="94"/>
              <w:ind w:firstLine="0"/>
              <w:rPr>
                <w:rFonts w:ascii="Verdana" w:hAnsi="Verdana" w:cs="Arial"/>
                <w:sz w:val="16"/>
                <w:szCs w:val="16"/>
                <w:lang w:val="en-US"/>
              </w:rPr>
            </w:pPr>
            <w:r w:rsidRPr="001524E3">
              <w:rPr>
                <w:rFonts w:ascii="Verdana" w:hAnsi="Verdana" w:cs="Arial"/>
                <w:sz w:val="16"/>
                <w:szCs w:val="16"/>
                <w:lang w:val="en-US"/>
              </w:rPr>
              <w:t>In the same container and packaging of the infectious substances of division 6.2 there should be no other dangerous goods, unless they are necessary to maintain the viability of the infectious substances, to stabilize them or to prevent their degradation, or to neutralize the dangers they present. . A maximum quantity of 30 ml of dangerous goods of classes 3, 8 or 9 may be packed and packed in each primary receptacle containing infectious substances. When such small quantities of dangerous goods are packed and packed with infectious substances in accordance with this packaging instruction, no other provision shall apply.</w:t>
            </w:r>
          </w:p>
        </w:tc>
      </w:tr>
    </w:tbl>
    <w:p w14:paraId="60B88D16" w14:textId="77777777" w:rsidR="00ED3C9B" w:rsidRDefault="00ED3C9B" w:rsidP="00ED3C9B">
      <w:pPr>
        <w:pStyle w:val="Texto"/>
        <w:spacing w:after="94"/>
        <w:rPr>
          <w:rFonts w:ascii="Verdana" w:hAnsi="Verdana" w:cs="Arial"/>
          <w:sz w:val="16"/>
          <w:szCs w:val="16"/>
          <w:lang w:val="en"/>
        </w:rPr>
      </w:pPr>
    </w:p>
    <w:p w14:paraId="50262737" w14:textId="62BB5939" w:rsidR="001D69CE" w:rsidRPr="00ED3C9B" w:rsidRDefault="001D69CE" w:rsidP="00E22916">
      <w:pPr>
        <w:pStyle w:val="Texto"/>
        <w:spacing w:after="94"/>
        <w:rPr>
          <w:rFonts w:ascii="Verdana" w:hAnsi="Verdana" w:cs="Arial"/>
          <w:sz w:val="16"/>
          <w:szCs w:val="16"/>
          <w:lang w:val="en-US"/>
        </w:rPr>
      </w:pPr>
    </w:p>
    <w:p w14:paraId="485ABD4B" w14:textId="5C1CBB10" w:rsidR="001D69CE" w:rsidRPr="00ED3C9B" w:rsidRDefault="001D69CE" w:rsidP="00E22916">
      <w:pPr>
        <w:pStyle w:val="Texto"/>
        <w:spacing w:after="94"/>
        <w:rPr>
          <w:rFonts w:ascii="Verdana" w:hAnsi="Verdana" w:cs="Arial"/>
          <w:sz w:val="16"/>
          <w:szCs w:val="16"/>
          <w:lang w:val="en-US"/>
        </w:rPr>
      </w:pPr>
    </w:p>
    <w:p w14:paraId="55414654" w14:textId="77777777" w:rsidR="001D69CE" w:rsidRPr="00ED3C9B" w:rsidRDefault="001D69CE"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98"/>
        <w:gridCol w:w="180"/>
        <w:gridCol w:w="166"/>
        <w:gridCol w:w="375"/>
        <w:gridCol w:w="3720"/>
        <w:gridCol w:w="1920"/>
        <w:gridCol w:w="1853"/>
      </w:tblGrid>
      <w:tr w:rsidR="00A5572F" w:rsidRPr="00D508B9" w14:paraId="1662DCEB" w14:textId="77777777">
        <w:trPr>
          <w:trHeight w:val="20"/>
          <w:jc w:val="center"/>
        </w:trPr>
        <w:tc>
          <w:tcPr>
            <w:tcW w:w="844" w:type="dxa"/>
            <w:gridSpan w:val="3"/>
            <w:tcBorders>
              <w:top w:val="single" w:sz="6" w:space="0" w:color="auto"/>
              <w:left w:val="single" w:sz="6" w:space="0" w:color="auto"/>
              <w:bottom w:val="single" w:sz="6" w:space="0" w:color="auto"/>
            </w:tcBorders>
          </w:tcPr>
          <w:p w14:paraId="73407336" w14:textId="77777777" w:rsidR="00A5572F" w:rsidRPr="00D508B9" w:rsidRDefault="00A5572F" w:rsidP="007A6F11">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P800</w:t>
            </w:r>
          </w:p>
        </w:tc>
        <w:tc>
          <w:tcPr>
            <w:tcW w:w="6015" w:type="dxa"/>
            <w:gridSpan w:val="3"/>
            <w:tcBorders>
              <w:top w:val="single" w:sz="6" w:space="0" w:color="auto"/>
              <w:bottom w:val="single" w:sz="6" w:space="0" w:color="auto"/>
            </w:tcBorders>
          </w:tcPr>
          <w:p w14:paraId="0A90C174" w14:textId="77777777" w:rsidR="00A5572F" w:rsidRPr="00D508B9" w:rsidRDefault="00A5572F" w:rsidP="007A6F11">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853" w:type="dxa"/>
            <w:tcBorders>
              <w:top w:val="single" w:sz="6" w:space="0" w:color="auto"/>
              <w:bottom w:val="single" w:sz="6" w:space="0" w:color="auto"/>
              <w:right w:val="single" w:sz="6" w:space="0" w:color="auto"/>
            </w:tcBorders>
          </w:tcPr>
          <w:p w14:paraId="6E5A39A8" w14:textId="77777777" w:rsidR="00A5572F" w:rsidRPr="00D508B9" w:rsidRDefault="00A5572F" w:rsidP="007A6F11">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P800</w:t>
            </w:r>
          </w:p>
        </w:tc>
      </w:tr>
      <w:tr w:rsidR="00A5572F" w:rsidRPr="00D508B9" w14:paraId="4BBB1BBF" w14:textId="77777777">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tcPr>
          <w:p w14:paraId="69C1D2A6"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Esta instrucción se aplica a los Nos. ONU 2809 y 2803.</w:t>
            </w:r>
          </w:p>
        </w:tc>
      </w:tr>
      <w:tr w:rsidR="00A5572F" w:rsidRPr="00D508B9" w14:paraId="5EF96A7B" w14:textId="77777777">
        <w:trPr>
          <w:trHeight w:val="20"/>
          <w:jc w:val="center"/>
        </w:trPr>
        <w:tc>
          <w:tcPr>
            <w:tcW w:w="8712" w:type="dxa"/>
            <w:gridSpan w:val="7"/>
            <w:tcBorders>
              <w:top w:val="single" w:sz="6" w:space="0" w:color="auto"/>
              <w:left w:val="single" w:sz="6" w:space="0" w:color="auto"/>
              <w:right w:val="single" w:sz="6" w:space="0" w:color="auto"/>
            </w:tcBorders>
          </w:tcPr>
          <w:p w14:paraId="64244860"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tc>
      </w:tr>
      <w:tr w:rsidR="00A5572F" w:rsidRPr="00D508B9" w14:paraId="1C844ACA" w14:textId="77777777">
        <w:trPr>
          <w:trHeight w:val="20"/>
          <w:jc w:val="center"/>
        </w:trPr>
        <w:tc>
          <w:tcPr>
            <w:tcW w:w="498" w:type="dxa"/>
            <w:tcBorders>
              <w:left w:val="single" w:sz="6" w:space="0" w:color="auto"/>
            </w:tcBorders>
          </w:tcPr>
          <w:p w14:paraId="2176E832"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1)</w:t>
            </w:r>
          </w:p>
        </w:tc>
        <w:tc>
          <w:tcPr>
            <w:tcW w:w="8214" w:type="dxa"/>
            <w:gridSpan w:val="6"/>
            <w:tcBorders>
              <w:right w:val="single" w:sz="6" w:space="0" w:color="auto"/>
            </w:tcBorders>
          </w:tcPr>
          <w:p w14:paraId="69B69523"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Los recipientes a presión pueden utilizarse siempre que se respeten las especificaciones generales de 5.1.4.6.</w:t>
            </w:r>
          </w:p>
        </w:tc>
      </w:tr>
      <w:tr w:rsidR="00A5572F" w:rsidRPr="00D508B9" w14:paraId="40535A03" w14:textId="77777777">
        <w:trPr>
          <w:trHeight w:val="20"/>
          <w:jc w:val="center"/>
        </w:trPr>
        <w:tc>
          <w:tcPr>
            <w:tcW w:w="498" w:type="dxa"/>
            <w:tcBorders>
              <w:left w:val="single" w:sz="6" w:space="0" w:color="auto"/>
            </w:tcBorders>
          </w:tcPr>
          <w:p w14:paraId="1A35F084"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2)</w:t>
            </w:r>
          </w:p>
        </w:tc>
        <w:tc>
          <w:tcPr>
            <w:tcW w:w="8214" w:type="dxa"/>
            <w:gridSpan w:val="6"/>
            <w:tcBorders>
              <w:right w:val="single" w:sz="6" w:space="0" w:color="auto"/>
            </w:tcBorders>
          </w:tcPr>
          <w:p w14:paraId="2258B638"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Frascos o botellas de acero con cierres de rosca y una capacidad que no supere los 3 l; o</w:t>
            </w:r>
          </w:p>
        </w:tc>
      </w:tr>
      <w:tr w:rsidR="00A5572F" w:rsidRPr="00D508B9" w14:paraId="06EAAAA4" w14:textId="77777777">
        <w:trPr>
          <w:trHeight w:val="20"/>
          <w:jc w:val="center"/>
        </w:trPr>
        <w:tc>
          <w:tcPr>
            <w:tcW w:w="498" w:type="dxa"/>
            <w:tcBorders>
              <w:left w:val="single" w:sz="6" w:space="0" w:color="auto"/>
            </w:tcBorders>
          </w:tcPr>
          <w:p w14:paraId="58B0EC7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3)</w:t>
            </w:r>
          </w:p>
        </w:tc>
        <w:tc>
          <w:tcPr>
            <w:tcW w:w="8214" w:type="dxa"/>
            <w:gridSpan w:val="6"/>
            <w:tcBorders>
              <w:right w:val="single" w:sz="6" w:space="0" w:color="auto"/>
            </w:tcBorders>
          </w:tcPr>
          <w:p w14:paraId="166DA1F3"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Envases y embalajes combinados que reúnan las siguientes condiciones:</w:t>
            </w:r>
          </w:p>
        </w:tc>
      </w:tr>
      <w:tr w:rsidR="00A5572F" w:rsidRPr="00D508B9" w14:paraId="3AFFE20F" w14:textId="77777777">
        <w:trPr>
          <w:trHeight w:val="20"/>
          <w:jc w:val="center"/>
        </w:trPr>
        <w:tc>
          <w:tcPr>
            <w:tcW w:w="678" w:type="dxa"/>
            <w:gridSpan w:val="2"/>
            <w:tcBorders>
              <w:left w:val="single" w:sz="6" w:space="0" w:color="auto"/>
            </w:tcBorders>
          </w:tcPr>
          <w:p w14:paraId="73A1145D" w14:textId="77777777" w:rsidR="00A5572F" w:rsidRPr="00D508B9" w:rsidRDefault="00A5572F" w:rsidP="007A6F11">
            <w:pPr>
              <w:pStyle w:val="Texto"/>
              <w:spacing w:line="262" w:lineRule="exact"/>
              <w:ind w:firstLine="0"/>
              <w:jc w:val="right"/>
              <w:rPr>
                <w:rFonts w:ascii="Verdana" w:hAnsi="Verdana" w:cs="Arial"/>
                <w:sz w:val="16"/>
                <w:szCs w:val="16"/>
              </w:rPr>
            </w:pPr>
            <w:r w:rsidRPr="00D508B9">
              <w:rPr>
                <w:rFonts w:ascii="Verdana" w:hAnsi="Verdana" w:cs="Arial"/>
                <w:sz w:val="16"/>
                <w:szCs w:val="16"/>
              </w:rPr>
              <w:t>a)</w:t>
            </w:r>
            <w:r w:rsidR="007467D2" w:rsidRPr="00D508B9">
              <w:rPr>
                <w:rFonts w:ascii="Verdana" w:hAnsi="Verdana" w:cs="Arial"/>
                <w:sz w:val="16"/>
                <w:szCs w:val="16"/>
              </w:rPr>
              <w:t xml:space="preserve"> </w:t>
            </w:r>
          </w:p>
          <w:p w14:paraId="05973C3C" w14:textId="77777777" w:rsidR="00A5572F" w:rsidRPr="00D508B9" w:rsidRDefault="00A5572F" w:rsidP="007A6F11">
            <w:pPr>
              <w:pStyle w:val="Texto"/>
              <w:spacing w:line="262" w:lineRule="exact"/>
              <w:ind w:firstLine="0"/>
              <w:jc w:val="right"/>
              <w:rPr>
                <w:rFonts w:ascii="Verdana" w:hAnsi="Verdana" w:cs="Arial"/>
                <w:sz w:val="16"/>
                <w:szCs w:val="16"/>
              </w:rPr>
            </w:pPr>
            <w:r w:rsidRPr="00D508B9">
              <w:rPr>
                <w:rFonts w:ascii="Verdana" w:hAnsi="Verdana" w:cs="Arial"/>
                <w:sz w:val="16"/>
                <w:szCs w:val="16"/>
              </w:rPr>
              <w:t>b)</w:t>
            </w:r>
          </w:p>
          <w:p w14:paraId="15EE746F" w14:textId="77777777" w:rsidR="00A5572F" w:rsidRPr="00D508B9" w:rsidRDefault="00A5572F" w:rsidP="007A6F11">
            <w:pPr>
              <w:pStyle w:val="Texto"/>
              <w:spacing w:line="262" w:lineRule="exact"/>
              <w:ind w:firstLine="0"/>
              <w:jc w:val="right"/>
              <w:rPr>
                <w:rFonts w:ascii="Verdana" w:hAnsi="Verdana" w:cs="Arial"/>
                <w:sz w:val="16"/>
                <w:szCs w:val="16"/>
              </w:rPr>
            </w:pPr>
            <w:r w:rsidRPr="00D508B9">
              <w:rPr>
                <w:rFonts w:ascii="Verdana" w:hAnsi="Verdana" w:cs="Arial"/>
                <w:sz w:val="16"/>
                <w:szCs w:val="16"/>
              </w:rPr>
              <w:t>c)</w:t>
            </w:r>
            <w:r w:rsidR="007467D2" w:rsidRPr="00D508B9">
              <w:rPr>
                <w:rFonts w:ascii="Verdana" w:hAnsi="Verdana" w:cs="Arial"/>
                <w:sz w:val="16"/>
                <w:szCs w:val="16"/>
              </w:rPr>
              <w:t xml:space="preserve">   </w:t>
            </w:r>
          </w:p>
          <w:p w14:paraId="77F5875C" w14:textId="77777777" w:rsidR="00A5572F" w:rsidRPr="00D508B9" w:rsidRDefault="00A5572F" w:rsidP="007A6F11">
            <w:pPr>
              <w:pStyle w:val="Texto"/>
              <w:spacing w:line="262" w:lineRule="exact"/>
              <w:ind w:firstLine="0"/>
              <w:jc w:val="right"/>
              <w:rPr>
                <w:rFonts w:ascii="Verdana" w:hAnsi="Verdana" w:cs="Arial"/>
                <w:sz w:val="16"/>
                <w:szCs w:val="16"/>
              </w:rPr>
            </w:pPr>
            <w:r w:rsidRPr="00D508B9">
              <w:rPr>
                <w:rFonts w:ascii="Verdana" w:hAnsi="Verdana" w:cs="Arial"/>
                <w:sz w:val="16"/>
                <w:szCs w:val="16"/>
              </w:rPr>
              <w:t>d)</w:t>
            </w:r>
          </w:p>
        </w:tc>
        <w:tc>
          <w:tcPr>
            <w:tcW w:w="8034" w:type="dxa"/>
            <w:gridSpan w:val="5"/>
            <w:tcBorders>
              <w:right w:val="single" w:sz="6" w:space="0" w:color="auto"/>
            </w:tcBorders>
          </w:tcPr>
          <w:p w14:paraId="2156C7BD"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Envases y embalajes interiores de vidrio, de metal o de plástico rígido destinados a contener líquidos con una masa neta máxima de 15 kg por envase;</w:t>
            </w:r>
          </w:p>
          <w:p w14:paraId="1939661E"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Envases y embalajes interiores con suficiente material de relleno para protegerlos contra la rotura;</w:t>
            </w:r>
          </w:p>
          <w:p w14:paraId="4A0F592D"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 xml:space="preserve">Los envases y embalajes interiores o los envases y embalajes exteriores deberán estar provistos de un forro interior o de bolsas de material impermeable, resistente a las perforaciones y hermético, que envuelvan completamente el contenido para evitar fugas, independientemente de la posición u orientación del envase </w:t>
            </w:r>
            <w:r w:rsidR="007467D2" w:rsidRPr="00D508B9">
              <w:rPr>
                <w:rFonts w:ascii="Verdana" w:hAnsi="Verdana" w:cs="Arial"/>
                <w:sz w:val="16"/>
                <w:szCs w:val="16"/>
              </w:rPr>
              <w:t xml:space="preserve"> </w:t>
            </w:r>
            <w:r w:rsidRPr="00D508B9">
              <w:rPr>
                <w:rFonts w:ascii="Verdana" w:hAnsi="Verdana" w:cs="Arial"/>
                <w:sz w:val="16"/>
                <w:szCs w:val="16"/>
              </w:rPr>
              <w:t>y embalaje;</w:t>
            </w:r>
          </w:p>
          <w:p w14:paraId="49DCE9BD"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Se autorizan los envases y embalajes exteriores y las masas netas máximas siguientes:</w:t>
            </w:r>
          </w:p>
        </w:tc>
      </w:tr>
      <w:tr w:rsidR="00A5572F" w:rsidRPr="00D508B9" w14:paraId="3F52AAD4" w14:textId="77777777">
        <w:trPr>
          <w:trHeight w:val="20"/>
          <w:jc w:val="center"/>
        </w:trPr>
        <w:tc>
          <w:tcPr>
            <w:tcW w:w="678" w:type="dxa"/>
            <w:gridSpan w:val="2"/>
            <w:tcBorders>
              <w:left w:val="single" w:sz="6" w:space="0" w:color="auto"/>
            </w:tcBorders>
          </w:tcPr>
          <w:p w14:paraId="05903098" w14:textId="77777777" w:rsidR="00A5572F" w:rsidRPr="00D508B9" w:rsidRDefault="00A5572F" w:rsidP="007A6F11">
            <w:pPr>
              <w:pStyle w:val="Texto"/>
              <w:spacing w:line="262" w:lineRule="exact"/>
              <w:ind w:firstLine="0"/>
              <w:rPr>
                <w:rFonts w:ascii="Verdana" w:hAnsi="Verdana" w:cs="Arial"/>
                <w:sz w:val="16"/>
                <w:szCs w:val="16"/>
              </w:rPr>
            </w:pPr>
          </w:p>
        </w:tc>
        <w:tc>
          <w:tcPr>
            <w:tcW w:w="4261" w:type="dxa"/>
            <w:gridSpan w:val="3"/>
          </w:tcPr>
          <w:p w14:paraId="07A4F437" w14:textId="77777777" w:rsidR="00A5572F" w:rsidRPr="00D508B9" w:rsidRDefault="00A5572F" w:rsidP="007A6F11">
            <w:pPr>
              <w:pStyle w:val="Texto"/>
              <w:spacing w:line="262" w:lineRule="exact"/>
              <w:ind w:firstLine="0"/>
              <w:rPr>
                <w:rFonts w:ascii="Verdana" w:hAnsi="Verdana" w:cs="Arial"/>
                <w:b/>
                <w:sz w:val="16"/>
                <w:szCs w:val="16"/>
              </w:rPr>
            </w:pPr>
            <w:r w:rsidRPr="00D508B9">
              <w:rPr>
                <w:rFonts w:ascii="Verdana" w:hAnsi="Verdana" w:cs="Arial"/>
                <w:b/>
                <w:sz w:val="16"/>
                <w:szCs w:val="16"/>
              </w:rPr>
              <w:t>Envase y embalaje exterior</w:t>
            </w:r>
          </w:p>
          <w:p w14:paraId="5E398FE9"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b/>
                <w:sz w:val="16"/>
                <w:szCs w:val="16"/>
              </w:rPr>
              <w:t>Bidones</w:t>
            </w:r>
          </w:p>
        </w:tc>
        <w:tc>
          <w:tcPr>
            <w:tcW w:w="3773" w:type="dxa"/>
            <w:gridSpan w:val="2"/>
            <w:tcBorders>
              <w:right w:val="single" w:sz="6" w:space="0" w:color="auto"/>
            </w:tcBorders>
          </w:tcPr>
          <w:p w14:paraId="6152C4BF" w14:textId="77777777" w:rsidR="00A5572F" w:rsidRPr="00D508B9" w:rsidRDefault="00A5572F" w:rsidP="007A6F11">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Masa neta máxima</w:t>
            </w:r>
          </w:p>
        </w:tc>
      </w:tr>
      <w:tr w:rsidR="00A5572F" w:rsidRPr="00D508B9" w14:paraId="1EC08EB2" w14:textId="77777777">
        <w:trPr>
          <w:trHeight w:val="20"/>
          <w:jc w:val="center"/>
        </w:trPr>
        <w:tc>
          <w:tcPr>
            <w:tcW w:w="678" w:type="dxa"/>
            <w:gridSpan w:val="2"/>
            <w:tcBorders>
              <w:left w:val="single" w:sz="6" w:space="0" w:color="auto"/>
            </w:tcBorders>
          </w:tcPr>
          <w:p w14:paraId="61705FE1"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2F1B24EA"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3F63E73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acero (1A2)</w:t>
            </w:r>
          </w:p>
        </w:tc>
        <w:tc>
          <w:tcPr>
            <w:tcW w:w="3773" w:type="dxa"/>
            <w:gridSpan w:val="2"/>
            <w:tcBorders>
              <w:right w:val="single" w:sz="6" w:space="0" w:color="auto"/>
            </w:tcBorders>
          </w:tcPr>
          <w:p w14:paraId="76AB253D"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4740F42B" w14:textId="77777777">
        <w:trPr>
          <w:trHeight w:val="20"/>
          <w:jc w:val="center"/>
        </w:trPr>
        <w:tc>
          <w:tcPr>
            <w:tcW w:w="678" w:type="dxa"/>
            <w:gridSpan w:val="2"/>
            <w:tcBorders>
              <w:left w:val="single" w:sz="6" w:space="0" w:color="auto"/>
            </w:tcBorders>
          </w:tcPr>
          <w:p w14:paraId="5C2F0E1E"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143D6B5E"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134CC028"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otro metal (1N2)</w:t>
            </w:r>
          </w:p>
        </w:tc>
        <w:tc>
          <w:tcPr>
            <w:tcW w:w="3773" w:type="dxa"/>
            <w:gridSpan w:val="2"/>
            <w:tcBorders>
              <w:right w:val="single" w:sz="6" w:space="0" w:color="auto"/>
            </w:tcBorders>
          </w:tcPr>
          <w:p w14:paraId="02746B31"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0D01AAA3" w14:textId="77777777">
        <w:trPr>
          <w:trHeight w:val="20"/>
          <w:jc w:val="center"/>
        </w:trPr>
        <w:tc>
          <w:tcPr>
            <w:tcW w:w="678" w:type="dxa"/>
            <w:gridSpan w:val="2"/>
            <w:tcBorders>
              <w:left w:val="single" w:sz="6" w:space="0" w:color="auto"/>
            </w:tcBorders>
          </w:tcPr>
          <w:p w14:paraId="21E3E666"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3F0A9A31"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14CA1A0D"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plástico (1H2)</w:t>
            </w:r>
          </w:p>
        </w:tc>
        <w:tc>
          <w:tcPr>
            <w:tcW w:w="3773" w:type="dxa"/>
            <w:gridSpan w:val="2"/>
            <w:tcBorders>
              <w:right w:val="single" w:sz="6" w:space="0" w:color="auto"/>
            </w:tcBorders>
          </w:tcPr>
          <w:p w14:paraId="28562CCE"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7DAE3FB3" w14:textId="77777777">
        <w:trPr>
          <w:trHeight w:val="20"/>
          <w:jc w:val="center"/>
        </w:trPr>
        <w:tc>
          <w:tcPr>
            <w:tcW w:w="678" w:type="dxa"/>
            <w:gridSpan w:val="2"/>
            <w:tcBorders>
              <w:left w:val="single" w:sz="6" w:space="0" w:color="auto"/>
            </w:tcBorders>
          </w:tcPr>
          <w:p w14:paraId="13FBF3DA"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43C6B45B"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3901EFC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madera contrachapada (1D)</w:t>
            </w:r>
          </w:p>
        </w:tc>
        <w:tc>
          <w:tcPr>
            <w:tcW w:w="3773" w:type="dxa"/>
            <w:gridSpan w:val="2"/>
            <w:tcBorders>
              <w:right w:val="single" w:sz="6" w:space="0" w:color="auto"/>
            </w:tcBorders>
          </w:tcPr>
          <w:p w14:paraId="1A59AF7E"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40FA562C" w14:textId="77777777">
        <w:trPr>
          <w:trHeight w:val="20"/>
          <w:jc w:val="center"/>
        </w:trPr>
        <w:tc>
          <w:tcPr>
            <w:tcW w:w="678" w:type="dxa"/>
            <w:gridSpan w:val="2"/>
            <w:tcBorders>
              <w:left w:val="single" w:sz="6" w:space="0" w:color="auto"/>
            </w:tcBorders>
          </w:tcPr>
          <w:p w14:paraId="20CEA872"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3320DEFA"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0F16F431"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cartón (1G)</w:t>
            </w:r>
          </w:p>
        </w:tc>
        <w:tc>
          <w:tcPr>
            <w:tcW w:w="3773" w:type="dxa"/>
            <w:gridSpan w:val="2"/>
            <w:tcBorders>
              <w:right w:val="single" w:sz="6" w:space="0" w:color="auto"/>
            </w:tcBorders>
          </w:tcPr>
          <w:p w14:paraId="7EA2A755"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419AA9A7" w14:textId="77777777">
        <w:trPr>
          <w:trHeight w:val="20"/>
          <w:jc w:val="center"/>
        </w:trPr>
        <w:tc>
          <w:tcPr>
            <w:tcW w:w="678" w:type="dxa"/>
            <w:gridSpan w:val="2"/>
            <w:tcBorders>
              <w:left w:val="single" w:sz="6" w:space="0" w:color="auto"/>
            </w:tcBorders>
          </w:tcPr>
          <w:p w14:paraId="5EC8BE35" w14:textId="77777777" w:rsidR="00A5572F" w:rsidRPr="00D508B9" w:rsidRDefault="00A5572F" w:rsidP="007A6F11">
            <w:pPr>
              <w:pStyle w:val="Texto"/>
              <w:spacing w:line="262" w:lineRule="exact"/>
              <w:ind w:firstLine="0"/>
              <w:rPr>
                <w:rFonts w:ascii="Verdana" w:hAnsi="Verdana" w:cs="Arial"/>
                <w:sz w:val="16"/>
                <w:szCs w:val="16"/>
              </w:rPr>
            </w:pPr>
          </w:p>
        </w:tc>
        <w:tc>
          <w:tcPr>
            <w:tcW w:w="4261" w:type="dxa"/>
            <w:gridSpan w:val="3"/>
          </w:tcPr>
          <w:p w14:paraId="5635EA7E"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b/>
                <w:sz w:val="16"/>
                <w:szCs w:val="16"/>
              </w:rPr>
              <w:t>Cajas</w:t>
            </w:r>
          </w:p>
        </w:tc>
        <w:tc>
          <w:tcPr>
            <w:tcW w:w="3773" w:type="dxa"/>
            <w:gridSpan w:val="2"/>
            <w:tcBorders>
              <w:right w:val="single" w:sz="6" w:space="0" w:color="auto"/>
            </w:tcBorders>
          </w:tcPr>
          <w:p w14:paraId="6D71CB8C" w14:textId="77777777" w:rsidR="00A5572F" w:rsidRPr="00D508B9" w:rsidRDefault="00A5572F" w:rsidP="007A6F11">
            <w:pPr>
              <w:pStyle w:val="Texto"/>
              <w:spacing w:line="262" w:lineRule="exact"/>
              <w:ind w:firstLine="0"/>
              <w:jc w:val="center"/>
              <w:rPr>
                <w:rFonts w:ascii="Verdana" w:hAnsi="Verdana" w:cs="Arial"/>
                <w:sz w:val="16"/>
                <w:szCs w:val="16"/>
              </w:rPr>
            </w:pPr>
          </w:p>
        </w:tc>
      </w:tr>
      <w:tr w:rsidR="00A5572F" w:rsidRPr="00D508B9" w14:paraId="51A2B94E" w14:textId="77777777">
        <w:trPr>
          <w:trHeight w:val="20"/>
          <w:jc w:val="center"/>
        </w:trPr>
        <w:tc>
          <w:tcPr>
            <w:tcW w:w="678" w:type="dxa"/>
            <w:gridSpan w:val="2"/>
            <w:tcBorders>
              <w:left w:val="single" w:sz="6" w:space="0" w:color="auto"/>
            </w:tcBorders>
          </w:tcPr>
          <w:p w14:paraId="656B45CE"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5F61DD61"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4876C182"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acero (4A)</w:t>
            </w:r>
          </w:p>
        </w:tc>
        <w:tc>
          <w:tcPr>
            <w:tcW w:w="3773" w:type="dxa"/>
            <w:gridSpan w:val="2"/>
            <w:tcBorders>
              <w:right w:val="single" w:sz="6" w:space="0" w:color="auto"/>
            </w:tcBorders>
          </w:tcPr>
          <w:p w14:paraId="0EEA67F4"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400 kg</w:t>
            </w:r>
          </w:p>
        </w:tc>
      </w:tr>
      <w:tr w:rsidR="00A5572F" w:rsidRPr="00D508B9" w14:paraId="0449A70F" w14:textId="77777777">
        <w:trPr>
          <w:trHeight w:val="20"/>
          <w:jc w:val="center"/>
        </w:trPr>
        <w:tc>
          <w:tcPr>
            <w:tcW w:w="678" w:type="dxa"/>
            <w:gridSpan w:val="2"/>
            <w:tcBorders>
              <w:left w:val="single" w:sz="6" w:space="0" w:color="auto"/>
            </w:tcBorders>
          </w:tcPr>
          <w:p w14:paraId="6AABD1FB"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5CA3728F"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056EB2C4"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madera natural (4C1)</w:t>
            </w:r>
          </w:p>
        </w:tc>
        <w:tc>
          <w:tcPr>
            <w:tcW w:w="3773" w:type="dxa"/>
            <w:gridSpan w:val="2"/>
            <w:tcBorders>
              <w:right w:val="single" w:sz="6" w:space="0" w:color="auto"/>
            </w:tcBorders>
          </w:tcPr>
          <w:p w14:paraId="02CCC261"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250 kg</w:t>
            </w:r>
          </w:p>
        </w:tc>
      </w:tr>
      <w:tr w:rsidR="00A5572F" w:rsidRPr="00D508B9" w14:paraId="3595A23F" w14:textId="77777777">
        <w:trPr>
          <w:trHeight w:val="20"/>
          <w:jc w:val="center"/>
        </w:trPr>
        <w:tc>
          <w:tcPr>
            <w:tcW w:w="678" w:type="dxa"/>
            <w:gridSpan w:val="2"/>
            <w:tcBorders>
              <w:left w:val="single" w:sz="6" w:space="0" w:color="auto"/>
            </w:tcBorders>
          </w:tcPr>
          <w:p w14:paraId="189A9730"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7DA6C166"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0156671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madera natural con paredes estancas a los pulverulentos (4C2)</w:t>
            </w:r>
          </w:p>
        </w:tc>
        <w:tc>
          <w:tcPr>
            <w:tcW w:w="3773" w:type="dxa"/>
            <w:gridSpan w:val="2"/>
            <w:tcBorders>
              <w:right w:val="single" w:sz="6" w:space="0" w:color="auto"/>
            </w:tcBorders>
          </w:tcPr>
          <w:p w14:paraId="6ABED245"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250 kg</w:t>
            </w:r>
          </w:p>
        </w:tc>
      </w:tr>
      <w:tr w:rsidR="00A5572F" w:rsidRPr="00D508B9" w14:paraId="20890B21" w14:textId="77777777">
        <w:trPr>
          <w:trHeight w:val="20"/>
          <w:jc w:val="center"/>
        </w:trPr>
        <w:tc>
          <w:tcPr>
            <w:tcW w:w="678" w:type="dxa"/>
            <w:gridSpan w:val="2"/>
            <w:tcBorders>
              <w:left w:val="single" w:sz="6" w:space="0" w:color="auto"/>
            </w:tcBorders>
          </w:tcPr>
          <w:p w14:paraId="487E0F85"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272649D8"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02EBA5DC"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madera contrachapada (4D)</w:t>
            </w:r>
          </w:p>
        </w:tc>
        <w:tc>
          <w:tcPr>
            <w:tcW w:w="3773" w:type="dxa"/>
            <w:gridSpan w:val="2"/>
            <w:tcBorders>
              <w:right w:val="single" w:sz="6" w:space="0" w:color="auto"/>
            </w:tcBorders>
          </w:tcPr>
          <w:p w14:paraId="254699DA"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250 kg</w:t>
            </w:r>
          </w:p>
        </w:tc>
      </w:tr>
      <w:tr w:rsidR="00A5572F" w:rsidRPr="00D508B9" w14:paraId="51E9EF3C" w14:textId="77777777">
        <w:trPr>
          <w:trHeight w:val="20"/>
          <w:jc w:val="center"/>
        </w:trPr>
        <w:tc>
          <w:tcPr>
            <w:tcW w:w="678" w:type="dxa"/>
            <w:gridSpan w:val="2"/>
            <w:tcBorders>
              <w:left w:val="single" w:sz="6" w:space="0" w:color="auto"/>
            </w:tcBorders>
          </w:tcPr>
          <w:p w14:paraId="447CADAE"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7E1FCAFE"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24BB69DC"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aglomerado de madera (4F)</w:t>
            </w:r>
          </w:p>
        </w:tc>
        <w:tc>
          <w:tcPr>
            <w:tcW w:w="3773" w:type="dxa"/>
            <w:gridSpan w:val="2"/>
            <w:tcBorders>
              <w:right w:val="single" w:sz="6" w:space="0" w:color="auto"/>
            </w:tcBorders>
          </w:tcPr>
          <w:p w14:paraId="44D8F2DD"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125 kg</w:t>
            </w:r>
          </w:p>
        </w:tc>
      </w:tr>
      <w:tr w:rsidR="00A5572F" w:rsidRPr="00D508B9" w14:paraId="44998942" w14:textId="77777777">
        <w:trPr>
          <w:trHeight w:val="20"/>
          <w:jc w:val="center"/>
        </w:trPr>
        <w:tc>
          <w:tcPr>
            <w:tcW w:w="678" w:type="dxa"/>
            <w:gridSpan w:val="2"/>
            <w:tcBorders>
              <w:left w:val="single" w:sz="6" w:space="0" w:color="auto"/>
            </w:tcBorders>
          </w:tcPr>
          <w:p w14:paraId="168BC0AB"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0A6B1ADE"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49F279B5"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cartón (4G)</w:t>
            </w:r>
          </w:p>
        </w:tc>
        <w:tc>
          <w:tcPr>
            <w:tcW w:w="3773" w:type="dxa"/>
            <w:gridSpan w:val="2"/>
            <w:tcBorders>
              <w:right w:val="single" w:sz="6" w:space="0" w:color="auto"/>
            </w:tcBorders>
          </w:tcPr>
          <w:p w14:paraId="76340465"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125 kg</w:t>
            </w:r>
          </w:p>
        </w:tc>
      </w:tr>
      <w:tr w:rsidR="00A5572F" w:rsidRPr="00D508B9" w14:paraId="6CF01967" w14:textId="77777777">
        <w:trPr>
          <w:trHeight w:val="20"/>
          <w:jc w:val="center"/>
        </w:trPr>
        <w:tc>
          <w:tcPr>
            <w:tcW w:w="678" w:type="dxa"/>
            <w:gridSpan w:val="2"/>
            <w:tcBorders>
              <w:left w:val="single" w:sz="6" w:space="0" w:color="auto"/>
            </w:tcBorders>
          </w:tcPr>
          <w:p w14:paraId="5133787A"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Pr>
          <w:p w14:paraId="3EA1AF72"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Pr>
          <w:p w14:paraId="5BD47B0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plástico expandido (4H1)</w:t>
            </w:r>
          </w:p>
        </w:tc>
        <w:tc>
          <w:tcPr>
            <w:tcW w:w="3773" w:type="dxa"/>
            <w:gridSpan w:val="2"/>
            <w:tcBorders>
              <w:right w:val="single" w:sz="6" w:space="0" w:color="auto"/>
            </w:tcBorders>
          </w:tcPr>
          <w:p w14:paraId="0181D5B4"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60 kg</w:t>
            </w:r>
          </w:p>
        </w:tc>
      </w:tr>
      <w:tr w:rsidR="00A5572F" w:rsidRPr="00D508B9" w14:paraId="56185258" w14:textId="77777777">
        <w:trPr>
          <w:trHeight w:val="20"/>
          <w:jc w:val="center"/>
        </w:trPr>
        <w:tc>
          <w:tcPr>
            <w:tcW w:w="678" w:type="dxa"/>
            <w:gridSpan w:val="2"/>
            <w:tcBorders>
              <w:left w:val="single" w:sz="6" w:space="0" w:color="auto"/>
              <w:bottom w:val="single" w:sz="6" w:space="0" w:color="auto"/>
            </w:tcBorders>
          </w:tcPr>
          <w:p w14:paraId="520B7B68" w14:textId="77777777" w:rsidR="00A5572F" w:rsidRPr="00D508B9" w:rsidRDefault="00A5572F" w:rsidP="007A6F11">
            <w:pPr>
              <w:pStyle w:val="Texto"/>
              <w:spacing w:line="262" w:lineRule="exact"/>
              <w:ind w:firstLine="0"/>
              <w:rPr>
                <w:rFonts w:ascii="Verdana" w:hAnsi="Verdana" w:cs="Arial"/>
                <w:sz w:val="16"/>
                <w:szCs w:val="16"/>
              </w:rPr>
            </w:pPr>
          </w:p>
        </w:tc>
        <w:tc>
          <w:tcPr>
            <w:tcW w:w="541" w:type="dxa"/>
            <w:gridSpan w:val="2"/>
            <w:tcBorders>
              <w:bottom w:val="single" w:sz="6" w:space="0" w:color="auto"/>
            </w:tcBorders>
          </w:tcPr>
          <w:p w14:paraId="1D8A14E2" w14:textId="77777777" w:rsidR="00A5572F" w:rsidRPr="00D508B9" w:rsidRDefault="00A5572F" w:rsidP="007A6F11">
            <w:pPr>
              <w:pStyle w:val="Texto"/>
              <w:spacing w:line="262" w:lineRule="exact"/>
              <w:ind w:firstLine="0"/>
              <w:rPr>
                <w:rFonts w:ascii="Verdana" w:hAnsi="Verdana" w:cs="Arial"/>
                <w:sz w:val="16"/>
                <w:szCs w:val="16"/>
              </w:rPr>
            </w:pPr>
          </w:p>
        </w:tc>
        <w:tc>
          <w:tcPr>
            <w:tcW w:w="3720" w:type="dxa"/>
            <w:tcBorders>
              <w:bottom w:val="single" w:sz="6" w:space="0" w:color="auto"/>
            </w:tcBorders>
          </w:tcPr>
          <w:p w14:paraId="554FDC3F"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de plástico rígido (4H2)</w:t>
            </w:r>
          </w:p>
        </w:tc>
        <w:tc>
          <w:tcPr>
            <w:tcW w:w="3773" w:type="dxa"/>
            <w:gridSpan w:val="2"/>
            <w:tcBorders>
              <w:bottom w:val="single" w:sz="6" w:space="0" w:color="auto"/>
              <w:right w:val="single" w:sz="6" w:space="0" w:color="auto"/>
            </w:tcBorders>
          </w:tcPr>
          <w:p w14:paraId="73C134ED" w14:textId="77777777" w:rsidR="00A5572F" w:rsidRPr="00D508B9" w:rsidRDefault="00A5572F" w:rsidP="007A6F11">
            <w:pPr>
              <w:pStyle w:val="Texto"/>
              <w:spacing w:line="262" w:lineRule="exact"/>
              <w:ind w:firstLine="0"/>
              <w:jc w:val="center"/>
              <w:rPr>
                <w:rFonts w:ascii="Verdana" w:hAnsi="Verdana" w:cs="Arial"/>
                <w:sz w:val="16"/>
                <w:szCs w:val="16"/>
              </w:rPr>
            </w:pPr>
            <w:r w:rsidRPr="00D508B9">
              <w:rPr>
                <w:rFonts w:ascii="Verdana" w:hAnsi="Verdana" w:cs="Arial"/>
                <w:sz w:val="16"/>
                <w:szCs w:val="16"/>
              </w:rPr>
              <w:t>125 kg</w:t>
            </w:r>
          </w:p>
        </w:tc>
      </w:tr>
      <w:tr w:rsidR="00A5572F" w:rsidRPr="00D508B9" w14:paraId="0FE0D81C" w14:textId="77777777">
        <w:trPr>
          <w:trHeight w:val="20"/>
          <w:jc w:val="center"/>
        </w:trPr>
        <w:tc>
          <w:tcPr>
            <w:tcW w:w="8712" w:type="dxa"/>
            <w:gridSpan w:val="7"/>
            <w:tcBorders>
              <w:top w:val="single" w:sz="6" w:space="0" w:color="auto"/>
              <w:left w:val="single" w:sz="6" w:space="0" w:color="auto"/>
              <w:right w:val="single" w:sz="6" w:space="0" w:color="auto"/>
            </w:tcBorders>
          </w:tcPr>
          <w:p w14:paraId="7E1BE9AF" w14:textId="77777777" w:rsidR="00A5572F" w:rsidRPr="00D508B9" w:rsidRDefault="00A5572F" w:rsidP="007A6F11">
            <w:pPr>
              <w:pStyle w:val="Texto"/>
              <w:spacing w:line="262" w:lineRule="exact"/>
              <w:ind w:firstLine="0"/>
              <w:jc w:val="center"/>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7CA6FF38" w14:textId="77777777">
        <w:trPr>
          <w:trHeight w:val="20"/>
          <w:jc w:val="center"/>
        </w:trPr>
        <w:tc>
          <w:tcPr>
            <w:tcW w:w="678" w:type="dxa"/>
            <w:gridSpan w:val="2"/>
            <w:tcBorders>
              <w:left w:val="single" w:sz="6" w:space="0" w:color="auto"/>
              <w:bottom w:val="single" w:sz="6" w:space="0" w:color="auto"/>
            </w:tcBorders>
          </w:tcPr>
          <w:p w14:paraId="3FCF75A0"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b/>
                <w:sz w:val="16"/>
                <w:szCs w:val="16"/>
              </w:rPr>
              <w:lastRenderedPageBreak/>
              <w:t>PP41</w:t>
            </w:r>
          </w:p>
        </w:tc>
        <w:tc>
          <w:tcPr>
            <w:tcW w:w="8034" w:type="dxa"/>
            <w:gridSpan w:val="5"/>
            <w:tcBorders>
              <w:bottom w:val="single" w:sz="6" w:space="0" w:color="auto"/>
              <w:right w:val="single" w:sz="6" w:space="0" w:color="auto"/>
            </w:tcBorders>
          </w:tcPr>
          <w:p w14:paraId="14E05198" w14:textId="77777777" w:rsidR="00A5572F" w:rsidRPr="00D508B9" w:rsidRDefault="00A5572F" w:rsidP="007A6F11">
            <w:pPr>
              <w:pStyle w:val="Texto"/>
              <w:spacing w:line="262" w:lineRule="exact"/>
              <w:ind w:firstLine="0"/>
              <w:rPr>
                <w:rFonts w:ascii="Verdana" w:hAnsi="Verdana" w:cs="Arial"/>
                <w:sz w:val="16"/>
                <w:szCs w:val="16"/>
              </w:rPr>
            </w:pPr>
            <w:r w:rsidRPr="00D508B9">
              <w:rPr>
                <w:rFonts w:ascii="Verdana" w:hAnsi="Verdana" w:cs="Arial"/>
                <w:sz w:val="16"/>
                <w:szCs w:val="16"/>
              </w:rPr>
              <w:t>Para el No. ONU 2803, cuando sea necesario transportar galio a bajas temperaturas para mantenerlo en un estado completamente sólido, los envases y embalajes mencionados podrán sobreenvasarse y sobreem</w:t>
            </w:r>
            <w:r w:rsidR="00671060" w:rsidRPr="00D508B9">
              <w:rPr>
                <w:rFonts w:ascii="Verdana" w:hAnsi="Verdana" w:cs="Arial"/>
                <w:sz w:val="16"/>
                <w:szCs w:val="16"/>
              </w:rPr>
              <w:t>v</w:t>
            </w:r>
            <w:r w:rsidRPr="00D508B9">
              <w:rPr>
                <w:rFonts w:ascii="Verdana" w:hAnsi="Verdana" w:cs="Arial"/>
                <w:sz w:val="16"/>
                <w:szCs w:val="16"/>
              </w:rPr>
              <w:t>asarse a su vez en otro envase y embalaje exterior resistente y hermético que contenga hielo seco u otro medio de refrigeración. Si se utiliza un refrigerante, todos los materiales mencionados utilizados para el envase y embalaje el galio deberán ser química y físicamente resistentes al refrigerante y ser también resistentes a los choques a las bajas temperaturas del refrigerante utilizado. Si se utiliza hielo seco, el envase y embalaje exterior deberá permitir la liberación de los gases de dióxido de carbono.</w:t>
            </w:r>
          </w:p>
        </w:tc>
      </w:tr>
    </w:tbl>
    <w:p w14:paraId="2D9A00BB" w14:textId="4E4D33F2" w:rsidR="00A5572F" w:rsidRDefault="00A5572F" w:rsidP="00E22916">
      <w:pPr>
        <w:pStyle w:val="Texto"/>
        <w:spacing w:after="94"/>
        <w:rPr>
          <w:rFonts w:ascii="Verdana" w:hAnsi="Verdana" w:cs="Arial"/>
          <w:sz w:val="16"/>
          <w:szCs w:val="16"/>
        </w:rPr>
      </w:pPr>
    </w:p>
    <w:p w14:paraId="499FD7AD" w14:textId="77777777" w:rsidR="00ED3C9B" w:rsidRDefault="00ED3C9B" w:rsidP="00ED3C9B">
      <w:pPr>
        <w:pStyle w:val="Texto"/>
        <w:spacing w:after="94"/>
        <w:rPr>
          <w:rFonts w:ascii="Verdana" w:hAnsi="Verdana" w:cs="Arial"/>
          <w:sz w:val="16"/>
          <w:szCs w:val="16"/>
        </w:rPr>
      </w:pPr>
    </w:p>
    <w:p w14:paraId="080FB313" w14:textId="77777777" w:rsidR="001524E3" w:rsidRDefault="001524E3" w:rsidP="00ED3C9B">
      <w:pPr>
        <w:pStyle w:val="Texto"/>
        <w:spacing w:after="94"/>
        <w:rPr>
          <w:rFonts w:ascii="Verdana" w:hAnsi="Verdana" w:cs="Arial"/>
          <w:sz w:val="16"/>
          <w:szCs w:val="16"/>
        </w:rPr>
      </w:pPr>
    </w:p>
    <w:p w14:paraId="35F58E11" w14:textId="77777777" w:rsidR="001524E3" w:rsidRDefault="001524E3" w:rsidP="00ED3C9B">
      <w:pPr>
        <w:pStyle w:val="Texto"/>
        <w:spacing w:after="94"/>
        <w:rPr>
          <w:rFonts w:ascii="Verdana" w:hAnsi="Verdana" w:cs="Arial"/>
          <w:sz w:val="16"/>
          <w:szCs w:val="16"/>
        </w:rPr>
      </w:pPr>
    </w:p>
    <w:p w14:paraId="52EA716F" w14:textId="77777777" w:rsidR="001524E3" w:rsidRPr="00D25C3B" w:rsidRDefault="001524E3" w:rsidP="00ED3C9B">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98"/>
        <w:gridCol w:w="180"/>
        <w:gridCol w:w="166"/>
        <w:gridCol w:w="375"/>
        <w:gridCol w:w="3721"/>
        <w:gridCol w:w="1921"/>
        <w:gridCol w:w="1854"/>
      </w:tblGrid>
      <w:tr w:rsidR="00ED3C9B" w14:paraId="4FA461AE" w14:textId="77777777" w:rsidTr="00ED3C9B">
        <w:trPr>
          <w:trHeight w:val="20"/>
          <w:jc w:val="center"/>
        </w:trPr>
        <w:tc>
          <w:tcPr>
            <w:tcW w:w="844" w:type="dxa"/>
            <w:gridSpan w:val="3"/>
            <w:tcBorders>
              <w:top w:val="single" w:sz="6" w:space="0" w:color="auto"/>
              <w:left w:val="single" w:sz="6" w:space="0" w:color="auto"/>
              <w:bottom w:val="single" w:sz="6" w:space="0" w:color="auto"/>
              <w:right w:val="nil"/>
            </w:tcBorders>
            <w:hideMark/>
          </w:tcPr>
          <w:p w14:paraId="1421E0CA" w14:textId="77777777" w:rsidR="00ED3C9B" w:rsidRPr="001524E3" w:rsidRDefault="00ED3C9B">
            <w:pPr>
              <w:pStyle w:val="Texto"/>
              <w:spacing w:line="262" w:lineRule="exact"/>
              <w:ind w:firstLine="0"/>
              <w:jc w:val="center"/>
              <w:rPr>
                <w:rFonts w:ascii="Verdana" w:hAnsi="Verdana" w:cs="Arial"/>
                <w:b/>
                <w:sz w:val="16"/>
                <w:szCs w:val="16"/>
                <w:lang w:val="en-US"/>
              </w:rPr>
            </w:pPr>
            <w:r w:rsidRPr="001524E3">
              <w:rPr>
                <w:rFonts w:ascii="Verdana" w:hAnsi="Verdana" w:cs="Arial"/>
                <w:b/>
                <w:sz w:val="16"/>
                <w:szCs w:val="16"/>
                <w:lang w:val="en-US"/>
              </w:rPr>
              <w:t>P800</w:t>
            </w:r>
          </w:p>
        </w:tc>
        <w:tc>
          <w:tcPr>
            <w:tcW w:w="6015" w:type="dxa"/>
            <w:gridSpan w:val="3"/>
            <w:tcBorders>
              <w:top w:val="single" w:sz="6" w:space="0" w:color="auto"/>
              <w:left w:val="nil"/>
              <w:bottom w:val="single" w:sz="6" w:space="0" w:color="auto"/>
              <w:right w:val="nil"/>
            </w:tcBorders>
            <w:hideMark/>
          </w:tcPr>
          <w:p w14:paraId="72B97029" w14:textId="77777777" w:rsidR="00ED3C9B" w:rsidRPr="001524E3" w:rsidRDefault="00ED3C9B">
            <w:pPr>
              <w:pStyle w:val="Texto"/>
              <w:spacing w:line="262"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1853" w:type="dxa"/>
            <w:tcBorders>
              <w:top w:val="single" w:sz="6" w:space="0" w:color="auto"/>
              <w:left w:val="nil"/>
              <w:bottom w:val="single" w:sz="6" w:space="0" w:color="auto"/>
              <w:right w:val="single" w:sz="6" w:space="0" w:color="auto"/>
            </w:tcBorders>
            <w:hideMark/>
          </w:tcPr>
          <w:p w14:paraId="4F10B95F" w14:textId="77777777" w:rsidR="00ED3C9B" w:rsidRDefault="00ED3C9B">
            <w:pPr>
              <w:pStyle w:val="Texto"/>
              <w:spacing w:line="262" w:lineRule="exact"/>
              <w:ind w:firstLine="0"/>
              <w:jc w:val="center"/>
              <w:rPr>
                <w:rFonts w:ascii="Verdana" w:hAnsi="Verdana" w:cs="Arial"/>
                <w:b/>
                <w:sz w:val="16"/>
                <w:szCs w:val="16"/>
              </w:rPr>
            </w:pPr>
            <w:r>
              <w:rPr>
                <w:rFonts w:ascii="Verdana" w:hAnsi="Verdana" w:cs="Arial"/>
                <w:b/>
                <w:sz w:val="16"/>
                <w:szCs w:val="16"/>
              </w:rPr>
              <w:t>P800</w:t>
            </w:r>
          </w:p>
        </w:tc>
      </w:tr>
      <w:tr w:rsidR="00ED3C9B" w:rsidRPr="00B623AB" w14:paraId="01926BF6" w14:textId="77777777" w:rsidTr="00ED3C9B">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hideMark/>
          </w:tcPr>
          <w:p w14:paraId="704426D3"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Nos. 2809 and 2803.</w:t>
            </w:r>
          </w:p>
        </w:tc>
      </w:tr>
      <w:tr w:rsidR="00ED3C9B" w:rsidRPr="00B623AB" w14:paraId="7F449D01" w14:textId="77777777" w:rsidTr="00ED3C9B">
        <w:trPr>
          <w:trHeight w:val="20"/>
          <w:jc w:val="center"/>
        </w:trPr>
        <w:tc>
          <w:tcPr>
            <w:tcW w:w="8712" w:type="dxa"/>
            <w:gridSpan w:val="7"/>
            <w:tcBorders>
              <w:top w:val="single" w:sz="6" w:space="0" w:color="auto"/>
              <w:left w:val="single" w:sz="6" w:space="0" w:color="auto"/>
              <w:bottom w:val="nil"/>
              <w:right w:val="single" w:sz="6" w:space="0" w:color="auto"/>
            </w:tcBorders>
            <w:hideMark/>
          </w:tcPr>
          <w:p w14:paraId="694460DB"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specifications of 5.1.2 and 5.1.4 are respected:</w:t>
            </w:r>
          </w:p>
        </w:tc>
      </w:tr>
      <w:tr w:rsidR="00ED3C9B" w:rsidRPr="00B623AB" w14:paraId="7BA64D40" w14:textId="77777777" w:rsidTr="00ED3C9B">
        <w:trPr>
          <w:trHeight w:val="20"/>
          <w:jc w:val="center"/>
        </w:trPr>
        <w:tc>
          <w:tcPr>
            <w:tcW w:w="498" w:type="dxa"/>
            <w:tcBorders>
              <w:top w:val="nil"/>
              <w:left w:val="single" w:sz="6" w:space="0" w:color="auto"/>
              <w:bottom w:val="nil"/>
              <w:right w:val="nil"/>
            </w:tcBorders>
            <w:hideMark/>
          </w:tcPr>
          <w:p w14:paraId="064826CE"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1)</w:t>
            </w:r>
          </w:p>
        </w:tc>
        <w:tc>
          <w:tcPr>
            <w:tcW w:w="8214" w:type="dxa"/>
            <w:gridSpan w:val="6"/>
            <w:tcBorders>
              <w:top w:val="nil"/>
              <w:left w:val="nil"/>
              <w:bottom w:val="nil"/>
              <w:right w:val="single" w:sz="6" w:space="0" w:color="auto"/>
            </w:tcBorders>
            <w:hideMark/>
          </w:tcPr>
          <w:p w14:paraId="19054EA2"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Pressure vessels can be used as long as the general specifications of 5.1.4.6 are respected.</w:t>
            </w:r>
          </w:p>
        </w:tc>
      </w:tr>
      <w:tr w:rsidR="00ED3C9B" w:rsidRPr="00B623AB" w14:paraId="4D3474CC" w14:textId="77777777" w:rsidTr="00ED3C9B">
        <w:trPr>
          <w:trHeight w:val="20"/>
          <w:jc w:val="center"/>
        </w:trPr>
        <w:tc>
          <w:tcPr>
            <w:tcW w:w="498" w:type="dxa"/>
            <w:tcBorders>
              <w:top w:val="nil"/>
              <w:left w:val="single" w:sz="6" w:space="0" w:color="auto"/>
              <w:bottom w:val="nil"/>
              <w:right w:val="nil"/>
            </w:tcBorders>
            <w:hideMark/>
          </w:tcPr>
          <w:p w14:paraId="35EE9D7E" w14:textId="66355D12" w:rsidR="00ED3C9B" w:rsidRPr="001524E3" w:rsidRDefault="00185020">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2)</w:t>
            </w:r>
          </w:p>
        </w:tc>
        <w:tc>
          <w:tcPr>
            <w:tcW w:w="8214" w:type="dxa"/>
            <w:gridSpan w:val="6"/>
            <w:tcBorders>
              <w:top w:val="nil"/>
              <w:left w:val="nil"/>
              <w:bottom w:val="nil"/>
              <w:right w:val="single" w:sz="6" w:space="0" w:color="auto"/>
            </w:tcBorders>
            <w:hideMark/>
          </w:tcPr>
          <w:p w14:paraId="1E1CAD63"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Steel jars or bottles with screw caps and a capacity not exceeding 3 l; or</w:t>
            </w:r>
          </w:p>
        </w:tc>
      </w:tr>
      <w:tr w:rsidR="00ED3C9B" w:rsidRPr="00B623AB" w14:paraId="5C4731A2" w14:textId="77777777" w:rsidTr="00ED3C9B">
        <w:trPr>
          <w:trHeight w:val="20"/>
          <w:jc w:val="center"/>
        </w:trPr>
        <w:tc>
          <w:tcPr>
            <w:tcW w:w="498" w:type="dxa"/>
            <w:tcBorders>
              <w:top w:val="nil"/>
              <w:left w:val="single" w:sz="6" w:space="0" w:color="auto"/>
              <w:bottom w:val="nil"/>
              <w:right w:val="nil"/>
            </w:tcBorders>
            <w:hideMark/>
          </w:tcPr>
          <w:p w14:paraId="70719B09"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3)</w:t>
            </w:r>
          </w:p>
        </w:tc>
        <w:tc>
          <w:tcPr>
            <w:tcW w:w="8214" w:type="dxa"/>
            <w:gridSpan w:val="6"/>
            <w:tcBorders>
              <w:top w:val="nil"/>
              <w:left w:val="nil"/>
              <w:bottom w:val="nil"/>
              <w:right w:val="single" w:sz="6" w:space="0" w:color="auto"/>
            </w:tcBorders>
            <w:hideMark/>
          </w:tcPr>
          <w:p w14:paraId="51559BCF"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Combined containers and packaging that meet the following conditions:</w:t>
            </w:r>
          </w:p>
        </w:tc>
      </w:tr>
      <w:tr w:rsidR="00ED3C9B" w:rsidRPr="00B623AB" w14:paraId="63A36023" w14:textId="77777777" w:rsidTr="00ED3C9B">
        <w:trPr>
          <w:trHeight w:val="20"/>
          <w:jc w:val="center"/>
        </w:trPr>
        <w:tc>
          <w:tcPr>
            <w:tcW w:w="678" w:type="dxa"/>
            <w:gridSpan w:val="2"/>
            <w:tcBorders>
              <w:top w:val="nil"/>
              <w:left w:val="single" w:sz="6" w:space="0" w:color="auto"/>
              <w:bottom w:val="nil"/>
              <w:right w:val="nil"/>
            </w:tcBorders>
            <w:hideMark/>
          </w:tcPr>
          <w:p w14:paraId="32480119" w14:textId="5A00B55E" w:rsidR="00ED3C9B" w:rsidRPr="001524E3" w:rsidRDefault="00185020">
            <w:pPr>
              <w:pStyle w:val="Texto"/>
              <w:spacing w:line="262" w:lineRule="exact"/>
              <w:ind w:firstLine="0"/>
              <w:jc w:val="right"/>
              <w:rPr>
                <w:rFonts w:ascii="Verdana" w:hAnsi="Verdana" w:cs="Arial"/>
                <w:sz w:val="16"/>
                <w:szCs w:val="16"/>
                <w:lang w:val="en-US"/>
              </w:rPr>
            </w:pPr>
            <w:r w:rsidRPr="001524E3">
              <w:rPr>
                <w:rFonts w:ascii="Verdana" w:hAnsi="Verdana" w:cs="Arial"/>
                <w:sz w:val="16"/>
                <w:szCs w:val="16"/>
                <w:lang w:val="en-US"/>
              </w:rPr>
              <w:t>a)</w:t>
            </w:r>
          </w:p>
          <w:p w14:paraId="0F5EEF7B" w14:textId="77777777" w:rsidR="00ED3C9B" w:rsidRPr="001524E3" w:rsidRDefault="00ED3C9B">
            <w:pPr>
              <w:pStyle w:val="Texto"/>
              <w:spacing w:line="262" w:lineRule="exact"/>
              <w:ind w:firstLine="0"/>
              <w:jc w:val="right"/>
              <w:rPr>
                <w:rFonts w:ascii="Verdana" w:hAnsi="Verdana" w:cs="Arial"/>
                <w:sz w:val="16"/>
                <w:szCs w:val="16"/>
                <w:lang w:val="en-US"/>
              </w:rPr>
            </w:pPr>
            <w:r w:rsidRPr="001524E3">
              <w:rPr>
                <w:rFonts w:ascii="Verdana" w:hAnsi="Verdana" w:cs="Arial"/>
                <w:sz w:val="16"/>
                <w:szCs w:val="16"/>
                <w:lang w:val="en-US"/>
              </w:rPr>
              <w:t>b)</w:t>
            </w:r>
          </w:p>
          <w:p w14:paraId="4815FB87" w14:textId="77777777" w:rsidR="00ED3C9B" w:rsidRPr="001524E3" w:rsidRDefault="00ED3C9B">
            <w:pPr>
              <w:pStyle w:val="Texto"/>
              <w:spacing w:line="262" w:lineRule="exact"/>
              <w:ind w:firstLine="0"/>
              <w:jc w:val="right"/>
              <w:rPr>
                <w:rFonts w:ascii="Verdana" w:hAnsi="Verdana" w:cs="Arial"/>
                <w:sz w:val="16"/>
                <w:szCs w:val="16"/>
                <w:lang w:val="en-US"/>
              </w:rPr>
            </w:pPr>
            <w:r w:rsidRPr="001524E3">
              <w:rPr>
                <w:rFonts w:ascii="Verdana" w:hAnsi="Verdana" w:cs="Arial"/>
                <w:sz w:val="16"/>
                <w:szCs w:val="16"/>
                <w:lang w:val="en-US"/>
              </w:rPr>
              <w:t>c)</w:t>
            </w:r>
          </w:p>
          <w:p w14:paraId="0E5F4C94" w14:textId="77777777" w:rsidR="00ED3C9B" w:rsidRPr="001524E3" w:rsidRDefault="00ED3C9B">
            <w:pPr>
              <w:pStyle w:val="Texto"/>
              <w:spacing w:line="262" w:lineRule="exact"/>
              <w:ind w:firstLine="0"/>
              <w:jc w:val="right"/>
              <w:rPr>
                <w:rFonts w:ascii="Verdana" w:hAnsi="Verdana" w:cs="Arial"/>
                <w:sz w:val="16"/>
                <w:szCs w:val="16"/>
                <w:lang w:val="en-US"/>
              </w:rPr>
            </w:pPr>
            <w:r w:rsidRPr="001524E3">
              <w:rPr>
                <w:rFonts w:ascii="Verdana" w:hAnsi="Verdana" w:cs="Arial"/>
                <w:sz w:val="16"/>
                <w:szCs w:val="16"/>
                <w:lang w:val="en-US"/>
              </w:rPr>
              <w:t>d)</w:t>
            </w:r>
          </w:p>
        </w:tc>
        <w:tc>
          <w:tcPr>
            <w:tcW w:w="8034" w:type="dxa"/>
            <w:gridSpan w:val="5"/>
            <w:tcBorders>
              <w:top w:val="nil"/>
              <w:left w:val="nil"/>
              <w:bottom w:val="nil"/>
              <w:right w:val="single" w:sz="6" w:space="0" w:color="auto"/>
            </w:tcBorders>
            <w:hideMark/>
          </w:tcPr>
          <w:p w14:paraId="790977C5"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Inner glass, metal or rigid plastic containers and packaging intended to contain liquids with a maximum net mass of 15 kg per container;</w:t>
            </w:r>
          </w:p>
          <w:p w14:paraId="7B44AEA2"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Inner containers and packaging with sufficient padding material to protect against breakage;</w:t>
            </w:r>
          </w:p>
          <w:p w14:paraId="14EC769D"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The inner packages and packages or the outer packages and packages must be provided with an inner lining or with bags of waterproof material, resistant to punctures and hermetic, that completely enclose the contents to prevent leaks, regardless of the position or orientation of the container and packaging;</w:t>
            </w:r>
          </w:p>
          <w:p w14:paraId="4E8F1EF4"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The following outer containers and packaging and the following maximum net masses are authorised:</w:t>
            </w:r>
          </w:p>
        </w:tc>
      </w:tr>
      <w:tr w:rsidR="00ED3C9B" w14:paraId="14BE6A53" w14:textId="77777777" w:rsidTr="00ED3C9B">
        <w:trPr>
          <w:trHeight w:val="20"/>
          <w:jc w:val="center"/>
        </w:trPr>
        <w:tc>
          <w:tcPr>
            <w:tcW w:w="678" w:type="dxa"/>
            <w:gridSpan w:val="2"/>
            <w:tcBorders>
              <w:top w:val="nil"/>
              <w:left w:val="single" w:sz="6" w:space="0" w:color="auto"/>
              <w:bottom w:val="nil"/>
              <w:right w:val="nil"/>
            </w:tcBorders>
          </w:tcPr>
          <w:p w14:paraId="0DAC1554" w14:textId="77777777" w:rsidR="00ED3C9B" w:rsidRPr="001524E3" w:rsidRDefault="00ED3C9B">
            <w:pPr>
              <w:pStyle w:val="Texto"/>
              <w:spacing w:line="262" w:lineRule="exact"/>
              <w:ind w:firstLine="0"/>
              <w:rPr>
                <w:rFonts w:ascii="Verdana" w:hAnsi="Verdana" w:cs="Arial"/>
                <w:sz w:val="16"/>
                <w:szCs w:val="16"/>
                <w:lang w:val="en-US"/>
              </w:rPr>
            </w:pPr>
          </w:p>
        </w:tc>
        <w:tc>
          <w:tcPr>
            <w:tcW w:w="4261" w:type="dxa"/>
            <w:gridSpan w:val="3"/>
            <w:hideMark/>
          </w:tcPr>
          <w:p w14:paraId="1DBAFF99" w14:textId="77777777" w:rsidR="00ED3C9B" w:rsidRPr="001524E3" w:rsidRDefault="00ED3C9B">
            <w:pPr>
              <w:pStyle w:val="Texto"/>
              <w:spacing w:line="262" w:lineRule="exact"/>
              <w:ind w:firstLine="0"/>
              <w:rPr>
                <w:rFonts w:ascii="Verdana" w:hAnsi="Verdana" w:cs="Arial"/>
                <w:b/>
                <w:sz w:val="16"/>
                <w:szCs w:val="16"/>
                <w:lang w:val="en-US"/>
              </w:rPr>
            </w:pPr>
            <w:r w:rsidRPr="001524E3">
              <w:rPr>
                <w:rFonts w:ascii="Verdana" w:hAnsi="Verdana" w:cs="Arial"/>
                <w:b/>
                <w:sz w:val="16"/>
                <w:szCs w:val="16"/>
                <w:lang w:val="en-US"/>
              </w:rPr>
              <w:t>Packaging and outer packaging</w:t>
            </w:r>
          </w:p>
          <w:p w14:paraId="29EC6062"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b/>
                <w:sz w:val="16"/>
                <w:szCs w:val="16"/>
                <w:lang w:val="en-US"/>
              </w:rPr>
              <w:t>drums</w:t>
            </w:r>
          </w:p>
        </w:tc>
        <w:tc>
          <w:tcPr>
            <w:tcW w:w="3773" w:type="dxa"/>
            <w:gridSpan w:val="2"/>
            <w:tcBorders>
              <w:top w:val="nil"/>
              <w:left w:val="nil"/>
              <w:bottom w:val="nil"/>
              <w:right w:val="single" w:sz="6" w:space="0" w:color="auto"/>
            </w:tcBorders>
            <w:hideMark/>
          </w:tcPr>
          <w:p w14:paraId="6C3A543C" w14:textId="77777777" w:rsidR="00ED3C9B" w:rsidRPr="001524E3" w:rsidRDefault="00ED3C9B">
            <w:pPr>
              <w:pStyle w:val="Texto"/>
              <w:spacing w:line="262" w:lineRule="exact"/>
              <w:ind w:firstLine="0"/>
              <w:jc w:val="center"/>
              <w:rPr>
                <w:rFonts w:ascii="Verdana" w:hAnsi="Verdana" w:cs="Arial"/>
                <w:b/>
                <w:sz w:val="16"/>
                <w:szCs w:val="16"/>
                <w:lang w:val="en-US"/>
              </w:rPr>
            </w:pPr>
            <w:r w:rsidRPr="001524E3">
              <w:rPr>
                <w:rFonts w:ascii="Verdana" w:hAnsi="Verdana" w:cs="Arial"/>
                <w:b/>
                <w:sz w:val="16"/>
                <w:szCs w:val="16"/>
                <w:lang w:val="en-US"/>
              </w:rPr>
              <w:t>Maximum net mass</w:t>
            </w:r>
          </w:p>
        </w:tc>
      </w:tr>
      <w:tr w:rsidR="00ED3C9B" w14:paraId="7D988FEF" w14:textId="77777777" w:rsidTr="00ED3C9B">
        <w:trPr>
          <w:trHeight w:val="20"/>
          <w:jc w:val="center"/>
        </w:trPr>
        <w:tc>
          <w:tcPr>
            <w:tcW w:w="678" w:type="dxa"/>
            <w:gridSpan w:val="2"/>
            <w:tcBorders>
              <w:top w:val="nil"/>
              <w:left w:val="single" w:sz="6" w:space="0" w:color="auto"/>
              <w:bottom w:val="nil"/>
              <w:right w:val="nil"/>
            </w:tcBorders>
          </w:tcPr>
          <w:p w14:paraId="6801B49D"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247AC94C"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15892F6B"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steel (1A2)</w:t>
            </w:r>
          </w:p>
        </w:tc>
        <w:tc>
          <w:tcPr>
            <w:tcW w:w="3773" w:type="dxa"/>
            <w:gridSpan w:val="2"/>
            <w:tcBorders>
              <w:top w:val="nil"/>
              <w:left w:val="nil"/>
              <w:bottom w:val="nil"/>
              <w:right w:val="single" w:sz="6" w:space="0" w:color="auto"/>
            </w:tcBorders>
            <w:hideMark/>
          </w:tcPr>
          <w:p w14:paraId="4AECE84C"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2B3F2BC7" w14:textId="77777777" w:rsidTr="00ED3C9B">
        <w:trPr>
          <w:trHeight w:val="20"/>
          <w:jc w:val="center"/>
        </w:trPr>
        <w:tc>
          <w:tcPr>
            <w:tcW w:w="678" w:type="dxa"/>
            <w:gridSpan w:val="2"/>
            <w:tcBorders>
              <w:top w:val="nil"/>
              <w:left w:val="single" w:sz="6" w:space="0" w:color="auto"/>
              <w:bottom w:val="nil"/>
              <w:right w:val="nil"/>
            </w:tcBorders>
          </w:tcPr>
          <w:p w14:paraId="60D6CC58"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2B6A2403"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21F44AFA"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other metal (1N2)</w:t>
            </w:r>
          </w:p>
        </w:tc>
        <w:tc>
          <w:tcPr>
            <w:tcW w:w="3773" w:type="dxa"/>
            <w:gridSpan w:val="2"/>
            <w:tcBorders>
              <w:top w:val="nil"/>
              <w:left w:val="nil"/>
              <w:bottom w:val="nil"/>
              <w:right w:val="single" w:sz="6" w:space="0" w:color="auto"/>
            </w:tcBorders>
            <w:hideMark/>
          </w:tcPr>
          <w:p w14:paraId="33ED2207"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38F78855" w14:textId="77777777" w:rsidTr="00ED3C9B">
        <w:trPr>
          <w:trHeight w:val="20"/>
          <w:jc w:val="center"/>
        </w:trPr>
        <w:tc>
          <w:tcPr>
            <w:tcW w:w="678" w:type="dxa"/>
            <w:gridSpan w:val="2"/>
            <w:tcBorders>
              <w:top w:val="nil"/>
              <w:left w:val="single" w:sz="6" w:space="0" w:color="auto"/>
              <w:bottom w:val="nil"/>
              <w:right w:val="nil"/>
            </w:tcBorders>
          </w:tcPr>
          <w:p w14:paraId="317F44D7"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7A80B3E2"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3681E5C1"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plastic (1H2)</w:t>
            </w:r>
          </w:p>
        </w:tc>
        <w:tc>
          <w:tcPr>
            <w:tcW w:w="3773" w:type="dxa"/>
            <w:gridSpan w:val="2"/>
            <w:tcBorders>
              <w:top w:val="nil"/>
              <w:left w:val="nil"/>
              <w:bottom w:val="nil"/>
              <w:right w:val="single" w:sz="6" w:space="0" w:color="auto"/>
            </w:tcBorders>
            <w:hideMark/>
          </w:tcPr>
          <w:p w14:paraId="3057F24F"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4ACDDC7F" w14:textId="77777777" w:rsidTr="00ED3C9B">
        <w:trPr>
          <w:trHeight w:val="20"/>
          <w:jc w:val="center"/>
        </w:trPr>
        <w:tc>
          <w:tcPr>
            <w:tcW w:w="678" w:type="dxa"/>
            <w:gridSpan w:val="2"/>
            <w:tcBorders>
              <w:top w:val="nil"/>
              <w:left w:val="single" w:sz="6" w:space="0" w:color="auto"/>
              <w:bottom w:val="nil"/>
              <w:right w:val="nil"/>
            </w:tcBorders>
          </w:tcPr>
          <w:p w14:paraId="0B35F13C"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2F7441CC"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1A0CEF07"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plywood (1D)</w:t>
            </w:r>
          </w:p>
        </w:tc>
        <w:tc>
          <w:tcPr>
            <w:tcW w:w="3773" w:type="dxa"/>
            <w:gridSpan w:val="2"/>
            <w:tcBorders>
              <w:top w:val="nil"/>
              <w:left w:val="nil"/>
              <w:bottom w:val="nil"/>
              <w:right w:val="single" w:sz="6" w:space="0" w:color="auto"/>
            </w:tcBorders>
            <w:hideMark/>
          </w:tcPr>
          <w:p w14:paraId="7D3A90B1"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7AB60650" w14:textId="77777777" w:rsidTr="00ED3C9B">
        <w:trPr>
          <w:trHeight w:val="20"/>
          <w:jc w:val="center"/>
        </w:trPr>
        <w:tc>
          <w:tcPr>
            <w:tcW w:w="678" w:type="dxa"/>
            <w:gridSpan w:val="2"/>
            <w:tcBorders>
              <w:top w:val="nil"/>
              <w:left w:val="single" w:sz="6" w:space="0" w:color="auto"/>
              <w:bottom w:val="nil"/>
              <w:right w:val="nil"/>
            </w:tcBorders>
          </w:tcPr>
          <w:p w14:paraId="5690DA43"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0E122C49"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6A39AE3B"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cardboard (1G)</w:t>
            </w:r>
          </w:p>
        </w:tc>
        <w:tc>
          <w:tcPr>
            <w:tcW w:w="3773" w:type="dxa"/>
            <w:gridSpan w:val="2"/>
            <w:tcBorders>
              <w:top w:val="nil"/>
              <w:left w:val="nil"/>
              <w:bottom w:val="nil"/>
              <w:right w:val="single" w:sz="6" w:space="0" w:color="auto"/>
            </w:tcBorders>
            <w:hideMark/>
          </w:tcPr>
          <w:p w14:paraId="41DDF2BD"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66E14946" w14:textId="77777777" w:rsidTr="00ED3C9B">
        <w:trPr>
          <w:trHeight w:val="20"/>
          <w:jc w:val="center"/>
        </w:trPr>
        <w:tc>
          <w:tcPr>
            <w:tcW w:w="678" w:type="dxa"/>
            <w:gridSpan w:val="2"/>
            <w:tcBorders>
              <w:top w:val="nil"/>
              <w:left w:val="single" w:sz="6" w:space="0" w:color="auto"/>
              <w:bottom w:val="nil"/>
              <w:right w:val="nil"/>
            </w:tcBorders>
          </w:tcPr>
          <w:p w14:paraId="341D1A1B" w14:textId="77777777" w:rsidR="00ED3C9B" w:rsidRPr="001524E3" w:rsidRDefault="00ED3C9B">
            <w:pPr>
              <w:pStyle w:val="Texto"/>
              <w:spacing w:line="262" w:lineRule="exact"/>
              <w:ind w:firstLine="0"/>
              <w:rPr>
                <w:rFonts w:ascii="Verdana" w:hAnsi="Verdana" w:cs="Arial"/>
                <w:sz w:val="16"/>
                <w:szCs w:val="16"/>
                <w:lang w:val="en-US"/>
              </w:rPr>
            </w:pPr>
          </w:p>
        </w:tc>
        <w:tc>
          <w:tcPr>
            <w:tcW w:w="4261" w:type="dxa"/>
            <w:gridSpan w:val="3"/>
            <w:hideMark/>
          </w:tcPr>
          <w:p w14:paraId="5B7F5F24"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b/>
                <w:sz w:val="16"/>
                <w:szCs w:val="16"/>
                <w:lang w:val="en-US"/>
              </w:rPr>
              <w:t>Boxes</w:t>
            </w:r>
          </w:p>
        </w:tc>
        <w:tc>
          <w:tcPr>
            <w:tcW w:w="3773" w:type="dxa"/>
            <w:gridSpan w:val="2"/>
            <w:tcBorders>
              <w:top w:val="nil"/>
              <w:left w:val="nil"/>
              <w:bottom w:val="nil"/>
              <w:right w:val="single" w:sz="6" w:space="0" w:color="auto"/>
            </w:tcBorders>
          </w:tcPr>
          <w:p w14:paraId="4071C00B" w14:textId="77777777" w:rsidR="00ED3C9B" w:rsidRPr="001524E3" w:rsidRDefault="00ED3C9B">
            <w:pPr>
              <w:pStyle w:val="Texto"/>
              <w:spacing w:line="262" w:lineRule="exact"/>
              <w:ind w:firstLine="0"/>
              <w:jc w:val="center"/>
              <w:rPr>
                <w:rFonts w:ascii="Verdana" w:hAnsi="Verdana" w:cs="Arial"/>
                <w:sz w:val="16"/>
                <w:szCs w:val="16"/>
                <w:lang w:val="en-US"/>
              </w:rPr>
            </w:pPr>
          </w:p>
        </w:tc>
      </w:tr>
      <w:tr w:rsidR="00ED3C9B" w14:paraId="50D76E18" w14:textId="77777777" w:rsidTr="00ED3C9B">
        <w:trPr>
          <w:trHeight w:val="20"/>
          <w:jc w:val="center"/>
        </w:trPr>
        <w:tc>
          <w:tcPr>
            <w:tcW w:w="678" w:type="dxa"/>
            <w:gridSpan w:val="2"/>
            <w:tcBorders>
              <w:top w:val="nil"/>
              <w:left w:val="single" w:sz="6" w:space="0" w:color="auto"/>
              <w:bottom w:val="nil"/>
              <w:right w:val="nil"/>
            </w:tcBorders>
          </w:tcPr>
          <w:p w14:paraId="6BC4F61E"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7E22C81E"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17642468"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steel (4A)</w:t>
            </w:r>
          </w:p>
        </w:tc>
        <w:tc>
          <w:tcPr>
            <w:tcW w:w="3773" w:type="dxa"/>
            <w:gridSpan w:val="2"/>
            <w:tcBorders>
              <w:top w:val="nil"/>
              <w:left w:val="nil"/>
              <w:bottom w:val="nil"/>
              <w:right w:val="single" w:sz="6" w:space="0" w:color="auto"/>
            </w:tcBorders>
            <w:hideMark/>
          </w:tcPr>
          <w:p w14:paraId="77D566D8"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400kg</w:t>
            </w:r>
          </w:p>
        </w:tc>
      </w:tr>
      <w:tr w:rsidR="00ED3C9B" w14:paraId="3AEA39ED" w14:textId="77777777" w:rsidTr="00ED3C9B">
        <w:trPr>
          <w:trHeight w:val="20"/>
          <w:jc w:val="center"/>
        </w:trPr>
        <w:tc>
          <w:tcPr>
            <w:tcW w:w="678" w:type="dxa"/>
            <w:gridSpan w:val="2"/>
            <w:tcBorders>
              <w:top w:val="nil"/>
              <w:left w:val="single" w:sz="6" w:space="0" w:color="auto"/>
              <w:bottom w:val="nil"/>
              <w:right w:val="nil"/>
            </w:tcBorders>
          </w:tcPr>
          <w:p w14:paraId="73A771D9"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79C77795"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744382BE"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natural wood (4C1)</w:t>
            </w:r>
          </w:p>
        </w:tc>
        <w:tc>
          <w:tcPr>
            <w:tcW w:w="3773" w:type="dxa"/>
            <w:gridSpan w:val="2"/>
            <w:tcBorders>
              <w:top w:val="nil"/>
              <w:left w:val="nil"/>
              <w:bottom w:val="nil"/>
              <w:right w:val="single" w:sz="6" w:space="0" w:color="auto"/>
            </w:tcBorders>
            <w:hideMark/>
          </w:tcPr>
          <w:p w14:paraId="5CFB975A"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250kg</w:t>
            </w:r>
          </w:p>
        </w:tc>
      </w:tr>
      <w:tr w:rsidR="00ED3C9B" w14:paraId="0567B25D" w14:textId="77777777" w:rsidTr="00ED3C9B">
        <w:trPr>
          <w:trHeight w:val="20"/>
          <w:jc w:val="center"/>
        </w:trPr>
        <w:tc>
          <w:tcPr>
            <w:tcW w:w="678" w:type="dxa"/>
            <w:gridSpan w:val="2"/>
            <w:tcBorders>
              <w:top w:val="nil"/>
              <w:left w:val="single" w:sz="6" w:space="0" w:color="auto"/>
              <w:bottom w:val="nil"/>
              <w:right w:val="nil"/>
            </w:tcBorders>
          </w:tcPr>
          <w:p w14:paraId="46BD17F5"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5F4CEA31"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24C151FD"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made of natural wood with dust-tight walls (4C2)</w:t>
            </w:r>
          </w:p>
        </w:tc>
        <w:tc>
          <w:tcPr>
            <w:tcW w:w="3773" w:type="dxa"/>
            <w:gridSpan w:val="2"/>
            <w:tcBorders>
              <w:top w:val="nil"/>
              <w:left w:val="nil"/>
              <w:bottom w:val="nil"/>
              <w:right w:val="single" w:sz="6" w:space="0" w:color="auto"/>
            </w:tcBorders>
            <w:hideMark/>
          </w:tcPr>
          <w:p w14:paraId="277317E0"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250kg</w:t>
            </w:r>
          </w:p>
        </w:tc>
      </w:tr>
      <w:tr w:rsidR="00ED3C9B" w14:paraId="5285A337" w14:textId="77777777" w:rsidTr="00ED3C9B">
        <w:trPr>
          <w:trHeight w:val="20"/>
          <w:jc w:val="center"/>
        </w:trPr>
        <w:tc>
          <w:tcPr>
            <w:tcW w:w="678" w:type="dxa"/>
            <w:gridSpan w:val="2"/>
            <w:tcBorders>
              <w:top w:val="nil"/>
              <w:left w:val="single" w:sz="6" w:space="0" w:color="auto"/>
              <w:bottom w:val="nil"/>
              <w:right w:val="nil"/>
            </w:tcBorders>
          </w:tcPr>
          <w:p w14:paraId="76323FEC"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00CB2C09"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0D650CF2"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plywood (4D)</w:t>
            </w:r>
          </w:p>
        </w:tc>
        <w:tc>
          <w:tcPr>
            <w:tcW w:w="3773" w:type="dxa"/>
            <w:gridSpan w:val="2"/>
            <w:tcBorders>
              <w:top w:val="nil"/>
              <w:left w:val="nil"/>
              <w:bottom w:val="nil"/>
              <w:right w:val="single" w:sz="6" w:space="0" w:color="auto"/>
            </w:tcBorders>
            <w:hideMark/>
          </w:tcPr>
          <w:p w14:paraId="78AE51D0"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250kg</w:t>
            </w:r>
          </w:p>
        </w:tc>
      </w:tr>
      <w:tr w:rsidR="00ED3C9B" w14:paraId="761D0AF5" w14:textId="77777777" w:rsidTr="00ED3C9B">
        <w:trPr>
          <w:trHeight w:val="20"/>
          <w:jc w:val="center"/>
        </w:trPr>
        <w:tc>
          <w:tcPr>
            <w:tcW w:w="678" w:type="dxa"/>
            <w:gridSpan w:val="2"/>
            <w:tcBorders>
              <w:top w:val="nil"/>
              <w:left w:val="single" w:sz="6" w:space="0" w:color="auto"/>
              <w:bottom w:val="nil"/>
              <w:right w:val="nil"/>
            </w:tcBorders>
          </w:tcPr>
          <w:p w14:paraId="6BD366F2"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28213652"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1D2DAA8D"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wood chipboard (4F)</w:t>
            </w:r>
          </w:p>
        </w:tc>
        <w:tc>
          <w:tcPr>
            <w:tcW w:w="3773" w:type="dxa"/>
            <w:gridSpan w:val="2"/>
            <w:tcBorders>
              <w:top w:val="nil"/>
              <w:left w:val="nil"/>
              <w:bottom w:val="nil"/>
              <w:right w:val="single" w:sz="6" w:space="0" w:color="auto"/>
            </w:tcBorders>
            <w:hideMark/>
          </w:tcPr>
          <w:p w14:paraId="7BF4B6FD"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125kg</w:t>
            </w:r>
          </w:p>
        </w:tc>
      </w:tr>
      <w:tr w:rsidR="00ED3C9B" w14:paraId="3202D9DF" w14:textId="77777777" w:rsidTr="00ED3C9B">
        <w:trPr>
          <w:trHeight w:val="20"/>
          <w:jc w:val="center"/>
        </w:trPr>
        <w:tc>
          <w:tcPr>
            <w:tcW w:w="678" w:type="dxa"/>
            <w:gridSpan w:val="2"/>
            <w:tcBorders>
              <w:top w:val="nil"/>
              <w:left w:val="single" w:sz="6" w:space="0" w:color="auto"/>
              <w:bottom w:val="nil"/>
              <w:right w:val="nil"/>
            </w:tcBorders>
          </w:tcPr>
          <w:p w14:paraId="533A4D5E"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7EB6EC6E"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4A993DA2"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cardboard (4G)</w:t>
            </w:r>
          </w:p>
        </w:tc>
        <w:tc>
          <w:tcPr>
            <w:tcW w:w="3773" w:type="dxa"/>
            <w:gridSpan w:val="2"/>
            <w:tcBorders>
              <w:top w:val="nil"/>
              <w:left w:val="nil"/>
              <w:bottom w:val="nil"/>
              <w:right w:val="single" w:sz="6" w:space="0" w:color="auto"/>
            </w:tcBorders>
            <w:hideMark/>
          </w:tcPr>
          <w:p w14:paraId="73DE4B7C"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125kg</w:t>
            </w:r>
          </w:p>
        </w:tc>
      </w:tr>
      <w:tr w:rsidR="00ED3C9B" w14:paraId="0490BCFB" w14:textId="77777777" w:rsidTr="00ED3C9B">
        <w:trPr>
          <w:trHeight w:val="20"/>
          <w:jc w:val="center"/>
        </w:trPr>
        <w:tc>
          <w:tcPr>
            <w:tcW w:w="678" w:type="dxa"/>
            <w:gridSpan w:val="2"/>
            <w:tcBorders>
              <w:top w:val="nil"/>
              <w:left w:val="single" w:sz="6" w:space="0" w:color="auto"/>
              <w:bottom w:val="nil"/>
              <w:right w:val="nil"/>
            </w:tcBorders>
          </w:tcPr>
          <w:p w14:paraId="326D0360"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Pr>
          <w:p w14:paraId="1B2738AB"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hideMark/>
          </w:tcPr>
          <w:p w14:paraId="4AB5B3D7"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expanded plastic (4H1)</w:t>
            </w:r>
          </w:p>
        </w:tc>
        <w:tc>
          <w:tcPr>
            <w:tcW w:w="3773" w:type="dxa"/>
            <w:gridSpan w:val="2"/>
            <w:tcBorders>
              <w:top w:val="nil"/>
              <w:left w:val="nil"/>
              <w:bottom w:val="nil"/>
              <w:right w:val="single" w:sz="6" w:space="0" w:color="auto"/>
            </w:tcBorders>
            <w:hideMark/>
          </w:tcPr>
          <w:p w14:paraId="37C11007"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60kg</w:t>
            </w:r>
          </w:p>
        </w:tc>
      </w:tr>
      <w:tr w:rsidR="00ED3C9B" w14:paraId="1907C580" w14:textId="77777777" w:rsidTr="00ED3C9B">
        <w:trPr>
          <w:trHeight w:val="20"/>
          <w:jc w:val="center"/>
        </w:trPr>
        <w:tc>
          <w:tcPr>
            <w:tcW w:w="678" w:type="dxa"/>
            <w:gridSpan w:val="2"/>
            <w:tcBorders>
              <w:top w:val="nil"/>
              <w:left w:val="single" w:sz="6" w:space="0" w:color="auto"/>
              <w:bottom w:val="single" w:sz="6" w:space="0" w:color="auto"/>
              <w:right w:val="nil"/>
            </w:tcBorders>
          </w:tcPr>
          <w:p w14:paraId="3FAE93E5" w14:textId="77777777" w:rsidR="00ED3C9B" w:rsidRPr="001524E3" w:rsidRDefault="00ED3C9B">
            <w:pPr>
              <w:pStyle w:val="Texto"/>
              <w:spacing w:line="262" w:lineRule="exact"/>
              <w:ind w:firstLine="0"/>
              <w:rPr>
                <w:rFonts w:ascii="Verdana" w:hAnsi="Verdana" w:cs="Arial"/>
                <w:sz w:val="16"/>
                <w:szCs w:val="16"/>
                <w:lang w:val="en-US"/>
              </w:rPr>
            </w:pPr>
          </w:p>
        </w:tc>
        <w:tc>
          <w:tcPr>
            <w:tcW w:w="541" w:type="dxa"/>
            <w:gridSpan w:val="2"/>
            <w:tcBorders>
              <w:top w:val="nil"/>
              <w:left w:val="nil"/>
              <w:bottom w:val="single" w:sz="6" w:space="0" w:color="auto"/>
              <w:right w:val="nil"/>
            </w:tcBorders>
          </w:tcPr>
          <w:p w14:paraId="276C8033" w14:textId="77777777" w:rsidR="00ED3C9B" w:rsidRPr="001524E3" w:rsidRDefault="00ED3C9B">
            <w:pPr>
              <w:pStyle w:val="Texto"/>
              <w:spacing w:line="262" w:lineRule="exact"/>
              <w:ind w:firstLine="0"/>
              <w:rPr>
                <w:rFonts w:ascii="Verdana" w:hAnsi="Verdana" w:cs="Arial"/>
                <w:sz w:val="16"/>
                <w:szCs w:val="16"/>
                <w:lang w:val="en-US"/>
              </w:rPr>
            </w:pPr>
          </w:p>
        </w:tc>
        <w:tc>
          <w:tcPr>
            <w:tcW w:w="3720" w:type="dxa"/>
            <w:tcBorders>
              <w:top w:val="nil"/>
              <w:left w:val="nil"/>
              <w:bottom w:val="single" w:sz="6" w:space="0" w:color="auto"/>
              <w:right w:val="nil"/>
            </w:tcBorders>
            <w:hideMark/>
          </w:tcPr>
          <w:p w14:paraId="087EED5D"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rigid plastic (4H2)</w:t>
            </w:r>
          </w:p>
        </w:tc>
        <w:tc>
          <w:tcPr>
            <w:tcW w:w="3773" w:type="dxa"/>
            <w:gridSpan w:val="2"/>
            <w:tcBorders>
              <w:top w:val="nil"/>
              <w:left w:val="nil"/>
              <w:bottom w:val="single" w:sz="6" w:space="0" w:color="auto"/>
              <w:right w:val="single" w:sz="6" w:space="0" w:color="auto"/>
            </w:tcBorders>
            <w:hideMark/>
          </w:tcPr>
          <w:p w14:paraId="0864AB2E" w14:textId="77777777" w:rsidR="00ED3C9B" w:rsidRPr="001524E3" w:rsidRDefault="00ED3C9B">
            <w:pPr>
              <w:pStyle w:val="Texto"/>
              <w:spacing w:line="262" w:lineRule="exact"/>
              <w:ind w:firstLine="0"/>
              <w:jc w:val="center"/>
              <w:rPr>
                <w:rFonts w:ascii="Verdana" w:hAnsi="Verdana" w:cs="Arial"/>
                <w:sz w:val="16"/>
                <w:szCs w:val="16"/>
                <w:lang w:val="en-US"/>
              </w:rPr>
            </w:pPr>
            <w:r w:rsidRPr="001524E3">
              <w:rPr>
                <w:rFonts w:ascii="Verdana" w:hAnsi="Verdana" w:cs="Arial"/>
                <w:sz w:val="16"/>
                <w:szCs w:val="16"/>
                <w:lang w:val="en-US"/>
              </w:rPr>
              <w:t>125kg</w:t>
            </w:r>
          </w:p>
        </w:tc>
      </w:tr>
      <w:tr w:rsidR="00ED3C9B" w:rsidRPr="00B623AB" w14:paraId="127AD2AE" w14:textId="77777777" w:rsidTr="00ED3C9B">
        <w:trPr>
          <w:trHeight w:val="20"/>
          <w:jc w:val="center"/>
        </w:trPr>
        <w:tc>
          <w:tcPr>
            <w:tcW w:w="8712" w:type="dxa"/>
            <w:gridSpan w:val="7"/>
            <w:tcBorders>
              <w:top w:val="single" w:sz="6" w:space="0" w:color="auto"/>
              <w:left w:val="single" w:sz="6" w:space="0" w:color="auto"/>
              <w:bottom w:val="nil"/>
              <w:right w:val="single" w:sz="6" w:space="0" w:color="auto"/>
            </w:tcBorders>
            <w:hideMark/>
          </w:tcPr>
          <w:p w14:paraId="5A308568" w14:textId="77777777" w:rsidR="00ED3C9B" w:rsidRPr="001524E3" w:rsidRDefault="00ED3C9B">
            <w:pPr>
              <w:pStyle w:val="Texto"/>
              <w:spacing w:line="262" w:lineRule="exact"/>
              <w:ind w:firstLine="0"/>
              <w:jc w:val="center"/>
              <w:rPr>
                <w:rFonts w:ascii="Verdana" w:hAnsi="Verdana" w:cs="Arial"/>
                <w:b/>
                <w:sz w:val="16"/>
                <w:szCs w:val="16"/>
                <w:lang w:val="en-US"/>
              </w:rPr>
            </w:pPr>
            <w:r w:rsidRPr="001524E3">
              <w:rPr>
                <w:rFonts w:ascii="Verdana" w:hAnsi="Verdana" w:cs="Arial"/>
                <w:b/>
                <w:sz w:val="16"/>
                <w:szCs w:val="16"/>
                <w:lang w:val="en-US"/>
              </w:rPr>
              <w:t>Special specifications relating to packaging</w:t>
            </w:r>
          </w:p>
        </w:tc>
      </w:tr>
      <w:tr w:rsidR="00ED3C9B" w:rsidRPr="00B623AB" w14:paraId="6AF3B792" w14:textId="77777777" w:rsidTr="00ED3C9B">
        <w:trPr>
          <w:trHeight w:val="20"/>
          <w:jc w:val="center"/>
        </w:trPr>
        <w:tc>
          <w:tcPr>
            <w:tcW w:w="678" w:type="dxa"/>
            <w:gridSpan w:val="2"/>
            <w:tcBorders>
              <w:top w:val="nil"/>
              <w:left w:val="single" w:sz="6" w:space="0" w:color="auto"/>
              <w:bottom w:val="single" w:sz="6" w:space="0" w:color="auto"/>
              <w:right w:val="nil"/>
            </w:tcBorders>
            <w:hideMark/>
          </w:tcPr>
          <w:p w14:paraId="0CF12645"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b/>
                <w:sz w:val="16"/>
                <w:szCs w:val="16"/>
                <w:lang w:val="en-US"/>
              </w:rPr>
              <w:t>PP41</w:t>
            </w:r>
          </w:p>
        </w:tc>
        <w:tc>
          <w:tcPr>
            <w:tcW w:w="8034" w:type="dxa"/>
            <w:gridSpan w:val="5"/>
            <w:tcBorders>
              <w:top w:val="nil"/>
              <w:left w:val="nil"/>
              <w:bottom w:val="single" w:sz="6" w:space="0" w:color="auto"/>
              <w:right w:val="single" w:sz="6" w:space="0" w:color="auto"/>
            </w:tcBorders>
            <w:hideMark/>
          </w:tcPr>
          <w:p w14:paraId="1A55DC5E" w14:textId="77777777" w:rsidR="00ED3C9B" w:rsidRPr="001524E3" w:rsidRDefault="00ED3C9B">
            <w:pPr>
              <w:pStyle w:val="Texto"/>
              <w:spacing w:line="262" w:lineRule="exact"/>
              <w:ind w:firstLine="0"/>
              <w:rPr>
                <w:rFonts w:ascii="Verdana" w:hAnsi="Verdana" w:cs="Arial"/>
                <w:sz w:val="16"/>
                <w:szCs w:val="16"/>
                <w:lang w:val="en-US"/>
              </w:rPr>
            </w:pPr>
            <w:r w:rsidRPr="001524E3">
              <w:rPr>
                <w:rFonts w:ascii="Verdana" w:hAnsi="Verdana" w:cs="Arial"/>
                <w:sz w:val="16"/>
                <w:szCs w:val="16"/>
                <w:lang w:val="en-US"/>
              </w:rPr>
              <w:t>For UN No. 2803, where it is necessary to transport gallium at low temperatures to maintain it in a completely solid state, the above packages and packages may be overpacked and repackaged in another strong leak-proof outer package and packaging containing dry ice or other cooling medium. If a refrigerant is used, all of the above materials used for packing the gallium must be chemically and physically resistant to the refrigerant and also be shock resistant at the low temperatures of the refrigerant used. If dry ice is used, the outer container and packaging must allow the release of carbon dioxide gases.</w:t>
            </w:r>
          </w:p>
        </w:tc>
      </w:tr>
    </w:tbl>
    <w:p w14:paraId="22D64970" w14:textId="77777777" w:rsidR="00ED3C9B" w:rsidRDefault="00ED3C9B" w:rsidP="00ED3C9B">
      <w:pPr>
        <w:pStyle w:val="Texto"/>
        <w:spacing w:after="94"/>
        <w:rPr>
          <w:rFonts w:ascii="Verdana" w:hAnsi="Verdana" w:cs="Arial"/>
          <w:sz w:val="16"/>
          <w:szCs w:val="16"/>
          <w:lang w:val="en"/>
        </w:rPr>
      </w:pPr>
    </w:p>
    <w:p w14:paraId="02CEAD99" w14:textId="4DE68286" w:rsidR="00ED3C9B" w:rsidRPr="00ED3C9B" w:rsidRDefault="00ED3C9B" w:rsidP="00E22916">
      <w:pPr>
        <w:pStyle w:val="Texto"/>
        <w:spacing w:after="94"/>
        <w:rPr>
          <w:rFonts w:ascii="Verdana" w:hAnsi="Verdana" w:cs="Arial"/>
          <w:sz w:val="16"/>
          <w:szCs w:val="16"/>
          <w:lang w:val="en-US"/>
        </w:rPr>
      </w:pPr>
    </w:p>
    <w:p w14:paraId="1F2A3483" w14:textId="77777777" w:rsidR="00ED3C9B" w:rsidRPr="00ED3C9B" w:rsidRDefault="00ED3C9B" w:rsidP="00E22916">
      <w:pPr>
        <w:pStyle w:val="Texto"/>
        <w:spacing w:after="9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396"/>
        <w:gridCol w:w="246"/>
        <w:gridCol w:w="7265"/>
        <w:gridCol w:w="805"/>
      </w:tblGrid>
      <w:tr w:rsidR="00A5572F" w:rsidRPr="00D508B9" w14:paraId="50713D6A" w14:textId="77777777">
        <w:trPr>
          <w:trHeight w:val="20"/>
          <w:jc w:val="center"/>
        </w:trPr>
        <w:tc>
          <w:tcPr>
            <w:tcW w:w="642" w:type="dxa"/>
            <w:gridSpan w:val="2"/>
            <w:tcBorders>
              <w:top w:val="single" w:sz="6" w:space="0" w:color="auto"/>
              <w:left w:val="single" w:sz="6" w:space="0" w:color="auto"/>
              <w:bottom w:val="single" w:sz="6" w:space="0" w:color="auto"/>
            </w:tcBorders>
          </w:tcPr>
          <w:p w14:paraId="081AC34E"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P801</w:t>
            </w:r>
          </w:p>
        </w:tc>
        <w:tc>
          <w:tcPr>
            <w:tcW w:w="7265" w:type="dxa"/>
            <w:tcBorders>
              <w:top w:val="single" w:sz="6" w:space="0" w:color="auto"/>
              <w:bottom w:val="single" w:sz="6" w:space="0" w:color="auto"/>
            </w:tcBorders>
          </w:tcPr>
          <w:p w14:paraId="05C331C0"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05" w:type="dxa"/>
            <w:tcBorders>
              <w:top w:val="single" w:sz="6" w:space="0" w:color="auto"/>
              <w:bottom w:val="single" w:sz="6" w:space="0" w:color="auto"/>
              <w:right w:val="single" w:sz="6" w:space="0" w:color="auto"/>
            </w:tcBorders>
          </w:tcPr>
          <w:p w14:paraId="2C583EE2"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P801</w:t>
            </w:r>
          </w:p>
        </w:tc>
      </w:tr>
      <w:tr w:rsidR="00A5572F" w:rsidRPr="00D508B9" w14:paraId="015B36DE"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34DF921"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Esta instrucción se aplica a las baterías nuevas y usadas asignadas a los Nos. ONU 2794, 2795 o 3028.</w:t>
            </w:r>
          </w:p>
        </w:tc>
      </w:tr>
      <w:tr w:rsidR="00A5572F" w:rsidRPr="00D508B9" w14:paraId="7CEDF3DE" w14:textId="77777777">
        <w:trPr>
          <w:trHeight w:val="20"/>
          <w:jc w:val="center"/>
        </w:trPr>
        <w:tc>
          <w:tcPr>
            <w:tcW w:w="8712" w:type="dxa"/>
            <w:gridSpan w:val="4"/>
            <w:tcBorders>
              <w:top w:val="single" w:sz="6" w:space="0" w:color="auto"/>
              <w:left w:val="single" w:sz="6" w:space="0" w:color="auto"/>
              <w:right w:val="single" w:sz="6" w:space="0" w:color="auto"/>
            </w:tcBorders>
          </w:tcPr>
          <w:p w14:paraId="235487E4"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w:t>
            </w:r>
            <w:r w:rsidR="00671060" w:rsidRPr="00D508B9">
              <w:rPr>
                <w:rFonts w:ascii="Verdana" w:hAnsi="Verdana" w:cs="Arial"/>
                <w:sz w:val="16"/>
                <w:szCs w:val="16"/>
              </w:rPr>
              <w:t xml:space="preserve"> </w:t>
            </w:r>
            <w:r w:rsidRPr="00D508B9">
              <w:rPr>
                <w:rFonts w:ascii="Verdana" w:hAnsi="Verdana" w:cs="Arial"/>
                <w:sz w:val="16"/>
                <w:szCs w:val="16"/>
              </w:rPr>
              <w:t>5.1.2 y del 5.1.4:</w:t>
            </w:r>
          </w:p>
        </w:tc>
      </w:tr>
      <w:tr w:rsidR="00A5572F" w:rsidRPr="00D508B9" w14:paraId="08A6B4BD" w14:textId="77777777" w:rsidTr="001524E3">
        <w:trPr>
          <w:trHeight w:val="20"/>
          <w:jc w:val="center"/>
        </w:trPr>
        <w:tc>
          <w:tcPr>
            <w:tcW w:w="396" w:type="dxa"/>
            <w:tcBorders>
              <w:left w:val="single" w:sz="6" w:space="0" w:color="auto"/>
            </w:tcBorders>
          </w:tcPr>
          <w:p w14:paraId="4FB18046"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1)</w:t>
            </w:r>
          </w:p>
        </w:tc>
        <w:tc>
          <w:tcPr>
            <w:tcW w:w="8316" w:type="dxa"/>
            <w:gridSpan w:val="3"/>
            <w:tcBorders>
              <w:right w:val="single" w:sz="6" w:space="0" w:color="auto"/>
            </w:tcBorders>
          </w:tcPr>
          <w:p w14:paraId="6792DFF5"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exteriores rígidos;</w:t>
            </w:r>
          </w:p>
        </w:tc>
      </w:tr>
      <w:tr w:rsidR="00A5572F" w:rsidRPr="00D508B9" w14:paraId="47D467D5" w14:textId="77777777" w:rsidTr="001524E3">
        <w:trPr>
          <w:trHeight w:val="20"/>
          <w:jc w:val="center"/>
        </w:trPr>
        <w:tc>
          <w:tcPr>
            <w:tcW w:w="396" w:type="dxa"/>
            <w:tcBorders>
              <w:left w:val="single" w:sz="6" w:space="0" w:color="auto"/>
            </w:tcBorders>
          </w:tcPr>
          <w:p w14:paraId="7E707E5D"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2)</w:t>
            </w:r>
          </w:p>
        </w:tc>
        <w:tc>
          <w:tcPr>
            <w:tcW w:w="8316" w:type="dxa"/>
            <w:gridSpan w:val="3"/>
            <w:tcBorders>
              <w:right w:val="single" w:sz="6" w:space="0" w:color="auto"/>
            </w:tcBorders>
          </w:tcPr>
          <w:p w14:paraId="3CACAF78"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Jaulas hechas con listones de madera;</w:t>
            </w:r>
          </w:p>
        </w:tc>
      </w:tr>
      <w:tr w:rsidR="00A5572F" w:rsidRPr="00D508B9" w14:paraId="5C047C25" w14:textId="77777777" w:rsidTr="001524E3">
        <w:trPr>
          <w:trHeight w:val="20"/>
          <w:jc w:val="center"/>
        </w:trPr>
        <w:tc>
          <w:tcPr>
            <w:tcW w:w="396" w:type="dxa"/>
            <w:tcBorders>
              <w:left w:val="single" w:sz="6" w:space="0" w:color="auto"/>
            </w:tcBorders>
          </w:tcPr>
          <w:p w14:paraId="3AA03D08"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3)</w:t>
            </w:r>
          </w:p>
        </w:tc>
        <w:tc>
          <w:tcPr>
            <w:tcW w:w="8316" w:type="dxa"/>
            <w:gridSpan w:val="3"/>
            <w:tcBorders>
              <w:right w:val="single" w:sz="6" w:space="0" w:color="auto"/>
            </w:tcBorders>
          </w:tcPr>
          <w:p w14:paraId="30522FE7"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Palets.</w:t>
            </w:r>
          </w:p>
        </w:tc>
      </w:tr>
      <w:tr w:rsidR="00A5572F" w:rsidRPr="00D508B9" w14:paraId="40F21084" w14:textId="77777777">
        <w:trPr>
          <w:trHeight w:val="20"/>
          <w:jc w:val="center"/>
        </w:trPr>
        <w:tc>
          <w:tcPr>
            <w:tcW w:w="8712" w:type="dxa"/>
            <w:gridSpan w:val="4"/>
            <w:tcBorders>
              <w:left w:val="single" w:sz="6" w:space="0" w:color="auto"/>
              <w:bottom w:val="single" w:sz="6" w:space="0" w:color="auto"/>
              <w:right w:val="single" w:sz="6" w:space="0" w:color="auto"/>
            </w:tcBorders>
          </w:tcPr>
          <w:p w14:paraId="331B7F5E"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Los acumuladores usados podrán transportarse también sueltos en cajas para baterías de acero inoxidable o de plástico capaces de contener cualquier líquido.</w:t>
            </w:r>
          </w:p>
        </w:tc>
      </w:tr>
      <w:tr w:rsidR="00A5572F" w:rsidRPr="00D508B9" w14:paraId="70999820" w14:textId="77777777">
        <w:trPr>
          <w:trHeight w:val="20"/>
          <w:jc w:val="center"/>
        </w:trPr>
        <w:tc>
          <w:tcPr>
            <w:tcW w:w="8712" w:type="dxa"/>
            <w:gridSpan w:val="4"/>
            <w:tcBorders>
              <w:top w:val="single" w:sz="6" w:space="0" w:color="auto"/>
              <w:left w:val="single" w:sz="6" w:space="0" w:color="auto"/>
              <w:right w:val="single" w:sz="6" w:space="0" w:color="auto"/>
            </w:tcBorders>
          </w:tcPr>
          <w:p w14:paraId="217069DA" w14:textId="77777777" w:rsidR="00A5572F" w:rsidRPr="00D508B9" w:rsidRDefault="00A5572F" w:rsidP="005C200F">
            <w:pPr>
              <w:pStyle w:val="Texto"/>
              <w:spacing w:line="270" w:lineRule="exact"/>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13339530" w14:textId="77777777" w:rsidTr="001524E3">
        <w:trPr>
          <w:trHeight w:val="20"/>
          <w:jc w:val="center"/>
        </w:trPr>
        <w:tc>
          <w:tcPr>
            <w:tcW w:w="396" w:type="dxa"/>
            <w:tcBorders>
              <w:left w:val="single" w:sz="6" w:space="0" w:color="auto"/>
            </w:tcBorders>
          </w:tcPr>
          <w:p w14:paraId="4F6DEBDA"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1.</w:t>
            </w:r>
          </w:p>
        </w:tc>
        <w:tc>
          <w:tcPr>
            <w:tcW w:w="8316" w:type="dxa"/>
            <w:gridSpan w:val="3"/>
            <w:tcBorders>
              <w:right w:val="single" w:sz="6" w:space="0" w:color="auto"/>
            </w:tcBorders>
          </w:tcPr>
          <w:p w14:paraId="46FDD726"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Las baterías deberán estar protegidas contra los cortocircuitos.</w:t>
            </w:r>
          </w:p>
        </w:tc>
      </w:tr>
      <w:tr w:rsidR="00A5572F" w:rsidRPr="00D508B9" w14:paraId="25EA6595" w14:textId="77777777" w:rsidTr="001524E3">
        <w:trPr>
          <w:trHeight w:val="20"/>
          <w:jc w:val="center"/>
        </w:trPr>
        <w:tc>
          <w:tcPr>
            <w:tcW w:w="396" w:type="dxa"/>
            <w:tcBorders>
              <w:left w:val="single" w:sz="6" w:space="0" w:color="auto"/>
            </w:tcBorders>
          </w:tcPr>
          <w:p w14:paraId="3CEF17BF"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2.</w:t>
            </w:r>
          </w:p>
        </w:tc>
        <w:tc>
          <w:tcPr>
            <w:tcW w:w="8316" w:type="dxa"/>
            <w:gridSpan w:val="3"/>
            <w:tcBorders>
              <w:right w:val="single" w:sz="6" w:space="0" w:color="auto"/>
            </w:tcBorders>
          </w:tcPr>
          <w:p w14:paraId="3B6ED4E7"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Las baterías almacenadas deberán asegurarse debidamente en hileras, separadas por una capa de material no conductor.</w:t>
            </w:r>
          </w:p>
        </w:tc>
      </w:tr>
      <w:tr w:rsidR="00A5572F" w:rsidRPr="00D508B9" w14:paraId="0D1A7A60" w14:textId="77777777" w:rsidTr="001524E3">
        <w:trPr>
          <w:trHeight w:val="20"/>
          <w:jc w:val="center"/>
        </w:trPr>
        <w:tc>
          <w:tcPr>
            <w:tcW w:w="396" w:type="dxa"/>
            <w:tcBorders>
              <w:left w:val="single" w:sz="6" w:space="0" w:color="auto"/>
            </w:tcBorders>
          </w:tcPr>
          <w:p w14:paraId="2C47B96E"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3.</w:t>
            </w:r>
          </w:p>
        </w:tc>
        <w:tc>
          <w:tcPr>
            <w:tcW w:w="8316" w:type="dxa"/>
            <w:gridSpan w:val="3"/>
            <w:tcBorders>
              <w:right w:val="single" w:sz="6" w:space="0" w:color="auto"/>
            </w:tcBorders>
          </w:tcPr>
          <w:p w14:paraId="56A1828F"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Los bornes de las baterías no deberán soportar el peso de otros elementos colocados encima.</w:t>
            </w:r>
          </w:p>
        </w:tc>
      </w:tr>
      <w:tr w:rsidR="00A5572F" w:rsidRPr="00D508B9" w14:paraId="78129078" w14:textId="77777777" w:rsidTr="001524E3">
        <w:trPr>
          <w:trHeight w:val="20"/>
          <w:jc w:val="center"/>
        </w:trPr>
        <w:tc>
          <w:tcPr>
            <w:tcW w:w="396" w:type="dxa"/>
            <w:tcBorders>
              <w:left w:val="single" w:sz="6" w:space="0" w:color="auto"/>
              <w:bottom w:val="single" w:sz="6" w:space="0" w:color="auto"/>
            </w:tcBorders>
          </w:tcPr>
          <w:p w14:paraId="4BD560D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4.</w:t>
            </w:r>
          </w:p>
        </w:tc>
        <w:tc>
          <w:tcPr>
            <w:tcW w:w="8316" w:type="dxa"/>
            <w:gridSpan w:val="3"/>
            <w:tcBorders>
              <w:bottom w:val="single" w:sz="6" w:space="0" w:color="auto"/>
              <w:right w:val="single" w:sz="6" w:space="0" w:color="auto"/>
            </w:tcBorders>
          </w:tcPr>
          <w:p w14:paraId="53F1A34D"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Las baterías deberán embalarse o asegurarse de manera que se impida todo movimiento accidental.</w:t>
            </w:r>
          </w:p>
        </w:tc>
      </w:tr>
    </w:tbl>
    <w:p w14:paraId="7B3D4114" w14:textId="2FB4D5EB" w:rsidR="00A5572F" w:rsidRDefault="00A5572F" w:rsidP="005C200F">
      <w:pPr>
        <w:pStyle w:val="Texto"/>
        <w:spacing w:line="270" w:lineRule="exact"/>
        <w:rPr>
          <w:rFonts w:ascii="Verdana" w:hAnsi="Verdana" w:cs="Arial"/>
          <w:sz w:val="16"/>
          <w:szCs w:val="16"/>
        </w:rPr>
      </w:pPr>
    </w:p>
    <w:p w14:paraId="18FDD2E7" w14:textId="77777777" w:rsidR="00ED3C9B" w:rsidRPr="00D25C3B" w:rsidRDefault="00ED3C9B" w:rsidP="00ED3C9B">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88"/>
        <w:gridCol w:w="154"/>
        <w:gridCol w:w="7268"/>
        <w:gridCol w:w="805"/>
      </w:tblGrid>
      <w:tr w:rsidR="00ED3C9B" w14:paraId="5E9D9ACD" w14:textId="77777777" w:rsidTr="001524E3">
        <w:trPr>
          <w:trHeight w:val="20"/>
          <w:jc w:val="center"/>
        </w:trPr>
        <w:tc>
          <w:tcPr>
            <w:tcW w:w="642" w:type="dxa"/>
            <w:gridSpan w:val="2"/>
            <w:tcBorders>
              <w:top w:val="single" w:sz="6" w:space="0" w:color="auto"/>
              <w:left w:val="single" w:sz="6" w:space="0" w:color="auto"/>
              <w:bottom w:val="single" w:sz="6" w:space="0" w:color="auto"/>
              <w:right w:val="nil"/>
            </w:tcBorders>
            <w:hideMark/>
          </w:tcPr>
          <w:p w14:paraId="5C90AC7A" w14:textId="77777777" w:rsidR="00ED3C9B" w:rsidRDefault="00ED3C9B">
            <w:pPr>
              <w:pStyle w:val="Texto"/>
              <w:spacing w:line="270" w:lineRule="exact"/>
              <w:ind w:firstLine="0"/>
              <w:jc w:val="center"/>
              <w:rPr>
                <w:rFonts w:ascii="Verdana" w:hAnsi="Verdana" w:cs="Arial"/>
                <w:b/>
                <w:sz w:val="16"/>
                <w:szCs w:val="16"/>
              </w:rPr>
            </w:pPr>
            <w:r>
              <w:rPr>
                <w:rFonts w:ascii="Verdana" w:hAnsi="Verdana" w:cs="Arial"/>
                <w:b/>
                <w:sz w:val="16"/>
                <w:szCs w:val="16"/>
              </w:rPr>
              <w:lastRenderedPageBreak/>
              <w:t>P801</w:t>
            </w:r>
          </w:p>
        </w:tc>
        <w:tc>
          <w:tcPr>
            <w:tcW w:w="7268" w:type="dxa"/>
            <w:tcBorders>
              <w:top w:val="single" w:sz="6" w:space="0" w:color="auto"/>
              <w:left w:val="nil"/>
              <w:bottom w:val="single" w:sz="6" w:space="0" w:color="auto"/>
              <w:right w:val="nil"/>
            </w:tcBorders>
            <w:hideMark/>
          </w:tcPr>
          <w:p w14:paraId="3535A5E1" w14:textId="77777777" w:rsidR="00ED3C9B" w:rsidRPr="001524E3" w:rsidRDefault="00ED3C9B">
            <w:pPr>
              <w:pStyle w:val="Texto"/>
              <w:spacing w:line="27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05" w:type="dxa"/>
            <w:tcBorders>
              <w:top w:val="single" w:sz="6" w:space="0" w:color="auto"/>
              <w:left w:val="nil"/>
              <w:bottom w:val="single" w:sz="6" w:space="0" w:color="auto"/>
              <w:right w:val="single" w:sz="6" w:space="0" w:color="auto"/>
            </w:tcBorders>
            <w:hideMark/>
          </w:tcPr>
          <w:p w14:paraId="66296F3E" w14:textId="77777777" w:rsidR="00ED3C9B" w:rsidRDefault="00ED3C9B">
            <w:pPr>
              <w:pStyle w:val="Texto"/>
              <w:spacing w:line="270" w:lineRule="exact"/>
              <w:ind w:firstLine="0"/>
              <w:jc w:val="center"/>
              <w:rPr>
                <w:rFonts w:ascii="Verdana" w:hAnsi="Verdana" w:cs="Arial"/>
                <w:b/>
                <w:sz w:val="16"/>
                <w:szCs w:val="16"/>
              </w:rPr>
            </w:pPr>
            <w:r>
              <w:rPr>
                <w:rFonts w:ascii="Verdana" w:hAnsi="Verdana" w:cs="Arial"/>
                <w:b/>
                <w:sz w:val="16"/>
                <w:szCs w:val="16"/>
              </w:rPr>
              <w:t>P801</w:t>
            </w:r>
          </w:p>
        </w:tc>
      </w:tr>
      <w:tr w:rsidR="00ED3C9B" w:rsidRPr="00B623AB" w14:paraId="0013942E" w14:textId="77777777" w:rsidTr="001524E3">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5F489F49"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This instruction applies to new and used batteries assigned to UN Nos. 2794, 2795 or 3028.</w:t>
            </w:r>
          </w:p>
        </w:tc>
      </w:tr>
      <w:tr w:rsidR="00ED3C9B" w:rsidRPr="00B623AB" w14:paraId="4B371A29" w14:textId="77777777" w:rsidTr="001524E3">
        <w:trPr>
          <w:trHeight w:val="20"/>
          <w:jc w:val="center"/>
        </w:trPr>
        <w:tc>
          <w:tcPr>
            <w:tcW w:w="8715" w:type="dxa"/>
            <w:gridSpan w:val="4"/>
            <w:tcBorders>
              <w:top w:val="single" w:sz="6" w:space="0" w:color="auto"/>
              <w:left w:val="single" w:sz="6" w:space="0" w:color="auto"/>
              <w:bottom w:val="nil"/>
              <w:right w:val="single" w:sz="6" w:space="0" w:color="auto"/>
            </w:tcBorders>
            <w:hideMark/>
          </w:tcPr>
          <w:p w14:paraId="0A286854"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79C75644" w14:textId="77777777" w:rsidTr="001524E3">
        <w:trPr>
          <w:trHeight w:val="20"/>
          <w:jc w:val="center"/>
        </w:trPr>
        <w:tc>
          <w:tcPr>
            <w:tcW w:w="488" w:type="dxa"/>
            <w:tcBorders>
              <w:top w:val="nil"/>
              <w:left w:val="single" w:sz="6" w:space="0" w:color="auto"/>
              <w:bottom w:val="nil"/>
              <w:right w:val="nil"/>
            </w:tcBorders>
            <w:hideMark/>
          </w:tcPr>
          <w:p w14:paraId="1BF36E82"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1)</w:t>
            </w:r>
          </w:p>
        </w:tc>
        <w:tc>
          <w:tcPr>
            <w:tcW w:w="8227" w:type="dxa"/>
            <w:gridSpan w:val="3"/>
            <w:tcBorders>
              <w:top w:val="nil"/>
              <w:left w:val="nil"/>
              <w:bottom w:val="nil"/>
              <w:right w:val="single" w:sz="6" w:space="0" w:color="auto"/>
            </w:tcBorders>
            <w:hideMark/>
          </w:tcPr>
          <w:p w14:paraId="64E329CC"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Rigid outer containers and packaging;</w:t>
            </w:r>
          </w:p>
        </w:tc>
      </w:tr>
      <w:tr w:rsidR="00ED3C9B" w:rsidRPr="00B623AB" w14:paraId="74C5C6AF" w14:textId="77777777" w:rsidTr="001524E3">
        <w:trPr>
          <w:trHeight w:val="20"/>
          <w:jc w:val="center"/>
        </w:trPr>
        <w:tc>
          <w:tcPr>
            <w:tcW w:w="488" w:type="dxa"/>
            <w:tcBorders>
              <w:top w:val="nil"/>
              <w:left w:val="single" w:sz="6" w:space="0" w:color="auto"/>
              <w:bottom w:val="nil"/>
              <w:right w:val="nil"/>
            </w:tcBorders>
            <w:hideMark/>
          </w:tcPr>
          <w:p w14:paraId="6F4562C4" w14:textId="4CD239F4" w:rsidR="00ED3C9B" w:rsidRDefault="00185020">
            <w:pPr>
              <w:pStyle w:val="Texto"/>
              <w:spacing w:line="270" w:lineRule="exact"/>
              <w:ind w:firstLine="0"/>
              <w:rPr>
                <w:rFonts w:ascii="Verdana" w:hAnsi="Verdana" w:cs="Arial"/>
                <w:sz w:val="16"/>
                <w:szCs w:val="16"/>
              </w:rPr>
            </w:pPr>
            <w:r>
              <w:rPr>
                <w:rFonts w:ascii="Verdana" w:hAnsi="Verdana" w:cs="Arial"/>
                <w:sz w:val="16"/>
                <w:szCs w:val="16"/>
              </w:rPr>
              <w:t>2)</w:t>
            </w:r>
          </w:p>
        </w:tc>
        <w:tc>
          <w:tcPr>
            <w:tcW w:w="8227" w:type="dxa"/>
            <w:gridSpan w:val="3"/>
            <w:tcBorders>
              <w:top w:val="nil"/>
              <w:left w:val="nil"/>
              <w:bottom w:val="nil"/>
              <w:right w:val="single" w:sz="6" w:space="0" w:color="auto"/>
            </w:tcBorders>
            <w:hideMark/>
          </w:tcPr>
          <w:p w14:paraId="53EAE0FA"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Cages made from wooden slats;</w:t>
            </w:r>
          </w:p>
        </w:tc>
      </w:tr>
      <w:tr w:rsidR="00ED3C9B" w14:paraId="60FCD283" w14:textId="77777777" w:rsidTr="001524E3">
        <w:trPr>
          <w:trHeight w:val="20"/>
          <w:jc w:val="center"/>
        </w:trPr>
        <w:tc>
          <w:tcPr>
            <w:tcW w:w="488" w:type="dxa"/>
            <w:tcBorders>
              <w:top w:val="nil"/>
              <w:left w:val="single" w:sz="6" w:space="0" w:color="auto"/>
              <w:bottom w:val="nil"/>
              <w:right w:val="nil"/>
            </w:tcBorders>
            <w:hideMark/>
          </w:tcPr>
          <w:p w14:paraId="62642F0B"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3)</w:t>
            </w:r>
          </w:p>
        </w:tc>
        <w:tc>
          <w:tcPr>
            <w:tcW w:w="8227" w:type="dxa"/>
            <w:gridSpan w:val="3"/>
            <w:tcBorders>
              <w:top w:val="nil"/>
              <w:left w:val="nil"/>
              <w:bottom w:val="nil"/>
              <w:right w:val="single" w:sz="6" w:space="0" w:color="auto"/>
            </w:tcBorders>
            <w:hideMark/>
          </w:tcPr>
          <w:p w14:paraId="386DA26C" w14:textId="2FEBF5D4"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Pallets.</w:t>
            </w:r>
          </w:p>
        </w:tc>
      </w:tr>
      <w:tr w:rsidR="00ED3C9B" w:rsidRPr="00B623AB" w14:paraId="476B73F5" w14:textId="77777777" w:rsidTr="001524E3">
        <w:trPr>
          <w:trHeight w:val="20"/>
          <w:jc w:val="center"/>
        </w:trPr>
        <w:tc>
          <w:tcPr>
            <w:tcW w:w="8715" w:type="dxa"/>
            <w:gridSpan w:val="4"/>
            <w:tcBorders>
              <w:top w:val="nil"/>
              <w:left w:val="single" w:sz="6" w:space="0" w:color="auto"/>
              <w:bottom w:val="single" w:sz="6" w:space="0" w:color="auto"/>
              <w:right w:val="single" w:sz="6" w:space="0" w:color="auto"/>
            </w:tcBorders>
            <w:hideMark/>
          </w:tcPr>
          <w:p w14:paraId="5E24DE27"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Used accumulators may also be transported loose in stainless steel or plastic battery boxes capable of containing any liquid.</w:t>
            </w:r>
          </w:p>
        </w:tc>
      </w:tr>
      <w:tr w:rsidR="00ED3C9B" w14:paraId="092C69AA" w14:textId="77777777" w:rsidTr="001524E3">
        <w:trPr>
          <w:trHeight w:val="20"/>
          <w:jc w:val="center"/>
        </w:trPr>
        <w:tc>
          <w:tcPr>
            <w:tcW w:w="8715" w:type="dxa"/>
            <w:gridSpan w:val="4"/>
            <w:tcBorders>
              <w:top w:val="single" w:sz="6" w:space="0" w:color="auto"/>
              <w:left w:val="single" w:sz="6" w:space="0" w:color="auto"/>
              <w:bottom w:val="nil"/>
              <w:right w:val="single" w:sz="6" w:space="0" w:color="auto"/>
            </w:tcBorders>
            <w:hideMark/>
          </w:tcPr>
          <w:p w14:paraId="004C462A" w14:textId="77777777" w:rsidR="00ED3C9B" w:rsidRPr="001524E3" w:rsidRDefault="00ED3C9B">
            <w:pPr>
              <w:pStyle w:val="Texto"/>
              <w:spacing w:line="270" w:lineRule="exact"/>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ED3C9B" w:rsidRPr="00B623AB" w14:paraId="22E0EE25" w14:textId="77777777" w:rsidTr="001524E3">
        <w:trPr>
          <w:trHeight w:val="20"/>
          <w:jc w:val="center"/>
        </w:trPr>
        <w:tc>
          <w:tcPr>
            <w:tcW w:w="488" w:type="dxa"/>
            <w:tcBorders>
              <w:top w:val="nil"/>
              <w:left w:val="single" w:sz="6" w:space="0" w:color="auto"/>
              <w:bottom w:val="nil"/>
              <w:right w:val="nil"/>
            </w:tcBorders>
            <w:hideMark/>
          </w:tcPr>
          <w:p w14:paraId="07DE5F47"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1.</w:t>
            </w:r>
          </w:p>
        </w:tc>
        <w:tc>
          <w:tcPr>
            <w:tcW w:w="8227" w:type="dxa"/>
            <w:gridSpan w:val="3"/>
            <w:tcBorders>
              <w:top w:val="nil"/>
              <w:left w:val="nil"/>
              <w:bottom w:val="nil"/>
              <w:right w:val="single" w:sz="6" w:space="0" w:color="auto"/>
            </w:tcBorders>
            <w:hideMark/>
          </w:tcPr>
          <w:p w14:paraId="78F9D157"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Batteries must be protected against short circuits.</w:t>
            </w:r>
          </w:p>
        </w:tc>
      </w:tr>
      <w:tr w:rsidR="00ED3C9B" w:rsidRPr="00B623AB" w14:paraId="6671D96F" w14:textId="77777777" w:rsidTr="001524E3">
        <w:trPr>
          <w:trHeight w:val="20"/>
          <w:jc w:val="center"/>
        </w:trPr>
        <w:tc>
          <w:tcPr>
            <w:tcW w:w="488" w:type="dxa"/>
            <w:tcBorders>
              <w:top w:val="nil"/>
              <w:left w:val="single" w:sz="6" w:space="0" w:color="auto"/>
              <w:bottom w:val="nil"/>
              <w:right w:val="nil"/>
            </w:tcBorders>
            <w:hideMark/>
          </w:tcPr>
          <w:p w14:paraId="2A1CD7D6" w14:textId="35666F7D" w:rsidR="00ED3C9B" w:rsidRDefault="001524E3">
            <w:pPr>
              <w:pStyle w:val="Texto"/>
              <w:spacing w:line="270" w:lineRule="exact"/>
              <w:ind w:firstLine="0"/>
              <w:rPr>
                <w:rFonts w:ascii="Verdana" w:hAnsi="Verdana" w:cs="Arial"/>
                <w:sz w:val="16"/>
                <w:szCs w:val="16"/>
              </w:rPr>
            </w:pPr>
            <w:r>
              <w:rPr>
                <w:rFonts w:ascii="Verdana" w:hAnsi="Verdana" w:cs="Arial"/>
                <w:sz w:val="16"/>
                <w:szCs w:val="16"/>
              </w:rPr>
              <w:t>2</w:t>
            </w:r>
            <w:r w:rsidR="00ED3C9B">
              <w:rPr>
                <w:rFonts w:ascii="Verdana" w:hAnsi="Verdana" w:cs="Arial"/>
                <w:sz w:val="16"/>
                <w:szCs w:val="16"/>
              </w:rPr>
              <w:t>.</w:t>
            </w:r>
          </w:p>
        </w:tc>
        <w:tc>
          <w:tcPr>
            <w:tcW w:w="8227" w:type="dxa"/>
            <w:gridSpan w:val="3"/>
            <w:tcBorders>
              <w:top w:val="nil"/>
              <w:left w:val="nil"/>
              <w:bottom w:val="nil"/>
              <w:right w:val="single" w:sz="6" w:space="0" w:color="auto"/>
            </w:tcBorders>
            <w:hideMark/>
          </w:tcPr>
          <w:p w14:paraId="2F90F0C7"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Stored batteries should be properly secured in rows, separated by a layer of non-conductive material.</w:t>
            </w:r>
          </w:p>
        </w:tc>
      </w:tr>
      <w:tr w:rsidR="00ED3C9B" w:rsidRPr="00B623AB" w14:paraId="5BABD0F7" w14:textId="77777777" w:rsidTr="001524E3">
        <w:trPr>
          <w:trHeight w:val="20"/>
          <w:jc w:val="center"/>
        </w:trPr>
        <w:tc>
          <w:tcPr>
            <w:tcW w:w="488" w:type="dxa"/>
            <w:tcBorders>
              <w:top w:val="nil"/>
              <w:left w:val="single" w:sz="6" w:space="0" w:color="auto"/>
              <w:bottom w:val="nil"/>
              <w:right w:val="nil"/>
            </w:tcBorders>
            <w:hideMark/>
          </w:tcPr>
          <w:p w14:paraId="38AF5AAE"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3.</w:t>
            </w:r>
          </w:p>
        </w:tc>
        <w:tc>
          <w:tcPr>
            <w:tcW w:w="8227" w:type="dxa"/>
            <w:gridSpan w:val="3"/>
            <w:tcBorders>
              <w:top w:val="nil"/>
              <w:left w:val="nil"/>
              <w:bottom w:val="nil"/>
              <w:right w:val="single" w:sz="6" w:space="0" w:color="auto"/>
            </w:tcBorders>
            <w:hideMark/>
          </w:tcPr>
          <w:p w14:paraId="3A369982"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The battery terminals must not support the weight of other elements placed on top.</w:t>
            </w:r>
          </w:p>
        </w:tc>
      </w:tr>
      <w:tr w:rsidR="00ED3C9B" w:rsidRPr="00B623AB" w14:paraId="568C2201" w14:textId="77777777" w:rsidTr="001524E3">
        <w:trPr>
          <w:trHeight w:val="20"/>
          <w:jc w:val="center"/>
        </w:trPr>
        <w:tc>
          <w:tcPr>
            <w:tcW w:w="488" w:type="dxa"/>
            <w:tcBorders>
              <w:top w:val="nil"/>
              <w:left w:val="single" w:sz="6" w:space="0" w:color="auto"/>
              <w:bottom w:val="single" w:sz="6" w:space="0" w:color="auto"/>
              <w:right w:val="nil"/>
            </w:tcBorders>
            <w:hideMark/>
          </w:tcPr>
          <w:p w14:paraId="697C6B2B" w14:textId="00222371" w:rsidR="00ED3C9B" w:rsidRDefault="001524E3">
            <w:pPr>
              <w:pStyle w:val="Texto"/>
              <w:spacing w:line="270" w:lineRule="exact"/>
              <w:ind w:firstLine="0"/>
              <w:rPr>
                <w:rFonts w:ascii="Verdana" w:hAnsi="Verdana" w:cs="Arial"/>
                <w:sz w:val="16"/>
                <w:szCs w:val="16"/>
              </w:rPr>
            </w:pPr>
            <w:r>
              <w:rPr>
                <w:rFonts w:ascii="Verdana" w:hAnsi="Verdana" w:cs="Arial"/>
                <w:sz w:val="16"/>
                <w:szCs w:val="16"/>
              </w:rPr>
              <w:t>4</w:t>
            </w:r>
            <w:r w:rsidR="00ED3C9B">
              <w:rPr>
                <w:rFonts w:ascii="Verdana" w:hAnsi="Verdana" w:cs="Arial"/>
                <w:sz w:val="16"/>
                <w:szCs w:val="16"/>
              </w:rPr>
              <w:t>.</w:t>
            </w:r>
          </w:p>
        </w:tc>
        <w:tc>
          <w:tcPr>
            <w:tcW w:w="8227" w:type="dxa"/>
            <w:gridSpan w:val="3"/>
            <w:tcBorders>
              <w:top w:val="nil"/>
              <w:left w:val="nil"/>
              <w:bottom w:val="single" w:sz="6" w:space="0" w:color="auto"/>
              <w:right w:val="single" w:sz="6" w:space="0" w:color="auto"/>
            </w:tcBorders>
            <w:hideMark/>
          </w:tcPr>
          <w:p w14:paraId="65284FD9"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Batteries must be packed or secured in such a way as to prevent accidental movement.</w:t>
            </w:r>
          </w:p>
        </w:tc>
      </w:tr>
    </w:tbl>
    <w:p w14:paraId="590168F6" w14:textId="77777777" w:rsidR="00ED3C9B" w:rsidRDefault="00ED3C9B" w:rsidP="00ED3C9B">
      <w:pPr>
        <w:pStyle w:val="Texto"/>
        <w:spacing w:line="270" w:lineRule="exact"/>
        <w:rPr>
          <w:rFonts w:ascii="Verdana" w:hAnsi="Verdana" w:cs="Arial"/>
          <w:sz w:val="16"/>
          <w:szCs w:val="16"/>
          <w:lang w:val="en"/>
        </w:rPr>
      </w:pPr>
    </w:p>
    <w:p w14:paraId="477F65B2" w14:textId="7D6D48E2" w:rsidR="00ED3C9B" w:rsidRPr="00ED3C9B" w:rsidRDefault="00ED3C9B" w:rsidP="005C200F">
      <w:pPr>
        <w:pStyle w:val="Texto"/>
        <w:spacing w:line="270" w:lineRule="exact"/>
        <w:rPr>
          <w:rFonts w:ascii="Verdana" w:hAnsi="Verdana" w:cs="Arial"/>
          <w:sz w:val="16"/>
          <w:szCs w:val="16"/>
          <w:lang w:val="en-US"/>
        </w:rPr>
      </w:pPr>
    </w:p>
    <w:p w14:paraId="64920388" w14:textId="77777777" w:rsidR="00ED3C9B" w:rsidRPr="00ED3C9B" w:rsidRDefault="00ED3C9B" w:rsidP="005C200F">
      <w:pPr>
        <w:pStyle w:val="Texto"/>
        <w:spacing w:line="27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45"/>
        <w:gridCol w:w="169"/>
        <w:gridCol w:w="169"/>
        <w:gridCol w:w="7259"/>
        <w:gridCol w:w="670"/>
      </w:tblGrid>
      <w:tr w:rsidR="00A5572F" w:rsidRPr="00D508B9" w14:paraId="20CF403E" w14:textId="77777777">
        <w:trPr>
          <w:trHeight w:val="20"/>
          <w:jc w:val="center"/>
        </w:trPr>
        <w:tc>
          <w:tcPr>
            <w:tcW w:w="614" w:type="dxa"/>
            <w:gridSpan w:val="2"/>
            <w:tcBorders>
              <w:top w:val="single" w:sz="6" w:space="0" w:color="auto"/>
              <w:left w:val="single" w:sz="6" w:space="0" w:color="auto"/>
              <w:bottom w:val="single" w:sz="6" w:space="0" w:color="auto"/>
            </w:tcBorders>
          </w:tcPr>
          <w:p w14:paraId="77F69546"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P802</w:t>
            </w:r>
          </w:p>
        </w:tc>
        <w:tc>
          <w:tcPr>
            <w:tcW w:w="7428" w:type="dxa"/>
            <w:gridSpan w:val="2"/>
            <w:tcBorders>
              <w:top w:val="single" w:sz="6" w:space="0" w:color="auto"/>
              <w:bottom w:val="single" w:sz="6" w:space="0" w:color="auto"/>
            </w:tcBorders>
          </w:tcPr>
          <w:p w14:paraId="49C985C1"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670" w:type="dxa"/>
            <w:tcBorders>
              <w:top w:val="single" w:sz="6" w:space="0" w:color="auto"/>
              <w:bottom w:val="single" w:sz="6" w:space="0" w:color="auto"/>
              <w:right w:val="single" w:sz="6" w:space="0" w:color="auto"/>
            </w:tcBorders>
          </w:tcPr>
          <w:p w14:paraId="531D2989" w14:textId="77777777" w:rsidR="00A5572F" w:rsidRPr="00D508B9" w:rsidRDefault="00A5572F" w:rsidP="005C200F">
            <w:pPr>
              <w:pStyle w:val="Texto"/>
              <w:spacing w:line="270" w:lineRule="exact"/>
              <w:ind w:firstLine="0"/>
              <w:jc w:val="center"/>
              <w:rPr>
                <w:rFonts w:ascii="Verdana" w:hAnsi="Verdana" w:cs="Arial"/>
                <w:b/>
                <w:sz w:val="16"/>
                <w:szCs w:val="16"/>
              </w:rPr>
            </w:pPr>
            <w:r w:rsidRPr="00D508B9">
              <w:rPr>
                <w:rFonts w:ascii="Verdana" w:hAnsi="Verdana" w:cs="Arial"/>
                <w:b/>
                <w:sz w:val="16"/>
                <w:szCs w:val="16"/>
              </w:rPr>
              <w:t>P802</w:t>
            </w:r>
          </w:p>
        </w:tc>
      </w:tr>
      <w:tr w:rsidR="00A5572F" w:rsidRPr="00D508B9" w14:paraId="53A0DB69" w14:textId="77777777">
        <w:trPr>
          <w:trHeight w:val="20"/>
          <w:jc w:val="center"/>
        </w:trPr>
        <w:tc>
          <w:tcPr>
            <w:tcW w:w="8712" w:type="dxa"/>
            <w:gridSpan w:val="5"/>
            <w:tcBorders>
              <w:top w:val="single" w:sz="6" w:space="0" w:color="auto"/>
              <w:left w:val="single" w:sz="6" w:space="0" w:color="auto"/>
              <w:right w:val="single" w:sz="6" w:space="0" w:color="auto"/>
            </w:tcBorders>
          </w:tcPr>
          <w:p w14:paraId="49E04B56"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w:t>
            </w:r>
          </w:p>
          <w:p w14:paraId="3CB700A7"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5.1.2 y del 5.1.4:</w:t>
            </w:r>
          </w:p>
        </w:tc>
      </w:tr>
      <w:tr w:rsidR="00A5572F" w:rsidRPr="00D508B9" w14:paraId="16F98A71" w14:textId="77777777">
        <w:trPr>
          <w:trHeight w:val="20"/>
          <w:jc w:val="center"/>
        </w:trPr>
        <w:tc>
          <w:tcPr>
            <w:tcW w:w="445" w:type="dxa"/>
            <w:tcBorders>
              <w:left w:val="single" w:sz="6" w:space="0" w:color="auto"/>
            </w:tcBorders>
          </w:tcPr>
          <w:p w14:paraId="5D0E35B1"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1)</w:t>
            </w:r>
          </w:p>
        </w:tc>
        <w:tc>
          <w:tcPr>
            <w:tcW w:w="8267" w:type="dxa"/>
            <w:gridSpan w:val="4"/>
            <w:tcBorders>
              <w:right w:val="single" w:sz="6" w:space="0" w:color="auto"/>
            </w:tcBorders>
          </w:tcPr>
          <w:p w14:paraId="052EAC62"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combinados</w:t>
            </w:r>
          </w:p>
          <w:p w14:paraId="6A97E059"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exteriores: 1A2, 1B2, 1N2, 1H2, 1D, 4A, 4B, 4C1, 4C2, 4D, 4F o 4H2;</w:t>
            </w:r>
          </w:p>
          <w:p w14:paraId="5F86B1BD"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Masa neta máxima: 75 kg</w:t>
            </w:r>
          </w:p>
          <w:p w14:paraId="4D5D7FB8"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interiores: de vidrio o de plástico; capacidad máxima: 10 litros.</w:t>
            </w:r>
          </w:p>
        </w:tc>
      </w:tr>
      <w:tr w:rsidR="00A5572F" w:rsidRPr="00D508B9" w14:paraId="2480C578" w14:textId="77777777">
        <w:trPr>
          <w:trHeight w:val="20"/>
          <w:jc w:val="center"/>
        </w:trPr>
        <w:tc>
          <w:tcPr>
            <w:tcW w:w="445" w:type="dxa"/>
            <w:tcBorders>
              <w:left w:val="single" w:sz="6" w:space="0" w:color="auto"/>
            </w:tcBorders>
          </w:tcPr>
          <w:p w14:paraId="7E40C74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2)</w:t>
            </w:r>
          </w:p>
        </w:tc>
        <w:tc>
          <w:tcPr>
            <w:tcW w:w="8267" w:type="dxa"/>
            <w:gridSpan w:val="4"/>
            <w:tcBorders>
              <w:right w:val="single" w:sz="6" w:space="0" w:color="auto"/>
            </w:tcBorders>
          </w:tcPr>
          <w:p w14:paraId="162A9BEF"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combinados</w:t>
            </w:r>
          </w:p>
          <w:p w14:paraId="7BACD3E5"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exteriores: 1A2, 1B2, 1N2, 1H2, 1D, 1G, 4A, 4B, 4C1, 4C2, 4D, 4F, 4G o 4H2;</w:t>
            </w:r>
          </w:p>
          <w:p w14:paraId="304A019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Masa neta máxima: 125 kg</w:t>
            </w:r>
          </w:p>
          <w:p w14:paraId="222C9C9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interiores: de metal; capacidad máxima: 40 litros.</w:t>
            </w:r>
          </w:p>
        </w:tc>
      </w:tr>
      <w:tr w:rsidR="00A5572F" w:rsidRPr="00D508B9" w14:paraId="391C32EC" w14:textId="77777777">
        <w:trPr>
          <w:trHeight w:val="20"/>
          <w:jc w:val="center"/>
        </w:trPr>
        <w:tc>
          <w:tcPr>
            <w:tcW w:w="445" w:type="dxa"/>
            <w:tcBorders>
              <w:left w:val="single" w:sz="6" w:space="0" w:color="auto"/>
            </w:tcBorders>
          </w:tcPr>
          <w:p w14:paraId="7B245A4B"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3)</w:t>
            </w:r>
          </w:p>
        </w:tc>
        <w:tc>
          <w:tcPr>
            <w:tcW w:w="8267" w:type="dxa"/>
            <w:gridSpan w:val="4"/>
            <w:tcBorders>
              <w:right w:val="single" w:sz="6" w:space="0" w:color="auto"/>
            </w:tcBorders>
          </w:tcPr>
          <w:p w14:paraId="3CA8D6F3"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Envases y embalajes compuestos</w:t>
            </w:r>
          </w:p>
          <w:p w14:paraId="344AEABD"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Recipiente de vidrio con bidón exterior de acero, de aluminio, de madera contrachapada o de plástico rígido (6PA1, 6PB1, 6PD1 o 6PH2) o con caja exterior de acero, de aluminio, de madera o de madera contrachapada (6PA2, 6PB2, 6PC o 6PD2); Capacidad máxima: 60 litros.</w:t>
            </w:r>
          </w:p>
        </w:tc>
      </w:tr>
      <w:tr w:rsidR="00A5572F" w:rsidRPr="00D508B9" w14:paraId="0E24A011" w14:textId="77777777">
        <w:trPr>
          <w:trHeight w:val="20"/>
          <w:jc w:val="center"/>
        </w:trPr>
        <w:tc>
          <w:tcPr>
            <w:tcW w:w="445" w:type="dxa"/>
            <w:tcBorders>
              <w:left w:val="single" w:sz="6" w:space="0" w:color="auto"/>
            </w:tcBorders>
          </w:tcPr>
          <w:p w14:paraId="09DA4E8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4)</w:t>
            </w:r>
          </w:p>
        </w:tc>
        <w:tc>
          <w:tcPr>
            <w:tcW w:w="8267" w:type="dxa"/>
            <w:gridSpan w:val="4"/>
            <w:tcBorders>
              <w:right w:val="single" w:sz="6" w:space="0" w:color="auto"/>
            </w:tcBorders>
          </w:tcPr>
          <w:p w14:paraId="1703F6ED"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Bidones de acero (1A1) con una capacidad máxima de 250 litros.</w:t>
            </w:r>
          </w:p>
        </w:tc>
      </w:tr>
      <w:tr w:rsidR="00A5572F" w:rsidRPr="00D508B9" w14:paraId="2BA3DBDC" w14:textId="77777777">
        <w:trPr>
          <w:trHeight w:val="20"/>
          <w:jc w:val="center"/>
        </w:trPr>
        <w:tc>
          <w:tcPr>
            <w:tcW w:w="445" w:type="dxa"/>
            <w:tcBorders>
              <w:left w:val="single" w:sz="6" w:space="0" w:color="auto"/>
              <w:bottom w:val="single" w:sz="6" w:space="0" w:color="auto"/>
            </w:tcBorders>
          </w:tcPr>
          <w:p w14:paraId="2E1D67F8"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lastRenderedPageBreak/>
              <w:t>5)</w:t>
            </w:r>
          </w:p>
        </w:tc>
        <w:tc>
          <w:tcPr>
            <w:tcW w:w="8267" w:type="dxa"/>
            <w:gridSpan w:val="4"/>
            <w:tcBorders>
              <w:bottom w:val="single" w:sz="6" w:space="0" w:color="auto"/>
              <w:right w:val="single" w:sz="6" w:space="0" w:color="auto"/>
            </w:tcBorders>
          </w:tcPr>
          <w:p w14:paraId="392A6CFC"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Los recipientes a presión pueden utilizarse siempre que se respeten las especificaciones generales de</w:t>
            </w:r>
            <w:r w:rsidR="005C200F" w:rsidRPr="00D508B9">
              <w:rPr>
                <w:rFonts w:ascii="Verdana" w:hAnsi="Verdana" w:cs="Arial"/>
                <w:sz w:val="16"/>
                <w:szCs w:val="16"/>
              </w:rPr>
              <w:t xml:space="preserve"> </w:t>
            </w:r>
            <w:r w:rsidRPr="00D508B9">
              <w:rPr>
                <w:rFonts w:ascii="Verdana" w:hAnsi="Verdana" w:cs="Arial"/>
                <w:sz w:val="16"/>
                <w:szCs w:val="16"/>
              </w:rPr>
              <w:t>5.1.4.6.</w:t>
            </w:r>
          </w:p>
        </w:tc>
      </w:tr>
      <w:tr w:rsidR="00A5572F" w:rsidRPr="00D508B9" w14:paraId="67E8F8FE"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4836585E" w14:textId="77777777" w:rsidR="00A5572F" w:rsidRPr="00D508B9" w:rsidRDefault="00A5572F" w:rsidP="005C200F">
            <w:pPr>
              <w:pStyle w:val="Texto"/>
              <w:spacing w:line="270" w:lineRule="exact"/>
              <w:ind w:firstLine="0"/>
              <w:rPr>
                <w:rFonts w:ascii="Verdana" w:hAnsi="Verdana" w:cs="Arial"/>
                <w:b/>
                <w:sz w:val="16"/>
                <w:szCs w:val="16"/>
              </w:rPr>
            </w:pPr>
            <w:r w:rsidRPr="00D508B9">
              <w:rPr>
                <w:rFonts w:ascii="Verdana" w:hAnsi="Verdana" w:cs="Arial"/>
                <w:b/>
                <w:sz w:val="16"/>
                <w:szCs w:val="16"/>
              </w:rPr>
              <w:t>Especificación especial relativa al ENVASE Y EMBALAJE</w:t>
            </w:r>
          </w:p>
        </w:tc>
      </w:tr>
      <w:tr w:rsidR="00A5572F" w:rsidRPr="00D508B9" w14:paraId="51298992" w14:textId="77777777">
        <w:trPr>
          <w:trHeight w:val="20"/>
          <w:jc w:val="center"/>
        </w:trPr>
        <w:tc>
          <w:tcPr>
            <w:tcW w:w="783" w:type="dxa"/>
            <w:gridSpan w:val="3"/>
            <w:tcBorders>
              <w:top w:val="single" w:sz="6" w:space="0" w:color="auto"/>
              <w:left w:val="single" w:sz="6" w:space="0" w:color="auto"/>
              <w:bottom w:val="single" w:sz="6" w:space="0" w:color="auto"/>
            </w:tcBorders>
          </w:tcPr>
          <w:p w14:paraId="6FA52939"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b/>
                <w:sz w:val="16"/>
                <w:szCs w:val="16"/>
              </w:rPr>
              <w:t>PP79</w:t>
            </w:r>
          </w:p>
        </w:tc>
        <w:tc>
          <w:tcPr>
            <w:tcW w:w="7929" w:type="dxa"/>
            <w:gridSpan w:val="2"/>
            <w:tcBorders>
              <w:top w:val="single" w:sz="6" w:space="0" w:color="auto"/>
              <w:bottom w:val="single" w:sz="6" w:space="0" w:color="auto"/>
              <w:right w:val="single" w:sz="6" w:space="0" w:color="auto"/>
            </w:tcBorders>
          </w:tcPr>
          <w:p w14:paraId="2E2B60B3" w14:textId="77777777" w:rsidR="00A5572F" w:rsidRPr="00D508B9" w:rsidRDefault="00A5572F" w:rsidP="005C200F">
            <w:pPr>
              <w:pStyle w:val="Texto"/>
              <w:spacing w:line="270" w:lineRule="exact"/>
              <w:ind w:firstLine="0"/>
              <w:rPr>
                <w:rFonts w:ascii="Verdana" w:hAnsi="Verdana" w:cs="Arial"/>
                <w:sz w:val="16"/>
                <w:szCs w:val="16"/>
              </w:rPr>
            </w:pPr>
            <w:r w:rsidRPr="00D508B9">
              <w:rPr>
                <w:rFonts w:ascii="Verdana" w:hAnsi="Verdana" w:cs="Arial"/>
                <w:sz w:val="16"/>
                <w:szCs w:val="16"/>
              </w:rPr>
              <w:t>Para el No. ONU 1790 con más del 60% pero no más del 85% de fluoruro de hidrógeno, véase la instrucción de envase y embalaje P001.</w:t>
            </w:r>
          </w:p>
        </w:tc>
      </w:tr>
    </w:tbl>
    <w:p w14:paraId="418F7803" w14:textId="7442568F" w:rsidR="00A5572F" w:rsidRDefault="00A5572F" w:rsidP="00C439FA">
      <w:pPr>
        <w:pStyle w:val="Texto"/>
        <w:spacing w:line="264" w:lineRule="exact"/>
        <w:rPr>
          <w:rFonts w:ascii="Verdana" w:hAnsi="Verdana" w:cs="Arial"/>
          <w:sz w:val="16"/>
          <w:szCs w:val="16"/>
        </w:rPr>
      </w:pPr>
    </w:p>
    <w:p w14:paraId="1ABDC3F1" w14:textId="77777777" w:rsidR="00ED3C9B" w:rsidRPr="00D25C3B" w:rsidRDefault="00ED3C9B" w:rsidP="00ED3C9B">
      <w:pPr>
        <w:pStyle w:val="Texto"/>
        <w:spacing w:line="27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46"/>
        <w:gridCol w:w="169"/>
        <w:gridCol w:w="169"/>
        <w:gridCol w:w="7261"/>
        <w:gridCol w:w="670"/>
      </w:tblGrid>
      <w:tr w:rsidR="00ED3C9B" w14:paraId="2BCC6B0A" w14:textId="77777777" w:rsidTr="00ED3C9B">
        <w:trPr>
          <w:trHeight w:val="20"/>
          <w:jc w:val="center"/>
        </w:trPr>
        <w:tc>
          <w:tcPr>
            <w:tcW w:w="614" w:type="dxa"/>
            <w:gridSpan w:val="2"/>
            <w:tcBorders>
              <w:top w:val="single" w:sz="6" w:space="0" w:color="auto"/>
              <w:left w:val="single" w:sz="6" w:space="0" w:color="auto"/>
              <w:bottom w:val="single" w:sz="6" w:space="0" w:color="auto"/>
              <w:right w:val="nil"/>
            </w:tcBorders>
            <w:hideMark/>
          </w:tcPr>
          <w:p w14:paraId="7D12B3A3" w14:textId="77777777" w:rsidR="00ED3C9B" w:rsidRDefault="00ED3C9B">
            <w:pPr>
              <w:pStyle w:val="Texto"/>
              <w:spacing w:line="270" w:lineRule="exact"/>
              <w:ind w:firstLine="0"/>
              <w:jc w:val="center"/>
              <w:rPr>
                <w:rFonts w:ascii="Verdana" w:hAnsi="Verdana" w:cs="Arial"/>
                <w:b/>
                <w:sz w:val="16"/>
                <w:szCs w:val="16"/>
              </w:rPr>
            </w:pPr>
            <w:r>
              <w:rPr>
                <w:rFonts w:ascii="Verdana" w:hAnsi="Verdana" w:cs="Arial"/>
                <w:b/>
                <w:sz w:val="16"/>
                <w:szCs w:val="16"/>
              </w:rPr>
              <w:t>P802</w:t>
            </w:r>
          </w:p>
        </w:tc>
        <w:tc>
          <w:tcPr>
            <w:tcW w:w="7428" w:type="dxa"/>
            <w:gridSpan w:val="2"/>
            <w:tcBorders>
              <w:top w:val="single" w:sz="6" w:space="0" w:color="auto"/>
              <w:left w:val="nil"/>
              <w:bottom w:val="single" w:sz="6" w:space="0" w:color="auto"/>
              <w:right w:val="nil"/>
            </w:tcBorders>
            <w:hideMark/>
          </w:tcPr>
          <w:p w14:paraId="5182722B" w14:textId="77777777" w:rsidR="00ED3C9B" w:rsidRPr="001524E3" w:rsidRDefault="00ED3C9B">
            <w:pPr>
              <w:pStyle w:val="Texto"/>
              <w:spacing w:line="27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670" w:type="dxa"/>
            <w:tcBorders>
              <w:top w:val="single" w:sz="6" w:space="0" w:color="auto"/>
              <w:left w:val="nil"/>
              <w:bottom w:val="single" w:sz="6" w:space="0" w:color="auto"/>
              <w:right w:val="single" w:sz="6" w:space="0" w:color="auto"/>
            </w:tcBorders>
            <w:hideMark/>
          </w:tcPr>
          <w:p w14:paraId="1462C280" w14:textId="77777777" w:rsidR="00ED3C9B" w:rsidRDefault="00ED3C9B">
            <w:pPr>
              <w:pStyle w:val="Texto"/>
              <w:spacing w:line="270" w:lineRule="exact"/>
              <w:ind w:firstLine="0"/>
              <w:jc w:val="center"/>
              <w:rPr>
                <w:rFonts w:ascii="Verdana" w:hAnsi="Verdana" w:cs="Arial"/>
                <w:b/>
                <w:sz w:val="16"/>
                <w:szCs w:val="16"/>
              </w:rPr>
            </w:pPr>
            <w:r>
              <w:rPr>
                <w:rFonts w:ascii="Verdana" w:hAnsi="Verdana" w:cs="Arial"/>
                <w:b/>
                <w:sz w:val="16"/>
                <w:szCs w:val="16"/>
              </w:rPr>
              <w:t>P802</w:t>
            </w:r>
          </w:p>
        </w:tc>
      </w:tr>
      <w:tr w:rsidR="00ED3C9B" w14:paraId="76FF503C" w14:textId="77777777" w:rsidTr="00ED3C9B">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5C331D7F" w14:textId="4379258A"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w:t>
            </w:r>
            <w:r w:rsidR="001524E3">
              <w:rPr>
                <w:rFonts w:ascii="Verdana" w:hAnsi="Verdana" w:cs="Arial"/>
                <w:sz w:val="16"/>
                <w:szCs w:val="16"/>
                <w:lang w:val="en-US"/>
              </w:rPr>
              <w:t>z</w:t>
            </w:r>
            <w:r w:rsidRPr="001524E3">
              <w:rPr>
                <w:rFonts w:ascii="Verdana" w:hAnsi="Verdana" w:cs="Arial"/>
                <w:sz w:val="16"/>
                <w:szCs w:val="16"/>
                <w:lang w:val="en-US"/>
              </w:rPr>
              <w:t>ed, provided that the general specifications of the product are respected:</w:t>
            </w:r>
          </w:p>
          <w:p w14:paraId="2FFF7A30"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5.1.2 and 5.1.4:</w:t>
            </w:r>
          </w:p>
        </w:tc>
      </w:tr>
      <w:tr w:rsidR="00ED3C9B" w:rsidRPr="00B623AB" w14:paraId="2855394E" w14:textId="77777777" w:rsidTr="00ED3C9B">
        <w:trPr>
          <w:trHeight w:val="20"/>
          <w:jc w:val="center"/>
        </w:trPr>
        <w:tc>
          <w:tcPr>
            <w:tcW w:w="445" w:type="dxa"/>
            <w:tcBorders>
              <w:top w:val="nil"/>
              <w:left w:val="single" w:sz="6" w:space="0" w:color="auto"/>
              <w:bottom w:val="nil"/>
              <w:right w:val="nil"/>
            </w:tcBorders>
            <w:hideMark/>
          </w:tcPr>
          <w:p w14:paraId="3BB614F8"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1)</w:t>
            </w:r>
          </w:p>
        </w:tc>
        <w:tc>
          <w:tcPr>
            <w:tcW w:w="8267" w:type="dxa"/>
            <w:gridSpan w:val="4"/>
            <w:tcBorders>
              <w:top w:val="nil"/>
              <w:left w:val="nil"/>
              <w:bottom w:val="nil"/>
              <w:right w:val="single" w:sz="6" w:space="0" w:color="auto"/>
            </w:tcBorders>
            <w:hideMark/>
          </w:tcPr>
          <w:p w14:paraId="534F3BA5"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Combined containers and packaging</w:t>
            </w:r>
          </w:p>
          <w:p w14:paraId="21B002B5"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Outer containers and packaging: 1A2, 1B2, 1N2, 1H2, 1D, 4A, 4B, 4C1, 4C2, 4D, 4F or 4H2;</w:t>
            </w:r>
          </w:p>
          <w:p w14:paraId="7864A474"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Maximum net mass: 75 kg</w:t>
            </w:r>
          </w:p>
          <w:p w14:paraId="4805FA04" w14:textId="6B57B226"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 xml:space="preserve">Inner containers and packaging: glass or plastic; maximum capacity: 10 </w:t>
            </w:r>
            <w:r w:rsidR="007343C8" w:rsidRPr="001524E3">
              <w:rPr>
                <w:rFonts w:ascii="Verdana" w:hAnsi="Verdana" w:cs="Arial"/>
                <w:sz w:val="16"/>
                <w:szCs w:val="16"/>
                <w:lang w:val="en-US"/>
              </w:rPr>
              <w:t>liters</w:t>
            </w:r>
            <w:r w:rsidRPr="001524E3">
              <w:rPr>
                <w:rFonts w:ascii="Verdana" w:hAnsi="Verdana" w:cs="Arial"/>
                <w:sz w:val="16"/>
                <w:szCs w:val="16"/>
                <w:lang w:val="en-US"/>
              </w:rPr>
              <w:t>.</w:t>
            </w:r>
          </w:p>
        </w:tc>
      </w:tr>
      <w:tr w:rsidR="00ED3C9B" w:rsidRPr="00B623AB" w14:paraId="3B72A3DB" w14:textId="77777777" w:rsidTr="00ED3C9B">
        <w:trPr>
          <w:trHeight w:val="20"/>
          <w:jc w:val="center"/>
        </w:trPr>
        <w:tc>
          <w:tcPr>
            <w:tcW w:w="445" w:type="dxa"/>
            <w:tcBorders>
              <w:top w:val="nil"/>
              <w:left w:val="single" w:sz="6" w:space="0" w:color="auto"/>
              <w:bottom w:val="nil"/>
              <w:right w:val="nil"/>
            </w:tcBorders>
            <w:hideMark/>
          </w:tcPr>
          <w:p w14:paraId="6884349C" w14:textId="5F1D75E7" w:rsidR="00ED3C9B" w:rsidRDefault="00185020">
            <w:pPr>
              <w:pStyle w:val="Texto"/>
              <w:spacing w:line="270" w:lineRule="exact"/>
              <w:ind w:firstLine="0"/>
              <w:rPr>
                <w:rFonts w:ascii="Verdana" w:hAnsi="Verdana" w:cs="Arial"/>
                <w:sz w:val="16"/>
                <w:szCs w:val="16"/>
              </w:rPr>
            </w:pPr>
            <w:r>
              <w:rPr>
                <w:rFonts w:ascii="Verdana" w:hAnsi="Verdana" w:cs="Arial"/>
                <w:sz w:val="16"/>
                <w:szCs w:val="16"/>
              </w:rPr>
              <w:t>2)</w:t>
            </w:r>
          </w:p>
        </w:tc>
        <w:tc>
          <w:tcPr>
            <w:tcW w:w="8267" w:type="dxa"/>
            <w:gridSpan w:val="4"/>
            <w:tcBorders>
              <w:top w:val="nil"/>
              <w:left w:val="nil"/>
              <w:bottom w:val="nil"/>
              <w:right w:val="single" w:sz="6" w:space="0" w:color="auto"/>
            </w:tcBorders>
            <w:hideMark/>
          </w:tcPr>
          <w:p w14:paraId="32E32541"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Combined containers and packaging</w:t>
            </w:r>
          </w:p>
          <w:p w14:paraId="4F190D9F"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Outer containers and packaging: 1A2, 1B2, 1N2, 1H2, 1D, 1G, 4A, 4B, 4C1, 4C2, 4D, 4F, 4G or 4H2;</w:t>
            </w:r>
          </w:p>
          <w:p w14:paraId="0F2C72E4"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Maximum net mass: 125 kg</w:t>
            </w:r>
          </w:p>
          <w:p w14:paraId="37405E69" w14:textId="0794B800"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 xml:space="preserve">Inner containers and packaging: metal; maximum capacity: 40 </w:t>
            </w:r>
            <w:r w:rsidR="007343C8" w:rsidRPr="001524E3">
              <w:rPr>
                <w:rFonts w:ascii="Verdana" w:hAnsi="Verdana" w:cs="Arial"/>
                <w:sz w:val="16"/>
                <w:szCs w:val="16"/>
                <w:lang w:val="en-US"/>
              </w:rPr>
              <w:t>liters</w:t>
            </w:r>
            <w:r w:rsidRPr="001524E3">
              <w:rPr>
                <w:rFonts w:ascii="Verdana" w:hAnsi="Verdana" w:cs="Arial"/>
                <w:sz w:val="16"/>
                <w:szCs w:val="16"/>
                <w:lang w:val="en-US"/>
              </w:rPr>
              <w:t>.</w:t>
            </w:r>
          </w:p>
        </w:tc>
      </w:tr>
      <w:tr w:rsidR="00ED3C9B" w:rsidRPr="00B623AB" w14:paraId="19D3469E" w14:textId="77777777" w:rsidTr="00ED3C9B">
        <w:trPr>
          <w:trHeight w:val="20"/>
          <w:jc w:val="center"/>
        </w:trPr>
        <w:tc>
          <w:tcPr>
            <w:tcW w:w="445" w:type="dxa"/>
            <w:tcBorders>
              <w:top w:val="nil"/>
              <w:left w:val="single" w:sz="6" w:space="0" w:color="auto"/>
              <w:bottom w:val="nil"/>
              <w:right w:val="nil"/>
            </w:tcBorders>
            <w:hideMark/>
          </w:tcPr>
          <w:p w14:paraId="3804EDDD"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3)</w:t>
            </w:r>
          </w:p>
        </w:tc>
        <w:tc>
          <w:tcPr>
            <w:tcW w:w="8267" w:type="dxa"/>
            <w:gridSpan w:val="4"/>
            <w:tcBorders>
              <w:top w:val="nil"/>
              <w:left w:val="nil"/>
              <w:bottom w:val="nil"/>
              <w:right w:val="single" w:sz="6" w:space="0" w:color="auto"/>
            </w:tcBorders>
            <w:hideMark/>
          </w:tcPr>
          <w:p w14:paraId="302600F1"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Composite containers and packaging</w:t>
            </w:r>
          </w:p>
          <w:p w14:paraId="3CFEE63B" w14:textId="44A3126F"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 xml:space="preserve">Glass container with steel, </w:t>
            </w:r>
            <w:r w:rsidR="00185020" w:rsidRPr="001524E3">
              <w:rPr>
                <w:rFonts w:ascii="Verdana" w:hAnsi="Verdana" w:cs="Arial"/>
                <w:sz w:val="16"/>
                <w:szCs w:val="16"/>
                <w:lang w:val="en-US"/>
              </w:rPr>
              <w:t>aluminum</w:t>
            </w:r>
            <w:r w:rsidRPr="001524E3">
              <w:rPr>
                <w:rFonts w:ascii="Verdana" w:hAnsi="Verdana" w:cs="Arial"/>
                <w:sz w:val="16"/>
                <w:szCs w:val="16"/>
                <w:lang w:val="en-US"/>
              </w:rPr>
              <w:t xml:space="preserve">, plywood or rigid plastic outer drum (6PA1, 6PB1, 6PD1 or 6PH2) or with steel, </w:t>
            </w:r>
            <w:r w:rsidR="00185020" w:rsidRPr="001524E3">
              <w:rPr>
                <w:rFonts w:ascii="Verdana" w:hAnsi="Verdana" w:cs="Arial"/>
                <w:sz w:val="16"/>
                <w:szCs w:val="16"/>
                <w:lang w:val="en-US"/>
              </w:rPr>
              <w:t>aluminum</w:t>
            </w:r>
            <w:r w:rsidRPr="001524E3">
              <w:rPr>
                <w:rFonts w:ascii="Verdana" w:hAnsi="Verdana" w:cs="Arial"/>
                <w:sz w:val="16"/>
                <w:szCs w:val="16"/>
                <w:lang w:val="en-US"/>
              </w:rPr>
              <w:t xml:space="preserve">, wood or plywood outer box (6PA2, 6PB2, 6PC or 6PD2); Maximum capacity: 60 </w:t>
            </w:r>
            <w:r w:rsidR="007343C8" w:rsidRPr="001524E3">
              <w:rPr>
                <w:rFonts w:ascii="Verdana" w:hAnsi="Verdana" w:cs="Arial"/>
                <w:sz w:val="16"/>
                <w:szCs w:val="16"/>
                <w:lang w:val="en-US"/>
              </w:rPr>
              <w:t>liters</w:t>
            </w:r>
            <w:r w:rsidRPr="001524E3">
              <w:rPr>
                <w:rFonts w:ascii="Verdana" w:hAnsi="Verdana" w:cs="Arial"/>
                <w:sz w:val="16"/>
                <w:szCs w:val="16"/>
                <w:lang w:val="en-US"/>
              </w:rPr>
              <w:t>.</w:t>
            </w:r>
          </w:p>
        </w:tc>
      </w:tr>
      <w:tr w:rsidR="00ED3C9B" w:rsidRPr="00B623AB" w14:paraId="12A4DBD7" w14:textId="77777777" w:rsidTr="00ED3C9B">
        <w:trPr>
          <w:trHeight w:val="20"/>
          <w:jc w:val="center"/>
        </w:trPr>
        <w:tc>
          <w:tcPr>
            <w:tcW w:w="445" w:type="dxa"/>
            <w:tcBorders>
              <w:top w:val="nil"/>
              <w:left w:val="single" w:sz="6" w:space="0" w:color="auto"/>
              <w:bottom w:val="nil"/>
              <w:right w:val="nil"/>
            </w:tcBorders>
            <w:hideMark/>
          </w:tcPr>
          <w:p w14:paraId="5948E56D"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4)</w:t>
            </w:r>
          </w:p>
        </w:tc>
        <w:tc>
          <w:tcPr>
            <w:tcW w:w="8267" w:type="dxa"/>
            <w:gridSpan w:val="4"/>
            <w:tcBorders>
              <w:top w:val="nil"/>
              <w:left w:val="nil"/>
              <w:bottom w:val="nil"/>
              <w:right w:val="single" w:sz="6" w:space="0" w:color="auto"/>
            </w:tcBorders>
            <w:hideMark/>
          </w:tcPr>
          <w:p w14:paraId="5C96721E" w14:textId="57F8530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 xml:space="preserve">Steel drums (1A1) with a maximum capacity of 250 </w:t>
            </w:r>
            <w:r w:rsidR="007343C8" w:rsidRPr="001524E3">
              <w:rPr>
                <w:rFonts w:ascii="Verdana" w:hAnsi="Verdana" w:cs="Arial"/>
                <w:sz w:val="16"/>
                <w:szCs w:val="16"/>
                <w:lang w:val="en-US"/>
              </w:rPr>
              <w:t>liters</w:t>
            </w:r>
            <w:r w:rsidRPr="001524E3">
              <w:rPr>
                <w:rFonts w:ascii="Verdana" w:hAnsi="Verdana" w:cs="Arial"/>
                <w:sz w:val="16"/>
                <w:szCs w:val="16"/>
                <w:lang w:val="en-US"/>
              </w:rPr>
              <w:t>.</w:t>
            </w:r>
          </w:p>
        </w:tc>
      </w:tr>
      <w:tr w:rsidR="00ED3C9B" w:rsidRPr="00B623AB" w14:paraId="1A2CA539" w14:textId="77777777" w:rsidTr="00ED3C9B">
        <w:trPr>
          <w:trHeight w:val="20"/>
          <w:jc w:val="center"/>
        </w:trPr>
        <w:tc>
          <w:tcPr>
            <w:tcW w:w="445" w:type="dxa"/>
            <w:tcBorders>
              <w:top w:val="nil"/>
              <w:left w:val="single" w:sz="6" w:space="0" w:color="auto"/>
              <w:bottom w:val="single" w:sz="6" w:space="0" w:color="auto"/>
              <w:right w:val="nil"/>
            </w:tcBorders>
            <w:hideMark/>
          </w:tcPr>
          <w:p w14:paraId="59929302" w14:textId="77777777" w:rsidR="00ED3C9B" w:rsidRDefault="00ED3C9B">
            <w:pPr>
              <w:pStyle w:val="Texto"/>
              <w:spacing w:line="270" w:lineRule="exact"/>
              <w:ind w:firstLine="0"/>
              <w:rPr>
                <w:rFonts w:ascii="Verdana" w:hAnsi="Verdana" w:cs="Arial"/>
                <w:sz w:val="16"/>
                <w:szCs w:val="16"/>
              </w:rPr>
            </w:pPr>
            <w:r>
              <w:rPr>
                <w:rFonts w:ascii="Verdana" w:hAnsi="Verdana" w:cs="Arial"/>
                <w:sz w:val="16"/>
                <w:szCs w:val="16"/>
              </w:rPr>
              <w:t>5)</w:t>
            </w:r>
          </w:p>
        </w:tc>
        <w:tc>
          <w:tcPr>
            <w:tcW w:w="8267" w:type="dxa"/>
            <w:gridSpan w:val="4"/>
            <w:tcBorders>
              <w:top w:val="nil"/>
              <w:left w:val="nil"/>
              <w:bottom w:val="single" w:sz="6" w:space="0" w:color="auto"/>
              <w:right w:val="single" w:sz="6" w:space="0" w:color="auto"/>
            </w:tcBorders>
            <w:hideMark/>
          </w:tcPr>
          <w:p w14:paraId="671E8DA3"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Pressure vessels can be used as long as the general specifications of 5.1.4.6 are respected.</w:t>
            </w:r>
          </w:p>
        </w:tc>
      </w:tr>
      <w:tr w:rsidR="00ED3C9B" w:rsidRPr="00B623AB" w14:paraId="362E97A3" w14:textId="77777777" w:rsidTr="00ED3C9B">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3DCB2A9D" w14:textId="77777777" w:rsidR="00ED3C9B" w:rsidRPr="001524E3" w:rsidRDefault="00ED3C9B">
            <w:pPr>
              <w:pStyle w:val="Texto"/>
              <w:spacing w:line="270" w:lineRule="exact"/>
              <w:ind w:firstLine="0"/>
              <w:rPr>
                <w:rFonts w:ascii="Verdana" w:hAnsi="Verdana" w:cs="Arial"/>
                <w:b/>
                <w:sz w:val="16"/>
                <w:szCs w:val="16"/>
                <w:lang w:val="en-US"/>
              </w:rPr>
            </w:pPr>
            <w:r w:rsidRPr="001524E3">
              <w:rPr>
                <w:rFonts w:ascii="Verdana" w:hAnsi="Verdana" w:cs="Arial"/>
                <w:b/>
                <w:sz w:val="16"/>
                <w:szCs w:val="16"/>
                <w:lang w:val="en-US"/>
              </w:rPr>
              <w:t>Special specification related to CONTAINER AND PACKAGING</w:t>
            </w:r>
          </w:p>
        </w:tc>
      </w:tr>
      <w:tr w:rsidR="00ED3C9B" w:rsidRPr="00B623AB" w14:paraId="243E6B90" w14:textId="77777777" w:rsidTr="00ED3C9B">
        <w:trPr>
          <w:trHeight w:val="20"/>
          <w:jc w:val="center"/>
        </w:trPr>
        <w:tc>
          <w:tcPr>
            <w:tcW w:w="783" w:type="dxa"/>
            <w:gridSpan w:val="3"/>
            <w:tcBorders>
              <w:top w:val="single" w:sz="6" w:space="0" w:color="auto"/>
              <w:left w:val="single" w:sz="6" w:space="0" w:color="auto"/>
              <w:bottom w:val="single" w:sz="6" w:space="0" w:color="auto"/>
              <w:right w:val="nil"/>
            </w:tcBorders>
            <w:hideMark/>
          </w:tcPr>
          <w:p w14:paraId="347C1072"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b/>
                <w:sz w:val="16"/>
                <w:szCs w:val="16"/>
                <w:lang w:val="en-US"/>
              </w:rPr>
              <w:t>PP79</w:t>
            </w:r>
          </w:p>
        </w:tc>
        <w:tc>
          <w:tcPr>
            <w:tcW w:w="7929" w:type="dxa"/>
            <w:gridSpan w:val="2"/>
            <w:tcBorders>
              <w:top w:val="single" w:sz="6" w:space="0" w:color="auto"/>
              <w:left w:val="nil"/>
              <w:bottom w:val="single" w:sz="6" w:space="0" w:color="auto"/>
              <w:right w:val="single" w:sz="6" w:space="0" w:color="auto"/>
            </w:tcBorders>
            <w:hideMark/>
          </w:tcPr>
          <w:p w14:paraId="168FC327" w14:textId="77777777" w:rsidR="00ED3C9B" w:rsidRPr="001524E3" w:rsidRDefault="00ED3C9B">
            <w:pPr>
              <w:pStyle w:val="Texto"/>
              <w:spacing w:line="270" w:lineRule="exact"/>
              <w:ind w:firstLine="0"/>
              <w:rPr>
                <w:rFonts w:ascii="Verdana" w:hAnsi="Verdana" w:cs="Arial"/>
                <w:sz w:val="16"/>
                <w:szCs w:val="16"/>
                <w:lang w:val="en-US"/>
              </w:rPr>
            </w:pPr>
            <w:r w:rsidRPr="001524E3">
              <w:rPr>
                <w:rFonts w:ascii="Verdana" w:hAnsi="Verdana" w:cs="Arial"/>
                <w:sz w:val="16"/>
                <w:szCs w:val="16"/>
                <w:lang w:val="en-US"/>
              </w:rPr>
              <w:t>For UN No. 1790 with more than 60% but not more than 85% hydrogen fluoride, see packing instruction P001.</w:t>
            </w:r>
          </w:p>
        </w:tc>
      </w:tr>
    </w:tbl>
    <w:p w14:paraId="09B1363A" w14:textId="77777777" w:rsidR="00ED3C9B" w:rsidRDefault="00ED3C9B" w:rsidP="00ED3C9B">
      <w:pPr>
        <w:pStyle w:val="Texto"/>
        <w:spacing w:line="264" w:lineRule="exact"/>
        <w:rPr>
          <w:rFonts w:ascii="Verdana" w:hAnsi="Verdana" w:cs="Arial"/>
          <w:sz w:val="16"/>
          <w:szCs w:val="16"/>
          <w:lang w:val="en"/>
        </w:rPr>
      </w:pPr>
    </w:p>
    <w:p w14:paraId="2FFF9AD8" w14:textId="7BE423B6" w:rsidR="00ED3C9B" w:rsidRPr="00ED3C9B" w:rsidRDefault="00ED3C9B" w:rsidP="00C439FA">
      <w:pPr>
        <w:pStyle w:val="Texto"/>
        <w:spacing w:line="264" w:lineRule="exact"/>
        <w:rPr>
          <w:rFonts w:ascii="Verdana" w:hAnsi="Verdana" w:cs="Arial"/>
          <w:sz w:val="16"/>
          <w:szCs w:val="16"/>
          <w:lang w:val="en-US"/>
        </w:rPr>
      </w:pPr>
    </w:p>
    <w:p w14:paraId="7A3AF5C0" w14:textId="77777777" w:rsidR="00ED3C9B" w:rsidRPr="00ED3C9B" w:rsidRDefault="00ED3C9B" w:rsidP="00C439FA">
      <w:pPr>
        <w:pStyle w:val="Texto"/>
        <w:spacing w:line="264"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86"/>
        <w:gridCol w:w="310"/>
        <w:gridCol w:w="7086"/>
        <w:gridCol w:w="830"/>
      </w:tblGrid>
      <w:tr w:rsidR="00A5572F" w:rsidRPr="00D508B9" w14:paraId="2F96E6A5" w14:textId="77777777">
        <w:trPr>
          <w:trHeight w:val="20"/>
          <w:jc w:val="center"/>
        </w:trPr>
        <w:tc>
          <w:tcPr>
            <w:tcW w:w="796" w:type="dxa"/>
            <w:gridSpan w:val="2"/>
            <w:tcBorders>
              <w:top w:val="single" w:sz="4" w:space="0" w:color="auto"/>
              <w:left w:val="single" w:sz="4" w:space="0" w:color="auto"/>
              <w:bottom w:val="single" w:sz="4" w:space="0" w:color="auto"/>
            </w:tcBorders>
          </w:tcPr>
          <w:p w14:paraId="37FBD9FD"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P803</w:t>
            </w:r>
          </w:p>
        </w:tc>
        <w:tc>
          <w:tcPr>
            <w:tcW w:w="7086" w:type="dxa"/>
            <w:tcBorders>
              <w:top w:val="single" w:sz="4" w:space="0" w:color="auto"/>
              <w:bottom w:val="single" w:sz="4" w:space="0" w:color="auto"/>
            </w:tcBorders>
          </w:tcPr>
          <w:p w14:paraId="53E6A303"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4" w:space="0" w:color="auto"/>
              <w:bottom w:val="single" w:sz="4" w:space="0" w:color="auto"/>
              <w:right w:val="single" w:sz="4" w:space="0" w:color="auto"/>
            </w:tcBorders>
          </w:tcPr>
          <w:p w14:paraId="52089DB4"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P803</w:t>
            </w:r>
          </w:p>
        </w:tc>
      </w:tr>
      <w:tr w:rsidR="00A5572F" w:rsidRPr="00D508B9" w14:paraId="6B1F84FF" w14:textId="77777777">
        <w:trPr>
          <w:trHeight w:val="20"/>
          <w:jc w:val="center"/>
        </w:trPr>
        <w:tc>
          <w:tcPr>
            <w:tcW w:w="8712" w:type="dxa"/>
            <w:gridSpan w:val="4"/>
            <w:tcBorders>
              <w:top w:val="single" w:sz="4" w:space="0" w:color="auto"/>
              <w:left w:val="single" w:sz="6" w:space="0" w:color="auto"/>
              <w:bottom w:val="single" w:sz="6" w:space="0" w:color="auto"/>
              <w:right w:val="single" w:sz="6" w:space="0" w:color="auto"/>
            </w:tcBorders>
          </w:tcPr>
          <w:p w14:paraId="4B1B2321"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Esta instrucción se aplica al No. ONU 2028.</w:t>
            </w:r>
          </w:p>
        </w:tc>
      </w:tr>
      <w:tr w:rsidR="00A5572F" w:rsidRPr="00D508B9" w14:paraId="734EC83A" w14:textId="77777777">
        <w:trPr>
          <w:trHeight w:val="20"/>
          <w:jc w:val="center"/>
        </w:trPr>
        <w:tc>
          <w:tcPr>
            <w:tcW w:w="8712" w:type="dxa"/>
            <w:gridSpan w:val="4"/>
            <w:tcBorders>
              <w:top w:val="single" w:sz="6" w:space="0" w:color="auto"/>
              <w:left w:val="single" w:sz="6" w:space="0" w:color="auto"/>
              <w:right w:val="single" w:sz="6" w:space="0" w:color="auto"/>
            </w:tcBorders>
          </w:tcPr>
          <w:p w14:paraId="333E2CF0"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249B6781" w14:textId="77777777" w:rsidTr="001524E3">
        <w:trPr>
          <w:trHeight w:val="20"/>
          <w:jc w:val="center"/>
        </w:trPr>
        <w:tc>
          <w:tcPr>
            <w:tcW w:w="486" w:type="dxa"/>
            <w:tcBorders>
              <w:left w:val="single" w:sz="6" w:space="0" w:color="auto"/>
            </w:tcBorders>
          </w:tcPr>
          <w:p w14:paraId="30645F7E"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lastRenderedPageBreak/>
              <w:t>1)</w:t>
            </w:r>
          </w:p>
        </w:tc>
        <w:tc>
          <w:tcPr>
            <w:tcW w:w="8226" w:type="dxa"/>
            <w:gridSpan w:val="3"/>
            <w:tcBorders>
              <w:right w:val="single" w:sz="6" w:space="0" w:color="auto"/>
            </w:tcBorders>
          </w:tcPr>
          <w:p w14:paraId="15B03985" w14:textId="77777777" w:rsidR="00A5572F" w:rsidRPr="00D508B9" w:rsidRDefault="00A5572F" w:rsidP="004B4875">
            <w:pPr>
              <w:pStyle w:val="Texto"/>
              <w:spacing w:line="230" w:lineRule="exact"/>
              <w:ind w:firstLine="0"/>
              <w:rPr>
                <w:rFonts w:ascii="Verdana" w:hAnsi="Verdana" w:cs="Arial"/>
                <w:sz w:val="16"/>
                <w:szCs w:val="16"/>
                <w:lang w:val="pt-BR"/>
              </w:rPr>
            </w:pPr>
            <w:r w:rsidRPr="00D508B9">
              <w:rPr>
                <w:rFonts w:ascii="Verdana" w:hAnsi="Verdana" w:cs="Arial"/>
                <w:sz w:val="16"/>
                <w:szCs w:val="16"/>
                <w:lang w:val="pt-BR"/>
              </w:rPr>
              <w:t>Bidones (1A2, 1B2, 1N2, 1H2, 1D, 1G);</w:t>
            </w:r>
          </w:p>
        </w:tc>
      </w:tr>
      <w:tr w:rsidR="00A5572F" w:rsidRPr="00D508B9" w14:paraId="55CF62C8" w14:textId="77777777" w:rsidTr="001524E3">
        <w:trPr>
          <w:trHeight w:val="20"/>
          <w:jc w:val="center"/>
        </w:trPr>
        <w:tc>
          <w:tcPr>
            <w:tcW w:w="486" w:type="dxa"/>
            <w:tcBorders>
              <w:left w:val="single" w:sz="6" w:space="0" w:color="auto"/>
            </w:tcBorders>
          </w:tcPr>
          <w:p w14:paraId="78DE7E93"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2)</w:t>
            </w:r>
          </w:p>
        </w:tc>
        <w:tc>
          <w:tcPr>
            <w:tcW w:w="8226" w:type="dxa"/>
            <w:gridSpan w:val="3"/>
            <w:tcBorders>
              <w:right w:val="single" w:sz="6" w:space="0" w:color="auto"/>
            </w:tcBorders>
          </w:tcPr>
          <w:p w14:paraId="0AAACEE2"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Cajas (4A, 4B, 4C1, 4C2, 4D, 4F, 4G, 4H2);</w:t>
            </w:r>
          </w:p>
        </w:tc>
      </w:tr>
      <w:tr w:rsidR="00A5572F" w:rsidRPr="00D508B9" w14:paraId="080DD484" w14:textId="77777777">
        <w:trPr>
          <w:trHeight w:val="20"/>
          <w:jc w:val="center"/>
        </w:trPr>
        <w:tc>
          <w:tcPr>
            <w:tcW w:w="8712" w:type="dxa"/>
            <w:gridSpan w:val="4"/>
            <w:tcBorders>
              <w:left w:val="single" w:sz="6" w:space="0" w:color="auto"/>
              <w:bottom w:val="single" w:sz="6" w:space="0" w:color="auto"/>
              <w:right w:val="single" w:sz="6" w:space="0" w:color="auto"/>
            </w:tcBorders>
          </w:tcPr>
          <w:p w14:paraId="100D72B8"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Masa neta máxima: 75 kg</w:t>
            </w:r>
          </w:p>
          <w:p w14:paraId="6EF6AB12"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Los objetos se envasarán/embalarán individualmente y estarán aislados unos de otros mediante tabiques, paredes divisorias, envases/embalajes interiores o material de relleno, a fin de impedir toda descarga accidental en condiciones normales de transporte.</w:t>
            </w:r>
          </w:p>
        </w:tc>
      </w:tr>
    </w:tbl>
    <w:p w14:paraId="159E92EA" w14:textId="04D75765" w:rsidR="00A5572F" w:rsidRDefault="00A5572F" w:rsidP="004B4875">
      <w:pPr>
        <w:pStyle w:val="Texto"/>
        <w:spacing w:line="230" w:lineRule="exact"/>
        <w:rPr>
          <w:rFonts w:ascii="Verdana" w:hAnsi="Verdana" w:cs="Arial"/>
          <w:sz w:val="16"/>
          <w:szCs w:val="16"/>
        </w:rPr>
      </w:pPr>
    </w:p>
    <w:p w14:paraId="7688923D" w14:textId="77777777" w:rsidR="001524E3" w:rsidRDefault="001524E3" w:rsidP="004B4875">
      <w:pPr>
        <w:pStyle w:val="Texto"/>
        <w:spacing w:line="230" w:lineRule="exact"/>
        <w:rPr>
          <w:rFonts w:ascii="Verdana" w:hAnsi="Verdana" w:cs="Arial"/>
          <w:sz w:val="16"/>
          <w:szCs w:val="16"/>
        </w:rPr>
      </w:pPr>
    </w:p>
    <w:p w14:paraId="0B43BCFC" w14:textId="77777777" w:rsidR="001524E3" w:rsidRDefault="001524E3" w:rsidP="004B4875">
      <w:pPr>
        <w:pStyle w:val="Texto"/>
        <w:spacing w:line="230" w:lineRule="exact"/>
        <w:rPr>
          <w:rFonts w:ascii="Verdana" w:hAnsi="Verdana" w:cs="Arial"/>
          <w:sz w:val="16"/>
          <w:szCs w:val="16"/>
        </w:rPr>
      </w:pPr>
    </w:p>
    <w:p w14:paraId="0985D337" w14:textId="77777777" w:rsidR="001524E3" w:rsidRDefault="001524E3" w:rsidP="004B4875">
      <w:pPr>
        <w:pStyle w:val="Texto"/>
        <w:spacing w:line="230" w:lineRule="exact"/>
        <w:rPr>
          <w:rFonts w:ascii="Verdana" w:hAnsi="Verdana" w:cs="Arial"/>
          <w:sz w:val="16"/>
          <w:szCs w:val="16"/>
        </w:rPr>
      </w:pPr>
    </w:p>
    <w:p w14:paraId="2449DB02" w14:textId="77777777" w:rsidR="00ED3C9B" w:rsidRPr="00D25C3B" w:rsidRDefault="00ED3C9B" w:rsidP="00ED3C9B">
      <w:pPr>
        <w:pStyle w:val="Texto"/>
        <w:spacing w:line="264"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88"/>
        <w:gridCol w:w="309"/>
        <w:gridCol w:w="7088"/>
        <w:gridCol w:w="830"/>
      </w:tblGrid>
      <w:tr w:rsidR="00ED3C9B" w14:paraId="20DF8B53" w14:textId="77777777" w:rsidTr="001524E3">
        <w:trPr>
          <w:trHeight w:val="20"/>
          <w:jc w:val="center"/>
        </w:trPr>
        <w:tc>
          <w:tcPr>
            <w:tcW w:w="797" w:type="dxa"/>
            <w:gridSpan w:val="2"/>
            <w:tcBorders>
              <w:top w:val="single" w:sz="4" w:space="0" w:color="auto"/>
              <w:left w:val="single" w:sz="4" w:space="0" w:color="auto"/>
              <w:bottom w:val="single" w:sz="4" w:space="0" w:color="auto"/>
              <w:right w:val="nil"/>
            </w:tcBorders>
            <w:hideMark/>
          </w:tcPr>
          <w:p w14:paraId="4063A24F"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P803</w:t>
            </w:r>
          </w:p>
        </w:tc>
        <w:tc>
          <w:tcPr>
            <w:tcW w:w="7088" w:type="dxa"/>
            <w:tcBorders>
              <w:top w:val="single" w:sz="4" w:space="0" w:color="auto"/>
              <w:left w:val="nil"/>
              <w:bottom w:val="single" w:sz="4" w:space="0" w:color="auto"/>
              <w:right w:val="nil"/>
            </w:tcBorders>
            <w:hideMark/>
          </w:tcPr>
          <w:p w14:paraId="49568E96" w14:textId="77777777" w:rsidR="00ED3C9B" w:rsidRPr="001524E3" w:rsidRDefault="00ED3C9B">
            <w:pPr>
              <w:pStyle w:val="Texto"/>
              <w:spacing w:line="23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30" w:type="dxa"/>
            <w:tcBorders>
              <w:top w:val="single" w:sz="4" w:space="0" w:color="auto"/>
              <w:left w:val="nil"/>
              <w:bottom w:val="single" w:sz="4" w:space="0" w:color="auto"/>
              <w:right w:val="single" w:sz="4" w:space="0" w:color="auto"/>
            </w:tcBorders>
            <w:hideMark/>
          </w:tcPr>
          <w:p w14:paraId="18A8DAD3"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P803</w:t>
            </w:r>
          </w:p>
        </w:tc>
      </w:tr>
      <w:tr w:rsidR="00ED3C9B" w:rsidRPr="00B623AB" w14:paraId="3DE65D4A" w14:textId="77777777" w:rsidTr="001524E3">
        <w:trPr>
          <w:trHeight w:val="20"/>
          <w:jc w:val="center"/>
        </w:trPr>
        <w:tc>
          <w:tcPr>
            <w:tcW w:w="8715" w:type="dxa"/>
            <w:gridSpan w:val="4"/>
            <w:tcBorders>
              <w:top w:val="single" w:sz="4" w:space="0" w:color="auto"/>
              <w:left w:val="single" w:sz="6" w:space="0" w:color="auto"/>
              <w:bottom w:val="single" w:sz="6" w:space="0" w:color="auto"/>
              <w:right w:val="single" w:sz="6" w:space="0" w:color="auto"/>
            </w:tcBorders>
            <w:hideMark/>
          </w:tcPr>
          <w:p w14:paraId="3AF0AB3F"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 2028.</w:t>
            </w:r>
          </w:p>
        </w:tc>
      </w:tr>
      <w:tr w:rsidR="00ED3C9B" w:rsidRPr="00B623AB" w14:paraId="0DE93811" w14:textId="77777777" w:rsidTr="001524E3">
        <w:trPr>
          <w:trHeight w:val="20"/>
          <w:jc w:val="center"/>
        </w:trPr>
        <w:tc>
          <w:tcPr>
            <w:tcW w:w="8715" w:type="dxa"/>
            <w:gridSpan w:val="4"/>
            <w:tcBorders>
              <w:top w:val="single" w:sz="6" w:space="0" w:color="auto"/>
              <w:left w:val="single" w:sz="6" w:space="0" w:color="auto"/>
              <w:bottom w:val="nil"/>
              <w:right w:val="single" w:sz="6" w:space="0" w:color="auto"/>
            </w:tcBorders>
            <w:hideMark/>
          </w:tcPr>
          <w:p w14:paraId="4995ABB6"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056D0BBC" w14:textId="77777777" w:rsidTr="001524E3">
        <w:trPr>
          <w:trHeight w:val="20"/>
          <w:jc w:val="center"/>
        </w:trPr>
        <w:tc>
          <w:tcPr>
            <w:tcW w:w="488" w:type="dxa"/>
            <w:tcBorders>
              <w:top w:val="nil"/>
              <w:left w:val="single" w:sz="6" w:space="0" w:color="auto"/>
              <w:bottom w:val="nil"/>
              <w:right w:val="nil"/>
            </w:tcBorders>
            <w:hideMark/>
          </w:tcPr>
          <w:p w14:paraId="47189A93" w14:textId="77777777" w:rsidR="00ED3C9B" w:rsidRDefault="00ED3C9B">
            <w:pPr>
              <w:pStyle w:val="Texto"/>
              <w:spacing w:line="230" w:lineRule="exact"/>
              <w:ind w:firstLine="0"/>
              <w:rPr>
                <w:rFonts w:ascii="Verdana" w:hAnsi="Verdana" w:cs="Arial"/>
                <w:sz w:val="16"/>
                <w:szCs w:val="16"/>
              </w:rPr>
            </w:pPr>
            <w:r>
              <w:rPr>
                <w:rFonts w:ascii="Verdana" w:hAnsi="Verdana" w:cs="Arial"/>
                <w:sz w:val="16"/>
                <w:szCs w:val="16"/>
              </w:rPr>
              <w:t>1)</w:t>
            </w:r>
          </w:p>
        </w:tc>
        <w:tc>
          <w:tcPr>
            <w:tcW w:w="8227" w:type="dxa"/>
            <w:gridSpan w:val="3"/>
            <w:tcBorders>
              <w:top w:val="nil"/>
              <w:left w:val="nil"/>
              <w:bottom w:val="nil"/>
              <w:right w:val="single" w:sz="6" w:space="0" w:color="auto"/>
            </w:tcBorders>
            <w:hideMark/>
          </w:tcPr>
          <w:p w14:paraId="15EECE4D"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Drums (1A2, 1B2, 1N2, 1H2, 1D, 1G);</w:t>
            </w:r>
          </w:p>
        </w:tc>
      </w:tr>
      <w:tr w:rsidR="00ED3C9B" w:rsidRPr="00B623AB" w14:paraId="40952FF6" w14:textId="77777777" w:rsidTr="001524E3">
        <w:trPr>
          <w:trHeight w:val="20"/>
          <w:jc w:val="center"/>
        </w:trPr>
        <w:tc>
          <w:tcPr>
            <w:tcW w:w="488" w:type="dxa"/>
            <w:tcBorders>
              <w:top w:val="nil"/>
              <w:left w:val="single" w:sz="6" w:space="0" w:color="auto"/>
              <w:bottom w:val="nil"/>
              <w:right w:val="nil"/>
            </w:tcBorders>
            <w:hideMark/>
          </w:tcPr>
          <w:p w14:paraId="4367E1C5" w14:textId="77777777" w:rsidR="00ED3C9B" w:rsidRDefault="00ED3C9B">
            <w:pPr>
              <w:pStyle w:val="Texto"/>
              <w:spacing w:line="230" w:lineRule="exact"/>
              <w:ind w:firstLine="0"/>
              <w:rPr>
                <w:rFonts w:ascii="Verdana" w:hAnsi="Verdana" w:cs="Arial"/>
                <w:sz w:val="16"/>
                <w:szCs w:val="16"/>
                <w:lang w:val="en"/>
              </w:rPr>
            </w:pPr>
            <w:r>
              <w:rPr>
                <w:rFonts w:ascii="Verdana" w:hAnsi="Verdana" w:cs="Arial"/>
                <w:sz w:val="16"/>
                <w:szCs w:val="16"/>
              </w:rPr>
              <w:t>2 )</w:t>
            </w:r>
          </w:p>
        </w:tc>
        <w:tc>
          <w:tcPr>
            <w:tcW w:w="8227" w:type="dxa"/>
            <w:gridSpan w:val="3"/>
            <w:tcBorders>
              <w:top w:val="nil"/>
              <w:left w:val="nil"/>
              <w:bottom w:val="nil"/>
              <w:right w:val="single" w:sz="6" w:space="0" w:color="auto"/>
            </w:tcBorders>
            <w:hideMark/>
          </w:tcPr>
          <w:p w14:paraId="034D1E6F"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Boxes (4A, 4B, 4C1, 4C2, 4D, 4F, 4G, 4H2);</w:t>
            </w:r>
          </w:p>
        </w:tc>
      </w:tr>
      <w:tr w:rsidR="00ED3C9B" w:rsidRPr="00B623AB" w14:paraId="101F86DE" w14:textId="77777777" w:rsidTr="001524E3">
        <w:trPr>
          <w:trHeight w:val="20"/>
          <w:jc w:val="center"/>
        </w:trPr>
        <w:tc>
          <w:tcPr>
            <w:tcW w:w="8715" w:type="dxa"/>
            <w:gridSpan w:val="4"/>
            <w:tcBorders>
              <w:top w:val="nil"/>
              <w:left w:val="single" w:sz="6" w:space="0" w:color="auto"/>
              <w:bottom w:val="single" w:sz="6" w:space="0" w:color="auto"/>
              <w:right w:val="single" w:sz="6" w:space="0" w:color="auto"/>
            </w:tcBorders>
            <w:hideMark/>
          </w:tcPr>
          <w:p w14:paraId="365DCD95"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Maximum net mass: 75 kg</w:t>
            </w:r>
          </w:p>
          <w:p w14:paraId="47A4961C" w14:textId="77777777" w:rsidR="00ED3C9B" w:rsidRPr="001524E3" w:rsidRDefault="00ED3C9B">
            <w:pPr>
              <w:pStyle w:val="Texto"/>
              <w:spacing w:line="230" w:lineRule="exact"/>
              <w:ind w:firstLine="0"/>
              <w:rPr>
                <w:rFonts w:ascii="Verdana" w:hAnsi="Verdana" w:cs="Arial"/>
                <w:sz w:val="16"/>
                <w:szCs w:val="16"/>
                <w:lang w:val="en-US"/>
              </w:rPr>
            </w:pPr>
            <w:r w:rsidRPr="001524E3">
              <w:rPr>
                <w:rFonts w:ascii="Verdana" w:hAnsi="Verdana" w:cs="Arial"/>
                <w:sz w:val="16"/>
                <w:szCs w:val="16"/>
                <w:lang w:val="en-US"/>
              </w:rPr>
              <w:t>Items shall be individually wrapped/packaged and isolated from one another by partitions, dividing walls, inner packaging/packaging or padding material, so as to prevent accidental discharge under normal conditions of transport.</w:t>
            </w:r>
          </w:p>
        </w:tc>
      </w:tr>
    </w:tbl>
    <w:p w14:paraId="2485AC32" w14:textId="77777777" w:rsidR="00ED3C9B" w:rsidRDefault="00ED3C9B" w:rsidP="00ED3C9B">
      <w:pPr>
        <w:pStyle w:val="Texto"/>
        <w:spacing w:line="230" w:lineRule="exact"/>
        <w:rPr>
          <w:rFonts w:ascii="Verdana" w:hAnsi="Verdana" w:cs="Arial"/>
          <w:sz w:val="16"/>
          <w:szCs w:val="16"/>
          <w:lang w:val="en"/>
        </w:rPr>
      </w:pPr>
    </w:p>
    <w:p w14:paraId="3A94E1FE" w14:textId="77777777" w:rsidR="00ED3C9B" w:rsidRPr="00ED3C9B" w:rsidRDefault="00ED3C9B" w:rsidP="004B4875">
      <w:pPr>
        <w:pStyle w:val="Texto"/>
        <w:spacing w:line="23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86"/>
        <w:gridCol w:w="310"/>
        <w:gridCol w:w="7086"/>
        <w:gridCol w:w="830"/>
      </w:tblGrid>
      <w:tr w:rsidR="00A5572F" w:rsidRPr="00D508B9" w14:paraId="3C1D3550" w14:textId="77777777">
        <w:trPr>
          <w:trHeight w:val="20"/>
          <w:jc w:val="center"/>
        </w:trPr>
        <w:tc>
          <w:tcPr>
            <w:tcW w:w="796" w:type="dxa"/>
            <w:gridSpan w:val="2"/>
            <w:tcBorders>
              <w:top w:val="single" w:sz="6" w:space="0" w:color="auto"/>
              <w:left w:val="single" w:sz="6" w:space="0" w:color="auto"/>
              <w:bottom w:val="single" w:sz="6" w:space="0" w:color="auto"/>
            </w:tcBorders>
          </w:tcPr>
          <w:p w14:paraId="7F76CF01"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P900</w:t>
            </w:r>
          </w:p>
        </w:tc>
        <w:tc>
          <w:tcPr>
            <w:tcW w:w="7086" w:type="dxa"/>
            <w:tcBorders>
              <w:top w:val="single" w:sz="6" w:space="0" w:color="auto"/>
              <w:bottom w:val="single" w:sz="6" w:space="0" w:color="auto"/>
            </w:tcBorders>
          </w:tcPr>
          <w:p w14:paraId="0BF05BD1"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6" w:space="0" w:color="auto"/>
              <w:bottom w:val="single" w:sz="6" w:space="0" w:color="auto"/>
              <w:right w:val="single" w:sz="6" w:space="0" w:color="auto"/>
            </w:tcBorders>
          </w:tcPr>
          <w:p w14:paraId="1EFF1D8C"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P900</w:t>
            </w:r>
          </w:p>
        </w:tc>
      </w:tr>
      <w:tr w:rsidR="00A5572F" w:rsidRPr="00D508B9" w14:paraId="705C5259"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47931368"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Esta instrucción se aplica al No. ONU 2216.</w:t>
            </w:r>
          </w:p>
        </w:tc>
      </w:tr>
      <w:tr w:rsidR="00A5572F" w:rsidRPr="00D508B9" w14:paraId="683B5F05" w14:textId="77777777">
        <w:trPr>
          <w:trHeight w:val="20"/>
          <w:jc w:val="center"/>
        </w:trPr>
        <w:tc>
          <w:tcPr>
            <w:tcW w:w="8712" w:type="dxa"/>
            <w:gridSpan w:val="4"/>
            <w:tcBorders>
              <w:top w:val="single" w:sz="6" w:space="0" w:color="auto"/>
              <w:left w:val="single" w:sz="6" w:space="0" w:color="auto"/>
              <w:right w:val="single" w:sz="6" w:space="0" w:color="auto"/>
            </w:tcBorders>
          </w:tcPr>
          <w:p w14:paraId="20D00ACF"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560E54BD" w14:textId="77777777" w:rsidTr="001524E3">
        <w:trPr>
          <w:trHeight w:val="20"/>
          <w:jc w:val="center"/>
        </w:trPr>
        <w:tc>
          <w:tcPr>
            <w:tcW w:w="486" w:type="dxa"/>
            <w:tcBorders>
              <w:left w:val="single" w:sz="6" w:space="0" w:color="auto"/>
            </w:tcBorders>
          </w:tcPr>
          <w:p w14:paraId="48B92905"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1)</w:t>
            </w:r>
          </w:p>
        </w:tc>
        <w:tc>
          <w:tcPr>
            <w:tcW w:w="8226" w:type="dxa"/>
            <w:gridSpan w:val="3"/>
            <w:tcBorders>
              <w:right w:val="single" w:sz="6" w:space="0" w:color="auto"/>
            </w:tcBorders>
          </w:tcPr>
          <w:p w14:paraId="0267755E"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Envases y embalajes conformes a la instrucción de envase y embalaje P002; o</w:t>
            </w:r>
          </w:p>
        </w:tc>
      </w:tr>
      <w:tr w:rsidR="00A5572F" w:rsidRPr="00D508B9" w14:paraId="71527478" w14:textId="77777777" w:rsidTr="001524E3">
        <w:trPr>
          <w:trHeight w:val="20"/>
          <w:jc w:val="center"/>
        </w:trPr>
        <w:tc>
          <w:tcPr>
            <w:tcW w:w="486" w:type="dxa"/>
            <w:tcBorders>
              <w:left w:val="single" w:sz="6" w:space="0" w:color="auto"/>
            </w:tcBorders>
          </w:tcPr>
          <w:p w14:paraId="7ED5BC56"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2)</w:t>
            </w:r>
          </w:p>
        </w:tc>
        <w:tc>
          <w:tcPr>
            <w:tcW w:w="8226" w:type="dxa"/>
            <w:gridSpan w:val="3"/>
            <w:tcBorders>
              <w:right w:val="single" w:sz="6" w:space="0" w:color="auto"/>
            </w:tcBorders>
          </w:tcPr>
          <w:p w14:paraId="68A732BD" w14:textId="77777777" w:rsidR="00A5572F" w:rsidRPr="00D508B9" w:rsidRDefault="00A5572F" w:rsidP="004B4875">
            <w:pPr>
              <w:pStyle w:val="Texto"/>
              <w:spacing w:line="230" w:lineRule="exact"/>
              <w:ind w:firstLine="0"/>
              <w:rPr>
                <w:rFonts w:ascii="Verdana" w:hAnsi="Verdana" w:cs="Arial"/>
                <w:sz w:val="16"/>
                <w:szCs w:val="16"/>
                <w:lang w:val="pt-BR"/>
              </w:rPr>
            </w:pPr>
            <w:r w:rsidRPr="00D508B9">
              <w:rPr>
                <w:rFonts w:ascii="Verdana" w:hAnsi="Verdana" w:cs="Arial"/>
                <w:sz w:val="16"/>
                <w:szCs w:val="16"/>
                <w:lang w:val="pt-BR"/>
              </w:rPr>
              <w:t>Sacos (5H1, 5H2, 5H3, 5H4, 5L1, 5L2, 5L3, 5M1 o 5M2) con un peso máximo de 50 kg.</w:t>
            </w:r>
          </w:p>
        </w:tc>
      </w:tr>
      <w:tr w:rsidR="00A5572F" w:rsidRPr="00D508B9" w14:paraId="70DC6BC9" w14:textId="77777777">
        <w:trPr>
          <w:trHeight w:val="20"/>
          <w:jc w:val="center"/>
        </w:trPr>
        <w:tc>
          <w:tcPr>
            <w:tcW w:w="8712" w:type="dxa"/>
            <w:gridSpan w:val="4"/>
            <w:tcBorders>
              <w:left w:val="single" w:sz="6" w:space="0" w:color="auto"/>
              <w:bottom w:val="single" w:sz="6" w:space="0" w:color="auto"/>
              <w:right w:val="single" w:sz="6" w:space="0" w:color="auto"/>
            </w:tcBorders>
          </w:tcPr>
          <w:p w14:paraId="034B0A72"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La harina de pescado podrá transportarse también sin envasar y embalar cuando se transporte en unidades de transporte cerradas y el espacio de aire libre se haya limitado al mínimo.</w:t>
            </w:r>
          </w:p>
        </w:tc>
      </w:tr>
    </w:tbl>
    <w:p w14:paraId="531FFCF3" w14:textId="6E17DAA6" w:rsidR="00A5572F" w:rsidRDefault="00A5572F" w:rsidP="004B4875">
      <w:pPr>
        <w:pStyle w:val="Texto"/>
        <w:spacing w:line="230" w:lineRule="exact"/>
        <w:rPr>
          <w:rFonts w:ascii="Verdana" w:hAnsi="Verdana" w:cs="Arial"/>
          <w:sz w:val="16"/>
          <w:szCs w:val="16"/>
        </w:rPr>
      </w:pPr>
    </w:p>
    <w:p w14:paraId="78F99798" w14:textId="77777777" w:rsidR="00ED3C9B" w:rsidRPr="00D25C3B" w:rsidRDefault="00ED3C9B" w:rsidP="00ED3C9B">
      <w:pPr>
        <w:pStyle w:val="Texto"/>
        <w:spacing w:line="23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88"/>
        <w:gridCol w:w="309"/>
        <w:gridCol w:w="7088"/>
        <w:gridCol w:w="830"/>
      </w:tblGrid>
      <w:tr w:rsidR="00ED3C9B" w14:paraId="2C5E68AE" w14:textId="77777777" w:rsidTr="001524E3">
        <w:trPr>
          <w:trHeight w:val="20"/>
          <w:jc w:val="center"/>
        </w:trPr>
        <w:tc>
          <w:tcPr>
            <w:tcW w:w="797" w:type="dxa"/>
            <w:gridSpan w:val="2"/>
            <w:tcBorders>
              <w:top w:val="single" w:sz="6" w:space="0" w:color="auto"/>
              <w:left w:val="single" w:sz="6" w:space="0" w:color="auto"/>
              <w:bottom w:val="single" w:sz="6" w:space="0" w:color="auto"/>
              <w:right w:val="nil"/>
            </w:tcBorders>
            <w:hideMark/>
          </w:tcPr>
          <w:p w14:paraId="1A399F20"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P900</w:t>
            </w:r>
          </w:p>
        </w:tc>
        <w:tc>
          <w:tcPr>
            <w:tcW w:w="7088" w:type="dxa"/>
            <w:tcBorders>
              <w:top w:val="single" w:sz="6" w:space="0" w:color="auto"/>
              <w:left w:val="nil"/>
              <w:bottom w:val="single" w:sz="6" w:space="0" w:color="auto"/>
              <w:right w:val="nil"/>
            </w:tcBorders>
            <w:hideMark/>
          </w:tcPr>
          <w:p w14:paraId="2F9A60AC"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30" w:type="dxa"/>
            <w:tcBorders>
              <w:top w:val="single" w:sz="6" w:space="0" w:color="auto"/>
              <w:left w:val="nil"/>
              <w:bottom w:val="single" w:sz="6" w:space="0" w:color="auto"/>
              <w:right w:val="single" w:sz="6" w:space="0" w:color="auto"/>
            </w:tcBorders>
            <w:hideMark/>
          </w:tcPr>
          <w:p w14:paraId="507B7C5A"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P900</w:t>
            </w:r>
          </w:p>
        </w:tc>
      </w:tr>
      <w:tr w:rsidR="00ED3C9B" w:rsidRPr="00B623AB" w14:paraId="5E73FA79" w14:textId="77777777" w:rsidTr="001524E3">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3CE2A8D6"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This instruction applies to UN No. 2216.</w:t>
            </w:r>
          </w:p>
        </w:tc>
      </w:tr>
      <w:tr w:rsidR="00ED3C9B" w:rsidRPr="00B623AB" w14:paraId="602CDBCD" w14:textId="77777777" w:rsidTr="001524E3">
        <w:trPr>
          <w:trHeight w:val="20"/>
          <w:jc w:val="center"/>
        </w:trPr>
        <w:tc>
          <w:tcPr>
            <w:tcW w:w="8715" w:type="dxa"/>
            <w:gridSpan w:val="4"/>
            <w:tcBorders>
              <w:top w:val="single" w:sz="6" w:space="0" w:color="auto"/>
              <w:left w:val="single" w:sz="6" w:space="0" w:color="auto"/>
              <w:bottom w:val="nil"/>
              <w:right w:val="single" w:sz="6" w:space="0" w:color="auto"/>
            </w:tcBorders>
            <w:hideMark/>
          </w:tcPr>
          <w:p w14:paraId="225CE0E8"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5E9BED56" w14:textId="77777777" w:rsidTr="001524E3">
        <w:trPr>
          <w:trHeight w:val="20"/>
          <w:jc w:val="center"/>
        </w:trPr>
        <w:tc>
          <w:tcPr>
            <w:tcW w:w="488" w:type="dxa"/>
            <w:tcBorders>
              <w:top w:val="nil"/>
              <w:left w:val="single" w:sz="6" w:space="0" w:color="auto"/>
              <w:bottom w:val="nil"/>
              <w:right w:val="nil"/>
            </w:tcBorders>
            <w:hideMark/>
          </w:tcPr>
          <w:p w14:paraId="33F9382A" w14:textId="77777777" w:rsidR="00ED3C9B" w:rsidRDefault="00ED3C9B">
            <w:pPr>
              <w:pStyle w:val="Texto"/>
              <w:spacing w:line="230" w:lineRule="exact"/>
              <w:ind w:firstLine="0"/>
              <w:rPr>
                <w:rFonts w:ascii="Verdana" w:hAnsi="Verdana" w:cs="Arial"/>
                <w:sz w:val="16"/>
                <w:szCs w:val="16"/>
              </w:rPr>
            </w:pPr>
            <w:r>
              <w:rPr>
                <w:rFonts w:ascii="Verdana" w:hAnsi="Verdana" w:cs="Arial"/>
                <w:sz w:val="16"/>
                <w:szCs w:val="16"/>
              </w:rPr>
              <w:t>1)</w:t>
            </w:r>
          </w:p>
        </w:tc>
        <w:tc>
          <w:tcPr>
            <w:tcW w:w="8227" w:type="dxa"/>
            <w:gridSpan w:val="3"/>
            <w:tcBorders>
              <w:top w:val="nil"/>
              <w:left w:val="nil"/>
              <w:bottom w:val="nil"/>
              <w:right w:val="single" w:sz="6" w:space="0" w:color="auto"/>
            </w:tcBorders>
            <w:hideMark/>
          </w:tcPr>
          <w:p w14:paraId="7AEC8449"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Containers and packaging in accordance with the container and packaging instruction P002; or</w:t>
            </w:r>
          </w:p>
        </w:tc>
      </w:tr>
      <w:tr w:rsidR="00ED3C9B" w:rsidRPr="00B623AB" w14:paraId="02391651" w14:textId="77777777" w:rsidTr="001524E3">
        <w:trPr>
          <w:trHeight w:val="20"/>
          <w:jc w:val="center"/>
        </w:trPr>
        <w:tc>
          <w:tcPr>
            <w:tcW w:w="488" w:type="dxa"/>
            <w:tcBorders>
              <w:top w:val="nil"/>
              <w:left w:val="single" w:sz="6" w:space="0" w:color="auto"/>
              <w:bottom w:val="nil"/>
              <w:right w:val="nil"/>
            </w:tcBorders>
            <w:hideMark/>
          </w:tcPr>
          <w:p w14:paraId="1EECF029" w14:textId="44458617" w:rsidR="00ED3C9B" w:rsidRDefault="00185020">
            <w:pPr>
              <w:pStyle w:val="Texto"/>
              <w:spacing w:line="230" w:lineRule="exact"/>
              <w:ind w:firstLine="0"/>
              <w:rPr>
                <w:rFonts w:ascii="Verdana" w:hAnsi="Verdana" w:cs="Arial"/>
                <w:sz w:val="16"/>
                <w:szCs w:val="16"/>
              </w:rPr>
            </w:pPr>
            <w:r>
              <w:rPr>
                <w:rFonts w:ascii="Verdana" w:hAnsi="Verdana" w:cs="Arial"/>
                <w:sz w:val="16"/>
                <w:szCs w:val="16"/>
              </w:rPr>
              <w:t>2)</w:t>
            </w:r>
          </w:p>
        </w:tc>
        <w:tc>
          <w:tcPr>
            <w:tcW w:w="8227" w:type="dxa"/>
            <w:gridSpan w:val="3"/>
            <w:tcBorders>
              <w:top w:val="nil"/>
              <w:left w:val="nil"/>
              <w:bottom w:val="nil"/>
              <w:right w:val="single" w:sz="6" w:space="0" w:color="auto"/>
            </w:tcBorders>
            <w:hideMark/>
          </w:tcPr>
          <w:p w14:paraId="02C6084D" w14:textId="77777777" w:rsidR="00ED3C9B" w:rsidRDefault="00ED3C9B">
            <w:pPr>
              <w:pStyle w:val="Texto"/>
              <w:spacing w:line="230" w:lineRule="exact"/>
              <w:ind w:firstLine="0"/>
              <w:rPr>
                <w:rFonts w:ascii="Verdana" w:hAnsi="Verdana" w:cs="Arial"/>
                <w:sz w:val="16"/>
                <w:szCs w:val="16"/>
                <w:lang w:val="pt-BR"/>
              </w:rPr>
            </w:pPr>
            <w:r>
              <w:rPr>
                <w:rFonts w:ascii="Verdana" w:hAnsi="Verdana" w:cs="Arial"/>
                <w:sz w:val="16"/>
                <w:szCs w:val="16"/>
                <w:lang w:val="pt-BR"/>
              </w:rPr>
              <w:t>Bags (5H1, 5H2, 5H3, 5H4, 5L1, 5L2, 5L3, 5M1 or 5M2) with a maximum weight of 50 kg.</w:t>
            </w:r>
          </w:p>
        </w:tc>
      </w:tr>
      <w:tr w:rsidR="00ED3C9B" w:rsidRPr="00B623AB" w14:paraId="71966440" w14:textId="77777777" w:rsidTr="001524E3">
        <w:trPr>
          <w:trHeight w:val="20"/>
          <w:jc w:val="center"/>
        </w:trPr>
        <w:tc>
          <w:tcPr>
            <w:tcW w:w="8715" w:type="dxa"/>
            <w:gridSpan w:val="4"/>
            <w:tcBorders>
              <w:top w:val="nil"/>
              <w:left w:val="single" w:sz="6" w:space="0" w:color="auto"/>
              <w:bottom w:val="single" w:sz="6" w:space="0" w:color="auto"/>
              <w:right w:val="single" w:sz="6" w:space="0" w:color="auto"/>
            </w:tcBorders>
            <w:hideMark/>
          </w:tcPr>
          <w:p w14:paraId="6319D893" w14:textId="77777777" w:rsidR="00ED3C9B" w:rsidRDefault="00ED3C9B">
            <w:pPr>
              <w:pStyle w:val="Texto"/>
              <w:spacing w:line="230" w:lineRule="exact"/>
              <w:ind w:firstLine="0"/>
              <w:rPr>
                <w:rFonts w:ascii="Verdana" w:hAnsi="Verdana" w:cs="Arial"/>
                <w:sz w:val="16"/>
                <w:szCs w:val="16"/>
                <w:lang w:val="en"/>
              </w:rPr>
            </w:pPr>
            <w:r w:rsidRPr="00ED3C9B">
              <w:rPr>
                <w:rFonts w:ascii="Verdana" w:hAnsi="Verdana" w:cs="Arial"/>
                <w:sz w:val="16"/>
                <w:szCs w:val="16"/>
                <w:lang w:val="en-US"/>
              </w:rPr>
              <w:lastRenderedPageBreak/>
              <w:t>Fishmeal may also be transported unpackaged and packaged when transported in closed transport units and free air space has been limited to a minimum.</w:t>
            </w:r>
          </w:p>
        </w:tc>
      </w:tr>
    </w:tbl>
    <w:p w14:paraId="3190D02E" w14:textId="77777777" w:rsidR="00ED3C9B" w:rsidRDefault="00ED3C9B" w:rsidP="00ED3C9B">
      <w:pPr>
        <w:pStyle w:val="Texto"/>
        <w:spacing w:line="230" w:lineRule="exact"/>
        <w:rPr>
          <w:rFonts w:ascii="Verdana" w:hAnsi="Verdana" w:cs="Arial"/>
          <w:sz w:val="16"/>
          <w:szCs w:val="16"/>
          <w:lang w:val="en"/>
        </w:rPr>
      </w:pPr>
    </w:p>
    <w:p w14:paraId="242BF3B7" w14:textId="45316C0D" w:rsidR="00ED3C9B" w:rsidRPr="00ED3C9B" w:rsidRDefault="00ED3C9B" w:rsidP="004B4875">
      <w:pPr>
        <w:pStyle w:val="Texto"/>
        <w:spacing w:line="230" w:lineRule="exact"/>
        <w:rPr>
          <w:rFonts w:ascii="Verdana" w:hAnsi="Verdana" w:cs="Arial"/>
          <w:sz w:val="16"/>
          <w:szCs w:val="16"/>
          <w:lang w:val="en-US"/>
        </w:rPr>
      </w:pPr>
    </w:p>
    <w:p w14:paraId="140B0DE2" w14:textId="77777777" w:rsidR="00ED3C9B" w:rsidRDefault="00ED3C9B" w:rsidP="004B4875">
      <w:pPr>
        <w:pStyle w:val="Texto"/>
        <w:spacing w:line="230" w:lineRule="exact"/>
        <w:rPr>
          <w:rFonts w:ascii="Verdana" w:hAnsi="Verdana" w:cs="Arial"/>
          <w:sz w:val="16"/>
          <w:szCs w:val="16"/>
          <w:lang w:val="en-US"/>
        </w:rPr>
      </w:pPr>
    </w:p>
    <w:p w14:paraId="16B827F2" w14:textId="77777777" w:rsidR="001524E3" w:rsidRDefault="001524E3" w:rsidP="004B4875">
      <w:pPr>
        <w:pStyle w:val="Texto"/>
        <w:spacing w:line="230" w:lineRule="exact"/>
        <w:rPr>
          <w:rFonts w:ascii="Verdana" w:hAnsi="Verdana" w:cs="Arial"/>
          <w:sz w:val="16"/>
          <w:szCs w:val="16"/>
          <w:lang w:val="en-US"/>
        </w:rPr>
      </w:pPr>
    </w:p>
    <w:p w14:paraId="2877BF65" w14:textId="77777777" w:rsidR="001524E3" w:rsidRDefault="001524E3" w:rsidP="004B4875">
      <w:pPr>
        <w:pStyle w:val="Texto"/>
        <w:spacing w:line="230" w:lineRule="exact"/>
        <w:rPr>
          <w:rFonts w:ascii="Verdana" w:hAnsi="Verdana" w:cs="Arial"/>
          <w:sz w:val="16"/>
          <w:szCs w:val="16"/>
          <w:lang w:val="en-US"/>
        </w:rPr>
      </w:pPr>
    </w:p>
    <w:p w14:paraId="46776739" w14:textId="77777777" w:rsidR="001524E3" w:rsidRDefault="001524E3" w:rsidP="004B4875">
      <w:pPr>
        <w:pStyle w:val="Texto"/>
        <w:spacing w:line="230" w:lineRule="exact"/>
        <w:rPr>
          <w:rFonts w:ascii="Verdana" w:hAnsi="Verdana" w:cs="Arial"/>
          <w:sz w:val="16"/>
          <w:szCs w:val="16"/>
          <w:lang w:val="en-US"/>
        </w:rPr>
      </w:pPr>
    </w:p>
    <w:p w14:paraId="71704C34" w14:textId="77777777" w:rsidR="001524E3" w:rsidRDefault="001524E3" w:rsidP="004B4875">
      <w:pPr>
        <w:pStyle w:val="Texto"/>
        <w:spacing w:line="230" w:lineRule="exact"/>
        <w:rPr>
          <w:rFonts w:ascii="Verdana" w:hAnsi="Verdana" w:cs="Arial"/>
          <w:sz w:val="16"/>
          <w:szCs w:val="16"/>
          <w:lang w:val="en-US"/>
        </w:rPr>
      </w:pPr>
    </w:p>
    <w:p w14:paraId="323EF58A" w14:textId="77777777" w:rsidR="001524E3" w:rsidRDefault="001524E3" w:rsidP="004B4875">
      <w:pPr>
        <w:pStyle w:val="Texto"/>
        <w:spacing w:line="230" w:lineRule="exact"/>
        <w:rPr>
          <w:rFonts w:ascii="Verdana" w:hAnsi="Verdana" w:cs="Arial"/>
          <w:sz w:val="16"/>
          <w:szCs w:val="16"/>
          <w:lang w:val="en-US"/>
        </w:rPr>
      </w:pPr>
    </w:p>
    <w:p w14:paraId="28A5968C" w14:textId="77777777" w:rsidR="001524E3" w:rsidRPr="00ED3C9B" w:rsidRDefault="001524E3" w:rsidP="004B4875">
      <w:pPr>
        <w:pStyle w:val="Texto"/>
        <w:spacing w:line="23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96"/>
        <w:gridCol w:w="7086"/>
        <w:gridCol w:w="830"/>
      </w:tblGrid>
      <w:tr w:rsidR="00A5572F" w:rsidRPr="00D508B9" w14:paraId="1F7DFB6A" w14:textId="77777777">
        <w:trPr>
          <w:trHeight w:val="20"/>
          <w:jc w:val="center"/>
        </w:trPr>
        <w:tc>
          <w:tcPr>
            <w:tcW w:w="796" w:type="dxa"/>
            <w:tcBorders>
              <w:top w:val="single" w:sz="6" w:space="0" w:color="auto"/>
              <w:left w:val="single" w:sz="6" w:space="0" w:color="auto"/>
              <w:bottom w:val="single" w:sz="6" w:space="0" w:color="auto"/>
            </w:tcBorders>
          </w:tcPr>
          <w:p w14:paraId="0D37DBA9"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P901</w:t>
            </w:r>
          </w:p>
        </w:tc>
        <w:tc>
          <w:tcPr>
            <w:tcW w:w="7086" w:type="dxa"/>
            <w:tcBorders>
              <w:top w:val="single" w:sz="6" w:space="0" w:color="auto"/>
              <w:bottom w:val="single" w:sz="6" w:space="0" w:color="auto"/>
            </w:tcBorders>
          </w:tcPr>
          <w:p w14:paraId="32F28CA8"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6" w:space="0" w:color="auto"/>
              <w:bottom w:val="single" w:sz="6" w:space="0" w:color="auto"/>
              <w:right w:val="single" w:sz="6" w:space="0" w:color="auto"/>
            </w:tcBorders>
          </w:tcPr>
          <w:p w14:paraId="1E0ACD98"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P901</w:t>
            </w:r>
          </w:p>
        </w:tc>
      </w:tr>
      <w:tr w:rsidR="00A5572F" w:rsidRPr="00D508B9" w14:paraId="36C5E85F"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3F22D804"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Esta instrucción se aplica al No. ONU 3316.</w:t>
            </w:r>
          </w:p>
        </w:tc>
      </w:tr>
      <w:tr w:rsidR="00A5572F" w:rsidRPr="00D508B9" w14:paraId="2D2B8807" w14:textId="77777777">
        <w:trPr>
          <w:trHeight w:val="20"/>
          <w:jc w:val="center"/>
        </w:trPr>
        <w:tc>
          <w:tcPr>
            <w:tcW w:w="8712" w:type="dxa"/>
            <w:gridSpan w:val="3"/>
            <w:tcBorders>
              <w:top w:val="single" w:sz="6" w:space="0" w:color="auto"/>
              <w:left w:val="single" w:sz="6" w:space="0" w:color="auto"/>
              <w:right w:val="single" w:sz="6" w:space="0" w:color="auto"/>
            </w:tcBorders>
          </w:tcPr>
          <w:p w14:paraId="617052F6"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5BC7AC16" w14:textId="77777777">
        <w:trPr>
          <w:trHeight w:val="20"/>
          <w:jc w:val="center"/>
        </w:trPr>
        <w:tc>
          <w:tcPr>
            <w:tcW w:w="8712" w:type="dxa"/>
            <w:gridSpan w:val="3"/>
            <w:tcBorders>
              <w:left w:val="single" w:sz="6" w:space="0" w:color="auto"/>
              <w:bottom w:val="single" w:sz="6" w:space="0" w:color="auto"/>
              <w:right w:val="single" w:sz="6" w:space="0" w:color="auto"/>
            </w:tcBorders>
          </w:tcPr>
          <w:p w14:paraId="7A0E3427"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 xml:space="preserve">Envases y embalajes que respondan a un nivel de prestaciones compatible con el grupo de envase y embalaje asignado al botiquín en su conjunto (ver especificación especial 251 de las especificaciones especiales relativas a substancias u objetos determinados de </w:t>
            </w:r>
            <w:smartTag w:uri="urn:schemas-microsoft-com:office:smarttags" w:element="PersonName">
              <w:smartTagPr>
                <w:attr w:name="ProductID" w:val="la NOM-002"/>
              </w:smartTagPr>
              <w:r w:rsidRPr="00D508B9">
                <w:rPr>
                  <w:rFonts w:ascii="Verdana" w:hAnsi="Verdana" w:cs="Arial"/>
                  <w:sz w:val="16"/>
                  <w:szCs w:val="16"/>
                </w:rPr>
                <w:t>la NOM-002</w:t>
              </w:r>
            </w:smartTag>
            <w:r w:rsidRPr="00D508B9">
              <w:rPr>
                <w:rFonts w:ascii="Verdana" w:hAnsi="Verdana" w:cs="Arial"/>
                <w:sz w:val="16"/>
                <w:szCs w:val="16"/>
              </w:rPr>
              <w:t>-SCT/2003).</w:t>
            </w:r>
          </w:p>
          <w:p w14:paraId="0DF3C48A"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Cantidad máxima de mercancías peligrosas por envase y embalaje exterior: 10 kg.</w:t>
            </w:r>
          </w:p>
        </w:tc>
      </w:tr>
      <w:tr w:rsidR="00A5572F" w:rsidRPr="00D508B9" w14:paraId="0AF7047B"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1621AC8D" w14:textId="77777777" w:rsidR="00A5572F" w:rsidRPr="00D508B9" w:rsidRDefault="00A5572F" w:rsidP="004B4875">
            <w:pPr>
              <w:pStyle w:val="Texto"/>
              <w:spacing w:line="230" w:lineRule="exact"/>
              <w:ind w:firstLine="0"/>
              <w:rPr>
                <w:rFonts w:ascii="Verdana" w:hAnsi="Verdana" w:cs="Arial"/>
                <w:b/>
                <w:sz w:val="16"/>
                <w:szCs w:val="16"/>
              </w:rPr>
            </w:pPr>
            <w:r w:rsidRPr="00D508B9">
              <w:rPr>
                <w:rFonts w:ascii="Verdana" w:hAnsi="Verdana" w:cs="Arial"/>
                <w:b/>
                <w:sz w:val="16"/>
                <w:szCs w:val="16"/>
              </w:rPr>
              <w:t>Requisito adicional:</w:t>
            </w:r>
          </w:p>
          <w:p w14:paraId="24E5478F"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Las mercancías peligrosas en estuches o maletines se embalarán en envases y embalajes interiores que no excedan de 250 ml o 250 g y estarán protegidas de las demás substancias que contengan dichos estuches o maletines.</w:t>
            </w:r>
          </w:p>
        </w:tc>
      </w:tr>
    </w:tbl>
    <w:p w14:paraId="417399C2" w14:textId="4454D4F3" w:rsidR="00A5572F" w:rsidRDefault="00A5572F" w:rsidP="004B4875">
      <w:pPr>
        <w:pStyle w:val="Texto"/>
        <w:spacing w:line="230" w:lineRule="exact"/>
        <w:rPr>
          <w:rFonts w:ascii="Verdana" w:hAnsi="Verdana" w:cs="Arial"/>
          <w:sz w:val="16"/>
          <w:szCs w:val="16"/>
        </w:rPr>
      </w:pPr>
    </w:p>
    <w:p w14:paraId="044B5FA1" w14:textId="77777777" w:rsidR="00ED3C9B" w:rsidRPr="00D25C3B" w:rsidRDefault="00ED3C9B" w:rsidP="00ED3C9B">
      <w:pPr>
        <w:pStyle w:val="Texto"/>
        <w:spacing w:line="23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97"/>
        <w:gridCol w:w="7088"/>
        <w:gridCol w:w="830"/>
      </w:tblGrid>
      <w:tr w:rsidR="00ED3C9B" w14:paraId="205FE72F" w14:textId="77777777" w:rsidTr="00ED3C9B">
        <w:trPr>
          <w:trHeight w:val="20"/>
          <w:jc w:val="center"/>
        </w:trPr>
        <w:tc>
          <w:tcPr>
            <w:tcW w:w="796" w:type="dxa"/>
            <w:tcBorders>
              <w:top w:val="single" w:sz="6" w:space="0" w:color="auto"/>
              <w:left w:val="single" w:sz="6" w:space="0" w:color="auto"/>
              <w:bottom w:val="single" w:sz="6" w:space="0" w:color="auto"/>
              <w:right w:val="nil"/>
            </w:tcBorders>
            <w:hideMark/>
          </w:tcPr>
          <w:p w14:paraId="5AA04581"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P901</w:t>
            </w:r>
          </w:p>
        </w:tc>
        <w:tc>
          <w:tcPr>
            <w:tcW w:w="7086" w:type="dxa"/>
            <w:tcBorders>
              <w:top w:val="single" w:sz="6" w:space="0" w:color="auto"/>
              <w:left w:val="nil"/>
              <w:bottom w:val="single" w:sz="6" w:space="0" w:color="auto"/>
              <w:right w:val="nil"/>
            </w:tcBorders>
            <w:hideMark/>
          </w:tcPr>
          <w:p w14:paraId="51975189"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30" w:type="dxa"/>
            <w:tcBorders>
              <w:top w:val="single" w:sz="6" w:space="0" w:color="auto"/>
              <w:left w:val="nil"/>
              <w:bottom w:val="single" w:sz="6" w:space="0" w:color="auto"/>
              <w:right w:val="single" w:sz="6" w:space="0" w:color="auto"/>
            </w:tcBorders>
            <w:hideMark/>
          </w:tcPr>
          <w:p w14:paraId="351FCF49"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P901</w:t>
            </w:r>
          </w:p>
        </w:tc>
      </w:tr>
      <w:tr w:rsidR="00ED3C9B" w:rsidRPr="00B623AB" w14:paraId="7178F678" w14:textId="77777777" w:rsidTr="00ED3C9B">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1A34AA60"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This instruction applies to UN No. 3316.</w:t>
            </w:r>
          </w:p>
        </w:tc>
      </w:tr>
      <w:tr w:rsidR="00ED3C9B" w:rsidRPr="00B623AB" w14:paraId="7D292595" w14:textId="77777777" w:rsidTr="00ED3C9B">
        <w:trPr>
          <w:trHeight w:val="20"/>
          <w:jc w:val="center"/>
        </w:trPr>
        <w:tc>
          <w:tcPr>
            <w:tcW w:w="8712" w:type="dxa"/>
            <w:gridSpan w:val="3"/>
            <w:tcBorders>
              <w:top w:val="single" w:sz="6" w:space="0" w:color="auto"/>
              <w:left w:val="single" w:sz="6" w:space="0" w:color="auto"/>
              <w:bottom w:val="nil"/>
              <w:right w:val="single" w:sz="6" w:space="0" w:color="auto"/>
            </w:tcBorders>
            <w:hideMark/>
          </w:tcPr>
          <w:p w14:paraId="48945261"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40E52875" w14:textId="77777777" w:rsidTr="00ED3C9B">
        <w:trPr>
          <w:trHeight w:val="20"/>
          <w:jc w:val="center"/>
        </w:trPr>
        <w:tc>
          <w:tcPr>
            <w:tcW w:w="8712" w:type="dxa"/>
            <w:gridSpan w:val="3"/>
            <w:tcBorders>
              <w:top w:val="nil"/>
              <w:left w:val="single" w:sz="6" w:space="0" w:color="auto"/>
              <w:bottom w:val="single" w:sz="6" w:space="0" w:color="auto"/>
              <w:right w:val="single" w:sz="6" w:space="0" w:color="auto"/>
            </w:tcBorders>
            <w:hideMark/>
          </w:tcPr>
          <w:p w14:paraId="2E93B6DF"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Containers and packaging that respond to a level of performance compatible with the container and packaging group assigned to the medicine cabinet as a whole (see special specification 251 of the special specifications related to specific substances or objects of la NOM-002-SCT/2003).</w:t>
            </w:r>
          </w:p>
          <w:p w14:paraId="73DB58A8"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Maximum quantity of dangerous goods per container and outer packaging: 10 kg.</w:t>
            </w:r>
          </w:p>
        </w:tc>
      </w:tr>
      <w:tr w:rsidR="00ED3C9B" w:rsidRPr="00B623AB" w14:paraId="0A902247" w14:textId="77777777" w:rsidTr="00ED3C9B">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324DDB0F" w14:textId="77777777" w:rsidR="00ED3C9B" w:rsidRPr="00ED3C9B" w:rsidRDefault="00ED3C9B">
            <w:pPr>
              <w:pStyle w:val="Texto"/>
              <w:spacing w:line="230" w:lineRule="exact"/>
              <w:ind w:firstLine="0"/>
              <w:rPr>
                <w:rFonts w:ascii="Verdana" w:hAnsi="Verdana" w:cs="Arial"/>
                <w:b/>
                <w:sz w:val="16"/>
                <w:szCs w:val="16"/>
                <w:lang w:val="en-US"/>
              </w:rPr>
            </w:pPr>
            <w:r w:rsidRPr="00ED3C9B">
              <w:rPr>
                <w:rFonts w:ascii="Verdana" w:hAnsi="Verdana" w:cs="Arial"/>
                <w:b/>
                <w:sz w:val="16"/>
                <w:szCs w:val="16"/>
                <w:lang w:val="en-US"/>
              </w:rPr>
              <w:t>Additional requirement:</w:t>
            </w:r>
          </w:p>
          <w:p w14:paraId="6FD99E05"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Dangerous goods in cases or briefcases will be packed in inner containers and packaging that do not exceed 250 ml or 250 g and will be protected from the other substances contained in said cases or briefcases.</w:t>
            </w:r>
          </w:p>
        </w:tc>
      </w:tr>
    </w:tbl>
    <w:p w14:paraId="567FA607" w14:textId="77777777" w:rsidR="00ED3C9B" w:rsidRDefault="00ED3C9B" w:rsidP="00ED3C9B">
      <w:pPr>
        <w:pStyle w:val="Texto"/>
        <w:spacing w:line="230" w:lineRule="exact"/>
        <w:rPr>
          <w:rFonts w:ascii="Verdana" w:hAnsi="Verdana" w:cs="Arial"/>
          <w:sz w:val="16"/>
          <w:szCs w:val="16"/>
          <w:lang w:val="en"/>
        </w:rPr>
      </w:pPr>
    </w:p>
    <w:p w14:paraId="057A4A4B" w14:textId="3F80D4D2" w:rsidR="00ED3C9B" w:rsidRPr="00ED3C9B" w:rsidRDefault="00ED3C9B" w:rsidP="004B4875">
      <w:pPr>
        <w:pStyle w:val="Texto"/>
        <w:spacing w:line="230" w:lineRule="exact"/>
        <w:rPr>
          <w:rFonts w:ascii="Verdana" w:hAnsi="Verdana" w:cs="Arial"/>
          <w:sz w:val="16"/>
          <w:szCs w:val="16"/>
          <w:lang w:val="en-US"/>
        </w:rPr>
      </w:pPr>
    </w:p>
    <w:p w14:paraId="4C715142" w14:textId="77777777" w:rsidR="00ED3C9B" w:rsidRPr="00ED3C9B" w:rsidRDefault="00ED3C9B" w:rsidP="004B4875">
      <w:pPr>
        <w:pStyle w:val="Texto"/>
        <w:spacing w:line="23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96"/>
        <w:gridCol w:w="7086"/>
        <w:gridCol w:w="830"/>
      </w:tblGrid>
      <w:tr w:rsidR="00A5572F" w:rsidRPr="00D508B9" w14:paraId="00E4C6E3" w14:textId="77777777">
        <w:trPr>
          <w:trHeight w:val="20"/>
          <w:jc w:val="center"/>
        </w:trPr>
        <w:tc>
          <w:tcPr>
            <w:tcW w:w="796" w:type="dxa"/>
            <w:tcBorders>
              <w:top w:val="single" w:sz="6" w:space="0" w:color="auto"/>
              <w:left w:val="single" w:sz="6" w:space="0" w:color="auto"/>
              <w:bottom w:val="single" w:sz="6" w:space="0" w:color="auto"/>
            </w:tcBorders>
          </w:tcPr>
          <w:p w14:paraId="0ADE6E5D"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P902</w:t>
            </w:r>
          </w:p>
        </w:tc>
        <w:tc>
          <w:tcPr>
            <w:tcW w:w="7086" w:type="dxa"/>
            <w:tcBorders>
              <w:top w:val="single" w:sz="6" w:space="0" w:color="auto"/>
              <w:bottom w:val="single" w:sz="6" w:space="0" w:color="auto"/>
            </w:tcBorders>
          </w:tcPr>
          <w:p w14:paraId="123C92D2"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6" w:space="0" w:color="auto"/>
              <w:bottom w:val="single" w:sz="6" w:space="0" w:color="auto"/>
              <w:right w:val="single" w:sz="6" w:space="0" w:color="auto"/>
            </w:tcBorders>
          </w:tcPr>
          <w:p w14:paraId="38D93C22" w14:textId="77777777" w:rsidR="00A5572F" w:rsidRPr="00D508B9" w:rsidRDefault="00A5572F" w:rsidP="004B4875">
            <w:pPr>
              <w:pStyle w:val="Texto"/>
              <w:spacing w:line="230" w:lineRule="exact"/>
              <w:ind w:firstLine="0"/>
              <w:jc w:val="center"/>
              <w:rPr>
                <w:rFonts w:ascii="Verdana" w:hAnsi="Verdana" w:cs="Arial"/>
                <w:b/>
                <w:sz w:val="16"/>
                <w:szCs w:val="16"/>
              </w:rPr>
            </w:pPr>
            <w:r w:rsidRPr="00D508B9">
              <w:rPr>
                <w:rFonts w:ascii="Verdana" w:hAnsi="Verdana" w:cs="Arial"/>
                <w:b/>
                <w:sz w:val="16"/>
                <w:szCs w:val="16"/>
              </w:rPr>
              <w:t>P902</w:t>
            </w:r>
          </w:p>
        </w:tc>
      </w:tr>
      <w:tr w:rsidR="00A5572F" w:rsidRPr="00D508B9" w14:paraId="3D4F09AA"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63AEA078"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lastRenderedPageBreak/>
              <w:t>Esta instrucción se aplica al No. ONU 3268.</w:t>
            </w:r>
          </w:p>
        </w:tc>
      </w:tr>
      <w:tr w:rsidR="00A5572F" w:rsidRPr="00D508B9" w14:paraId="5CD2AEB8" w14:textId="77777777">
        <w:trPr>
          <w:trHeight w:val="20"/>
          <w:jc w:val="center"/>
        </w:trPr>
        <w:tc>
          <w:tcPr>
            <w:tcW w:w="8712" w:type="dxa"/>
            <w:gridSpan w:val="3"/>
            <w:tcBorders>
              <w:top w:val="single" w:sz="6" w:space="0" w:color="auto"/>
              <w:left w:val="single" w:sz="6" w:space="0" w:color="auto"/>
              <w:right w:val="single" w:sz="6" w:space="0" w:color="auto"/>
            </w:tcBorders>
          </w:tcPr>
          <w:p w14:paraId="1C329D8B"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generales del 5.1.2 y del 5.1.4:</w:t>
            </w:r>
          </w:p>
        </w:tc>
      </w:tr>
      <w:tr w:rsidR="00A5572F" w:rsidRPr="00D508B9" w14:paraId="36296BF9" w14:textId="77777777">
        <w:trPr>
          <w:trHeight w:val="20"/>
          <w:jc w:val="center"/>
        </w:trPr>
        <w:tc>
          <w:tcPr>
            <w:tcW w:w="8712" w:type="dxa"/>
            <w:gridSpan w:val="3"/>
            <w:tcBorders>
              <w:left w:val="single" w:sz="6" w:space="0" w:color="auto"/>
              <w:bottom w:val="single" w:sz="6" w:space="0" w:color="auto"/>
              <w:right w:val="single" w:sz="6" w:space="0" w:color="auto"/>
            </w:tcBorders>
          </w:tcPr>
          <w:p w14:paraId="19859ECA"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Envases y embalajes que se ajusten al nivel de prestaciones del grupo de envase y embalaje III. El envase y embalaje deberá ser diseñado y construido de manera que se impida el movimiento de los objetos y su puesta en funcionamiento accidental en condiciones normales de transporte. Los objetos también podrán ser transportados sin envasar y embalar en dispositivos de manipulación, vehículos, contenedores o vagones especiales cuando sean trasladados desde el lugar en que se fabrican a la planta de montaje.</w:t>
            </w:r>
          </w:p>
        </w:tc>
      </w:tr>
      <w:tr w:rsidR="00A5572F" w:rsidRPr="00D508B9" w14:paraId="7796C961"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6E1FF8F6" w14:textId="77777777" w:rsidR="00A5572F" w:rsidRPr="00D508B9" w:rsidRDefault="00A5572F" w:rsidP="004B4875">
            <w:pPr>
              <w:pStyle w:val="Texto"/>
              <w:spacing w:line="230" w:lineRule="exact"/>
              <w:ind w:firstLine="0"/>
              <w:rPr>
                <w:rFonts w:ascii="Verdana" w:hAnsi="Verdana" w:cs="Arial"/>
                <w:b/>
                <w:sz w:val="16"/>
                <w:szCs w:val="16"/>
              </w:rPr>
            </w:pPr>
            <w:r w:rsidRPr="00D508B9">
              <w:rPr>
                <w:rFonts w:ascii="Verdana" w:hAnsi="Verdana" w:cs="Arial"/>
                <w:b/>
                <w:sz w:val="16"/>
                <w:szCs w:val="16"/>
              </w:rPr>
              <w:t>Requisito adicional:</w:t>
            </w:r>
          </w:p>
          <w:p w14:paraId="5B9ED679" w14:textId="77777777" w:rsidR="00A5572F" w:rsidRPr="00D508B9" w:rsidRDefault="00A5572F" w:rsidP="004B4875">
            <w:pPr>
              <w:pStyle w:val="Texto"/>
              <w:spacing w:line="230" w:lineRule="exact"/>
              <w:ind w:firstLine="0"/>
              <w:rPr>
                <w:rFonts w:ascii="Verdana" w:hAnsi="Verdana" w:cs="Arial"/>
                <w:sz w:val="16"/>
                <w:szCs w:val="16"/>
              </w:rPr>
            </w:pPr>
            <w:r w:rsidRPr="00D508B9">
              <w:rPr>
                <w:rFonts w:ascii="Verdana" w:hAnsi="Verdana" w:cs="Arial"/>
                <w:sz w:val="16"/>
                <w:szCs w:val="16"/>
              </w:rPr>
              <w:t>Todo recipiente a presión deberá cumplir las especi</w:t>
            </w:r>
            <w:r w:rsidR="00991340" w:rsidRPr="00D508B9">
              <w:rPr>
                <w:rFonts w:ascii="Verdana" w:hAnsi="Verdana" w:cs="Arial"/>
                <w:sz w:val="16"/>
                <w:szCs w:val="16"/>
              </w:rPr>
              <w:t>ficaciones establecidas para la</w:t>
            </w:r>
            <w:r w:rsidRPr="00D508B9">
              <w:rPr>
                <w:rFonts w:ascii="Verdana" w:hAnsi="Verdana" w:cs="Arial"/>
                <w:sz w:val="16"/>
                <w:szCs w:val="16"/>
              </w:rPr>
              <w:t>(s) substancia(s) que contenga.</w:t>
            </w:r>
          </w:p>
        </w:tc>
      </w:tr>
    </w:tbl>
    <w:p w14:paraId="6EB87DE1" w14:textId="32519B9C" w:rsidR="00A5572F" w:rsidRDefault="00A5572F" w:rsidP="004B4875">
      <w:pPr>
        <w:pStyle w:val="Texto"/>
        <w:spacing w:line="230" w:lineRule="exact"/>
        <w:rPr>
          <w:rFonts w:ascii="Verdana" w:hAnsi="Verdana" w:cs="Arial"/>
          <w:sz w:val="16"/>
          <w:szCs w:val="16"/>
        </w:rPr>
      </w:pPr>
    </w:p>
    <w:p w14:paraId="3C880192" w14:textId="77777777" w:rsidR="00ED3C9B" w:rsidRPr="00D25C3B" w:rsidRDefault="00ED3C9B" w:rsidP="00ED3C9B">
      <w:pPr>
        <w:pStyle w:val="Texto"/>
        <w:spacing w:line="23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97"/>
        <w:gridCol w:w="7088"/>
        <w:gridCol w:w="830"/>
      </w:tblGrid>
      <w:tr w:rsidR="00ED3C9B" w14:paraId="543C9B5D" w14:textId="77777777" w:rsidTr="00ED3C9B">
        <w:trPr>
          <w:trHeight w:val="20"/>
          <w:jc w:val="center"/>
        </w:trPr>
        <w:tc>
          <w:tcPr>
            <w:tcW w:w="796" w:type="dxa"/>
            <w:tcBorders>
              <w:top w:val="single" w:sz="6" w:space="0" w:color="auto"/>
              <w:left w:val="single" w:sz="6" w:space="0" w:color="auto"/>
              <w:bottom w:val="single" w:sz="6" w:space="0" w:color="auto"/>
              <w:right w:val="nil"/>
            </w:tcBorders>
            <w:hideMark/>
          </w:tcPr>
          <w:p w14:paraId="48B10C30"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P902</w:t>
            </w:r>
          </w:p>
        </w:tc>
        <w:tc>
          <w:tcPr>
            <w:tcW w:w="7086" w:type="dxa"/>
            <w:tcBorders>
              <w:top w:val="single" w:sz="6" w:space="0" w:color="auto"/>
              <w:left w:val="nil"/>
              <w:bottom w:val="single" w:sz="6" w:space="0" w:color="auto"/>
              <w:right w:val="nil"/>
            </w:tcBorders>
            <w:hideMark/>
          </w:tcPr>
          <w:p w14:paraId="4B2D7896"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30" w:type="dxa"/>
            <w:tcBorders>
              <w:top w:val="single" w:sz="6" w:space="0" w:color="auto"/>
              <w:left w:val="nil"/>
              <w:bottom w:val="single" w:sz="6" w:space="0" w:color="auto"/>
              <w:right w:val="single" w:sz="6" w:space="0" w:color="auto"/>
            </w:tcBorders>
            <w:hideMark/>
          </w:tcPr>
          <w:p w14:paraId="2A77E298" w14:textId="77777777" w:rsidR="00ED3C9B" w:rsidRDefault="00ED3C9B">
            <w:pPr>
              <w:pStyle w:val="Texto"/>
              <w:spacing w:line="230" w:lineRule="exact"/>
              <w:ind w:firstLine="0"/>
              <w:jc w:val="center"/>
              <w:rPr>
                <w:rFonts w:ascii="Verdana" w:hAnsi="Verdana" w:cs="Arial"/>
                <w:b/>
                <w:sz w:val="16"/>
                <w:szCs w:val="16"/>
              </w:rPr>
            </w:pPr>
            <w:r>
              <w:rPr>
                <w:rFonts w:ascii="Verdana" w:hAnsi="Verdana" w:cs="Arial"/>
                <w:b/>
                <w:sz w:val="16"/>
                <w:szCs w:val="16"/>
              </w:rPr>
              <w:t>P902</w:t>
            </w:r>
          </w:p>
        </w:tc>
      </w:tr>
      <w:tr w:rsidR="00ED3C9B" w:rsidRPr="00B623AB" w14:paraId="747586E6" w14:textId="77777777" w:rsidTr="00ED3C9B">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342116D4"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This instruction applies to UN No. 3268.</w:t>
            </w:r>
          </w:p>
        </w:tc>
      </w:tr>
      <w:tr w:rsidR="00ED3C9B" w:rsidRPr="00B623AB" w14:paraId="32C831EF" w14:textId="77777777" w:rsidTr="00ED3C9B">
        <w:trPr>
          <w:trHeight w:val="20"/>
          <w:jc w:val="center"/>
        </w:trPr>
        <w:tc>
          <w:tcPr>
            <w:tcW w:w="8712" w:type="dxa"/>
            <w:gridSpan w:val="3"/>
            <w:tcBorders>
              <w:top w:val="single" w:sz="6" w:space="0" w:color="auto"/>
              <w:left w:val="single" w:sz="6" w:space="0" w:color="auto"/>
              <w:bottom w:val="nil"/>
              <w:right w:val="single" w:sz="6" w:space="0" w:color="auto"/>
            </w:tcBorders>
            <w:hideMark/>
          </w:tcPr>
          <w:p w14:paraId="5BC5151F"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6F856543" w14:textId="77777777" w:rsidTr="00ED3C9B">
        <w:trPr>
          <w:trHeight w:val="20"/>
          <w:jc w:val="center"/>
        </w:trPr>
        <w:tc>
          <w:tcPr>
            <w:tcW w:w="8712" w:type="dxa"/>
            <w:gridSpan w:val="3"/>
            <w:tcBorders>
              <w:top w:val="nil"/>
              <w:left w:val="single" w:sz="6" w:space="0" w:color="auto"/>
              <w:bottom w:val="single" w:sz="6" w:space="0" w:color="auto"/>
              <w:right w:val="single" w:sz="6" w:space="0" w:color="auto"/>
            </w:tcBorders>
            <w:hideMark/>
          </w:tcPr>
          <w:p w14:paraId="45307856"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Containers and packaging that meet the level of benefits of the container and packaging group III. The container and packaging must be designed and built in such a way as to prevent the movement of the objects and their accidental start-up under normal transport conditions. Objects may also be transported unpackaged and packed in handling devices, vehicles, containers or special wagons when they are transferred from the place where they are manufactured to the assembly plant.</w:t>
            </w:r>
          </w:p>
        </w:tc>
      </w:tr>
      <w:tr w:rsidR="00ED3C9B" w:rsidRPr="00B623AB" w14:paraId="12F8B8A1" w14:textId="77777777" w:rsidTr="00ED3C9B">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6B8ABC5D" w14:textId="77777777" w:rsidR="00ED3C9B" w:rsidRPr="00ED3C9B" w:rsidRDefault="00ED3C9B">
            <w:pPr>
              <w:pStyle w:val="Texto"/>
              <w:spacing w:line="230" w:lineRule="exact"/>
              <w:ind w:firstLine="0"/>
              <w:rPr>
                <w:rFonts w:ascii="Verdana" w:hAnsi="Verdana" w:cs="Arial"/>
                <w:b/>
                <w:sz w:val="16"/>
                <w:szCs w:val="16"/>
                <w:lang w:val="en-US"/>
              </w:rPr>
            </w:pPr>
            <w:r w:rsidRPr="00ED3C9B">
              <w:rPr>
                <w:rFonts w:ascii="Verdana" w:hAnsi="Verdana" w:cs="Arial"/>
                <w:b/>
                <w:sz w:val="16"/>
                <w:szCs w:val="16"/>
                <w:lang w:val="en-US"/>
              </w:rPr>
              <w:t>Additional requirement:</w:t>
            </w:r>
          </w:p>
          <w:p w14:paraId="446933E5" w14:textId="77777777" w:rsidR="00ED3C9B" w:rsidRPr="00ED3C9B" w:rsidRDefault="00ED3C9B">
            <w:pPr>
              <w:pStyle w:val="Texto"/>
              <w:spacing w:line="230" w:lineRule="exact"/>
              <w:ind w:firstLine="0"/>
              <w:rPr>
                <w:rFonts w:ascii="Verdana" w:hAnsi="Verdana" w:cs="Arial"/>
                <w:sz w:val="16"/>
                <w:szCs w:val="16"/>
                <w:lang w:val="en-US"/>
              </w:rPr>
            </w:pPr>
            <w:r w:rsidRPr="00ED3C9B">
              <w:rPr>
                <w:rFonts w:ascii="Verdana" w:hAnsi="Verdana" w:cs="Arial"/>
                <w:sz w:val="16"/>
                <w:szCs w:val="16"/>
                <w:lang w:val="en-US"/>
              </w:rPr>
              <w:t>All pressure vessels must meet the specifications established for the substance(s) it contains.</w:t>
            </w:r>
          </w:p>
        </w:tc>
      </w:tr>
    </w:tbl>
    <w:p w14:paraId="6ACFA332" w14:textId="77777777" w:rsidR="00ED3C9B" w:rsidRDefault="00ED3C9B" w:rsidP="00ED3C9B">
      <w:pPr>
        <w:pStyle w:val="Texto"/>
        <w:spacing w:line="230" w:lineRule="exact"/>
        <w:rPr>
          <w:rFonts w:ascii="Verdana" w:hAnsi="Verdana" w:cs="Arial"/>
          <w:sz w:val="16"/>
          <w:szCs w:val="16"/>
          <w:lang w:val="en"/>
        </w:rPr>
      </w:pPr>
    </w:p>
    <w:p w14:paraId="7FCB798C" w14:textId="3C02F3CF" w:rsidR="00ED3C9B" w:rsidRPr="00ED3C9B" w:rsidRDefault="00ED3C9B" w:rsidP="004B4875">
      <w:pPr>
        <w:pStyle w:val="Texto"/>
        <w:spacing w:line="230" w:lineRule="exact"/>
        <w:rPr>
          <w:rFonts w:ascii="Verdana" w:hAnsi="Verdana" w:cs="Arial"/>
          <w:sz w:val="16"/>
          <w:szCs w:val="16"/>
          <w:lang w:val="en"/>
        </w:rPr>
      </w:pPr>
    </w:p>
    <w:p w14:paraId="58502118" w14:textId="77777777" w:rsidR="00ED3C9B" w:rsidRPr="00ED3C9B" w:rsidRDefault="00ED3C9B" w:rsidP="004B4875">
      <w:pPr>
        <w:pStyle w:val="Texto"/>
        <w:spacing w:line="23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87"/>
        <w:gridCol w:w="7038"/>
        <w:gridCol w:w="887"/>
      </w:tblGrid>
      <w:tr w:rsidR="00A5572F" w:rsidRPr="00D508B9" w14:paraId="20F52DB4" w14:textId="77777777">
        <w:trPr>
          <w:trHeight w:val="20"/>
          <w:jc w:val="center"/>
        </w:trPr>
        <w:tc>
          <w:tcPr>
            <w:tcW w:w="792" w:type="dxa"/>
            <w:tcBorders>
              <w:top w:val="single" w:sz="6" w:space="0" w:color="auto"/>
              <w:left w:val="single" w:sz="6" w:space="0" w:color="auto"/>
              <w:bottom w:val="single" w:sz="6" w:space="0" w:color="auto"/>
            </w:tcBorders>
          </w:tcPr>
          <w:p w14:paraId="36C21374"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P903</w:t>
            </w:r>
          </w:p>
        </w:tc>
        <w:tc>
          <w:tcPr>
            <w:tcW w:w="7090" w:type="dxa"/>
            <w:tcBorders>
              <w:top w:val="single" w:sz="6" w:space="0" w:color="auto"/>
              <w:bottom w:val="single" w:sz="6" w:space="0" w:color="auto"/>
            </w:tcBorders>
          </w:tcPr>
          <w:p w14:paraId="4E712693"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92" w:type="dxa"/>
            <w:tcBorders>
              <w:top w:val="single" w:sz="6" w:space="0" w:color="auto"/>
              <w:bottom w:val="single" w:sz="6" w:space="0" w:color="auto"/>
              <w:right w:val="single" w:sz="6" w:space="0" w:color="auto"/>
            </w:tcBorders>
          </w:tcPr>
          <w:p w14:paraId="65E1C2A5"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P903</w:t>
            </w:r>
          </w:p>
        </w:tc>
      </w:tr>
      <w:tr w:rsidR="00A5572F" w:rsidRPr="00D508B9" w14:paraId="52CD3C54" w14:textId="77777777">
        <w:trPr>
          <w:trHeight w:val="20"/>
          <w:jc w:val="center"/>
        </w:trPr>
        <w:tc>
          <w:tcPr>
            <w:tcW w:w="8774" w:type="dxa"/>
            <w:gridSpan w:val="3"/>
            <w:tcBorders>
              <w:top w:val="single" w:sz="6" w:space="0" w:color="auto"/>
              <w:left w:val="single" w:sz="6" w:space="0" w:color="auto"/>
              <w:bottom w:val="single" w:sz="6" w:space="0" w:color="auto"/>
              <w:right w:val="single" w:sz="6" w:space="0" w:color="auto"/>
            </w:tcBorders>
          </w:tcPr>
          <w:p w14:paraId="78E70C3B"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Esta instrucción se aplica al No. ONU 3090 y 3091.</w:t>
            </w:r>
          </w:p>
        </w:tc>
      </w:tr>
      <w:tr w:rsidR="00A5572F" w:rsidRPr="00D508B9" w14:paraId="05994A0C" w14:textId="77777777">
        <w:trPr>
          <w:trHeight w:val="20"/>
          <w:jc w:val="center"/>
        </w:trPr>
        <w:tc>
          <w:tcPr>
            <w:tcW w:w="8774" w:type="dxa"/>
            <w:gridSpan w:val="3"/>
            <w:tcBorders>
              <w:top w:val="single" w:sz="6" w:space="0" w:color="auto"/>
              <w:left w:val="single" w:sz="6" w:space="0" w:color="auto"/>
              <w:right w:val="single" w:sz="6" w:space="0" w:color="auto"/>
            </w:tcBorders>
          </w:tcPr>
          <w:p w14:paraId="269036F6"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 xml:space="preserve">Se autorizan los siguientes envases y embalajes, siempre que se respeten las especificaciones generales del 5.1.2 y </w:t>
            </w:r>
            <w:r w:rsidR="007467D2" w:rsidRPr="00D508B9">
              <w:rPr>
                <w:rFonts w:ascii="Verdana" w:hAnsi="Verdana" w:cs="Arial"/>
                <w:sz w:val="16"/>
                <w:szCs w:val="16"/>
              </w:rPr>
              <w:t xml:space="preserve"> </w:t>
            </w:r>
            <w:r w:rsidRPr="00D508B9">
              <w:rPr>
                <w:rFonts w:ascii="Verdana" w:hAnsi="Verdana" w:cs="Arial"/>
                <w:sz w:val="16"/>
                <w:szCs w:val="16"/>
              </w:rPr>
              <w:t>del 5.1.4:</w:t>
            </w:r>
          </w:p>
        </w:tc>
      </w:tr>
      <w:tr w:rsidR="00A5572F" w:rsidRPr="00D508B9" w14:paraId="414DD7FD" w14:textId="77777777">
        <w:trPr>
          <w:trHeight w:val="20"/>
          <w:jc w:val="center"/>
        </w:trPr>
        <w:tc>
          <w:tcPr>
            <w:tcW w:w="8774" w:type="dxa"/>
            <w:gridSpan w:val="3"/>
            <w:tcBorders>
              <w:left w:val="single" w:sz="6" w:space="0" w:color="auto"/>
              <w:bottom w:val="single" w:sz="6" w:space="0" w:color="auto"/>
              <w:right w:val="single" w:sz="6" w:space="0" w:color="auto"/>
            </w:tcBorders>
          </w:tcPr>
          <w:p w14:paraId="64BA5732"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Envases y embalajes que se ajusten al nivel de prestaciones del grupo de envase y embalaje II.</w:t>
            </w:r>
          </w:p>
          <w:p w14:paraId="5BAFF2C7"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Cuando las pilas o baterías de litio se envasen y embalen con equipos, deberán ser colocadas en envases y embalajes interiores de cartón que se ajusten al nivel de prestaciones del grupo de envase y embalaje II. Si se transportan pilas o baterías de litio en equipos, clasificadas como objetos de la clase 9, estos últimos deberán ir envasados y embalados en embalajes exteriores robustos, de modo que se impida su funcionamiento accidental durante el transporte.</w:t>
            </w:r>
          </w:p>
          <w:p w14:paraId="08019F6D"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Además, las baterías con un embalaje exterior robusto, a prueba de choques, de una masa bruta de 12 kg o más, o conjuntos de esas baterías, podrán colocarse en envases y embalajes exteriores robustos, en envolturas protectoras (por ejemplo, en jaulas totalmente cerradas o con listones de madera) sin envase y embalaje o en palets. Las baterías deberán asegurarse para prevenir todo movimiento accidental, y los extremos no deberán soportar el peso de otros elementos superpuestos.</w:t>
            </w:r>
          </w:p>
        </w:tc>
      </w:tr>
      <w:tr w:rsidR="00A5572F" w:rsidRPr="00D508B9" w14:paraId="082FE037" w14:textId="77777777">
        <w:trPr>
          <w:trHeight w:val="20"/>
          <w:jc w:val="center"/>
        </w:trPr>
        <w:tc>
          <w:tcPr>
            <w:tcW w:w="8774" w:type="dxa"/>
            <w:gridSpan w:val="3"/>
            <w:tcBorders>
              <w:top w:val="single" w:sz="6" w:space="0" w:color="auto"/>
              <w:left w:val="single" w:sz="6" w:space="0" w:color="auto"/>
              <w:bottom w:val="single" w:sz="6" w:space="0" w:color="auto"/>
              <w:right w:val="single" w:sz="6" w:space="0" w:color="auto"/>
            </w:tcBorders>
          </w:tcPr>
          <w:p w14:paraId="6263D202" w14:textId="77777777" w:rsidR="00A5572F" w:rsidRPr="00D508B9" w:rsidRDefault="00A5572F" w:rsidP="00C02322">
            <w:pPr>
              <w:pStyle w:val="Texto"/>
              <w:spacing w:line="228" w:lineRule="exact"/>
              <w:ind w:firstLine="0"/>
              <w:rPr>
                <w:rFonts w:ascii="Verdana" w:hAnsi="Verdana" w:cs="Arial"/>
                <w:b/>
                <w:sz w:val="16"/>
                <w:szCs w:val="16"/>
              </w:rPr>
            </w:pPr>
            <w:r w:rsidRPr="00D508B9">
              <w:rPr>
                <w:rFonts w:ascii="Verdana" w:hAnsi="Verdana" w:cs="Arial"/>
                <w:b/>
                <w:sz w:val="16"/>
                <w:szCs w:val="16"/>
              </w:rPr>
              <w:t>Requisito adicional:</w:t>
            </w:r>
          </w:p>
          <w:p w14:paraId="2A7C9369"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lastRenderedPageBreak/>
              <w:t>Las baterías deberán estar protegidas contra los cortocircuitos.</w:t>
            </w:r>
          </w:p>
        </w:tc>
      </w:tr>
    </w:tbl>
    <w:p w14:paraId="2FB952E2" w14:textId="794BC791" w:rsidR="00A5572F" w:rsidRDefault="00A5572F" w:rsidP="00C02322">
      <w:pPr>
        <w:pStyle w:val="Texto"/>
        <w:spacing w:line="228" w:lineRule="exact"/>
        <w:rPr>
          <w:rFonts w:ascii="Verdana" w:hAnsi="Verdana" w:cs="Arial"/>
          <w:sz w:val="16"/>
          <w:szCs w:val="16"/>
        </w:rPr>
      </w:pPr>
    </w:p>
    <w:p w14:paraId="0E9AA46B" w14:textId="77777777" w:rsidR="00ED3C9B" w:rsidRPr="00D25C3B" w:rsidRDefault="00ED3C9B" w:rsidP="00ED3C9B">
      <w:pPr>
        <w:pStyle w:val="Texto"/>
        <w:spacing w:line="23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87"/>
        <w:gridCol w:w="7041"/>
        <w:gridCol w:w="887"/>
      </w:tblGrid>
      <w:tr w:rsidR="00ED3C9B" w14:paraId="6D163EA0" w14:textId="77777777" w:rsidTr="00ED3C9B">
        <w:trPr>
          <w:trHeight w:val="20"/>
          <w:jc w:val="center"/>
        </w:trPr>
        <w:tc>
          <w:tcPr>
            <w:tcW w:w="792" w:type="dxa"/>
            <w:tcBorders>
              <w:top w:val="single" w:sz="6" w:space="0" w:color="auto"/>
              <w:left w:val="single" w:sz="6" w:space="0" w:color="auto"/>
              <w:bottom w:val="single" w:sz="6" w:space="0" w:color="auto"/>
              <w:right w:val="nil"/>
            </w:tcBorders>
            <w:hideMark/>
          </w:tcPr>
          <w:p w14:paraId="5DA247F4"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P903</w:t>
            </w:r>
          </w:p>
        </w:tc>
        <w:tc>
          <w:tcPr>
            <w:tcW w:w="7090" w:type="dxa"/>
            <w:tcBorders>
              <w:top w:val="single" w:sz="6" w:space="0" w:color="auto"/>
              <w:left w:val="nil"/>
              <w:bottom w:val="single" w:sz="6" w:space="0" w:color="auto"/>
              <w:right w:val="nil"/>
            </w:tcBorders>
            <w:hideMark/>
          </w:tcPr>
          <w:p w14:paraId="35AF467D"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92" w:type="dxa"/>
            <w:tcBorders>
              <w:top w:val="single" w:sz="6" w:space="0" w:color="auto"/>
              <w:left w:val="nil"/>
              <w:bottom w:val="single" w:sz="6" w:space="0" w:color="auto"/>
              <w:right w:val="single" w:sz="6" w:space="0" w:color="auto"/>
            </w:tcBorders>
            <w:hideMark/>
          </w:tcPr>
          <w:p w14:paraId="20300400"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P903</w:t>
            </w:r>
          </w:p>
        </w:tc>
      </w:tr>
      <w:tr w:rsidR="00ED3C9B" w:rsidRPr="00B623AB" w14:paraId="48626DF4" w14:textId="77777777" w:rsidTr="00ED3C9B">
        <w:trPr>
          <w:trHeight w:val="20"/>
          <w:jc w:val="center"/>
        </w:trPr>
        <w:tc>
          <w:tcPr>
            <w:tcW w:w="8774" w:type="dxa"/>
            <w:gridSpan w:val="3"/>
            <w:tcBorders>
              <w:top w:val="single" w:sz="6" w:space="0" w:color="auto"/>
              <w:left w:val="single" w:sz="6" w:space="0" w:color="auto"/>
              <w:bottom w:val="single" w:sz="6" w:space="0" w:color="auto"/>
              <w:right w:val="single" w:sz="6" w:space="0" w:color="auto"/>
            </w:tcBorders>
            <w:hideMark/>
          </w:tcPr>
          <w:p w14:paraId="096D7D09"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This instruction applies to UN No. 3090 and 3091.</w:t>
            </w:r>
          </w:p>
        </w:tc>
      </w:tr>
      <w:tr w:rsidR="00ED3C9B" w:rsidRPr="00B623AB" w14:paraId="23F6FE36" w14:textId="77777777" w:rsidTr="00ED3C9B">
        <w:trPr>
          <w:trHeight w:val="20"/>
          <w:jc w:val="center"/>
        </w:trPr>
        <w:tc>
          <w:tcPr>
            <w:tcW w:w="8774" w:type="dxa"/>
            <w:gridSpan w:val="3"/>
            <w:tcBorders>
              <w:top w:val="single" w:sz="6" w:space="0" w:color="auto"/>
              <w:left w:val="single" w:sz="6" w:space="0" w:color="auto"/>
              <w:bottom w:val="nil"/>
              <w:right w:val="single" w:sz="6" w:space="0" w:color="auto"/>
            </w:tcBorders>
            <w:hideMark/>
          </w:tcPr>
          <w:p w14:paraId="0320FF83"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5B59A444" w14:textId="77777777" w:rsidTr="00ED3C9B">
        <w:trPr>
          <w:trHeight w:val="20"/>
          <w:jc w:val="center"/>
        </w:trPr>
        <w:tc>
          <w:tcPr>
            <w:tcW w:w="8774" w:type="dxa"/>
            <w:gridSpan w:val="3"/>
            <w:tcBorders>
              <w:top w:val="nil"/>
              <w:left w:val="single" w:sz="6" w:space="0" w:color="auto"/>
              <w:bottom w:val="single" w:sz="6" w:space="0" w:color="auto"/>
              <w:right w:val="single" w:sz="6" w:space="0" w:color="auto"/>
            </w:tcBorders>
            <w:hideMark/>
          </w:tcPr>
          <w:p w14:paraId="55832B3F"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Containers and packaging that meet the level of benefits of the container and packaging group II.</w:t>
            </w:r>
          </w:p>
          <w:p w14:paraId="241EE143"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When lithium cells or batteries are packaged and packaged with equipment, they must be placed in inner cardboard containers and packaging that meet the level of performance of package and packaging group II. If lithium cells or batteries are transported in equipment, classified as class 9 objects, the latter must be packaged and packaged in robust outer packaging, so as to prevent accidental operation during transport.</w:t>
            </w:r>
          </w:p>
          <w:p w14:paraId="4FB484DB" w14:textId="0995684B"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In addition, batteries in robust, shock-resistant outer packaging of a gross mass of 12 kg or more, or sets of such batteries, may be placed in robust outer packaging and packaging, in protective wraps (for example, in fully enclosed cages). closed or with wooden slats) without packaging or on pallets. The batteries must be secured to prevent any accidental movement, and the ends must not support the weight of other superimposed elements.</w:t>
            </w:r>
          </w:p>
        </w:tc>
      </w:tr>
      <w:tr w:rsidR="00ED3C9B" w:rsidRPr="00B623AB" w14:paraId="22E765C6" w14:textId="77777777" w:rsidTr="00ED3C9B">
        <w:trPr>
          <w:trHeight w:val="20"/>
          <w:jc w:val="center"/>
        </w:trPr>
        <w:tc>
          <w:tcPr>
            <w:tcW w:w="8774" w:type="dxa"/>
            <w:gridSpan w:val="3"/>
            <w:tcBorders>
              <w:top w:val="single" w:sz="6" w:space="0" w:color="auto"/>
              <w:left w:val="single" w:sz="6" w:space="0" w:color="auto"/>
              <w:bottom w:val="single" w:sz="6" w:space="0" w:color="auto"/>
              <w:right w:val="single" w:sz="6" w:space="0" w:color="auto"/>
            </w:tcBorders>
            <w:hideMark/>
          </w:tcPr>
          <w:p w14:paraId="18FFB553" w14:textId="77777777" w:rsidR="00ED3C9B" w:rsidRPr="00ED3C9B" w:rsidRDefault="00ED3C9B">
            <w:pPr>
              <w:pStyle w:val="Texto"/>
              <w:spacing w:line="228" w:lineRule="exact"/>
              <w:ind w:firstLine="0"/>
              <w:rPr>
                <w:rFonts w:ascii="Verdana" w:hAnsi="Verdana" w:cs="Arial"/>
                <w:b/>
                <w:sz w:val="16"/>
                <w:szCs w:val="16"/>
                <w:lang w:val="en-US"/>
              </w:rPr>
            </w:pPr>
            <w:r w:rsidRPr="00ED3C9B">
              <w:rPr>
                <w:rFonts w:ascii="Verdana" w:hAnsi="Verdana" w:cs="Arial"/>
                <w:b/>
                <w:sz w:val="16"/>
                <w:szCs w:val="16"/>
                <w:lang w:val="en-US"/>
              </w:rPr>
              <w:t>Additional requirement:</w:t>
            </w:r>
          </w:p>
          <w:p w14:paraId="24DBE4DB"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Batteries must be protected against short circuits.</w:t>
            </w:r>
          </w:p>
        </w:tc>
      </w:tr>
    </w:tbl>
    <w:p w14:paraId="223829F5" w14:textId="77777777" w:rsidR="00ED3C9B" w:rsidRDefault="00ED3C9B" w:rsidP="00ED3C9B">
      <w:pPr>
        <w:pStyle w:val="Texto"/>
        <w:spacing w:line="228" w:lineRule="exact"/>
        <w:rPr>
          <w:rFonts w:ascii="Verdana" w:hAnsi="Verdana" w:cs="Arial"/>
          <w:sz w:val="16"/>
          <w:szCs w:val="16"/>
          <w:lang w:val="en"/>
        </w:rPr>
      </w:pPr>
    </w:p>
    <w:p w14:paraId="6B341011" w14:textId="475948E6" w:rsidR="00ED3C9B" w:rsidRPr="00ED3C9B" w:rsidRDefault="00ED3C9B" w:rsidP="00C02322">
      <w:pPr>
        <w:pStyle w:val="Texto"/>
        <w:spacing w:line="228" w:lineRule="exact"/>
        <w:rPr>
          <w:rFonts w:ascii="Verdana" w:hAnsi="Verdana" w:cs="Arial"/>
          <w:sz w:val="16"/>
          <w:szCs w:val="16"/>
          <w:lang w:val="en"/>
        </w:rPr>
      </w:pPr>
    </w:p>
    <w:p w14:paraId="474E689C" w14:textId="77777777" w:rsidR="00ED3C9B" w:rsidRPr="00ED3C9B" w:rsidRDefault="00ED3C9B" w:rsidP="00C02322">
      <w:pPr>
        <w:pStyle w:val="Texto"/>
        <w:spacing w:line="228"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92"/>
        <w:gridCol w:w="327"/>
        <w:gridCol w:w="61"/>
        <w:gridCol w:w="346"/>
        <w:gridCol w:w="6857"/>
        <w:gridCol w:w="829"/>
      </w:tblGrid>
      <w:tr w:rsidR="00A5572F" w:rsidRPr="00D508B9" w14:paraId="0575DE3B" w14:textId="77777777">
        <w:trPr>
          <w:trHeight w:val="20"/>
          <w:jc w:val="center"/>
        </w:trPr>
        <w:tc>
          <w:tcPr>
            <w:tcW w:w="680" w:type="dxa"/>
            <w:gridSpan w:val="3"/>
            <w:tcBorders>
              <w:top w:val="single" w:sz="6" w:space="0" w:color="auto"/>
              <w:bottom w:val="single" w:sz="6" w:space="0" w:color="auto"/>
            </w:tcBorders>
          </w:tcPr>
          <w:p w14:paraId="73AD64B7"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P904</w:t>
            </w:r>
          </w:p>
        </w:tc>
        <w:tc>
          <w:tcPr>
            <w:tcW w:w="7203" w:type="dxa"/>
            <w:gridSpan w:val="2"/>
            <w:tcBorders>
              <w:top w:val="single" w:sz="6" w:space="0" w:color="auto"/>
              <w:bottom w:val="single" w:sz="6" w:space="0" w:color="auto"/>
            </w:tcBorders>
          </w:tcPr>
          <w:p w14:paraId="5DFDBEA9"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29" w:type="dxa"/>
            <w:tcBorders>
              <w:top w:val="single" w:sz="6" w:space="0" w:color="auto"/>
              <w:bottom w:val="single" w:sz="6" w:space="0" w:color="auto"/>
            </w:tcBorders>
          </w:tcPr>
          <w:p w14:paraId="6A882EBC" w14:textId="77777777" w:rsidR="00A5572F" w:rsidRPr="00D508B9" w:rsidRDefault="00A5572F" w:rsidP="00C02322">
            <w:pPr>
              <w:pStyle w:val="Texto"/>
              <w:spacing w:line="228" w:lineRule="exact"/>
              <w:ind w:firstLine="0"/>
              <w:jc w:val="center"/>
              <w:rPr>
                <w:rFonts w:ascii="Verdana" w:hAnsi="Verdana" w:cs="Arial"/>
                <w:b/>
                <w:sz w:val="16"/>
                <w:szCs w:val="16"/>
              </w:rPr>
            </w:pPr>
            <w:r w:rsidRPr="00D508B9">
              <w:rPr>
                <w:rFonts w:ascii="Verdana" w:hAnsi="Verdana" w:cs="Arial"/>
                <w:b/>
                <w:sz w:val="16"/>
                <w:szCs w:val="16"/>
              </w:rPr>
              <w:t>P904</w:t>
            </w:r>
          </w:p>
        </w:tc>
      </w:tr>
      <w:tr w:rsidR="00A5572F" w:rsidRPr="00D508B9" w14:paraId="176E4F9C" w14:textId="77777777">
        <w:trPr>
          <w:trHeight w:val="20"/>
          <w:jc w:val="center"/>
        </w:trPr>
        <w:tc>
          <w:tcPr>
            <w:tcW w:w="8712" w:type="dxa"/>
            <w:gridSpan w:val="6"/>
            <w:tcBorders>
              <w:top w:val="single" w:sz="6" w:space="0" w:color="auto"/>
              <w:bottom w:val="single" w:sz="6" w:space="0" w:color="auto"/>
            </w:tcBorders>
          </w:tcPr>
          <w:p w14:paraId="15DB418C"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Esta instrucción se aplica al No. ONU 3245.</w:t>
            </w:r>
          </w:p>
        </w:tc>
      </w:tr>
      <w:tr w:rsidR="00A5572F" w:rsidRPr="00D508B9" w14:paraId="19E3C52B" w14:textId="77777777">
        <w:trPr>
          <w:trHeight w:val="20"/>
          <w:jc w:val="center"/>
        </w:trPr>
        <w:tc>
          <w:tcPr>
            <w:tcW w:w="8712" w:type="dxa"/>
            <w:gridSpan w:val="6"/>
            <w:tcBorders>
              <w:top w:val="single" w:sz="6" w:space="0" w:color="auto"/>
            </w:tcBorders>
          </w:tcPr>
          <w:p w14:paraId="7DF0CC8A"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Se autorizan los siguientes envase y embalaje, siempre que se respeten las especificaciones generales del 5.1.2 y del 5.1.4:</w:t>
            </w:r>
          </w:p>
        </w:tc>
      </w:tr>
      <w:tr w:rsidR="00A5572F" w:rsidRPr="00D508B9" w14:paraId="13909513" w14:textId="77777777">
        <w:trPr>
          <w:trHeight w:val="20"/>
          <w:jc w:val="center"/>
        </w:trPr>
        <w:tc>
          <w:tcPr>
            <w:tcW w:w="292" w:type="dxa"/>
          </w:tcPr>
          <w:p w14:paraId="520FBFFD"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1)</w:t>
            </w:r>
          </w:p>
        </w:tc>
        <w:tc>
          <w:tcPr>
            <w:tcW w:w="8420" w:type="dxa"/>
            <w:gridSpan w:val="5"/>
          </w:tcPr>
          <w:p w14:paraId="41451DAF"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Envases y embalajes conformes a las instrucciones de envase y embalaje P001 o P002 y que se ajusten al nivel de prestaciones del grupo de envase y embalaje III.</w:t>
            </w:r>
          </w:p>
        </w:tc>
      </w:tr>
      <w:tr w:rsidR="00A5572F" w:rsidRPr="00D508B9" w14:paraId="71003513" w14:textId="77777777">
        <w:trPr>
          <w:trHeight w:val="20"/>
          <w:jc w:val="center"/>
        </w:trPr>
        <w:tc>
          <w:tcPr>
            <w:tcW w:w="292" w:type="dxa"/>
          </w:tcPr>
          <w:p w14:paraId="2CB3ACDB"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2)</w:t>
            </w:r>
          </w:p>
          <w:p w14:paraId="03FB14D2" w14:textId="77777777" w:rsidR="00A5572F" w:rsidRPr="00D508B9" w:rsidRDefault="00A5572F" w:rsidP="00C02322">
            <w:pPr>
              <w:pStyle w:val="Texto"/>
              <w:spacing w:line="228" w:lineRule="exact"/>
              <w:ind w:firstLine="0"/>
              <w:rPr>
                <w:rFonts w:ascii="Verdana" w:hAnsi="Verdana" w:cs="Arial"/>
                <w:sz w:val="16"/>
                <w:szCs w:val="16"/>
              </w:rPr>
            </w:pPr>
          </w:p>
        </w:tc>
        <w:tc>
          <w:tcPr>
            <w:tcW w:w="8420" w:type="dxa"/>
            <w:gridSpan w:val="5"/>
          </w:tcPr>
          <w:p w14:paraId="525A65CC"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 xml:space="preserve">Envases y embalajes exteriores que no necesitan ajustarse a los requisitos de prueba de los envases y embalajes prescritos en </w:t>
            </w:r>
            <w:smartTag w:uri="urn:schemas-microsoft-com:office:smarttags" w:element="PersonName">
              <w:smartTagPr>
                <w:attr w:name="ProductID" w:val="la Parte"/>
              </w:smartTagPr>
              <w:r w:rsidRPr="00D508B9">
                <w:rPr>
                  <w:rFonts w:ascii="Verdana" w:hAnsi="Verdana" w:cs="Arial"/>
                  <w:sz w:val="16"/>
                  <w:szCs w:val="16"/>
                </w:rPr>
                <w:t>la Parte</w:t>
              </w:r>
            </w:smartTag>
            <w:r w:rsidRPr="00D508B9">
              <w:rPr>
                <w:rFonts w:ascii="Verdana" w:hAnsi="Verdana" w:cs="Arial"/>
                <w:sz w:val="16"/>
                <w:szCs w:val="16"/>
              </w:rPr>
              <w:t xml:space="preserve"> 6, pero que deben reunir las siguientes condiciones:</w:t>
            </w:r>
          </w:p>
        </w:tc>
      </w:tr>
      <w:tr w:rsidR="00A5572F" w:rsidRPr="00D508B9" w14:paraId="23409AE7" w14:textId="77777777">
        <w:trPr>
          <w:trHeight w:val="20"/>
          <w:jc w:val="center"/>
        </w:trPr>
        <w:tc>
          <w:tcPr>
            <w:tcW w:w="292" w:type="dxa"/>
          </w:tcPr>
          <w:p w14:paraId="3000FE4F"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Pr>
          <w:p w14:paraId="3128DF76"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a)</w:t>
            </w:r>
          </w:p>
        </w:tc>
        <w:tc>
          <w:tcPr>
            <w:tcW w:w="8093" w:type="dxa"/>
            <w:gridSpan w:val="4"/>
          </w:tcPr>
          <w:p w14:paraId="081185A4"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Un envase y embalaje interior que comprenda:</w:t>
            </w:r>
          </w:p>
        </w:tc>
      </w:tr>
      <w:tr w:rsidR="00A5572F" w:rsidRPr="00D508B9" w14:paraId="183CBCC7" w14:textId="77777777" w:rsidTr="001524E3">
        <w:trPr>
          <w:trHeight w:val="20"/>
          <w:jc w:val="center"/>
        </w:trPr>
        <w:tc>
          <w:tcPr>
            <w:tcW w:w="292" w:type="dxa"/>
          </w:tcPr>
          <w:p w14:paraId="00835DD9"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Pr>
          <w:p w14:paraId="4AB3FDB6" w14:textId="77777777" w:rsidR="00A5572F" w:rsidRPr="00D508B9" w:rsidRDefault="00A5572F" w:rsidP="00C02322">
            <w:pPr>
              <w:pStyle w:val="Texto"/>
              <w:spacing w:line="228" w:lineRule="exact"/>
              <w:ind w:firstLine="0"/>
              <w:rPr>
                <w:rFonts w:ascii="Verdana" w:hAnsi="Verdana" w:cs="Arial"/>
                <w:sz w:val="16"/>
                <w:szCs w:val="16"/>
              </w:rPr>
            </w:pPr>
          </w:p>
        </w:tc>
        <w:tc>
          <w:tcPr>
            <w:tcW w:w="407" w:type="dxa"/>
            <w:gridSpan w:val="2"/>
          </w:tcPr>
          <w:p w14:paraId="76190B94"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 xml:space="preserve">i) </w:t>
            </w:r>
          </w:p>
        </w:tc>
        <w:tc>
          <w:tcPr>
            <w:tcW w:w="7686" w:type="dxa"/>
            <w:gridSpan w:val="2"/>
          </w:tcPr>
          <w:p w14:paraId="39DE179D"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uno o varios recipientes primarios herméticos;</w:t>
            </w:r>
          </w:p>
        </w:tc>
      </w:tr>
      <w:tr w:rsidR="00A5572F" w:rsidRPr="00D508B9" w14:paraId="4CE2D005" w14:textId="77777777" w:rsidTr="001524E3">
        <w:trPr>
          <w:trHeight w:val="20"/>
          <w:jc w:val="center"/>
        </w:trPr>
        <w:tc>
          <w:tcPr>
            <w:tcW w:w="292" w:type="dxa"/>
          </w:tcPr>
          <w:p w14:paraId="6D22D07E"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Pr>
          <w:p w14:paraId="6BA5666F" w14:textId="77777777" w:rsidR="00A5572F" w:rsidRPr="00D508B9" w:rsidRDefault="00A5572F" w:rsidP="00C02322">
            <w:pPr>
              <w:pStyle w:val="Texto"/>
              <w:spacing w:line="228" w:lineRule="exact"/>
              <w:ind w:firstLine="0"/>
              <w:rPr>
                <w:rFonts w:ascii="Verdana" w:hAnsi="Verdana" w:cs="Arial"/>
                <w:sz w:val="16"/>
                <w:szCs w:val="16"/>
              </w:rPr>
            </w:pPr>
          </w:p>
        </w:tc>
        <w:tc>
          <w:tcPr>
            <w:tcW w:w="407" w:type="dxa"/>
            <w:gridSpan w:val="2"/>
          </w:tcPr>
          <w:p w14:paraId="4357A97C"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 xml:space="preserve">ii) </w:t>
            </w:r>
          </w:p>
        </w:tc>
        <w:tc>
          <w:tcPr>
            <w:tcW w:w="7686" w:type="dxa"/>
            <w:gridSpan w:val="2"/>
          </w:tcPr>
          <w:p w14:paraId="150DC8F3"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un embalaje secundario hermético a prueba de fugas;</w:t>
            </w:r>
          </w:p>
        </w:tc>
      </w:tr>
      <w:tr w:rsidR="00A5572F" w:rsidRPr="00D508B9" w14:paraId="3D7172BC" w14:textId="77777777" w:rsidTr="001524E3">
        <w:trPr>
          <w:trHeight w:val="20"/>
          <w:jc w:val="center"/>
        </w:trPr>
        <w:tc>
          <w:tcPr>
            <w:tcW w:w="292" w:type="dxa"/>
          </w:tcPr>
          <w:p w14:paraId="34531D12"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Pr>
          <w:p w14:paraId="738EF96D" w14:textId="77777777" w:rsidR="00A5572F" w:rsidRPr="00D508B9" w:rsidRDefault="00A5572F" w:rsidP="00C02322">
            <w:pPr>
              <w:pStyle w:val="Texto"/>
              <w:spacing w:line="228" w:lineRule="exact"/>
              <w:ind w:firstLine="0"/>
              <w:rPr>
                <w:rFonts w:ascii="Verdana" w:hAnsi="Verdana" w:cs="Arial"/>
                <w:sz w:val="16"/>
                <w:szCs w:val="16"/>
              </w:rPr>
            </w:pPr>
          </w:p>
        </w:tc>
        <w:tc>
          <w:tcPr>
            <w:tcW w:w="407" w:type="dxa"/>
            <w:gridSpan w:val="2"/>
          </w:tcPr>
          <w:p w14:paraId="4F03CC26"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iii)</w:t>
            </w:r>
          </w:p>
        </w:tc>
        <w:tc>
          <w:tcPr>
            <w:tcW w:w="7686" w:type="dxa"/>
            <w:gridSpan w:val="2"/>
          </w:tcPr>
          <w:p w14:paraId="5FBBA9E4"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material absorbente colocado entre el recipiente o recipientes primarios y el envase y embalaje secundario. El material absorbente se dispondrá en cantidad suficiente para absorber la totalidad del contenido del recipiente primario y evitar que una fuga de la substancia líquida comprometa la integridad del material amortiguador del envase y embalaje exterior.</w:t>
            </w:r>
          </w:p>
        </w:tc>
      </w:tr>
      <w:tr w:rsidR="00A5572F" w:rsidRPr="00D508B9" w14:paraId="7E83FBFD" w14:textId="77777777" w:rsidTr="001524E3">
        <w:trPr>
          <w:trHeight w:val="20"/>
          <w:jc w:val="center"/>
        </w:trPr>
        <w:tc>
          <w:tcPr>
            <w:tcW w:w="292" w:type="dxa"/>
            <w:tcBorders>
              <w:bottom w:val="nil"/>
            </w:tcBorders>
          </w:tcPr>
          <w:p w14:paraId="444B6725"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Borders>
              <w:bottom w:val="nil"/>
            </w:tcBorders>
          </w:tcPr>
          <w:p w14:paraId="1BC0CFE9" w14:textId="77777777" w:rsidR="00A5572F" w:rsidRPr="00D508B9" w:rsidRDefault="00A5572F" w:rsidP="00C02322">
            <w:pPr>
              <w:pStyle w:val="Texto"/>
              <w:spacing w:line="228" w:lineRule="exact"/>
              <w:ind w:firstLine="0"/>
              <w:rPr>
                <w:rFonts w:ascii="Verdana" w:hAnsi="Verdana" w:cs="Arial"/>
                <w:sz w:val="16"/>
                <w:szCs w:val="16"/>
              </w:rPr>
            </w:pPr>
          </w:p>
        </w:tc>
        <w:tc>
          <w:tcPr>
            <w:tcW w:w="407" w:type="dxa"/>
            <w:gridSpan w:val="2"/>
            <w:tcBorders>
              <w:bottom w:val="nil"/>
            </w:tcBorders>
          </w:tcPr>
          <w:p w14:paraId="4EF4CC79"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iv)</w:t>
            </w:r>
          </w:p>
        </w:tc>
        <w:tc>
          <w:tcPr>
            <w:tcW w:w="7686" w:type="dxa"/>
            <w:gridSpan w:val="2"/>
            <w:tcBorders>
              <w:bottom w:val="nil"/>
            </w:tcBorders>
          </w:tcPr>
          <w:p w14:paraId="20552BF4"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si varios recipientes primarios frágiles son colocados en un solo envase y embalaje secundario, los recipientes primarios deben ser envueltos individualmente de modo que se impida todo contacto entre ellos;</w:t>
            </w:r>
          </w:p>
        </w:tc>
      </w:tr>
      <w:tr w:rsidR="00A5572F" w:rsidRPr="00D508B9" w14:paraId="3245EE7B" w14:textId="77777777">
        <w:trPr>
          <w:trHeight w:val="20"/>
          <w:jc w:val="center"/>
        </w:trPr>
        <w:tc>
          <w:tcPr>
            <w:tcW w:w="292" w:type="dxa"/>
            <w:tcBorders>
              <w:top w:val="nil"/>
              <w:bottom w:val="single" w:sz="6" w:space="0" w:color="auto"/>
            </w:tcBorders>
          </w:tcPr>
          <w:p w14:paraId="28671CA3" w14:textId="77777777" w:rsidR="00A5572F" w:rsidRPr="00D508B9" w:rsidRDefault="00A5572F" w:rsidP="00C02322">
            <w:pPr>
              <w:pStyle w:val="Texto"/>
              <w:spacing w:line="228" w:lineRule="exact"/>
              <w:ind w:firstLine="0"/>
              <w:rPr>
                <w:rFonts w:ascii="Verdana" w:hAnsi="Verdana" w:cs="Arial"/>
                <w:sz w:val="16"/>
                <w:szCs w:val="16"/>
              </w:rPr>
            </w:pPr>
          </w:p>
        </w:tc>
        <w:tc>
          <w:tcPr>
            <w:tcW w:w="327" w:type="dxa"/>
            <w:tcBorders>
              <w:top w:val="nil"/>
              <w:bottom w:val="single" w:sz="6" w:space="0" w:color="auto"/>
            </w:tcBorders>
          </w:tcPr>
          <w:p w14:paraId="16C25948"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b)</w:t>
            </w:r>
          </w:p>
        </w:tc>
        <w:tc>
          <w:tcPr>
            <w:tcW w:w="8093" w:type="dxa"/>
            <w:gridSpan w:val="4"/>
            <w:tcBorders>
              <w:top w:val="nil"/>
              <w:bottom w:val="single" w:sz="6" w:space="0" w:color="auto"/>
            </w:tcBorders>
          </w:tcPr>
          <w:p w14:paraId="38E7DE3F"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Un envase y embalaje exterior suficientemente resistente en función de su capacidad, su peso y del uso al que está destinado y con una dimensión exterior mínima de 100 mm.</w:t>
            </w:r>
          </w:p>
        </w:tc>
      </w:tr>
      <w:tr w:rsidR="00A5572F" w:rsidRPr="00D508B9" w14:paraId="21549202" w14:textId="77777777">
        <w:trPr>
          <w:trHeight w:val="20"/>
          <w:jc w:val="center"/>
        </w:trPr>
        <w:tc>
          <w:tcPr>
            <w:tcW w:w="8712" w:type="dxa"/>
            <w:gridSpan w:val="6"/>
            <w:tcBorders>
              <w:top w:val="single" w:sz="6" w:space="0" w:color="auto"/>
            </w:tcBorders>
          </w:tcPr>
          <w:p w14:paraId="3FDAA51F" w14:textId="77777777" w:rsidR="00A5572F" w:rsidRPr="00D508B9" w:rsidRDefault="00A5572F" w:rsidP="00C02322">
            <w:pPr>
              <w:pStyle w:val="Texto"/>
              <w:spacing w:line="228" w:lineRule="exact"/>
              <w:ind w:firstLine="0"/>
              <w:rPr>
                <w:rFonts w:ascii="Verdana" w:hAnsi="Verdana" w:cs="Arial"/>
                <w:b/>
                <w:sz w:val="16"/>
                <w:szCs w:val="16"/>
              </w:rPr>
            </w:pPr>
            <w:r w:rsidRPr="00D508B9">
              <w:rPr>
                <w:rFonts w:ascii="Verdana" w:hAnsi="Verdana" w:cs="Arial"/>
                <w:b/>
                <w:sz w:val="16"/>
                <w:szCs w:val="16"/>
              </w:rPr>
              <w:t>Requisito adicional</w:t>
            </w:r>
          </w:p>
          <w:p w14:paraId="41FD7831" w14:textId="77777777" w:rsidR="00A5572F" w:rsidRPr="00D508B9" w:rsidRDefault="00A5572F" w:rsidP="00C02322">
            <w:pPr>
              <w:pStyle w:val="Texto"/>
              <w:spacing w:line="228" w:lineRule="exact"/>
              <w:ind w:firstLine="0"/>
              <w:rPr>
                <w:rFonts w:ascii="Verdana" w:hAnsi="Verdana" w:cs="Arial"/>
                <w:sz w:val="16"/>
                <w:szCs w:val="16"/>
                <w:u w:val="single"/>
              </w:rPr>
            </w:pPr>
            <w:r w:rsidRPr="00D508B9">
              <w:rPr>
                <w:rFonts w:ascii="Verdana" w:hAnsi="Verdana" w:cs="Arial"/>
                <w:sz w:val="16"/>
                <w:szCs w:val="16"/>
                <w:u w:val="single"/>
              </w:rPr>
              <w:t>Hielo seco y nitrógeno líquido</w:t>
            </w:r>
          </w:p>
          <w:p w14:paraId="33F8D927"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Cuando se use dióxido de carbono sólido (hielo seco) como refrigerante, el envase y embalaje deberá estar diseñado y construido para permitir la salida del dióxido carbono gaseoso e impedir que se acumule una presión que pueda romper el envase y embalaje.</w:t>
            </w:r>
          </w:p>
          <w:p w14:paraId="6CAF6F7A" w14:textId="77777777" w:rsidR="00A5572F" w:rsidRPr="00D508B9" w:rsidRDefault="00A5572F" w:rsidP="00C02322">
            <w:pPr>
              <w:pStyle w:val="Texto"/>
              <w:spacing w:line="228" w:lineRule="exact"/>
              <w:ind w:firstLine="0"/>
              <w:rPr>
                <w:rFonts w:ascii="Verdana" w:hAnsi="Verdana" w:cs="Arial"/>
                <w:sz w:val="16"/>
                <w:szCs w:val="16"/>
              </w:rPr>
            </w:pPr>
            <w:r w:rsidRPr="00D508B9">
              <w:rPr>
                <w:rFonts w:ascii="Verdana" w:hAnsi="Verdana" w:cs="Arial"/>
                <w:sz w:val="16"/>
                <w:szCs w:val="16"/>
              </w:rPr>
              <w:t>Las substancias que se transporten en nitrógeno líquido o hielo seco deberán estar envasadas y embaladas en recipientes primarios que sean capaces de resistir temperaturas muy bajas. El envase y embalaje secundario también deberá ser capaz de resistir temperaturas muy bajas y en la mayoría de los casos deberá poder ajustarse individualmente sobre cada recipiente primario.</w:t>
            </w:r>
          </w:p>
        </w:tc>
      </w:tr>
    </w:tbl>
    <w:p w14:paraId="447225C7" w14:textId="0C0798F9" w:rsidR="00A5572F" w:rsidRDefault="00A5572F" w:rsidP="00C02322">
      <w:pPr>
        <w:pStyle w:val="Texto"/>
        <w:spacing w:line="228" w:lineRule="exact"/>
        <w:rPr>
          <w:rFonts w:ascii="Verdana" w:hAnsi="Verdana" w:cs="Arial"/>
          <w:sz w:val="16"/>
          <w:szCs w:val="16"/>
        </w:rPr>
      </w:pPr>
    </w:p>
    <w:p w14:paraId="7B8DD20B" w14:textId="77777777" w:rsidR="00ED3C9B" w:rsidRPr="00D25C3B" w:rsidRDefault="00ED3C9B" w:rsidP="00ED3C9B">
      <w:pPr>
        <w:pStyle w:val="Texto"/>
        <w:spacing w:line="228"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398"/>
        <w:gridCol w:w="222"/>
        <w:gridCol w:w="61"/>
        <w:gridCol w:w="437"/>
        <w:gridCol w:w="6768"/>
        <w:gridCol w:w="829"/>
      </w:tblGrid>
      <w:tr w:rsidR="00ED3C9B" w14:paraId="15DEBB6E" w14:textId="77777777" w:rsidTr="001524E3">
        <w:trPr>
          <w:trHeight w:val="20"/>
          <w:jc w:val="center"/>
        </w:trPr>
        <w:tc>
          <w:tcPr>
            <w:tcW w:w="681" w:type="dxa"/>
            <w:gridSpan w:val="3"/>
            <w:tcBorders>
              <w:top w:val="single" w:sz="6" w:space="0" w:color="auto"/>
              <w:left w:val="single" w:sz="6" w:space="0" w:color="auto"/>
              <w:bottom w:val="single" w:sz="6" w:space="0" w:color="auto"/>
              <w:right w:val="nil"/>
            </w:tcBorders>
            <w:hideMark/>
          </w:tcPr>
          <w:p w14:paraId="0ABFE929"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P904</w:t>
            </w:r>
          </w:p>
        </w:tc>
        <w:tc>
          <w:tcPr>
            <w:tcW w:w="7205" w:type="dxa"/>
            <w:gridSpan w:val="2"/>
            <w:tcBorders>
              <w:top w:val="single" w:sz="6" w:space="0" w:color="auto"/>
              <w:left w:val="nil"/>
              <w:bottom w:val="single" w:sz="6" w:space="0" w:color="auto"/>
              <w:right w:val="nil"/>
            </w:tcBorders>
            <w:hideMark/>
          </w:tcPr>
          <w:p w14:paraId="7F60726D"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29" w:type="dxa"/>
            <w:tcBorders>
              <w:top w:val="single" w:sz="6" w:space="0" w:color="auto"/>
              <w:left w:val="nil"/>
              <w:bottom w:val="single" w:sz="6" w:space="0" w:color="auto"/>
              <w:right w:val="single" w:sz="6" w:space="0" w:color="auto"/>
            </w:tcBorders>
            <w:hideMark/>
          </w:tcPr>
          <w:p w14:paraId="3212CA11" w14:textId="77777777" w:rsidR="00ED3C9B" w:rsidRDefault="00ED3C9B">
            <w:pPr>
              <w:pStyle w:val="Texto"/>
              <w:spacing w:line="228" w:lineRule="exact"/>
              <w:ind w:firstLine="0"/>
              <w:jc w:val="center"/>
              <w:rPr>
                <w:rFonts w:ascii="Verdana" w:hAnsi="Verdana" w:cs="Arial"/>
                <w:b/>
                <w:sz w:val="16"/>
                <w:szCs w:val="16"/>
              </w:rPr>
            </w:pPr>
            <w:r>
              <w:rPr>
                <w:rFonts w:ascii="Verdana" w:hAnsi="Verdana" w:cs="Arial"/>
                <w:b/>
                <w:sz w:val="16"/>
                <w:szCs w:val="16"/>
              </w:rPr>
              <w:t>P904</w:t>
            </w:r>
          </w:p>
        </w:tc>
      </w:tr>
      <w:tr w:rsidR="00ED3C9B" w:rsidRPr="00B623AB" w14:paraId="6C310E61" w14:textId="77777777" w:rsidTr="001524E3">
        <w:trPr>
          <w:trHeight w:val="20"/>
          <w:jc w:val="center"/>
        </w:trPr>
        <w:tc>
          <w:tcPr>
            <w:tcW w:w="8715" w:type="dxa"/>
            <w:gridSpan w:val="6"/>
            <w:tcBorders>
              <w:top w:val="single" w:sz="6" w:space="0" w:color="auto"/>
              <w:left w:val="single" w:sz="6" w:space="0" w:color="auto"/>
              <w:bottom w:val="single" w:sz="6" w:space="0" w:color="auto"/>
              <w:right w:val="single" w:sz="6" w:space="0" w:color="auto"/>
            </w:tcBorders>
            <w:hideMark/>
          </w:tcPr>
          <w:p w14:paraId="1CC928DB"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This instruction applies to UN No. 3245.</w:t>
            </w:r>
          </w:p>
        </w:tc>
      </w:tr>
      <w:tr w:rsidR="00ED3C9B" w:rsidRPr="00B623AB" w14:paraId="26A1DFF9" w14:textId="77777777" w:rsidTr="001524E3">
        <w:trPr>
          <w:trHeight w:val="20"/>
          <w:jc w:val="center"/>
        </w:trPr>
        <w:tc>
          <w:tcPr>
            <w:tcW w:w="8715" w:type="dxa"/>
            <w:gridSpan w:val="6"/>
            <w:tcBorders>
              <w:top w:val="single" w:sz="6" w:space="0" w:color="auto"/>
              <w:left w:val="single" w:sz="6" w:space="0" w:color="auto"/>
              <w:bottom w:val="nil"/>
              <w:right w:val="single" w:sz="6" w:space="0" w:color="auto"/>
            </w:tcBorders>
            <w:hideMark/>
          </w:tcPr>
          <w:p w14:paraId="3101A19D"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The following containers and packaging are authorized, provided that the general specifications of 5.1.2 and 5.1.4 are respected:</w:t>
            </w:r>
          </w:p>
        </w:tc>
      </w:tr>
      <w:tr w:rsidR="00ED3C9B" w:rsidRPr="00B623AB" w14:paraId="48A656A7" w14:textId="77777777" w:rsidTr="001524E3">
        <w:trPr>
          <w:trHeight w:val="20"/>
          <w:jc w:val="center"/>
        </w:trPr>
        <w:tc>
          <w:tcPr>
            <w:tcW w:w="398" w:type="dxa"/>
            <w:tcBorders>
              <w:top w:val="nil"/>
              <w:left w:val="single" w:sz="6" w:space="0" w:color="auto"/>
              <w:bottom w:val="nil"/>
              <w:right w:val="nil"/>
            </w:tcBorders>
            <w:hideMark/>
          </w:tcPr>
          <w:p w14:paraId="2B1A286D" w14:textId="77777777" w:rsidR="00ED3C9B" w:rsidRDefault="00ED3C9B">
            <w:pPr>
              <w:pStyle w:val="Texto"/>
              <w:spacing w:line="228" w:lineRule="exact"/>
              <w:ind w:firstLine="0"/>
              <w:rPr>
                <w:rFonts w:ascii="Verdana" w:hAnsi="Verdana" w:cs="Arial"/>
                <w:sz w:val="16"/>
                <w:szCs w:val="16"/>
              </w:rPr>
            </w:pPr>
            <w:r>
              <w:rPr>
                <w:rFonts w:ascii="Verdana" w:hAnsi="Verdana" w:cs="Arial"/>
                <w:sz w:val="16"/>
                <w:szCs w:val="16"/>
              </w:rPr>
              <w:t>1)</w:t>
            </w:r>
          </w:p>
        </w:tc>
        <w:tc>
          <w:tcPr>
            <w:tcW w:w="8317" w:type="dxa"/>
            <w:gridSpan w:val="5"/>
            <w:tcBorders>
              <w:top w:val="nil"/>
              <w:left w:val="nil"/>
              <w:bottom w:val="nil"/>
              <w:right w:val="single" w:sz="6" w:space="0" w:color="auto"/>
            </w:tcBorders>
            <w:hideMark/>
          </w:tcPr>
          <w:p w14:paraId="258DB6B0"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Containers and packaging in accordance with the container and packaging instructions P001 or P002 and that conform to the level of performance of the container and packaging group III.</w:t>
            </w:r>
          </w:p>
        </w:tc>
      </w:tr>
      <w:tr w:rsidR="00ED3C9B" w:rsidRPr="00B623AB" w14:paraId="7E666AA0" w14:textId="77777777" w:rsidTr="001524E3">
        <w:trPr>
          <w:trHeight w:val="20"/>
          <w:jc w:val="center"/>
        </w:trPr>
        <w:tc>
          <w:tcPr>
            <w:tcW w:w="398" w:type="dxa"/>
            <w:tcBorders>
              <w:top w:val="nil"/>
              <w:left w:val="single" w:sz="6" w:space="0" w:color="auto"/>
              <w:bottom w:val="nil"/>
              <w:right w:val="nil"/>
            </w:tcBorders>
          </w:tcPr>
          <w:p w14:paraId="305720E8" w14:textId="444A9C25" w:rsidR="00ED3C9B" w:rsidRDefault="00185020">
            <w:pPr>
              <w:pStyle w:val="Texto"/>
              <w:spacing w:line="228" w:lineRule="exact"/>
              <w:ind w:firstLine="0"/>
              <w:rPr>
                <w:rFonts w:ascii="Verdana" w:hAnsi="Verdana" w:cs="Arial"/>
                <w:sz w:val="16"/>
                <w:szCs w:val="16"/>
              </w:rPr>
            </w:pPr>
            <w:r>
              <w:rPr>
                <w:rFonts w:ascii="Verdana" w:hAnsi="Verdana" w:cs="Arial"/>
                <w:sz w:val="16"/>
                <w:szCs w:val="16"/>
              </w:rPr>
              <w:t>2)</w:t>
            </w:r>
          </w:p>
          <w:p w14:paraId="19962EC3" w14:textId="77777777" w:rsidR="00ED3C9B" w:rsidRDefault="00ED3C9B">
            <w:pPr>
              <w:pStyle w:val="Texto"/>
              <w:spacing w:line="228" w:lineRule="exact"/>
              <w:ind w:firstLine="0"/>
              <w:rPr>
                <w:rFonts w:ascii="Verdana" w:hAnsi="Verdana" w:cs="Arial"/>
                <w:sz w:val="16"/>
                <w:szCs w:val="16"/>
              </w:rPr>
            </w:pPr>
          </w:p>
        </w:tc>
        <w:tc>
          <w:tcPr>
            <w:tcW w:w="8317" w:type="dxa"/>
            <w:gridSpan w:val="5"/>
            <w:tcBorders>
              <w:top w:val="nil"/>
              <w:left w:val="nil"/>
              <w:bottom w:val="nil"/>
              <w:right w:val="single" w:sz="6" w:space="0" w:color="auto"/>
            </w:tcBorders>
            <w:hideMark/>
          </w:tcPr>
          <w:p w14:paraId="318CB772" w14:textId="7B90BA59"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 xml:space="preserve">Outer containers and </w:t>
            </w:r>
            <w:r w:rsidR="000C56D6">
              <w:rPr>
                <w:rFonts w:ascii="Verdana" w:hAnsi="Verdana" w:cs="Arial"/>
                <w:sz w:val="16"/>
                <w:szCs w:val="16"/>
                <w:lang w:val="en-US"/>
              </w:rPr>
              <w:t>packaging</w:t>
            </w:r>
            <w:r w:rsidRPr="00ED3C9B">
              <w:rPr>
                <w:rFonts w:ascii="Verdana" w:hAnsi="Verdana" w:cs="Arial"/>
                <w:sz w:val="16"/>
                <w:szCs w:val="16"/>
                <w:lang w:val="en-US"/>
              </w:rPr>
              <w:t xml:space="preserve"> that do not need to conform to the container and packaging test requirements prescribed in la Parte6, but must meet the following conditions:</w:t>
            </w:r>
          </w:p>
        </w:tc>
      </w:tr>
      <w:tr w:rsidR="00ED3C9B" w:rsidRPr="00B623AB" w14:paraId="16BBD381" w14:textId="77777777" w:rsidTr="001524E3">
        <w:trPr>
          <w:trHeight w:val="20"/>
          <w:jc w:val="center"/>
        </w:trPr>
        <w:tc>
          <w:tcPr>
            <w:tcW w:w="398" w:type="dxa"/>
            <w:tcBorders>
              <w:top w:val="nil"/>
              <w:left w:val="single" w:sz="6" w:space="0" w:color="auto"/>
              <w:bottom w:val="nil"/>
              <w:right w:val="nil"/>
            </w:tcBorders>
          </w:tcPr>
          <w:p w14:paraId="3A1570A4"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nil"/>
              <w:right w:val="nil"/>
            </w:tcBorders>
            <w:hideMark/>
          </w:tcPr>
          <w:p w14:paraId="638F086F" w14:textId="3098D515" w:rsidR="00ED3C9B" w:rsidRDefault="00185020">
            <w:pPr>
              <w:pStyle w:val="Texto"/>
              <w:spacing w:line="228" w:lineRule="exact"/>
              <w:ind w:firstLine="0"/>
              <w:rPr>
                <w:rFonts w:ascii="Verdana" w:hAnsi="Verdana" w:cs="Arial"/>
                <w:sz w:val="16"/>
                <w:szCs w:val="16"/>
              </w:rPr>
            </w:pPr>
            <w:r>
              <w:rPr>
                <w:rFonts w:ascii="Verdana" w:hAnsi="Verdana" w:cs="Arial"/>
                <w:sz w:val="16"/>
                <w:szCs w:val="16"/>
              </w:rPr>
              <w:t>a)</w:t>
            </w:r>
          </w:p>
        </w:tc>
        <w:tc>
          <w:tcPr>
            <w:tcW w:w="8095" w:type="dxa"/>
            <w:gridSpan w:val="4"/>
            <w:tcBorders>
              <w:top w:val="nil"/>
              <w:left w:val="nil"/>
              <w:bottom w:val="nil"/>
              <w:right w:val="single" w:sz="6" w:space="0" w:color="auto"/>
            </w:tcBorders>
            <w:hideMark/>
          </w:tcPr>
          <w:p w14:paraId="014387C2"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An inner container and packaging comprising:</w:t>
            </w:r>
          </w:p>
        </w:tc>
      </w:tr>
      <w:tr w:rsidR="00ED3C9B" w:rsidRPr="00B623AB" w14:paraId="5F81C5C8" w14:textId="77777777" w:rsidTr="001524E3">
        <w:trPr>
          <w:trHeight w:val="20"/>
          <w:jc w:val="center"/>
        </w:trPr>
        <w:tc>
          <w:tcPr>
            <w:tcW w:w="398" w:type="dxa"/>
            <w:tcBorders>
              <w:top w:val="nil"/>
              <w:left w:val="single" w:sz="6" w:space="0" w:color="auto"/>
              <w:bottom w:val="nil"/>
              <w:right w:val="nil"/>
            </w:tcBorders>
          </w:tcPr>
          <w:p w14:paraId="3EADADEB"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nil"/>
              <w:right w:val="nil"/>
            </w:tcBorders>
          </w:tcPr>
          <w:p w14:paraId="27F5DC3D" w14:textId="77777777" w:rsidR="00ED3C9B" w:rsidRPr="00ED3C9B" w:rsidRDefault="00ED3C9B">
            <w:pPr>
              <w:pStyle w:val="Texto"/>
              <w:spacing w:line="228" w:lineRule="exact"/>
              <w:ind w:firstLine="0"/>
              <w:rPr>
                <w:rFonts w:ascii="Verdana" w:hAnsi="Verdana" w:cs="Arial"/>
                <w:sz w:val="16"/>
                <w:szCs w:val="16"/>
                <w:lang w:val="en-US"/>
              </w:rPr>
            </w:pPr>
          </w:p>
        </w:tc>
        <w:tc>
          <w:tcPr>
            <w:tcW w:w="498" w:type="dxa"/>
            <w:gridSpan w:val="2"/>
            <w:tcBorders>
              <w:top w:val="nil"/>
              <w:left w:val="nil"/>
              <w:bottom w:val="nil"/>
              <w:right w:val="nil"/>
            </w:tcBorders>
            <w:hideMark/>
          </w:tcPr>
          <w:p w14:paraId="1E0ED373" w14:textId="77777777" w:rsidR="00ED3C9B" w:rsidRDefault="00ED3C9B">
            <w:pPr>
              <w:pStyle w:val="Texto"/>
              <w:spacing w:line="228" w:lineRule="exact"/>
              <w:ind w:firstLine="0"/>
              <w:rPr>
                <w:rFonts w:ascii="Verdana" w:hAnsi="Verdana" w:cs="Arial"/>
                <w:sz w:val="16"/>
                <w:szCs w:val="16"/>
              </w:rPr>
            </w:pPr>
            <w:r>
              <w:rPr>
                <w:rFonts w:ascii="Verdana" w:hAnsi="Verdana" w:cs="Arial"/>
                <w:sz w:val="16"/>
                <w:szCs w:val="16"/>
              </w:rPr>
              <w:t>i)</w:t>
            </w:r>
          </w:p>
        </w:tc>
        <w:tc>
          <w:tcPr>
            <w:tcW w:w="7597" w:type="dxa"/>
            <w:gridSpan w:val="2"/>
            <w:tcBorders>
              <w:top w:val="nil"/>
              <w:left w:val="nil"/>
              <w:bottom w:val="nil"/>
              <w:right w:val="single" w:sz="6" w:space="0" w:color="auto"/>
            </w:tcBorders>
            <w:hideMark/>
          </w:tcPr>
          <w:p w14:paraId="39D29A9A"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one or more sealed primary containers;</w:t>
            </w:r>
          </w:p>
        </w:tc>
      </w:tr>
      <w:tr w:rsidR="00ED3C9B" w:rsidRPr="00B623AB" w14:paraId="29F10D8E" w14:textId="77777777" w:rsidTr="001524E3">
        <w:trPr>
          <w:trHeight w:val="20"/>
          <w:jc w:val="center"/>
        </w:trPr>
        <w:tc>
          <w:tcPr>
            <w:tcW w:w="398" w:type="dxa"/>
            <w:tcBorders>
              <w:top w:val="nil"/>
              <w:left w:val="single" w:sz="6" w:space="0" w:color="auto"/>
              <w:bottom w:val="nil"/>
              <w:right w:val="nil"/>
            </w:tcBorders>
          </w:tcPr>
          <w:p w14:paraId="108D8092"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nil"/>
              <w:right w:val="nil"/>
            </w:tcBorders>
          </w:tcPr>
          <w:p w14:paraId="1F8A1EA2" w14:textId="77777777" w:rsidR="00ED3C9B" w:rsidRPr="00ED3C9B" w:rsidRDefault="00ED3C9B">
            <w:pPr>
              <w:pStyle w:val="Texto"/>
              <w:spacing w:line="228" w:lineRule="exact"/>
              <w:ind w:firstLine="0"/>
              <w:rPr>
                <w:rFonts w:ascii="Verdana" w:hAnsi="Verdana" w:cs="Arial"/>
                <w:sz w:val="16"/>
                <w:szCs w:val="16"/>
                <w:lang w:val="en-US"/>
              </w:rPr>
            </w:pPr>
          </w:p>
        </w:tc>
        <w:tc>
          <w:tcPr>
            <w:tcW w:w="498" w:type="dxa"/>
            <w:gridSpan w:val="2"/>
            <w:tcBorders>
              <w:top w:val="nil"/>
              <w:left w:val="nil"/>
              <w:bottom w:val="nil"/>
              <w:right w:val="nil"/>
            </w:tcBorders>
            <w:hideMark/>
          </w:tcPr>
          <w:p w14:paraId="10C5EC2B" w14:textId="7FE40266" w:rsidR="00ED3C9B" w:rsidRDefault="00ED3C9B">
            <w:pPr>
              <w:pStyle w:val="Texto"/>
              <w:spacing w:line="228" w:lineRule="exact"/>
              <w:ind w:firstLine="0"/>
              <w:rPr>
                <w:rFonts w:ascii="Verdana" w:hAnsi="Verdana" w:cs="Arial"/>
                <w:sz w:val="16"/>
                <w:szCs w:val="16"/>
              </w:rPr>
            </w:pPr>
            <w:r>
              <w:rPr>
                <w:rFonts w:ascii="Verdana" w:hAnsi="Verdana" w:cs="Arial"/>
                <w:sz w:val="16"/>
                <w:szCs w:val="16"/>
              </w:rPr>
              <w:t>i)</w:t>
            </w:r>
          </w:p>
        </w:tc>
        <w:tc>
          <w:tcPr>
            <w:tcW w:w="7597" w:type="dxa"/>
            <w:gridSpan w:val="2"/>
            <w:tcBorders>
              <w:top w:val="nil"/>
              <w:left w:val="nil"/>
              <w:bottom w:val="nil"/>
              <w:right w:val="single" w:sz="6" w:space="0" w:color="auto"/>
            </w:tcBorders>
            <w:hideMark/>
          </w:tcPr>
          <w:p w14:paraId="1401F3C2"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an airtight, leak-proof secondary packaging;</w:t>
            </w:r>
          </w:p>
        </w:tc>
      </w:tr>
      <w:tr w:rsidR="00ED3C9B" w:rsidRPr="00B623AB" w14:paraId="3C123A26" w14:textId="77777777" w:rsidTr="001524E3">
        <w:trPr>
          <w:trHeight w:val="20"/>
          <w:jc w:val="center"/>
        </w:trPr>
        <w:tc>
          <w:tcPr>
            <w:tcW w:w="398" w:type="dxa"/>
            <w:tcBorders>
              <w:top w:val="nil"/>
              <w:left w:val="single" w:sz="6" w:space="0" w:color="auto"/>
              <w:bottom w:val="nil"/>
              <w:right w:val="nil"/>
            </w:tcBorders>
          </w:tcPr>
          <w:p w14:paraId="1FA1BD48"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nil"/>
              <w:right w:val="nil"/>
            </w:tcBorders>
          </w:tcPr>
          <w:p w14:paraId="1AE72B94" w14:textId="77777777" w:rsidR="00ED3C9B" w:rsidRPr="00ED3C9B" w:rsidRDefault="00ED3C9B">
            <w:pPr>
              <w:pStyle w:val="Texto"/>
              <w:spacing w:line="228" w:lineRule="exact"/>
              <w:ind w:firstLine="0"/>
              <w:rPr>
                <w:rFonts w:ascii="Verdana" w:hAnsi="Verdana" w:cs="Arial"/>
                <w:sz w:val="16"/>
                <w:szCs w:val="16"/>
                <w:lang w:val="en-US"/>
              </w:rPr>
            </w:pPr>
          </w:p>
        </w:tc>
        <w:tc>
          <w:tcPr>
            <w:tcW w:w="498" w:type="dxa"/>
            <w:gridSpan w:val="2"/>
            <w:tcBorders>
              <w:top w:val="nil"/>
              <w:left w:val="nil"/>
              <w:bottom w:val="nil"/>
              <w:right w:val="nil"/>
            </w:tcBorders>
            <w:hideMark/>
          </w:tcPr>
          <w:p w14:paraId="317F9DFD" w14:textId="4E06B9AE" w:rsidR="00ED3C9B" w:rsidRDefault="00ED3C9B">
            <w:pPr>
              <w:pStyle w:val="Texto"/>
              <w:spacing w:line="228" w:lineRule="exact"/>
              <w:ind w:firstLine="0"/>
              <w:rPr>
                <w:rFonts w:ascii="Verdana" w:hAnsi="Verdana" w:cs="Arial"/>
                <w:sz w:val="16"/>
                <w:szCs w:val="16"/>
              </w:rPr>
            </w:pPr>
            <w:r>
              <w:rPr>
                <w:rFonts w:ascii="Verdana" w:hAnsi="Verdana" w:cs="Arial"/>
                <w:sz w:val="16"/>
                <w:szCs w:val="16"/>
              </w:rPr>
              <w:t>iii)</w:t>
            </w:r>
          </w:p>
        </w:tc>
        <w:tc>
          <w:tcPr>
            <w:tcW w:w="7597" w:type="dxa"/>
            <w:gridSpan w:val="2"/>
            <w:tcBorders>
              <w:top w:val="nil"/>
              <w:left w:val="nil"/>
              <w:bottom w:val="nil"/>
              <w:right w:val="single" w:sz="6" w:space="0" w:color="auto"/>
            </w:tcBorders>
            <w:hideMark/>
          </w:tcPr>
          <w:p w14:paraId="07DCC8DB"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absorbent material placed between the primary container(s) and the secondary container(s). The absorbent material will be available in sufficient quantity to absorb the entire content of the primary container and prevent a leak of the liquid substance from compromising the integrity of the cushioning material of the outer container and packaging.</w:t>
            </w:r>
          </w:p>
        </w:tc>
      </w:tr>
      <w:tr w:rsidR="00ED3C9B" w:rsidRPr="00B623AB" w14:paraId="3647FEF7" w14:textId="77777777" w:rsidTr="001524E3">
        <w:trPr>
          <w:trHeight w:val="20"/>
          <w:jc w:val="center"/>
        </w:trPr>
        <w:tc>
          <w:tcPr>
            <w:tcW w:w="398" w:type="dxa"/>
            <w:tcBorders>
              <w:top w:val="nil"/>
              <w:left w:val="single" w:sz="6" w:space="0" w:color="auto"/>
              <w:bottom w:val="nil"/>
              <w:right w:val="nil"/>
            </w:tcBorders>
          </w:tcPr>
          <w:p w14:paraId="224D8D50"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nil"/>
              <w:right w:val="nil"/>
            </w:tcBorders>
          </w:tcPr>
          <w:p w14:paraId="1432F0CF" w14:textId="77777777" w:rsidR="00ED3C9B" w:rsidRPr="00ED3C9B" w:rsidRDefault="00ED3C9B">
            <w:pPr>
              <w:pStyle w:val="Texto"/>
              <w:spacing w:line="228" w:lineRule="exact"/>
              <w:ind w:firstLine="0"/>
              <w:rPr>
                <w:rFonts w:ascii="Verdana" w:hAnsi="Verdana" w:cs="Arial"/>
                <w:sz w:val="16"/>
                <w:szCs w:val="16"/>
                <w:lang w:val="en-US"/>
              </w:rPr>
            </w:pPr>
          </w:p>
        </w:tc>
        <w:tc>
          <w:tcPr>
            <w:tcW w:w="498" w:type="dxa"/>
            <w:gridSpan w:val="2"/>
            <w:tcBorders>
              <w:top w:val="nil"/>
              <w:left w:val="nil"/>
              <w:bottom w:val="nil"/>
              <w:right w:val="nil"/>
            </w:tcBorders>
            <w:hideMark/>
          </w:tcPr>
          <w:p w14:paraId="014CF844" w14:textId="730E1FB9" w:rsidR="00ED3C9B" w:rsidRDefault="00ED3C9B">
            <w:pPr>
              <w:pStyle w:val="Texto"/>
              <w:spacing w:line="228" w:lineRule="exact"/>
              <w:ind w:firstLine="0"/>
              <w:rPr>
                <w:rFonts w:ascii="Verdana" w:hAnsi="Verdana" w:cs="Arial"/>
                <w:sz w:val="16"/>
                <w:szCs w:val="16"/>
              </w:rPr>
            </w:pPr>
            <w:r>
              <w:rPr>
                <w:rFonts w:ascii="Verdana" w:hAnsi="Verdana" w:cs="Arial"/>
                <w:sz w:val="16"/>
                <w:szCs w:val="16"/>
              </w:rPr>
              <w:t>i)</w:t>
            </w:r>
          </w:p>
        </w:tc>
        <w:tc>
          <w:tcPr>
            <w:tcW w:w="7597" w:type="dxa"/>
            <w:gridSpan w:val="2"/>
            <w:tcBorders>
              <w:top w:val="nil"/>
              <w:left w:val="nil"/>
              <w:bottom w:val="nil"/>
              <w:right w:val="single" w:sz="6" w:space="0" w:color="auto"/>
            </w:tcBorders>
            <w:hideMark/>
          </w:tcPr>
          <w:p w14:paraId="00DCEBA0"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If multiple fragile primary receptacles are placed in a single secondary container and packaging, the primary receptacles must be individually wrapped in such a way as to prevent any contact between them;</w:t>
            </w:r>
          </w:p>
        </w:tc>
      </w:tr>
      <w:tr w:rsidR="00ED3C9B" w:rsidRPr="00B623AB" w14:paraId="3B13D7E8" w14:textId="77777777" w:rsidTr="001524E3">
        <w:trPr>
          <w:trHeight w:val="20"/>
          <w:jc w:val="center"/>
        </w:trPr>
        <w:tc>
          <w:tcPr>
            <w:tcW w:w="398" w:type="dxa"/>
            <w:tcBorders>
              <w:top w:val="nil"/>
              <w:left w:val="single" w:sz="6" w:space="0" w:color="auto"/>
              <w:bottom w:val="single" w:sz="6" w:space="0" w:color="auto"/>
              <w:right w:val="nil"/>
            </w:tcBorders>
          </w:tcPr>
          <w:p w14:paraId="030D24A8" w14:textId="77777777" w:rsidR="00ED3C9B" w:rsidRPr="00ED3C9B" w:rsidRDefault="00ED3C9B">
            <w:pPr>
              <w:pStyle w:val="Texto"/>
              <w:spacing w:line="228" w:lineRule="exact"/>
              <w:ind w:firstLine="0"/>
              <w:rPr>
                <w:rFonts w:ascii="Verdana" w:hAnsi="Verdana" w:cs="Arial"/>
                <w:sz w:val="16"/>
                <w:szCs w:val="16"/>
                <w:lang w:val="en-US"/>
              </w:rPr>
            </w:pPr>
          </w:p>
        </w:tc>
        <w:tc>
          <w:tcPr>
            <w:tcW w:w="222" w:type="dxa"/>
            <w:tcBorders>
              <w:top w:val="nil"/>
              <w:left w:val="nil"/>
              <w:bottom w:val="single" w:sz="6" w:space="0" w:color="auto"/>
              <w:right w:val="nil"/>
            </w:tcBorders>
            <w:hideMark/>
          </w:tcPr>
          <w:p w14:paraId="2A4400DF" w14:textId="77777777" w:rsidR="00ED3C9B" w:rsidRDefault="00ED3C9B">
            <w:pPr>
              <w:pStyle w:val="Texto"/>
              <w:spacing w:line="228" w:lineRule="exact"/>
              <w:ind w:firstLine="0"/>
              <w:rPr>
                <w:rFonts w:ascii="Verdana" w:hAnsi="Verdana" w:cs="Arial"/>
                <w:sz w:val="16"/>
                <w:szCs w:val="16"/>
              </w:rPr>
            </w:pPr>
            <w:r>
              <w:rPr>
                <w:rFonts w:ascii="Verdana" w:hAnsi="Verdana" w:cs="Arial"/>
                <w:sz w:val="16"/>
                <w:szCs w:val="16"/>
              </w:rPr>
              <w:t>b)</w:t>
            </w:r>
          </w:p>
        </w:tc>
        <w:tc>
          <w:tcPr>
            <w:tcW w:w="8095" w:type="dxa"/>
            <w:gridSpan w:val="4"/>
            <w:tcBorders>
              <w:top w:val="nil"/>
              <w:left w:val="nil"/>
              <w:bottom w:val="single" w:sz="6" w:space="0" w:color="auto"/>
              <w:right w:val="single" w:sz="6" w:space="0" w:color="auto"/>
            </w:tcBorders>
            <w:hideMark/>
          </w:tcPr>
          <w:p w14:paraId="0DE23B91"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A container and outer packaging that is sufficiently resistant in terms of its capacity, its weight and the use for which it is intended and with a minimum outer dimension of 100 mm.</w:t>
            </w:r>
          </w:p>
        </w:tc>
      </w:tr>
      <w:tr w:rsidR="00ED3C9B" w:rsidRPr="00B623AB" w14:paraId="142962D4" w14:textId="77777777" w:rsidTr="001524E3">
        <w:trPr>
          <w:trHeight w:val="20"/>
          <w:jc w:val="center"/>
        </w:trPr>
        <w:tc>
          <w:tcPr>
            <w:tcW w:w="8715" w:type="dxa"/>
            <w:gridSpan w:val="6"/>
            <w:tcBorders>
              <w:top w:val="single" w:sz="6" w:space="0" w:color="auto"/>
              <w:left w:val="single" w:sz="6" w:space="0" w:color="auto"/>
              <w:bottom w:val="single" w:sz="6" w:space="0" w:color="auto"/>
              <w:right w:val="single" w:sz="6" w:space="0" w:color="auto"/>
            </w:tcBorders>
            <w:hideMark/>
          </w:tcPr>
          <w:p w14:paraId="034EBBE6" w14:textId="77777777" w:rsidR="00ED3C9B" w:rsidRPr="00ED3C9B" w:rsidRDefault="00ED3C9B">
            <w:pPr>
              <w:pStyle w:val="Texto"/>
              <w:spacing w:line="228" w:lineRule="exact"/>
              <w:ind w:firstLine="0"/>
              <w:rPr>
                <w:rFonts w:ascii="Verdana" w:hAnsi="Verdana" w:cs="Arial"/>
                <w:b/>
                <w:sz w:val="16"/>
                <w:szCs w:val="16"/>
                <w:lang w:val="en-US"/>
              </w:rPr>
            </w:pPr>
            <w:r w:rsidRPr="00ED3C9B">
              <w:rPr>
                <w:rFonts w:ascii="Verdana" w:hAnsi="Verdana" w:cs="Arial"/>
                <w:b/>
                <w:sz w:val="16"/>
                <w:szCs w:val="16"/>
                <w:lang w:val="en-US"/>
              </w:rPr>
              <w:t>additional requirement</w:t>
            </w:r>
          </w:p>
          <w:p w14:paraId="7E8B0725" w14:textId="77777777" w:rsidR="00ED3C9B" w:rsidRPr="00ED3C9B" w:rsidRDefault="00ED3C9B">
            <w:pPr>
              <w:pStyle w:val="Texto"/>
              <w:spacing w:line="228" w:lineRule="exact"/>
              <w:ind w:firstLine="0"/>
              <w:rPr>
                <w:rFonts w:ascii="Verdana" w:hAnsi="Verdana" w:cs="Arial"/>
                <w:sz w:val="16"/>
                <w:szCs w:val="16"/>
                <w:u w:val="single"/>
                <w:lang w:val="en-US"/>
              </w:rPr>
            </w:pPr>
            <w:r w:rsidRPr="00ED3C9B">
              <w:rPr>
                <w:rFonts w:ascii="Verdana" w:hAnsi="Verdana" w:cs="Arial"/>
                <w:sz w:val="16"/>
                <w:szCs w:val="16"/>
                <w:u w:val="single"/>
                <w:lang w:val="en-US"/>
              </w:rPr>
              <w:t>Dry ice and liquid nitrogen</w:t>
            </w:r>
          </w:p>
          <w:p w14:paraId="369E172C"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When solid carbon dioxide (dry ice) is used as a refrigerant, the container and packaging must be designed and constructed to allow gaseous carbon dioxide to escape and prevent the build-up of pressure that could rupture the container and packaging.</w:t>
            </w:r>
          </w:p>
          <w:p w14:paraId="69EBBFC9" w14:textId="77777777" w:rsidR="00ED3C9B" w:rsidRPr="00ED3C9B" w:rsidRDefault="00ED3C9B">
            <w:pPr>
              <w:pStyle w:val="Texto"/>
              <w:spacing w:line="228" w:lineRule="exact"/>
              <w:ind w:firstLine="0"/>
              <w:rPr>
                <w:rFonts w:ascii="Verdana" w:hAnsi="Verdana" w:cs="Arial"/>
                <w:sz w:val="16"/>
                <w:szCs w:val="16"/>
                <w:lang w:val="en-US"/>
              </w:rPr>
            </w:pPr>
            <w:r w:rsidRPr="00ED3C9B">
              <w:rPr>
                <w:rFonts w:ascii="Verdana" w:hAnsi="Verdana" w:cs="Arial"/>
                <w:sz w:val="16"/>
                <w:szCs w:val="16"/>
                <w:lang w:val="en-US"/>
              </w:rPr>
              <w:t>Substances transported in liquid nitrogen or dry ice must be packaged and packaged in primary containers that are capable of withstanding very low temperatures. The secondary container and packaging must also be able to withstand very low temperatures and in most cases must be able to fit individually on each primary container.</w:t>
            </w:r>
          </w:p>
        </w:tc>
      </w:tr>
    </w:tbl>
    <w:p w14:paraId="12C12C92" w14:textId="77777777" w:rsidR="00ED3C9B" w:rsidRDefault="00ED3C9B" w:rsidP="00ED3C9B">
      <w:pPr>
        <w:pStyle w:val="Texto"/>
        <w:spacing w:line="228" w:lineRule="exact"/>
        <w:rPr>
          <w:rFonts w:ascii="Verdana" w:hAnsi="Verdana" w:cs="Arial"/>
          <w:sz w:val="16"/>
          <w:szCs w:val="16"/>
          <w:lang w:val="en"/>
        </w:rPr>
      </w:pPr>
    </w:p>
    <w:p w14:paraId="1A843830" w14:textId="5D6C57F6" w:rsidR="00ED3C9B" w:rsidRPr="00ED3C9B" w:rsidRDefault="00ED3C9B" w:rsidP="00C02322">
      <w:pPr>
        <w:pStyle w:val="Texto"/>
        <w:spacing w:line="228" w:lineRule="exact"/>
        <w:rPr>
          <w:rFonts w:ascii="Verdana" w:hAnsi="Verdana" w:cs="Arial"/>
          <w:sz w:val="16"/>
          <w:szCs w:val="16"/>
          <w:lang w:val="en-US"/>
        </w:rPr>
      </w:pPr>
    </w:p>
    <w:p w14:paraId="20775FFF" w14:textId="77777777" w:rsidR="00ED3C9B" w:rsidRPr="00ED3C9B" w:rsidRDefault="00ED3C9B" w:rsidP="00C02322">
      <w:pPr>
        <w:pStyle w:val="Texto"/>
        <w:spacing w:line="228"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30"/>
        <w:gridCol w:w="324"/>
        <w:gridCol w:w="181"/>
        <w:gridCol w:w="6960"/>
        <w:gridCol w:w="817"/>
      </w:tblGrid>
      <w:tr w:rsidR="00A5572F" w:rsidRPr="00D508B9" w14:paraId="2B3F26F1" w14:textId="77777777">
        <w:trPr>
          <w:trHeight w:val="20"/>
          <w:jc w:val="center"/>
        </w:trPr>
        <w:tc>
          <w:tcPr>
            <w:tcW w:w="945" w:type="dxa"/>
            <w:gridSpan w:val="3"/>
            <w:tcBorders>
              <w:top w:val="single" w:sz="6" w:space="0" w:color="auto"/>
              <w:bottom w:val="single" w:sz="6" w:space="0" w:color="auto"/>
            </w:tcBorders>
          </w:tcPr>
          <w:p w14:paraId="6A200EF8"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P905</w:t>
            </w:r>
          </w:p>
        </w:tc>
        <w:tc>
          <w:tcPr>
            <w:tcW w:w="7080" w:type="dxa"/>
            <w:tcBorders>
              <w:top w:val="single" w:sz="6" w:space="0" w:color="auto"/>
              <w:bottom w:val="single" w:sz="6" w:space="0" w:color="auto"/>
            </w:tcBorders>
          </w:tcPr>
          <w:p w14:paraId="6AEB2B77"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29" w:type="dxa"/>
            <w:tcBorders>
              <w:top w:val="single" w:sz="6" w:space="0" w:color="auto"/>
              <w:bottom w:val="single" w:sz="6" w:space="0" w:color="auto"/>
            </w:tcBorders>
          </w:tcPr>
          <w:p w14:paraId="5AEF593C"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P905</w:t>
            </w:r>
          </w:p>
        </w:tc>
      </w:tr>
      <w:tr w:rsidR="00A5572F" w:rsidRPr="00D508B9" w14:paraId="2E18802A" w14:textId="77777777">
        <w:trPr>
          <w:trHeight w:val="20"/>
          <w:jc w:val="center"/>
        </w:trPr>
        <w:tc>
          <w:tcPr>
            <w:tcW w:w="8854" w:type="dxa"/>
            <w:gridSpan w:val="5"/>
            <w:tcBorders>
              <w:top w:val="single" w:sz="6" w:space="0" w:color="auto"/>
              <w:bottom w:val="single" w:sz="6" w:space="0" w:color="auto"/>
            </w:tcBorders>
          </w:tcPr>
          <w:p w14:paraId="30C5C4B7"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Esta instrucción se aplica al No. ONU 3072 y 2990.</w:t>
            </w:r>
          </w:p>
        </w:tc>
      </w:tr>
      <w:tr w:rsidR="00A5572F" w:rsidRPr="00D508B9" w14:paraId="070E1F19" w14:textId="77777777">
        <w:trPr>
          <w:trHeight w:val="20"/>
          <w:jc w:val="center"/>
        </w:trPr>
        <w:tc>
          <w:tcPr>
            <w:tcW w:w="8854" w:type="dxa"/>
            <w:gridSpan w:val="5"/>
            <w:tcBorders>
              <w:top w:val="single" w:sz="6" w:space="0" w:color="auto"/>
            </w:tcBorders>
          </w:tcPr>
          <w:p w14:paraId="7CF9A35F"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 xml:space="preserve">Se autoriza cualquier envase y embalaje adecuado, siempre que se respeten las especificaciones generales del 5.1.2 y del 5.1.4, si bien no es necesario que los envases y embalajes se ajusten a los requisitos de </w:t>
            </w:r>
            <w:smartTag w:uri="urn:schemas-microsoft-com:office:smarttags" w:element="PersonName">
              <w:smartTagPr>
                <w:attr w:name="ProductID" w:val="la Parte"/>
              </w:smartTagPr>
              <w:r w:rsidRPr="00D508B9">
                <w:rPr>
                  <w:rFonts w:ascii="Verdana" w:hAnsi="Verdana" w:cs="Arial"/>
                  <w:sz w:val="16"/>
                  <w:szCs w:val="16"/>
                </w:rPr>
                <w:t>la Parte</w:t>
              </w:r>
            </w:smartTag>
            <w:r w:rsidRPr="00D508B9">
              <w:rPr>
                <w:rFonts w:ascii="Verdana" w:hAnsi="Verdana" w:cs="Arial"/>
                <w:sz w:val="16"/>
                <w:szCs w:val="16"/>
              </w:rPr>
              <w:t xml:space="preserve"> 6.</w:t>
            </w:r>
          </w:p>
          <w:p w14:paraId="0FFD64BB"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Cuando los dispositivos salvavidas estén contenidos en envolturas exteriores rígidas impermeables (como en el caso de los botes salvavidas) podrán transportarse sin embalar.</w:t>
            </w:r>
          </w:p>
        </w:tc>
      </w:tr>
      <w:tr w:rsidR="00A5572F" w:rsidRPr="00D508B9" w14:paraId="77043782" w14:textId="77777777">
        <w:trPr>
          <w:trHeight w:val="20"/>
          <w:jc w:val="center"/>
        </w:trPr>
        <w:tc>
          <w:tcPr>
            <w:tcW w:w="8854" w:type="dxa"/>
            <w:gridSpan w:val="5"/>
          </w:tcPr>
          <w:p w14:paraId="43CBA84C" w14:textId="77777777" w:rsidR="00A5572F" w:rsidRPr="00D508B9" w:rsidRDefault="00A5572F" w:rsidP="006840E4">
            <w:pPr>
              <w:pStyle w:val="Texto"/>
              <w:spacing w:line="258" w:lineRule="exact"/>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3BDB2935" w14:textId="77777777">
        <w:trPr>
          <w:trHeight w:val="20"/>
          <w:jc w:val="center"/>
        </w:trPr>
        <w:tc>
          <w:tcPr>
            <w:tcW w:w="434" w:type="dxa"/>
          </w:tcPr>
          <w:p w14:paraId="77D27680"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1.</w:t>
            </w:r>
          </w:p>
        </w:tc>
        <w:tc>
          <w:tcPr>
            <w:tcW w:w="8420" w:type="dxa"/>
            <w:gridSpan w:val="4"/>
          </w:tcPr>
          <w:p w14:paraId="60190B80"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Todas las substancias y objetos peligrosos que forman parte de los dispositivos deberán asegurarse</w:t>
            </w:r>
            <w:r w:rsidR="00991340" w:rsidRPr="00D508B9">
              <w:rPr>
                <w:rFonts w:ascii="Verdana" w:hAnsi="Verdana" w:cs="Arial"/>
                <w:sz w:val="16"/>
                <w:szCs w:val="16"/>
              </w:rPr>
              <w:t xml:space="preserve"> </w:t>
            </w:r>
            <w:r w:rsidRPr="00D508B9">
              <w:rPr>
                <w:rFonts w:ascii="Verdana" w:hAnsi="Verdana" w:cs="Arial"/>
                <w:sz w:val="16"/>
                <w:szCs w:val="16"/>
              </w:rPr>
              <w:t>para impedir su desplazamiento accidental, y además:</w:t>
            </w:r>
          </w:p>
        </w:tc>
      </w:tr>
      <w:tr w:rsidR="00A5572F" w:rsidRPr="00D508B9" w14:paraId="10759084" w14:textId="77777777">
        <w:trPr>
          <w:trHeight w:val="20"/>
          <w:jc w:val="center"/>
        </w:trPr>
        <w:tc>
          <w:tcPr>
            <w:tcW w:w="434" w:type="dxa"/>
          </w:tcPr>
          <w:p w14:paraId="61C8ABD2" w14:textId="77777777" w:rsidR="00A5572F" w:rsidRPr="00D508B9" w:rsidRDefault="00A5572F" w:rsidP="006840E4">
            <w:pPr>
              <w:pStyle w:val="Texto"/>
              <w:spacing w:line="258" w:lineRule="exact"/>
              <w:ind w:firstLine="0"/>
              <w:rPr>
                <w:rFonts w:ascii="Verdana" w:hAnsi="Verdana" w:cs="Arial"/>
                <w:sz w:val="16"/>
                <w:szCs w:val="16"/>
              </w:rPr>
            </w:pPr>
          </w:p>
        </w:tc>
        <w:tc>
          <w:tcPr>
            <w:tcW w:w="327" w:type="dxa"/>
          </w:tcPr>
          <w:p w14:paraId="6A7481C3"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a)</w:t>
            </w:r>
          </w:p>
        </w:tc>
        <w:tc>
          <w:tcPr>
            <w:tcW w:w="8093" w:type="dxa"/>
            <w:gridSpan w:val="3"/>
          </w:tcPr>
          <w:p w14:paraId="12A2F3F4"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Los dispositivos de señalización de la clase 1 se embalarán en envases y embalajes interiores de plástico o de cartón;</w:t>
            </w:r>
          </w:p>
        </w:tc>
      </w:tr>
      <w:tr w:rsidR="00A5572F" w:rsidRPr="00D508B9" w14:paraId="7B4086C1" w14:textId="77777777">
        <w:trPr>
          <w:trHeight w:val="20"/>
          <w:jc w:val="center"/>
        </w:trPr>
        <w:tc>
          <w:tcPr>
            <w:tcW w:w="434" w:type="dxa"/>
          </w:tcPr>
          <w:p w14:paraId="0935C643" w14:textId="77777777" w:rsidR="00A5572F" w:rsidRPr="00D508B9" w:rsidRDefault="00A5572F" w:rsidP="006840E4">
            <w:pPr>
              <w:pStyle w:val="Texto"/>
              <w:spacing w:line="258" w:lineRule="exact"/>
              <w:ind w:firstLine="0"/>
              <w:rPr>
                <w:rFonts w:ascii="Verdana" w:hAnsi="Verdana" w:cs="Arial"/>
                <w:sz w:val="16"/>
                <w:szCs w:val="16"/>
              </w:rPr>
            </w:pPr>
          </w:p>
        </w:tc>
        <w:tc>
          <w:tcPr>
            <w:tcW w:w="327" w:type="dxa"/>
          </w:tcPr>
          <w:p w14:paraId="6F03B58E"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b)</w:t>
            </w:r>
          </w:p>
        </w:tc>
        <w:tc>
          <w:tcPr>
            <w:tcW w:w="8093" w:type="dxa"/>
            <w:gridSpan w:val="3"/>
          </w:tcPr>
          <w:p w14:paraId="7C58F1C8"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Los gases (división 2.2) deberán estar contenidos en botellas, de acuerdo con las especificaciones de la autoridad competente, que pueden estar colocadas en el dispositivo;</w:t>
            </w:r>
          </w:p>
        </w:tc>
      </w:tr>
      <w:tr w:rsidR="00A5572F" w:rsidRPr="00D508B9" w14:paraId="407CCDB3" w14:textId="77777777">
        <w:trPr>
          <w:trHeight w:val="20"/>
          <w:jc w:val="center"/>
        </w:trPr>
        <w:tc>
          <w:tcPr>
            <w:tcW w:w="434" w:type="dxa"/>
          </w:tcPr>
          <w:p w14:paraId="757E991D" w14:textId="77777777" w:rsidR="00A5572F" w:rsidRPr="00D508B9" w:rsidRDefault="00A5572F" w:rsidP="006840E4">
            <w:pPr>
              <w:pStyle w:val="Texto"/>
              <w:spacing w:line="258" w:lineRule="exact"/>
              <w:ind w:firstLine="0"/>
              <w:rPr>
                <w:rFonts w:ascii="Verdana" w:hAnsi="Verdana" w:cs="Arial"/>
                <w:sz w:val="16"/>
                <w:szCs w:val="16"/>
              </w:rPr>
            </w:pPr>
          </w:p>
        </w:tc>
        <w:tc>
          <w:tcPr>
            <w:tcW w:w="327" w:type="dxa"/>
          </w:tcPr>
          <w:p w14:paraId="14C4E93F"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c)</w:t>
            </w:r>
          </w:p>
        </w:tc>
        <w:tc>
          <w:tcPr>
            <w:tcW w:w="8093" w:type="dxa"/>
            <w:gridSpan w:val="3"/>
          </w:tcPr>
          <w:p w14:paraId="6134C52A"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Los acumuladores eléctricos (clase 8) y las baterías de litio (clase 9) deberán estar desconectados o aislados eléctricamente y asegurados debidamente para evitar que se derrame el líquido; y</w:t>
            </w:r>
          </w:p>
        </w:tc>
      </w:tr>
      <w:tr w:rsidR="00A5572F" w:rsidRPr="00D508B9" w14:paraId="42F20957" w14:textId="77777777">
        <w:trPr>
          <w:trHeight w:val="20"/>
          <w:jc w:val="center"/>
        </w:trPr>
        <w:tc>
          <w:tcPr>
            <w:tcW w:w="434" w:type="dxa"/>
          </w:tcPr>
          <w:p w14:paraId="0EEC2605" w14:textId="77777777" w:rsidR="00A5572F" w:rsidRPr="00D508B9" w:rsidRDefault="00A5572F" w:rsidP="006840E4">
            <w:pPr>
              <w:pStyle w:val="Texto"/>
              <w:spacing w:line="258" w:lineRule="exact"/>
              <w:ind w:firstLine="0"/>
              <w:rPr>
                <w:rFonts w:ascii="Verdana" w:hAnsi="Verdana" w:cs="Arial"/>
                <w:sz w:val="16"/>
                <w:szCs w:val="16"/>
              </w:rPr>
            </w:pPr>
          </w:p>
        </w:tc>
        <w:tc>
          <w:tcPr>
            <w:tcW w:w="327" w:type="dxa"/>
          </w:tcPr>
          <w:p w14:paraId="147B4711"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d)</w:t>
            </w:r>
          </w:p>
        </w:tc>
        <w:tc>
          <w:tcPr>
            <w:tcW w:w="8093" w:type="dxa"/>
            <w:gridSpan w:val="3"/>
          </w:tcPr>
          <w:p w14:paraId="586201F5"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Las cantidades pequeñas de otras substancias peligrosas (por ejemplo de las clases 3, 4.1 y 5.2, deberán estar envasadas en envases y embalajes interiores resistentes.</w:t>
            </w:r>
          </w:p>
        </w:tc>
      </w:tr>
      <w:tr w:rsidR="00A5572F" w:rsidRPr="00D508B9" w14:paraId="0A269B3D" w14:textId="77777777">
        <w:trPr>
          <w:trHeight w:val="20"/>
          <w:jc w:val="center"/>
        </w:trPr>
        <w:tc>
          <w:tcPr>
            <w:tcW w:w="434" w:type="dxa"/>
          </w:tcPr>
          <w:p w14:paraId="5A5D39AD"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2.</w:t>
            </w:r>
          </w:p>
        </w:tc>
        <w:tc>
          <w:tcPr>
            <w:tcW w:w="8420" w:type="dxa"/>
            <w:gridSpan w:val="4"/>
          </w:tcPr>
          <w:p w14:paraId="457A9157"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Los preparativos para el transporte y envase y embalaje deberán incluir especificaciones para evitar el inflado accidental del dispositivo.</w:t>
            </w:r>
          </w:p>
        </w:tc>
      </w:tr>
    </w:tbl>
    <w:p w14:paraId="061E2478" w14:textId="2BFC0EA0" w:rsidR="00A5572F" w:rsidRDefault="00A5572F" w:rsidP="006840E4">
      <w:pPr>
        <w:pStyle w:val="Texto"/>
        <w:spacing w:line="258" w:lineRule="exact"/>
        <w:rPr>
          <w:rFonts w:ascii="Verdana" w:hAnsi="Verdana" w:cs="Arial"/>
          <w:sz w:val="16"/>
          <w:szCs w:val="16"/>
        </w:rPr>
      </w:pPr>
    </w:p>
    <w:p w14:paraId="1AE3CC5E" w14:textId="77777777" w:rsidR="00ED3C9B" w:rsidRPr="00D25C3B" w:rsidRDefault="00ED3C9B" w:rsidP="00ED3C9B">
      <w:pPr>
        <w:pStyle w:val="Texto"/>
        <w:spacing w:line="228"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29"/>
        <w:gridCol w:w="324"/>
        <w:gridCol w:w="181"/>
        <w:gridCol w:w="6963"/>
        <w:gridCol w:w="818"/>
      </w:tblGrid>
      <w:tr w:rsidR="00ED3C9B" w14:paraId="6F729D2A" w14:textId="77777777" w:rsidTr="00ED3C9B">
        <w:trPr>
          <w:trHeight w:val="20"/>
          <w:jc w:val="center"/>
        </w:trPr>
        <w:tc>
          <w:tcPr>
            <w:tcW w:w="945" w:type="dxa"/>
            <w:gridSpan w:val="3"/>
            <w:tcBorders>
              <w:top w:val="single" w:sz="6" w:space="0" w:color="auto"/>
              <w:left w:val="single" w:sz="6" w:space="0" w:color="auto"/>
              <w:bottom w:val="single" w:sz="6" w:space="0" w:color="auto"/>
              <w:right w:val="nil"/>
            </w:tcBorders>
            <w:hideMark/>
          </w:tcPr>
          <w:p w14:paraId="3023ED7E" w14:textId="77777777" w:rsidR="00ED3C9B" w:rsidRPr="001524E3" w:rsidRDefault="00ED3C9B">
            <w:pPr>
              <w:pStyle w:val="Texto"/>
              <w:spacing w:line="258" w:lineRule="exact"/>
              <w:ind w:firstLine="0"/>
              <w:jc w:val="center"/>
              <w:rPr>
                <w:rFonts w:ascii="Verdana" w:hAnsi="Verdana" w:cs="Arial"/>
                <w:b/>
                <w:sz w:val="16"/>
                <w:szCs w:val="16"/>
                <w:lang w:val="en-US"/>
              </w:rPr>
            </w:pPr>
            <w:r w:rsidRPr="001524E3">
              <w:rPr>
                <w:rFonts w:ascii="Verdana" w:hAnsi="Verdana" w:cs="Arial"/>
                <w:b/>
                <w:sz w:val="16"/>
                <w:szCs w:val="16"/>
                <w:lang w:val="en-US"/>
              </w:rPr>
              <w:t>P905</w:t>
            </w:r>
          </w:p>
        </w:tc>
        <w:tc>
          <w:tcPr>
            <w:tcW w:w="7080" w:type="dxa"/>
            <w:tcBorders>
              <w:top w:val="single" w:sz="6" w:space="0" w:color="auto"/>
              <w:left w:val="nil"/>
              <w:bottom w:val="single" w:sz="6" w:space="0" w:color="auto"/>
              <w:right w:val="nil"/>
            </w:tcBorders>
            <w:hideMark/>
          </w:tcPr>
          <w:p w14:paraId="6D5ACF37" w14:textId="77777777" w:rsidR="00ED3C9B" w:rsidRPr="001524E3" w:rsidRDefault="00ED3C9B">
            <w:pPr>
              <w:pStyle w:val="Texto"/>
              <w:spacing w:line="258"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29" w:type="dxa"/>
            <w:tcBorders>
              <w:top w:val="single" w:sz="6" w:space="0" w:color="auto"/>
              <w:left w:val="nil"/>
              <w:bottom w:val="single" w:sz="6" w:space="0" w:color="auto"/>
              <w:right w:val="single" w:sz="6" w:space="0" w:color="auto"/>
            </w:tcBorders>
            <w:hideMark/>
          </w:tcPr>
          <w:p w14:paraId="4FCC6605" w14:textId="77777777" w:rsidR="00ED3C9B" w:rsidRDefault="00ED3C9B">
            <w:pPr>
              <w:pStyle w:val="Texto"/>
              <w:spacing w:line="258" w:lineRule="exact"/>
              <w:ind w:firstLine="0"/>
              <w:jc w:val="center"/>
              <w:rPr>
                <w:rFonts w:ascii="Verdana" w:hAnsi="Verdana" w:cs="Arial"/>
                <w:b/>
                <w:sz w:val="16"/>
                <w:szCs w:val="16"/>
              </w:rPr>
            </w:pPr>
            <w:r>
              <w:rPr>
                <w:rFonts w:ascii="Verdana" w:hAnsi="Verdana" w:cs="Arial"/>
                <w:b/>
                <w:sz w:val="16"/>
                <w:szCs w:val="16"/>
              </w:rPr>
              <w:t>P905</w:t>
            </w:r>
          </w:p>
        </w:tc>
      </w:tr>
      <w:tr w:rsidR="00ED3C9B" w:rsidRPr="00B623AB" w14:paraId="0C774F3E" w14:textId="77777777" w:rsidTr="00ED3C9B">
        <w:trPr>
          <w:trHeight w:val="20"/>
          <w:jc w:val="center"/>
        </w:trPr>
        <w:tc>
          <w:tcPr>
            <w:tcW w:w="8854" w:type="dxa"/>
            <w:gridSpan w:val="5"/>
            <w:tcBorders>
              <w:top w:val="single" w:sz="6" w:space="0" w:color="auto"/>
              <w:left w:val="single" w:sz="6" w:space="0" w:color="auto"/>
              <w:bottom w:val="single" w:sz="6" w:space="0" w:color="auto"/>
              <w:right w:val="single" w:sz="6" w:space="0" w:color="auto"/>
            </w:tcBorders>
            <w:hideMark/>
          </w:tcPr>
          <w:p w14:paraId="1B043BD0"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 3072 and 2990.</w:t>
            </w:r>
          </w:p>
        </w:tc>
      </w:tr>
      <w:tr w:rsidR="00ED3C9B" w:rsidRPr="00B623AB" w14:paraId="487C950A" w14:textId="77777777" w:rsidTr="00ED3C9B">
        <w:trPr>
          <w:trHeight w:val="20"/>
          <w:jc w:val="center"/>
        </w:trPr>
        <w:tc>
          <w:tcPr>
            <w:tcW w:w="8854" w:type="dxa"/>
            <w:gridSpan w:val="5"/>
            <w:tcBorders>
              <w:top w:val="single" w:sz="6" w:space="0" w:color="auto"/>
              <w:left w:val="single" w:sz="6" w:space="0" w:color="auto"/>
              <w:bottom w:val="nil"/>
              <w:right w:val="single" w:sz="6" w:space="0" w:color="auto"/>
            </w:tcBorders>
            <w:hideMark/>
          </w:tcPr>
          <w:p w14:paraId="5827A53C"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Any suitable container and packaging is authorized, provided that the general specifications of 5.1.2 and 5.1.4 are respected, although it is not necessary that the containers and packaging comply with the requirements of la Parte6.</w:t>
            </w:r>
          </w:p>
          <w:p w14:paraId="03FAD2FB"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When life-saving devices are contained in rigid waterproof outer casings (as in the case of lifeboats) they may be transported unpackaged.</w:t>
            </w:r>
          </w:p>
        </w:tc>
      </w:tr>
      <w:tr w:rsidR="00ED3C9B" w14:paraId="204EBAC5" w14:textId="77777777" w:rsidTr="00ED3C9B">
        <w:trPr>
          <w:trHeight w:val="20"/>
          <w:jc w:val="center"/>
        </w:trPr>
        <w:tc>
          <w:tcPr>
            <w:tcW w:w="8854" w:type="dxa"/>
            <w:gridSpan w:val="5"/>
            <w:tcBorders>
              <w:top w:val="nil"/>
              <w:left w:val="single" w:sz="6" w:space="0" w:color="auto"/>
              <w:bottom w:val="nil"/>
              <w:right w:val="single" w:sz="6" w:space="0" w:color="auto"/>
            </w:tcBorders>
            <w:hideMark/>
          </w:tcPr>
          <w:p w14:paraId="6E6E80C3" w14:textId="77777777" w:rsidR="00ED3C9B" w:rsidRPr="001524E3" w:rsidRDefault="00ED3C9B">
            <w:pPr>
              <w:pStyle w:val="Texto"/>
              <w:spacing w:line="258" w:lineRule="exact"/>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ED3C9B" w:rsidRPr="00B623AB" w14:paraId="28C07943" w14:textId="77777777" w:rsidTr="00ED3C9B">
        <w:trPr>
          <w:trHeight w:val="20"/>
          <w:jc w:val="center"/>
        </w:trPr>
        <w:tc>
          <w:tcPr>
            <w:tcW w:w="434" w:type="dxa"/>
            <w:tcBorders>
              <w:top w:val="nil"/>
              <w:left w:val="single" w:sz="6" w:space="0" w:color="auto"/>
              <w:bottom w:val="nil"/>
              <w:right w:val="nil"/>
            </w:tcBorders>
            <w:hideMark/>
          </w:tcPr>
          <w:p w14:paraId="075FC9D9"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1.</w:t>
            </w:r>
          </w:p>
        </w:tc>
        <w:tc>
          <w:tcPr>
            <w:tcW w:w="8420" w:type="dxa"/>
            <w:gridSpan w:val="4"/>
            <w:tcBorders>
              <w:top w:val="nil"/>
              <w:left w:val="nil"/>
              <w:bottom w:val="nil"/>
              <w:right w:val="single" w:sz="6" w:space="0" w:color="auto"/>
            </w:tcBorders>
            <w:hideMark/>
          </w:tcPr>
          <w:p w14:paraId="00CF38BE"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All dangerous substances and objects that are part of the devices must be secured to prevent their accidental movement, and also:</w:t>
            </w:r>
          </w:p>
        </w:tc>
      </w:tr>
      <w:tr w:rsidR="00ED3C9B" w:rsidRPr="00B623AB" w14:paraId="67CE97DF" w14:textId="77777777" w:rsidTr="00ED3C9B">
        <w:trPr>
          <w:trHeight w:val="20"/>
          <w:jc w:val="center"/>
        </w:trPr>
        <w:tc>
          <w:tcPr>
            <w:tcW w:w="434" w:type="dxa"/>
            <w:tcBorders>
              <w:top w:val="nil"/>
              <w:left w:val="single" w:sz="6" w:space="0" w:color="auto"/>
              <w:bottom w:val="nil"/>
              <w:right w:val="nil"/>
            </w:tcBorders>
          </w:tcPr>
          <w:p w14:paraId="7AF8C792" w14:textId="77777777" w:rsidR="00ED3C9B" w:rsidRPr="001524E3" w:rsidRDefault="00ED3C9B">
            <w:pPr>
              <w:pStyle w:val="Texto"/>
              <w:spacing w:line="258" w:lineRule="exact"/>
              <w:ind w:firstLine="0"/>
              <w:rPr>
                <w:rFonts w:ascii="Verdana" w:hAnsi="Verdana" w:cs="Arial"/>
                <w:sz w:val="16"/>
                <w:szCs w:val="16"/>
                <w:lang w:val="en-US"/>
              </w:rPr>
            </w:pPr>
          </w:p>
        </w:tc>
        <w:tc>
          <w:tcPr>
            <w:tcW w:w="327" w:type="dxa"/>
            <w:tcBorders>
              <w:top w:val="nil"/>
              <w:left w:val="nil"/>
              <w:bottom w:val="nil"/>
              <w:right w:val="nil"/>
            </w:tcBorders>
            <w:hideMark/>
          </w:tcPr>
          <w:p w14:paraId="350D1547" w14:textId="33FDDBD3" w:rsidR="00ED3C9B" w:rsidRPr="001524E3" w:rsidRDefault="00185020">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a)</w:t>
            </w:r>
          </w:p>
        </w:tc>
        <w:tc>
          <w:tcPr>
            <w:tcW w:w="8093" w:type="dxa"/>
            <w:gridSpan w:val="3"/>
            <w:tcBorders>
              <w:top w:val="nil"/>
              <w:left w:val="nil"/>
              <w:bottom w:val="nil"/>
              <w:right w:val="single" w:sz="6" w:space="0" w:color="auto"/>
            </w:tcBorders>
            <w:hideMark/>
          </w:tcPr>
          <w:p w14:paraId="51F60FF2"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Class 1 signaling devices shall be packed in plastic or cardboard inner packages and packaging;</w:t>
            </w:r>
          </w:p>
        </w:tc>
      </w:tr>
      <w:tr w:rsidR="00ED3C9B" w:rsidRPr="00B623AB" w14:paraId="02860F53" w14:textId="77777777" w:rsidTr="00ED3C9B">
        <w:trPr>
          <w:trHeight w:val="20"/>
          <w:jc w:val="center"/>
        </w:trPr>
        <w:tc>
          <w:tcPr>
            <w:tcW w:w="434" w:type="dxa"/>
            <w:tcBorders>
              <w:top w:val="nil"/>
              <w:left w:val="single" w:sz="6" w:space="0" w:color="auto"/>
              <w:bottom w:val="nil"/>
              <w:right w:val="nil"/>
            </w:tcBorders>
          </w:tcPr>
          <w:p w14:paraId="7BA5217F" w14:textId="77777777" w:rsidR="00ED3C9B" w:rsidRPr="001524E3" w:rsidRDefault="00ED3C9B">
            <w:pPr>
              <w:pStyle w:val="Texto"/>
              <w:spacing w:line="258" w:lineRule="exact"/>
              <w:ind w:firstLine="0"/>
              <w:rPr>
                <w:rFonts w:ascii="Verdana" w:hAnsi="Verdana" w:cs="Arial"/>
                <w:sz w:val="16"/>
                <w:szCs w:val="16"/>
                <w:lang w:val="en-US"/>
              </w:rPr>
            </w:pPr>
          </w:p>
        </w:tc>
        <w:tc>
          <w:tcPr>
            <w:tcW w:w="327" w:type="dxa"/>
            <w:tcBorders>
              <w:top w:val="nil"/>
              <w:left w:val="nil"/>
              <w:bottom w:val="nil"/>
              <w:right w:val="nil"/>
            </w:tcBorders>
            <w:hideMark/>
          </w:tcPr>
          <w:p w14:paraId="0902FD07"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b)</w:t>
            </w:r>
          </w:p>
        </w:tc>
        <w:tc>
          <w:tcPr>
            <w:tcW w:w="8093" w:type="dxa"/>
            <w:gridSpan w:val="3"/>
            <w:tcBorders>
              <w:top w:val="nil"/>
              <w:left w:val="nil"/>
              <w:bottom w:val="nil"/>
              <w:right w:val="single" w:sz="6" w:space="0" w:color="auto"/>
            </w:tcBorders>
            <w:hideMark/>
          </w:tcPr>
          <w:p w14:paraId="52B19AA2"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Gases (division 2.2) shall be contained in cylinders, in accordance with the specifications of the competent authority, which may be placed in the device;</w:t>
            </w:r>
          </w:p>
        </w:tc>
      </w:tr>
      <w:tr w:rsidR="00ED3C9B" w:rsidRPr="00B623AB" w14:paraId="411E44C4" w14:textId="77777777" w:rsidTr="00ED3C9B">
        <w:trPr>
          <w:trHeight w:val="20"/>
          <w:jc w:val="center"/>
        </w:trPr>
        <w:tc>
          <w:tcPr>
            <w:tcW w:w="434" w:type="dxa"/>
            <w:tcBorders>
              <w:top w:val="nil"/>
              <w:left w:val="single" w:sz="6" w:space="0" w:color="auto"/>
              <w:bottom w:val="nil"/>
              <w:right w:val="nil"/>
            </w:tcBorders>
          </w:tcPr>
          <w:p w14:paraId="6C0687CA" w14:textId="77777777" w:rsidR="00ED3C9B" w:rsidRPr="001524E3" w:rsidRDefault="00ED3C9B">
            <w:pPr>
              <w:pStyle w:val="Texto"/>
              <w:spacing w:line="258" w:lineRule="exact"/>
              <w:ind w:firstLine="0"/>
              <w:rPr>
                <w:rFonts w:ascii="Verdana" w:hAnsi="Verdana" w:cs="Arial"/>
                <w:sz w:val="16"/>
                <w:szCs w:val="16"/>
                <w:lang w:val="en-US"/>
              </w:rPr>
            </w:pPr>
          </w:p>
        </w:tc>
        <w:tc>
          <w:tcPr>
            <w:tcW w:w="327" w:type="dxa"/>
            <w:tcBorders>
              <w:top w:val="nil"/>
              <w:left w:val="nil"/>
              <w:bottom w:val="nil"/>
              <w:right w:val="nil"/>
            </w:tcBorders>
            <w:hideMark/>
          </w:tcPr>
          <w:p w14:paraId="519449C5"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c)</w:t>
            </w:r>
          </w:p>
        </w:tc>
        <w:tc>
          <w:tcPr>
            <w:tcW w:w="8093" w:type="dxa"/>
            <w:gridSpan w:val="3"/>
            <w:tcBorders>
              <w:top w:val="nil"/>
              <w:left w:val="nil"/>
              <w:bottom w:val="nil"/>
              <w:right w:val="single" w:sz="6" w:space="0" w:color="auto"/>
            </w:tcBorders>
            <w:hideMark/>
          </w:tcPr>
          <w:p w14:paraId="40DEDF03"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Electric accumulators (class 8) and lithium batteries (class 9) must be disconnected or electrically isolated and properly secured to prevent liquid spillage; and</w:t>
            </w:r>
          </w:p>
        </w:tc>
      </w:tr>
      <w:tr w:rsidR="00ED3C9B" w:rsidRPr="00B623AB" w14:paraId="655EF818" w14:textId="77777777" w:rsidTr="00ED3C9B">
        <w:trPr>
          <w:trHeight w:val="20"/>
          <w:jc w:val="center"/>
        </w:trPr>
        <w:tc>
          <w:tcPr>
            <w:tcW w:w="434" w:type="dxa"/>
            <w:tcBorders>
              <w:top w:val="nil"/>
              <w:left w:val="single" w:sz="6" w:space="0" w:color="auto"/>
              <w:bottom w:val="nil"/>
              <w:right w:val="nil"/>
            </w:tcBorders>
          </w:tcPr>
          <w:p w14:paraId="4140E267" w14:textId="77777777" w:rsidR="00ED3C9B" w:rsidRPr="001524E3" w:rsidRDefault="00ED3C9B">
            <w:pPr>
              <w:pStyle w:val="Texto"/>
              <w:spacing w:line="258" w:lineRule="exact"/>
              <w:ind w:firstLine="0"/>
              <w:rPr>
                <w:rFonts w:ascii="Verdana" w:hAnsi="Verdana" w:cs="Arial"/>
                <w:sz w:val="16"/>
                <w:szCs w:val="16"/>
                <w:lang w:val="en-US"/>
              </w:rPr>
            </w:pPr>
          </w:p>
        </w:tc>
        <w:tc>
          <w:tcPr>
            <w:tcW w:w="327" w:type="dxa"/>
            <w:tcBorders>
              <w:top w:val="nil"/>
              <w:left w:val="nil"/>
              <w:bottom w:val="nil"/>
              <w:right w:val="nil"/>
            </w:tcBorders>
            <w:hideMark/>
          </w:tcPr>
          <w:p w14:paraId="713A6308"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d)</w:t>
            </w:r>
          </w:p>
        </w:tc>
        <w:tc>
          <w:tcPr>
            <w:tcW w:w="8093" w:type="dxa"/>
            <w:gridSpan w:val="3"/>
            <w:tcBorders>
              <w:top w:val="nil"/>
              <w:left w:val="nil"/>
              <w:bottom w:val="nil"/>
              <w:right w:val="single" w:sz="6" w:space="0" w:color="auto"/>
            </w:tcBorders>
            <w:hideMark/>
          </w:tcPr>
          <w:p w14:paraId="67F60D09"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Small quantities of other dangerous substances (for example, classes 3, 4.1 and 5.2) must be packed in resistant inner containers and packaging.</w:t>
            </w:r>
          </w:p>
        </w:tc>
      </w:tr>
      <w:tr w:rsidR="00ED3C9B" w:rsidRPr="00B623AB" w14:paraId="7443D896" w14:textId="77777777" w:rsidTr="00ED3C9B">
        <w:trPr>
          <w:trHeight w:val="20"/>
          <w:jc w:val="center"/>
        </w:trPr>
        <w:tc>
          <w:tcPr>
            <w:tcW w:w="434" w:type="dxa"/>
            <w:tcBorders>
              <w:top w:val="nil"/>
              <w:left w:val="single" w:sz="6" w:space="0" w:color="auto"/>
              <w:bottom w:val="single" w:sz="6" w:space="0" w:color="auto"/>
              <w:right w:val="nil"/>
            </w:tcBorders>
            <w:hideMark/>
          </w:tcPr>
          <w:p w14:paraId="0760AB28" w14:textId="7FE9B351" w:rsidR="00ED3C9B" w:rsidRPr="001524E3" w:rsidRDefault="001524E3">
            <w:pPr>
              <w:pStyle w:val="Texto"/>
              <w:spacing w:line="258" w:lineRule="exact"/>
              <w:ind w:firstLine="0"/>
              <w:rPr>
                <w:rFonts w:ascii="Verdana" w:hAnsi="Verdana" w:cs="Arial"/>
                <w:sz w:val="16"/>
                <w:szCs w:val="16"/>
                <w:lang w:val="en-US"/>
              </w:rPr>
            </w:pPr>
            <w:r>
              <w:rPr>
                <w:rFonts w:ascii="Verdana" w:hAnsi="Verdana" w:cs="Arial"/>
                <w:sz w:val="16"/>
                <w:szCs w:val="16"/>
                <w:lang w:val="en-US"/>
              </w:rPr>
              <w:t>2</w:t>
            </w:r>
            <w:r w:rsidR="00ED3C9B" w:rsidRPr="001524E3">
              <w:rPr>
                <w:rFonts w:ascii="Verdana" w:hAnsi="Verdana" w:cs="Arial"/>
                <w:sz w:val="16"/>
                <w:szCs w:val="16"/>
                <w:lang w:val="en-US"/>
              </w:rPr>
              <w:t>.</w:t>
            </w:r>
          </w:p>
        </w:tc>
        <w:tc>
          <w:tcPr>
            <w:tcW w:w="8420" w:type="dxa"/>
            <w:gridSpan w:val="4"/>
            <w:tcBorders>
              <w:top w:val="nil"/>
              <w:left w:val="nil"/>
              <w:bottom w:val="single" w:sz="6" w:space="0" w:color="auto"/>
              <w:right w:val="single" w:sz="6" w:space="0" w:color="auto"/>
            </w:tcBorders>
            <w:hideMark/>
          </w:tcPr>
          <w:p w14:paraId="2292C95E"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Preparations for transportation and packaging should include specifications to prevent accidental inflation of the device.</w:t>
            </w:r>
          </w:p>
        </w:tc>
      </w:tr>
    </w:tbl>
    <w:p w14:paraId="69D8F098" w14:textId="77777777" w:rsidR="00ED3C9B" w:rsidRDefault="00ED3C9B" w:rsidP="00ED3C9B">
      <w:pPr>
        <w:pStyle w:val="Texto"/>
        <w:spacing w:line="258" w:lineRule="exact"/>
        <w:rPr>
          <w:rFonts w:ascii="Verdana" w:hAnsi="Verdana" w:cs="Arial"/>
          <w:sz w:val="16"/>
          <w:szCs w:val="16"/>
          <w:lang w:val="en"/>
        </w:rPr>
      </w:pPr>
    </w:p>
    <w:p w14:paraId="7FC9DDF9" w14:textId="7E558F17" w:rsidR="00ED3C9B" w:rsidRPr="00ED3C9B" w:rsidRDefault="00ED3C9B" w:rsidP="006840E4">
      <w:pPr>
        <w:pStyle w:val="Texto"/>
        <w:spacing w:line="258" w:lineRule="exact"/>
        <w:rPr>
          <w:rFonts w:ascii="Verdana" w:hAnsi="Verdana" w:cs="Arial"/>
          <w:sz w:val="16"/>
          <w:szCs w:val="16"/>
          <w:lang w:val="en"/>
        </w:rPr>
      </w:pPr>
    </w:p>
    <w:p w14:paraId="335F6C74" w14:textId="77777777" w:rsidR="00ED3C9B" w:rsidRPr="00ED3C9B" w:rsidRDefault="00ED3C9B" w:rsidP="006840E4">
      <w:pPr>
        <w:pStyle w:val="Texto"/>
        <w:spacing w:line="258"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5"/>
        <w:gridCol w:w="411"/>
        <w:gridCol w:w="7086"/>
        <w:gridCol w:w="830"/>
      </w:tblGrid>
      <w:tr w:rsidR="00A5572F" w:rsidRPr="00D508B9" w14:paraId="6E250912" w14:textId="77777777">
        <w:trPr>
          <w:trHeight w:val="20"/>
          <w:jc w:val="center"/>
        </w:trPr>
        <w:tc>
          <w:tcPr>
            <w:tcW w:w="796" w:type="dxa"/>
            <w:gridSpan w:val="2"/>
            <w:tcBorders>
              <w:top w:val="single" w:sz="6" w:space="0" w:color="auto"/>
              <w:bottom w:val="single" w:sz="6" w:space="0" w:color="auto"/>
            </w:tcBorders>
          </w:tcPr>
          <w:p w14:paraId="4D69B0A3"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P906</w:t>
            </w:r>
          </w:p>
        </w:tc>
        <w:tc>
          <w:tcPr>
            <w:tcW w:w="7086" w:type="dxa"/>
            <w:tcBorders>
              <w:top w:val="single" w:sz="6" w:space="0" w:color="auto"/>
              <w:bottom w:val="single" w:sz="6" w:space="0" w:color="auto"/>
            </w:tcBorders>
          </w:tcPr>
          <w:p w14:paraId="6AAA3B06"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6" w:space="0" w:color="auto"/>
              <w:bottom w:val="single" w:sz="6" w:space="0" w:color="auto"/>
            </w:tcBorders>
          </w:tcPr>
          <w:p w14:paraId="1FA73EE8" w14:textId="77777777" w:rsidR="00A5572F" w:rsidRPr="00D508B9" w:rsidRDefault="00A5572F" w:rsidP="006840E4">
            <w:pPr>
              <w:pStyle w:val="Texto"/>
              <w:spacing w:line="258" w:lineRule="exact"/>
              <w:ind w:firstLine="0"/>
              <w:jc w:val="center"/>
              <w:rPr>
                <w:rFonts w:ascii="Verdana" w:hAnsi="Verdana" w:cs="Arial"/>
                <w:b/>
                <w:sz w:val="16"/>
                <w:szCs w:val="16"/>
              </w:rPr>
            </w:pPr>
            <w:r w:rsidRPr="00D508B9">
              <w:rPr>
                <w:rFonts w:ascii="Verdana" w:hAnsi="Verdana" w:cs="Arial"/>
                <w:b/>
                <w:sz w:val="16"/>
                <w:szCs w:val="16"/>
              </w:rPr>
              <w:t>P906</w:t>
            </w:r>
          </w:p>
        </w:tc>
      </w:tr>
      <w:tr w:rsidR="00A5572F" w:rsidRPr="00D508B9" w14:paraId="497E79C2" w14:textId="77777777">
        <w:trPr>
          <w:trHeight w:val="20"/>
          <w:jc w:val="center"/>
        </w:trPr>
        <w:tc>
          <w:tcPr>
            <w:tcW w:w="8712" w:type="dxa"/>
            <w:gridSpan w:val="4"/>
            <w:tcBorders>
              <w:top w:val="single" w:sz="6" w:space="0" w:color="auto"/>
              <w:bottom w:val="single" w:sz="6" w:space="0" w:color="auto"/>
            </w:tcBorders>
          </w:tcPr>
          <w:p w14:paraId="1DD9D99F"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Esta instrucción se aplica a los Nos. ONU 2315, 3151, 3152 y 3432.</w:t>
            </w:r>
          </w:p>
        </w:tc>
      </w:tr>
      <w:tr w:rsidR="00A5572F" w:rsidRPr="00D508B9" w14:paraId="0F05FAB1" w14:textId="77777777">
        <w:trPr>
          <w:trHeight w:val="20"/>
          <w:jc w:val="center"/>
        </w:trPr>
        <w:tc>
          <w:tcPr>
            <w:tcW w:w="8712" w:type="dxa"/>
            <w:gridSpan w:val="4"/>
            <w:tcBorders>
              <w:top w:val="single" w:sz="6" w:space="0" w:color="auto"/>
            </w:tcBorders>
          </w:tcPr>
          <w:p w14:paraId="1411EEE1"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Se autorizan los siguientes envases y embalajes, siempre que se respeten las especificaciones del 5.1.2 y del 5.1.4:</w:t>
            </w:r>
          </w:p>
        </w:tc>
      </w:tr>
      <w:tr w:rsidR="00A5572F" w:rsidRPr="00D508B9" w14:paraId="4EED1EB0" w14:textId="77777777">
        <w:trPr>
          <w:trHeight w:val="20"/>
          <w:jc w:val="center"/>
        </w:trPr>
        <w:tc>
          <w:tcPr>
            <w:tcW w:w="385" w:type="dxa"/>
          </w:tcPr>
          <w:p w14:paraId="736F20AE"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1)</w:t>
            </w:r>
          </w:p>
        </w:tc>
        <w:tc>
          <w:tcPr>
            <w:tcW w:w="8327" w:type="dxa"/>
            <w:gridSpan w:val="3"/>
          </w:tcPr>
          <w:p w14:paraId="09459EE3"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Para los líquidos y sólidos que contengan o estén contaminados por PCB (bifenilos policlorados) o por bifenilos o terfenilos polihalogenados: Envases y embalajes de conformidad con las instrucciones de envase y embalaje P001 o P002, según el caso.</w:t>
            </w:r>
          </w:p>
        </w:tc>
      </w:tr>
      <w:tr w:rsidR="00A5572F" w:rsidRPr="00D508B9" w14:paraId="07E10104" w14:textId="77777777">
        <w:trPr>
          <w:trHeight w:val="20"/>
          <w:jc w:val="center"/>
        </w:trPr>
        <w:tc>
          <w:tcPr>
            <w:tcW w:w="385" w:type="dxa"/>
          </w:tcPr>
          <w:p w14:paraId="79BF36ED"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2)</w:t>
            </w:r>
          </w:p>
        </w:tc>
        <w:tc>
          <w:tcPr>
            <w:tcW w:w="8327" w:type="dxa"/>
            <w:gridSpan w:val="3"/>
          </w:tcPr>
          <w:p w14:paraId="37AB1F01"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Para los transformadores y condensadores y otros aparatos:</w:t>
            </w:r>
          </w:p>
          <w:p w14:paraId="3AD13B69"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 xml:space="preserve">Envases y embalajes herméticos que puedan contener, además de los aparatos propiamente dichos, al menos 1.25 veces el volumen de los bifenilos policlorados líquidos o los bifenilos o terfenilos polihalogenados que contengan. Los envases y embalajes deberán estar rodeados de material absorbente suficiente para absorber al menos 1,1 veces el volumen del líquido contenido en los aparatos. En general, los transformadores y condensadores deberán transportarse en envases y embalajes metálicos herméticos que puedan contener, además de los transformadores y los condensadores, al menos 1.25 veces el volumen del líquido presente </w:t>
            </w:r>
            <w:r w:rsidR="007467D2" w:rsidRPr="00D508B9">
              <w:rPr>
                <w:rFonts w:ascii="Verdana" w:hAnsi="Verdana" w:cs="Arial"/>
                <w:sz w:val="16"/>
                <w:szCs w:val="16"/>
              </w:rPr>
              <w:t xml:space="preserve"> </w:t>
            </w:r>
            <w:r w:rsidRPr="00D508B9">
              <w:rPr>
                <w:rFonts w:ascii="Verdana" w:hAnsi="Verdana" w:cs="Arial"/>
                <w:sz w:val="16"/>
                <w:szCs w:val="16"/>
              </w:rPr>
              <w:t>en ellos.</w:t>
            </w:r>
          </w:p>
        </w:tc>
      </w:tr>
      <w:tr w:rsidR="00A5572F" w:rsidRPr="00D508B9" w14:paraId="759F9686" w14:textId="77777777">
        <w:trPr>
          <w:trHeight w:val="20"/>
          <w:jc w:val="center"/>
        </w:trPr>
        <w:tc>
          <w:tcPr>
            <w:tcW w:w="8712" w:type="dxa"/>
            <w:gridSpan w:val="4"/>
            <w:tcBorders>
              <w:bottom w:val="single" w:sz="6" w:space="0" w:color="auto"/>
            </w:tcBorders>
          </w:tcPr>
          <w:p w14:paraId="5DF0B012"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Sin perjuicio de lo anterior, podrán transportarse líquidos y sólidos que no estén envasados y embalados de conformidad con las instrucciones de envases y embalajes P001 y P002, así como transformadores y condensadores sin embalar, en unidades de transporte de mercancías provistas de una cuba metálica estanca de una altura de al menos 800 mm, que contenga suficiente material absorbente inerte para absorber al menos 1.1 veces el volumen de cualquier líquido derramado.</w:t>
            </w:r>
          </w:p>
        </w:tc>
      </w:tr>
      <w:tr w:rsidR="00A5572F" w:rsidRPr="00D508B9" w14:paraId="4A75A821" w14:textId="77777777">
        <w:trPr>
          <w:trHeight w:val="20"/>
          <w:jc w:val="center"/>
        </w:trPr>
        <w:tc>
          <w:tcPr>
            <w:tcW w:w="8712" w:type="dxa"/>
            <w:gridSpan w:val="4"/>
            <w:tcBorders>
              <w:top w:val="single" w:sz="6" w:space="0" w:color="auto"/>
              <w:bottom w:val="single" w:sz="6" w:space="0" w:color="auto"/>
            </w:tcBorders>
          </w:tcPr>
          <w:p w14:paraId="065E99C7" w14:textId="77777777" w:rsidR="00A5572F" w:rsidRPr="00D508B9" w:rsidRDefault="00A5572F" w:rsidP="006840E4">
            <w:pPr>
              <w:pStyle w:val="Texto"/>
              <w:spacing w:line="258" w:lineRule="exact"/>
              <w:ind w:firstLine="0"/>
              <w:rPr>
                <w:rFonts w:ascii="Verdana" w:hAnsi="Verdana" w:cs="Arial"/>
                <w:b/>
                <w:sz w:val="16"/>
                <w:szCs w:val="16"/>
              </w:rPr>
            </w:pPr>
            <w:r w:rsidRPr="00D508B9">
              <w:rPr>
                <w:rFonts w:ascii="Verdana" w:hAnsi="Verdana" w:cs="Arial"/>
                <w:b/>
                <w:sz w:val="16"/>
                <w:szCs w:val="16"/>
              </w:rPr>
              <w:t>Requisito adicional:</w:t>
            </w:r>
          </w:p>
          <w:p w14:paraId="763E2DF3" w14:textId="77777777" w:rsidR="00A5572F" w:rsidRPr="00D508B9" w:rsidRDefault="00A5572F" w:rsidP="006840E4">
            <w:pPr>
              <w:pStyle w:val="Texto"/>
              <w:spacing w:line="258" w:lineRule="exact"/>
              <w:ind w:firstLine="0"/>
              <w:rPr>
                <w:rFonts w:ascii="Verdana" w:hAnsi="Verdana" w:cs="Arial"/>
                <w:sz w:val="16"/>
                <w:szCs w:val="16"/>
              </w:rPr>
            </w:pPr>
            <w:r w:rsidRPr="00D508B9">
              <w:rPr>
                <w:rFonts w:ascii="Verdana" w:hAnsi="Verdana" w:cs="Arial"/>
                <w:sz w:val="16"/>
                <w:szCs w:val="16"/>
              </w:rPr>
              <w:t>Deberán tomarse las especificaciones adecuadas para asegurar la hermeticidad de los transformadores y condensadores a fin de evitar pérdidas en condiciones normales de transporte.</w:t>
            </w:r>
          </w:p>
        </w:tc>
      </w:tr>
    </w:tbl>
    <w:p w14:paraId="1EBFE6B6" w14:textId="57A8AD4A" w:rsidR="00A5572F" w:rsidRDefault="00A5572F" w:rsidP="006840E4">
      <w:pPr>
        <w:pStyle w:val="Texto"/>
        <w:spacing w:line="258" w:lineRule="exact"/>
        <w:rPr>
          <w:rFonts w:ascii="Verdana" w:hAnsi="Verdana" w:cs="Arial"/>
          <w:sz w:val="16"/>
          <w:szCs w:val="16"/>
        </w:rPr>
      </w:pPr>
    </w:p>
    <w:p w14:paraId="7D0CD1E3" w14:textId="6FDCE1C8" w:rsidR="00ED3C9B" w:rsidRDefault="00ED3C9B" w:rsidP="006840E4">
      <w:pPr>
        <w:pStyle w:val="Texto"/>
        <w:spacing w:line="258" w:lineRule="exact"/>
        <w:rPr>
          <w:rFonts w:ascii="Verdana" w:hAnsi="Verdana" w:cs="Arial"/>
          <w:sz w:val="16"/>
          <w:szCs w:val="16"/>
        </w:rPr>
      </w:pPr>
    </w:p>
    <w:p w14:paraId="525B8259" w14:textId="77777777" w:rsidR="00ED3C9B" w:rsidRPr="00D25C3B" w:rsidRDefault="00ED3C9B" w:rsidP="00ED3C9B">
      <w:pPr>
        <w:pStyle w:val="Texto"/>
        <w:spacing w:line="258"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386"/>
        <w:gridCol w:w="411"/>
        <w:gridCol w:w="7088"/>
        <w:gridCol w:w="830"/>
      </w:tblGrid>
      <w:tr w:rsidR="00ED3C9B" w14:paraId="547BE589" w14:textId="77777777" w:rsidTr="00ED3C9B">
        <w:trPr>
          <w:trHeight w:val="20"/>
          <w:jc w:val="center"/>
        </w:trPr>
        <w:tc>
          <w:tcPr>
            <w:tcW w:w="796" w:type="dxa"/>
            <w:gridSpan w:val="2"/>
            <w:tcBorders>
              <w:top w:val="single" w:sz="6" w:space="0" w:color="auto"/>
              <w:left w:val="single" w:sz="6" w:space="0" w:color="auto"/>
              <w:bottom w:val="single" w:sz="6" w:space="0" w:color="auto"/>
              <w:right w:val="nil"/>
            </w:tcBorders>
            <w:hideMark/>
          </w:tcPr>
          <w:p w14:paraId="1BA466E0" w14:textId="77777777" w:rsidR="00ED3C9B" w:rsidRPr="001524E3" w:rsidRDefault="00ED3C9B">
            <w:pPr>
              <w:pStyle w:val="Texto"/>
              <w:spacing w:line="258" w:lineRule="exact"/>
              <w:ind w:firstLine="0"/>
              <w:jc w:val="center"/>
              <w:rPr>
                <w:rFonts w:ascii="Verdana" w:hAnsi="Verdana" w:cs="Arial"/>
                <w:b/>
                <w:sz w:val="16"/>
                <w:szCs w:val="16"/>
                <w:lang w:val="en-US"/>
              </w:rPr>
            </w:pPr>
            <w:r w:rsidRPr="001524E3">
              <w:rPr>
                <w:rFonts w:ascii="Verdana" w:hAnsi="Verdana" w:cs="Arial"/>
                <w:b/>
                <w:sz w:val="16"/>
                <w:szCs w:val="16"/>
                <w:lang w:val="en-US"/>
              </w:rPr>
              <w:t>P906</w:t>
            </w:r>
          </w:p>
        </w:tc>
        <w:tc>
          <w:tcPr>
            <w:tcW w:w="7086" w:type="dxa"/>
            <w:tcBorders>
              <w:top w:val="single" w:sz="6" w:space="0" w:color="auto"/>
              <w:left w:val="nil"/>
              <w:bottom w:val="single" w:sz="6" w:space="0" w:color="auto"/>
              <w:right w:val="nil"/>
            </w:tcBorders>
            <w:hideMark/>
          </w:tcPr>
          <w:p w14:paraId="0D0B715A" w14:textId="77777777" w:rsidR="00ED3C9B" w:rsidRPr="001524E3" w:rsidRDefault="00ED3C9B">
            <w:pPr>
              <w:pStyle w:val="Texto"/>
              <w:spacing w:line="258"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30" w:type="dxa"/>
            <w:tcBorders>
              <w:top w:val="single" w:sz="6" w:space="0" w:color="auto"/>
              <w:left w:val="nil"/>
              <w:bottom w:val="single" w:sz="6" w:space="0" w:color="auto"/>
              <w:right w:val="single" w:sz="6" w:space="0" w:color="auto"/>
            </w:tcBorders>
            <w:hideMark/>
          </w:tcPr>
          <w:p w14:paraId="0B08323C" w14:textId="77777777" w:rsidR="00ED3C9B" w:rsidRDefault="00ED3C9B">
            <w:pPr>
              <w:pStyle w:val="Texto"/>
              <w:spacing w:line="258" w:lineRule="exact"/>
              <w:ind w:firstLine="0"/>
              <w:jc w:val="center"/>
              <w:rPr>
                <w:rFonts w:ascii="Verdana" w:hAnsi="Verdana" w:cs="Arial"/>
                <w:b/>
                <w:sz w:val="16"/>
                <w:szCs w:val="16"/>
              </w:rPr>
            </w:pPr>
            <w:r>
              <w:rPr>
                <w:rFonts w:ascii="Verdana" w:hAnsi="Verdana" w:cs="Arial"/>
                <w:b/>
                <w:sz w:val="16"/>
                <w:szCs w:val="16"/>
              </w:rPr>
              <w:t>P906</w:t>
            </w:r>
          </w:p>
        </w:tc>
      </w:tr>
      <w:tr w:rsidR="00ED3C9B" w:rsidRPr="00B623AB" w14:paraId="16DF0FDC" w14:textId="77777777" w:rsidTr="00ED3C9B">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3021AC63"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Nos. 2315, 3151, 3152 and 3432.</w:t>
            </w:r>
          </w:p>
        </w:tc>
      </w:tr>
      <w:tr w:rsidR="00ED3C9B" w:rsidRPr="00B623AB" w14:paraId="167EBE67" w14:textId="77777777" w:rsidTr="00ED3C9B">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06701FC0"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The following containers and packaging are authorized, provided that the specifications of 5.1.2 and 5.1.4 are respected:</w:t>
            </w:r>
          </w:p>
        </w:tc>
      </w:tr>
      <w:tr w:rsidR="00ED3C9B" w:rsidRPr="00B623AB" w14:paraId="05274E9E" w14:textId="77777777" w:rsidTr="00ED3C9B">
        <w:trPr>
          <w:trHeight w:val="20"/>
          <w:jc w:val="center"/>
        </w:trPr>
        <w:tc>
          <w:tcPr>
            <w:tcW w:w="385" w:type="dxa"/>
            <w:tcBorders>
              <w:top w:val="nil"/>
              <w:left w:val="single" w:sz="6" w:space="0" w:color="auto"/>
              <w:bottom w:val="nil"/>
              <w:right w:val="nil"/>
            </w:tcBorders>
            <w:hideMark/>
          </w:tcPr>
          <w:p w14:paraId="175B2AFF"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lastRenderedPageBreak/>
              <w:t>1)</w:t>
            </w:r>
          </w:p>
        </w:tc>
        <w:tc>
          <w:tcPr>
            <w:tcW w:w="8327" w:type="dxa"/>
            <w:gridSpan w:val="3"/>
            <w:tcBorders>
              <w:top w:val="nil"/>
              <w:left w:val="nil"/>
              <w:bottom w:val="nil"/>
              <w:right w:val="single" w:sz="6" w:space="0" w:color="auto"/>
            </w:tcBorders>
            <w:hideMark/>
          </w:tcPr>
          <w:p w14:paraId="1F8D273F" w14:textId="439122B0"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For liquids and solids that contain or are contaminated by PCBs (polychlorinated biphenyls) or by biphenyls or terphenyls polyhalogenated: Containers and packaging in accordance with the container and packaging instructions P001 or P002, as the case may be.</w:t>
            </w:r>
          </w:p>
        </w:tc>
      </w:tr>
      <w:tr w:rsidR="00ED3C9B" w:rsidRPr="00B623AB" w14:paraId="36321AEF" w14:textId="77777777" w:rsidTr="00ED3C9B">
        <w:trPr>
          <w:trHeight w:val="20"/>
          <w:jc w:val="center"/>
        </w:trPr>
        <w:tc>
          <w:tcPr>
            <w:tcW w:w="385" w:type="dxa"/>
            <w:tcBorders>
              <w:top w:val="nil"/>
              <w:left w:val="single" w:sz="6" w:space="0" w:color="auto"/>
              <w:bottom w:val="nil"/>
              <w:right w:val="nil"/>
            </w:tcBorders>
            <w:hideMark/>
          </w:tcPr>
          <w:p w14:paraId="4FFFB5C0" w14:textId="4505F780" w:rsidR="00ED3C9B" w:rsidRPr="001524E3" w:rsidRDefault="00185020">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2)</w:t>
            </w:r>
          </w:p>
        </w:tc>
        <w:tc>
          <w:tcPr>
            <w:tcW w:w="8327" w:type="dxa"/>
            <w:gridSpan w:val="3"/>
            <w:tcBorders>
              <w:top w:val="nil"/>
              <w:left w:val="nil"/>
              <w:bottom w:val="nil"/>
              <w:right w:val="single" w:sz="6" w:space="0" w:color="auto"/>
            </w:tcBorders>
            <w:hideMark/>
          </w:tcPr>
          <w:p w14:paraId="1FEC62FD"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For transformers and capacitors and other apparatus:</w:t>
            </w:r>
          </w:p>
          <w:p w14:paraId="4A9E4E63"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Hermetic containers and packaging that may contain, in addition to the equipment itself, at least 1.25 times the volume of liquid polychlorinated biphenyls or biphenyls or terphenyls polyhalogenated containing. The containers and packaging must be surrounded by absorbent material sufficient to absorb at least 1.1 times the volume of the liquid contained in the equipment. In general, transformers and condensers must be transported in hermetic metal containers and packaging that can contain, in addition to the transformers and condensers, at least 1.25 times the volume of the liquid present in them.</w:t>
            </w:r>
          </w:p>
        </w:tc>
      </w:tr>
      <w:tr w:rsidR="00ED3C9B" w:rsidRPr="00B623AB" w14:paraId="25A6D6C9" w14:textId="77777777" w:rsidTr="00ED3C9B">
        <w:trPr>
          <w:trHeight w:val="20"/>
          <w:jc w:val="center"/>
        </w:trPr>
        <w:tc>
          <w:tcPr>
            <w:tcW w:w="8712" w:type="dxa"/>
            <w:gridSpan w:val="4"/>
            <w:tcBorders>
              <w:top w:val="nil"/>
              <w:left w:val="single" w:sz="6" w:space="0" w:color="auto"/>
              <w:bottom w:val="single" w:sz="6" w:space="0" w:color="auto"/>
              <w:right w:val="single" w:sz="6" w:space="0" w:color="auto"/>
            </w:tcBorders>
            <w:hideMark/>
          </w:tcPr>
          <w:p w14:paraId="3B401D0A"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Notwithstanding the foregoing, liquids and solids that are not packaged and packaged in accordance with the packaging and packaging instructions P001 and P002, as well as unpackaged transformers and condensers, may be transported in freight transport units provided with a sealed metal tank. at least 800 mm high, containing sufficient inert absorbent material to absorb at least 1.1 times the volume of any spilled liquid.</w:t>
            </w:r>
          </w:p>
        </w:tc>
      </w:tr>
      <w:tr w:rsidR="00ED3C9B" w:rsidRPr="00B623AB" w14:paraId="46985055" w14:textId="77777777" w:rsidTr="00ED3C9B">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0C8AA1CF" w14:textId="77777777" w:rsidR="00ED3C9B" w:rsidRPr="001524E3" w:rsidRDefault="00ED3C9B">
            <w:pPr>
              <w:pStyle w:val="Texto"/>
              <w:spacing w:line="258" w:lineRule="exact"/>
              <w:ind w:firstLine="0"/>
              <w:rPr>
                <w:rFonts w:ascii="Verdana" w:hAnsi="Verdana" w:cs="Arial"/>
                <w:b/>
                <w:sz w:val="16"/>
                <w:szCs w:val="16"/>
                <w:lang w:val="en-US"/>
              </w:rPr>
            </w:pPr>
            <w:r w:rsidRPr="001524E3">
              <w:rPr>
                <w:rFonts w:ascii="Verdana" w:hAnsi="Verdana" w:cs="Arial"/>
                <w:b/>
                <w:sz w:val="16"/>
                <w:szCs w:val="16"/>
                <w:lang w:val="en-US"/>
              </w:rPr>
              <w:t>Additional requirement:</w:t>
            </w:r>
          </w:p>
          <w:p w14:paraId="3D6E2BEF" w14:textId="77777777" w:rsidR="00ED3C9B" w:rsidRPr="001524E3" w:rsidRDefault="00ED3C9B">
            <w:pPr>
              <w:pStyle w:val="Texto"/>
              <w:spacing w:line="258" w:lineRule="exact"/>
              <w:ind w:firstLine="0"/>
              <w:rPr>
                <w:rFonts w:ascii="Verdana" w:hAnsi="Verdana" w:cs="Arial"/>
                <w:sz w:val="16"/>
                <w:szCs w:val="16"/>
                <w:lang w:val="en-US"/>
              </w:rPr>
            </w:pPr>
            <w:r w:rsidRPr="001524E3">
              <w:rPr>
                <w:rFonts w:ascii="Verdana" w:hAnsi="Verdana" w:cs="Arial"/>
                <w:sz w:val="16"/>
                <w:szCs w:val="16"/>
                <w:lang w:val="en-US"/>
              </w:rPr>
              <w:t>Appropriate specifications must be taken to ensure the hermeticity of transformers and condensers in order to avoid losses in normal transport conditions.</w:t>
            </w:r>
          </w:p>
        </w:tc>
      </w:tr>
    </w:tbl>
    <w:p w14:paraId="5C4EA4EB" w14:textId="77777777" w:rsidR="00ED3C9B" w:rsidRDefault="00ED3C9B" w:rsidP="00ED3C9B">
      <w:pPr>
        <w:pStyle w:val="Texto"/>
        <w:spacing w:line="258" w:lineRule="exact"/>
        <w:rPr>
          <w:rFonts w:ascii="Verdana" w:hAnsi="Verdana" w:cs="Arial"/>
          <w:sz w:val="16"/>
          <w:szCs w:val="16"/>
          <w:lang w:val="en"/>
        </w:rPr>
      </w:pPr>
    </w:p>
    <w:p w14:paraId="07CE9A4A" w14:textId="1C01BA43" w:rsidR="00ED3C9B" w:rsidRPr="00ED3C9B" w:rsidRDefault="00ED3C9B" w:rsidP="006840E4">
      <w:pPr>
        <w:pStyle w:val="Texto"/>
        <w:spacing w:line="258"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96"/>
        <w:gridCol w:w="7086"/>
        <w:gridCol w:w="830"/>
      </w:tblGrid>
      <w:tr w:rsidR="00A5572F" w:rsidRPr="00D508B9" w14:paraId="33FE8BC4" w14:textId="77777777">
        <w:trPr>
          <w:trHeight w:val="20"/>
          <w:jc w:val="center"/>
        </w:trPr>
        <w:tc>
          <w:tcPr>
            <w:tcW w:w="796" w:type="dxa"/>
            <w:tcBorders>
              <w:top w:val="single" w:sz="6" w:space="0" w:color="auto"/>
              <w:left w:val="single" w:sz="6" w:space="0" w:color="auto"/>
              <w:bottom w:val="single" w:sz="6" w:space="0" w:color="auto"/>
            </w:tcBorders>
          </w:tcPr>
          <w:p w14:paraId="43029D19" w14:textId="77777777" w:rsidR="00A5572F" w:rsidRPr="00D508B9" w:rsidRDefault="00A5572F" w:rsidP="006840E4">
            <w:pPr>
              <w:pStyle w:val="Texto"/>
              <w:spacing w:after="84"/>
              <w:ind w:firstLine="0"/>
              <w:jc w:val="center"/>
              <w:rPr>
                <w:rFonts w:ascii="Verdana" w:hAnsi="Verdana" w:cs="Arial"/>
                <w:b/>
                <w:sz w:val="16"/>
                <w:szCs w:val="16"/>
              </w:rPr>
            </w:pPr>
            <w:r w:rsidRPr="00D508B9">
              <w:rPr>
                <w:rFonts w:ascii="Verdana" w:hAnsi="Verdana" w:cs="Arial"/>
                <w:b/>
                <w:sz w:val="16"/>
                <w:szCs w:val="16"/>
              </w:rPr>
              <w:t>P907</w:t>
            </w:r>
          </w:p>
        </w:tc>
        <w:tc>
          <w:tcPr>
            <w:tcW w:w="7086" w:type="dxa"/>
            <w:tcBorders>
              <w:top w:val="single" w:sz="6" w:space="0" w:color="auto"/>
              <w:bottom w:val="single" w:sz="6" w:space="0" w:color="auto"/>
            </w:tcBorders>
          </w:tcPr>
          <w:p w14:paraId="56519EC6" w14:textId="77777777" w:rsidR="00A5572F" w:rsidRPr="00D508B9" w:rsidRDefault="00A5572F" w:rsidP="006840E4">
            <w:pPr>
              <w:pStyle w:val="Texto"/>
              <w:spacing w:after="8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30" w:type="dxa"/>
            <w:tcBorders>
              <w:top w:val="single" w:sz="6" w:space="0" w:color="auto"/>
              <w:bottom w:val="single" w:sz="6" w:space="0" w:color="auto"/>
              <w:right w:val="single" w:sz="6" w:space="0" w:color="auto"/>
            </w:tcBorders>
          </w:tcPr>
          <w:p w14:paraId="1444F1D7" w14:textId="77777777" w:rsidR="00A5572F" w:rsidRPr="00D508B9" w:rsidRDefault="00A5572F" w:rsidP="006840E4">
            <w:pPr>
              <w:pStyle w:val="Texto"/>
              <w:spacing w:after="84"/>
              <w:ind w:firstLine="0"/>
              <w:jc w:val="center"/>
              <w:rPr>
                <w:rFonts w:ascii="Verdana" w:hAnsi="Verdana" w:cs="Arial"/>
                <w:b/>
                <w:sz w:val="16"/>
                <w:szCs w:val="16"/>
              </w:rPr>
            </w:pPr>
            <w:r w:rsidRPr="00D508B9">
              <w:rPr>
                <w:rFonts w:ascii="Verdana" w:hAnsi="Verdana" w:cs="Arial"/>
                <w:b/>
                <w:sz w:val="16"/>
                <w:szCs w:val="16"/>
              </w:rPr>
              <w:t>P907</w:t>
            </w:r>
          </w:p>
        </w:tc>
      </w:tr>
      <w:tr w:rsidR="00A5572F" w:rsidRPr="00D508B9" w14:paraId="6B9011CE"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47449CB1"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Si la maquinaria o los aparatos están construidos o diseñados de manera que los recipientes destinados a contener las mercancías peligrosas puedan disponer de la protección adecuada, no se necesitará un envase y embalaje exterior. Si no es así, las mercancías peligrosas contenidas en maquinaria o aparatos estarán embaladas/envasadas en envases y embalajes exteriores construidos con materiales apropiados y con la resistencia y el diseño adecuados en relación con la capacidad y el uso a que estén destinados, y que satisfagan las especificaciones aplicables de 5.1.2.1</w:t>
            </w:r>
          </w:p>
          <w:p w14:paraId="2E3C1EE0"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Los recipientes que contengan mercancías peligrosas deberán cumplir las especificaciones generales expuestas en 5.1.2, excepto las de 5.1.2.3, 5.1.2.4, 5.1.2.12 y 5.1.2.14, que no son aplicables. Para los gases de la división 2.2, la botella o el recipiente interior, su contenido y la densidad de llenado deberán cumplir el criterio de la autoridad competente del país en el que se proceda al llenado de la botella o el recipiente.</w:t>
            </w:r>
          </w:p>
          <w:p w14:paraId="5379326B"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Además, los recipientes se introducirán en la maquinaria o aparato de tal forma que, en condiciones normales de transporte sea poco probable que los recipientes que contengan las mercancías peligrosas sufran daño; y en caso</w:t>
            </w:r>
            <w:r w:rsidR="007467D2" w:rsidRPr="00D508B9">
              <w:rPr>
                <w:rFonts w:ascii="Verdana" w:hAnsi="Verdana" w:cs="Arial"/>
                <w:sz w:val="16"/>
                <w:szCs w:val="16"/>
              </w:rPr>
              <w:t xml:space="preserve"> </w:t>
            </w:r>
            <w:r w:rsidRPr="00D508B9">
              <w:rPr>
                <w:rFonts w:ascii="Verdana" w:hAnsi="Verdana" w:cs="Arial"/>
                <w:sz w:val="16"/>
                <w:szCs w:val="16"/>
              </w:rPr>
              <w:t>de que los recipientes que contengan mercancías peligrosas sólidas o líquidas hayan sufrido daños, no sea posible que se produzcan fugas de mercancías peligrosas provenientes de la maquinaria o del aparato (para satisfacer este requisito puede utilizarse un forro impermeable). Los recipientes que contengan mercancías peligrosas se han de instalar, afianzar o amortiguar de manera que no puedan producirse roturas ni fugas y se controle el movimiento de tales mercancías peligrosas dentro de la maquinaria o aparato en las condiciones normales de transporte. El material amortiguador no deberá reaccionar peligrosamente con el contenido de los recipientes. Las propiedades protectoras del material amortiguador no se verán perjudicadas por cualquier fuga del contenido que pudiera producirse.</w:t>
            </w:r>
          </w:p>
        </w:tc>
      </w:tr>
    </w:tbl>
    <w:p w14:paraId="1107EB00" w14:textId="5076B854" w:rsidR="00A5572F" w:rsidRDefault="00A5572F" w:rsidP="006840E4">
      <w:pPr>
        <w:pStyle w:val="Texto"/>
        <w:spacing w:after="8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97"/>
        <w:gridCol w:w="7088"/>
        <w:gridCol w:w="830"/>
      </w:tblGrid>
      <w:tr w:rsidR="00ED3C9B" w14:paraId="158A8E2E" w14:textId="77777777" w:rsidTr="001524E3">
        <w:trPr>
          <w:trHeight w:val="20"/>
          <w:jc w:val="center"/>
        </w:trPr>
        <w:tc>
          <w:tcPr>
            <w:tcW w:w="797" w:type="dxa"/>
            <w:tcBorders>
              <w:top w:val="single" w:sz="6" w:space="0" w:color="auto"/>
              <w:left w:val="single" w:sz="6" w:space="0" w:color="auto"/>
              <w:bottom w:val="single" w:sz="6" w:space="0" w:color="auto"/>
              <w:right w:val="nil"/>
            </w:tcBorders>
            <w:hideMark/>
          </w:tcPr>
          <w:p w14:paraId="3F82075F" w14:textId="77777777" w:rsidR="00ED3C9B" w:rsidRPr="001524E3" w:rsidRDefault="00ED3C9B">
            <w:pPr>
              <w:pStyle w:val="Texto"/>
              <w:spacing w:after="84"/>
              <w:ind w:firstLine="0"/>
              <w:jc w:val="center"/>
              <w:rPr>
                <w:rFonts w:ascii="Verdana" w:hAnsi="Verdana" w:cs="Arial"/>
                <w:b/>
                <w:sz w:val="16"/>
                <w:szCs w:val="16"/>
                <w:lang w:val="en-US"/>
              </w:rPr>
            </w:pPr>
            <w:r w:rsidRPr="001524E3">
              <w:rPr>
                <w:rFonts w:ascii="Verdana" w:hAnsi="Verdana" w:cs="Arial"/>
                <w:b/>
                <w:sz w:val="16"/>
                <w:szCs w:val="16"/>
                <w:lang w:val="en-US"/>
              </w:rPr>
              <w:t>P907</w:t>
            </w:r>
          </w:p>
        </w:tc>
        <w:tc>
          <w:tcPr>
            <w:tcW w:w="7088" w:type="dxa"/>
            <w:tcBorders>
              <w:top w:val="single" w:sz="6" w:space="0" w:color="auto"/>
              <w:left w:val="nil"/>
              <w:bottom w:val="single" w:sz="6" w:space="0" w:color="auto"/>
              <w:right w:val="nil"/>
            </w:tcBorders>
            <w:hideMark/>
          </w:tcPr>
          <w:p w14:paraId="7A618BC5" w14:textId="77777777" w:rsidR="00ED3C9B" w:rsidRPr="001524E3" w:rsidRDefault="00ED3C9B">
            <w:pPr>
              <w:pStyle w:val="Texto"/>
              <w:spacing w:after="84"/>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30" w:type="dxa"/>
            <w:tcBorders>
              <w:top w:val="single" w:sz="6" w:space="0" w:color="auto"/>
              <w:left w:val="nil"/>
              <w:bottom w:val="single" w:sz="6" w:space="0" w:color="auto"/>
              <w:right w:val="single" w:sz="6" w:space="0" w:color="auto"/>
            </w:tcBorders>
            <w:hideMark/>
          </w:tcPr>
          <w:p w14:paraId="0B3BF09E" w14:textId="77777777" w:rsidR="00ED3C9B" w:rsidRDefault="00ED3C9B">
            <w:pPr>
              <w:pStyle w:val="Texto"/>
              <w:spacing w:after="84"/>
              <w:ind w:firstLine="0"/>
              <w:jc w:val="center"/>
              <w:rPr>
                <w:rFonts w:ascii="Verdana" w:hAnsi="Verdana" w:cs="Arial"/>
                <w:b/>
                <w:sz w:val="16"/>
                <w:szCs w:val="16"/>
              </w:rPr>
            </w:pPr>
            <w:r>
              <w:rPr>
                <w:rFonts w:ascii="Verdana" w:hAnsi="Verdana" w:cs="Arial"/>
                <w:b/>
                <w:sz w:val="16"/>
                <w:szCs w:val="16"/>
              </w:rPr>
              <w:t>P907</w:t>
            </w:r>
          </w:p>
        </w:tc>
      </w:tr>
      <w:tr w:rsidR="00ED3C9B" w:rsidRPr="00B623AB" w14:paraId="14234C2A" w14:textId="77777777" w:rsidTr="001524E3">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7F7D37B3" w14:textId="77777777" w:rsidR="00ED3C9B" w:rsidRPr="001524E3" w:rsidRDefault="00ED3C9B">
            <w:pPr>
              <w:pStyle w:val="Texto"/>
              <w:spacing w:after="84"/>
              <w:ind w:firstLine="0"/>
              <w:rPr>
                <w:rFonts w:ascii="Verdana" w:hAnsi="Verdana" w:cs="Arial"/>
                <w:sz w:val="16"/>
                <w:szCs w:val="16"/>
                <w:lang w:val="en-US"/>
              </w:rPr>
            </w:pPr>
            <w:r w:rsidRPr="001524E3">
              <w:rPr>
                <w:rFonts w:ascii="Verdana" w:hAnsi="Verdana" w:cs="Arial"/>
                <w:sz w:val="16"/>
                <w:szCs w:val="16"/>
                <w:lang w:val="en-US"/>
              </w:rPr>
              <w:lastRenderedPageBreak/>
              <w:t>If the machinery or apparatus is constructed or designed in such a way that the receptacles intended to contain the dangerous goods can be adequately protected, an outer packaging is not required. If this is not the case, the dangerous goods contained in machinery or equipment will be packed/packaged in outer containers and packaging made of appropriate materials and with adequate resistance and design in relation to the capacity and use for which they are intended, and which meet the applicable specifications of 5.1.2.1</w:t>
            </w:r>
          </w:p>
          <w:p w14:paraId="01CEC8B0" w14:textId="77777777" w:rsidR="00ED3C9B" w:rsidRPr="001524E3" w:rsidRDefault="00ED3C9B">
            <w:pPr>
              <w:pStyle w:val="Texto"/>
              <w:spacing w:after="84"/>
              <w:ind w:firstLine="0"/>
              <w:rPr>
                <w:rFonts w:ascii="Verdana" w:hAnsi="Verdana" w:cs="Arial"/>
                <w:sz w:val="16"/>
                <w:szCs w:val="16"/>
                <w:lang w:val="en-US"/>
              </w:rPr>
            </w:pPr>
            <w:r w:rsidRPr="001524E3">
              <w:rPr>
                <w:rFonts w:ascii="Verdana" w:hAnsi="Verdana" w:cs="Arial"/>
                <w:sz w:val="16"/>
                <w:szCs w:val="16"/>
                <w:lang w:val="en-US"/>
              </w:rPr>
              <w:t>Containers containing dangerous goods must meet the general specifications set forth in 5.1.2, except those in 5.1.2.3, 5.1.2.4, 5.1.2.12 and 5.1.2.14, which are not applicable. For Division 2.2 gases, the cylinder or inner receptacle, its contents and the fill density shall meet the criteria of the competent authority of the country in which the cylinder or receptacle is filled.</w:t>
            </w:r>
          </w:p>
          <w:p w14:paraId="74F5C8BF" w14:textId="77777777" w:rsidR="00ED3C9B" w:rsidRPr="001524E3" w:rsidRDefault="00ED3C9B">
            <w:pPr>
              <w:pStyle w:val="Texto"/>
              <w:spacing w:after="84"/>
              <w:ind w:firstLine="0"/>
              <w:rPr>
                <w:rFonts w:ascii="Verdana" w:hAnsi="Verdana" w:cs="Arial"/>
                <w:sz w:val="16"/>
                <w:szCs w:val="16"/>
                <w:lang w:val="en-US"/>
              </w:rPr>
            </w:pPr>
            <w:r w:rsidRPr="001524E3">
              <w:rPr>
                <w:rFonts w:ascii="Verdana" w:hAnsi="Verdana" w:cs="Arial"/>
                <w:sz w:val="16"/>
                <w:szCs w:val="16"/>
                <w:lang w:val="en-US"/>
              </w:rPr>
              <w:t>In addition, the containers will be introduced in the machinery or apparatus in such a way that, under normal conditions of transport, it is unlikely that the containers containing the dangerous goods will suffer damage; and in the event that containers containing solid or liquid dangerous goods have been damaged, leakage of dangerous goods from the machinery or apparatus is not likely to occur (an impermeable liner may be used to satisfy this requirement). Containers containing dangerous goods must be installed, secured or cushioned in such a way that they cannot break or leak and the movement of such dangerous goods within the machinery or apparatus under normal conditions of transport is controlled. The cushioning material must not react dangerously with the contents of the containers. The protective properties of the cushioning material will not be impaired by any content leakage that may occur.</w:t>
            </w:r>
          </w:p>
        </w:tc>
      </w:tr>
    </w:tbl>
    <w:p w14:paraId="292DACB8" w14:textId="77777777" w:rsidR="00ED3C9B" w:rsidRDefault="00ED3C9B" w:rsidP="00ED3C9B">
      <w:pPr>
        <w:pStyle w:val="Texto"/>
        <w:spacing w:after="84"/>
        <w:rPr>
          <w:rFonts w:ascii="Verdana" w:hAnsi="Verdana" w:cs="Arial"/>
          <w:sz w:val="16"/>
          <w:szCs w:val="16"/>
          <w:lang w:val="en"/>
        </w:rPr>
      </w:pPr>
    </w:p>
    <w:p w14:paraId="4A9CCCA8" w14:textId="77777777" w:rsidR="00ED3C9B" w:rsidRPr="00ED3C9B" w:rsidRDefault="00ED3C9B" w:rsidP="006840E4">
      <w:pPr>
        <w:pStyle w:val="Texto"/>
        <w:spacing w:after="84"/>
        <w:rPr>
          <w:rFonts w:ascii="Verdana" w:hAnsi="Verdana" w:cs="Arial"/>
          <w:sz w:val="16"/>
          <w:szCs w:val="16"/>
          <w:lang w:val="en"/>
        </w:rPr>
      </w:pPr>
    </w:p>
    <w:tbl>
      <w:tblPr>
        <w:tblW w:w="0" w:type="auto"/>
        <w:tblLook w:val="04A0" w:firstRow="1" w:lastRow="0" w:firstColumn="1" w:lastColumn="0" w:noHBand="0" w:noVBand="1"/>
      </w:tblPr>
      <w:tblGrid>
        <w:gridCol w:w="4683"/>
        <w:gridCol w:w="4677"/>
      </w:tblGrid>
      <w:tr w:rsidR="00ED3C9B" w:rsidRPr="007318AD" w14:paraId="1FED7375" w14:textId="68D7B76A" w:rsidTr="001524E3">
        <w:tc>
          <w:tcPr>
            <w:tcW w:w="4788" w:type="dxa"/>
            <w:shd w:val="clear" w:color="auto" w:fill="auto"/>
          </w:tcPr>
          <w:p w14:paraId="27A5D51D"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b/>
                <w:sz w:val="16"/>
                <w:szCs w:val="16"/>
              </w:rPr>
              <w:t>5.1.5.1.1</w:t>
            </w:r>
            <w:r w:rsidRPr="007318AD">
              <w:rPr>
                <w:rFonts w:ascii="Verdana" w:hAnsi="Verdana" w:cs="Arial"/>
                <w:sz w:val="16"/>
                <w:szCs w:val="16"/>
              </w:rPr>
              <w:t xml:space="preserve"> Prueba de Hermeticidad</w:t>
            </w:r>
          </w:p>
        </w:tc>
        <w:tc>
          <w:tcPr>
            <w:tcW w:w="4788" w:type="dxa"/>
            <w:shd w:val="clear" w:color="auto" w:fill="auto"/>
          </w:tcPr>
          <w:p w14:paraId="071F0194" w14:textId="13145484" w:rsidR="000965BF" w:rsidRPr="007318AD" w:rsidRDefault="000965BF" w:rsidP="007318AD">
            <w:pPr>
              <w:pStyle w:val="Texto"/>
              <w:spacing w:after="84"/>
              <w:rPr>
                <w:rFonts w:ascii="Verdana" w:hAnsi="Verdana" w:cs="Arial"/>
                <w:sz w:val="16"/>
                <w:szCs w:val="16"/>
                <w:lang w:val="en"/>
              </w:rPr>
            </w:pPr>
            <w:r w:rsidRPr="007318AD">
              <w:rPr>
                <w:rFonts w:ascii="Verdana" w:hAnsi="Verdana" w:cs="Arial"/>
                <w:b/>
                <w:sz w:val="16"/>
                <w:szCs w:val="16"/>
              </w:rPr>
              <w:t xml:space="preserve">5.1.5.1.1 </w:t>
            </w:r>
            <w:r w:rsidR="001524E3">
              <w:rPr>
                <w:rFonts w:ascii="Verdana" w:hAnsi="Verdana" w:cs="Arial"/>
                <w:b/>
                <w:sz w:val="16"/>
                <w:szCs w:val="16"/>
              </w:rPr>
              <w:t>Hermeticity</w:t>
            </w:r>
            <w:r w:rsidRPr="007318AD">
              <w:rPr>
                <w:rFonts w:ascii="Verdana" w:hAnsi="Verdana" w:cs="Arial"/>
                <w:b/>
                <w:sz w:val="16"/>
                <w:szCs w:val="16"/>
              </w:rPr>
              <w:t xml:space="preserve"> </w:t>
            </w:r>
            <w:r w:rsidRPr="007318AD">
              <w:rPr>
                <w:rFonts w:ascii="Verdana" w:hAnsi="Verdana" w:cs="Arial"/>
                <w:sz w:val="16"/>
                <w:szCs w:val="16"/>
              </w:rPr>
              <w:t>Test</w:t>
            </w:r>
          </w:p>
          <w:p w14:paraId="36A44F40" w14:textId="77777777" w:rsidR="00ED3C9B" w:rsidRPr="007318AD" w:rsidRDefault="00ED3C9B" w:rsidP="007318AD">
            <w:pPr>
              <w:pStyle w:val="Texto"/>
              <w:spacing w:after="84"/>
              <w:ind w:firstLine="0"/>
              <w:rPr>
                <w:rFonts w:ascii="Verdana" w:hAnsi="Verdana" w:cs="Arial"/>
                <w:b/>
                <w:sz w:val="16"/>
                <w:szCs w:val="16"/>
              </w:rPr>
            </w:pPr>
          </w:p>
        </w:tc>
      </w:tr>
      <w:tr w:rsidR="00ED3C9B" w:rsidRPr="00B623AB" w14:paraId="209EEDD4" w14:textId="588119BF" w:rsidTr="001524E3">
        <w:tc>
          <w:tcPr>
            <w:tcW w:w="4788" w:type="dxa"/>
            <w:shd w:val="clear" w:color="auto" w:fill="auto"/>
          </w:tcPr>
          <w:p w14:paraId="737312A3"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sz w:val="16"/>
                <w:szCs w:val="16"/>
              </w:rPr>
              <w:t>Se someterán a la prueba de hermeticidad todos los tipos de envases y embalajes destinados al transporte de líquidos; sin embargo, no son necesarias estas pruebas para los envases y embalajes interiores de envases y embalajes combinados.</w:t>
            </w:r>
          </w:p>
        </w:tc>
        <w:tc>
          <w:tcPr>
            <w:tcW w:w="4788" w:type="dxa"/>
            <w:shd w:val="clear" w:color="auto" w:fill="auto"/>
          </w:tcPr>
          <w:p w14:paraId="6BC5A9DF" w14:textId="7D8222EF" w:rsidR="00ED3C9B" w:rsidRPr="007318AD" w:rsidRDefault="000965BF" w:rsidP="007318AD">
            <w:pPr>
              <w:pStyle w:val="Texto"/>
              <w:spacing w:after="84"/>
              <w:ind w:firstLine="0"/>
              <w:rPr>
                <w:rFonts w:ascii="Verdana" w:hAnsi="Verdana" w:cs="Arial"/>
                <w:sz w:val="16"/>
                <w:szCs w:val="16"/>
                <w:lang w:val="en-US"/>
              </w:rPr>
            </w:pPr>
            <w:r w:rsidRPr="007318AD">
              <w:rPr>
                <w:rFonts w:ascii="Verdana" w:hAnsi="Verdana" w:cs="Arial"/>
                <w:sz w:val="16"/>
                <w:szCs w:val="16"/>
                <w:lang w:val="en-US"/>
              </w:rPr>
              <w:t xml:space="preserve">All types of containers and packaging intended for the transport of liquids will be subjected to the hermeticity test; however, these tests are not required for the inner containers and </w:t>
            </w:r>
            <w:r w:rsidR="000C56D6">
              <w:rPr>
                <w:rFonts w:ascii="Verdana" w:hAnsi="Verdana" w:cs="Arial"/>
                <w:sz w:val="16"/>
                <w:szCs w:val="16"/>
                <w:lang w:val="en-US"/>
              </w:rPr>
              <w:t>packaging</w:t>
            </w:r>
            <w:r w:rsidRPr="007318AD">
              <w:rPr>
                <w:rFonts w:ascii="Verdana" w:hAnsi="Verdana" w:cs="Arial"/>
                <w:sz w:val="16"/>
                <w:szCs w:val="16"/>
                <w:lang w:val="en-US"/>
              </w:rPr>
              <w:t xml:space="preserve"> of combination containers.</w:t>
            </w:r>
          </w:p>
        </w:tc>
      </w:tr>
      <w:tr w:rsidR="00ED3C9B" w:rsidRPr="00B623AB" w14:paraId="5BF1BCC0" w14:textId="1912C906" w:rsidTr="001524E3">
        <w:tc>
          <w:tcPr>
            <w:tcW w:w="4788" w:type="dxa"/>
            <w:shd w:val="clear" w:color="auto" w:fill="auto"/>
          </w:tcPr>
          <w:p w14:paraId="0C16A62D"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b/>
                <w:sz w:val="16"/>
                <w:szCs w:val="16"/>
              </w:rPr>
              <w:t>5.1.5.1.1.1</w:t>
            </w:r>
            <w:r w:rsidRPr="007318AD">
              <w:rPr>
                <w:rFonts w:ascii="Verdana" w:hAnsi="Verdana" w:cs="Arial"/>
                <w:sz w:val="16"/>
                <w:szCs w:val="16"/>
              </w:rPr>
              <w:t xml:space="preserve"> Número de muestras: tres muestras por modelo tipo y por fabricante.</w:t>
            </w:r>
          </w:p>
        </w:tc>
        <w:tc>
          <w:tcPr>
            <w:tcW w:w="4788" w:type="dxa"/>
            <w:shd w:val="clear" w:color="auto" w:fill="auto"/>
          </w:tcPr>
          <w:p w14:paraId="37481869" w14:textId="77777777" w:rsidR="000965BF" w:rsidRPr="007318AD" w:rsidRDefault="000965BF" w:rsidP="001524E3">
            <w:pPr>
              <w:pStyle w:val="Texto"/>
              <w:spacing w:after="84"/>
              <w:ind w:firstLine="0"/>
              <w:rPr>
                <w:rFonts w:ascii="Verdana" w:hAnsi="Verdana" w:cs="Arial"/>
                <w:sz w:val="16"/>
                <w:szCs w:val="16"/>
                <w:lang w:val="en"/>
              </w:rPr>
            </w:pPr>
            <w:r w:rsidRPr="007318AD">
              <w:rPr>
                <w:rFonts w:ascii="Verdana" w:hAnsi="Verdana" w:cs="Arial"/>
                <w:b/>
                <w:sz w:val="16"/>
                <w:szCs w:val="16"/>
                <w:lang w:val="en-US"/>
              </w:rPr>
              <w:t xml:space="preserve">5.1.5.1.1.1 </w:t>
            </w:r>
            <w:r w:rsidRPr="007318AD">
              <w:rPr>
                <w:rFonts w:ascii="Verdana" w:hAnsi="Verdana" w:cs="Arial"/>
                <w:sz w:val="16"/>
                <w:szCs w:val="16"/>
                <w:lang w:val="en-US"/>
              </w:rPr>
              <w:t>Number of samples: three samples per model type and per manufacturer.</w:t>
            </w:r>
          </w:p>
          <w:p w14:paraId="00B6AC26" w14:textId="77777777" w:rsidR="00ED3C9B" w:rsidRPr="007318AD" w:rsidRDefault="00ED3C9B" w:rsidP="007318AD">
            <w:pPr>
              <w:pStyle w:val="Texto"/>
              <w:spacing w:after="84"/>
              <w:ind w:firstLine="0"/>
              <w:rPr>
                <w:rFonts w:ascii="Verdana" w:hAnsi="Verdana" w:cs="Arial"/>
                <w:b/>
                <w:sz w:val="16"/>
                <w:szCs w:val="16"/>
                <w:lang w:val="en"/>
              </w:rPr>
            </w:pPr>
          </w:p>
        </w:tc>
      </w:tr>
      <w:tr w:rsidR="00ED3C9B" w:rsidRPr="00B623AB" w14:paraId="1568FB07" w14:textId="7AF6CD6C" w:rsidTr="001524E3">
        <w:tc>
          <w:tcPr>
            <w:tcW w:w="4788" w:type="dxa"/>
            <w:shd w:val="clear" w:color="auto" w:fill="auto"/>
          </w:tcPr>
          <w:p w14:paraId="63E2F8A0"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b/>
                <w:sz w:val="16"/>
                <w:szCs w:val="16"/>
              </w:rPr>
              <w:t>5.1.5.1.1.2</w:t>
            </w:r>
            <w:r w:rsidRPr="007318AD">
              <w:rPr>
                <w:rFonts w:ascii="Verdana" w:hAnsi="Verdana" w:cs="Arial"/>
                <w:sz w:val="16"/>
                <w:szCs w:val="16"/>
              </w:rPr>
              <w:t xml:space="preserve"> Preparación especial de las muestras para la prueba: si los cierres están provistos de orificios de ventilación, será necesario sustituirlos por cierres similares sin orificios de ventilación o cerrar herméticamente los orificios.</w:t>
            </w:r>
          </w:p>
        </w:tc>
        <w:tc>
          <w:tcPr>
            <w:tcW w:w="4788" w:type="dxa"/>
            <w:shd w:val="clear" w:color="auto" w:fill="auto"/>
          </w:tcPr>
          <w:p w14:paraId="248E51BD" w14:textId="77777777" w:rsidR="000965BF" w:rsidRPr="007318AD" w:rsidRDefault="000965BF" w:rsidP="001524E3">
            <w:pPr>
              <w:pStyle w:val="Texto"/>
              <w:spacing w:after="84"/>
              <w:ind w:firstLine="0"/>
              <w:rPr>
                <w:rFonts w:ascii="Verdana" w:hAnsi="Verdana" w:cs="Arial"/>
                <w:sz w:val="16"/>
                <w:szCs w:val="16"/>
                <w:lang w:val="en"/>
              </w:rPr>
            </w:pPr>
            <w:r w:rsidRPr="007318AD">
              <w:rPr>
                <w:rFonts w:ascii="Verdana" w:hAnsi="Verdana" w:cs="Arial"/>
                <w:b/>
                <w:sz w:val="16"/>
                <w:szCs w:val="16"/>
                <w:lang w:val="en-US"/>
              </w:rPr>
              <w:t xml:space="preserve">5.1.5.1.1.2 </w:t>
            </w:r>
            <w:r w:rsidRPr="007318AD">
              <w:rPr>
                <w:rFonts w:ascii="Verdana" w:hAnsi="Verdana" w:cs="Arial"/>
                <w:sz w:val="16"/>
                <w:szCs w:val="16"/>
                <w:lang w:val="en-US"/>
              </w:rPr>
              <w:t>Special preparation of samples for the test: If the closures are provided with ventilation holes, it will be necessary to replace them with similar closures without ventilation holes or to seal the holes hermetically.</w:t>
            </w:r>
          </w:p>
          <w:p w14:paraId="69339B19" w14:textId="77777777" w:rsidR="00ED3C9B" w:rsidRPr="007318AD" w:rsidRDefault="00ED3C9B" w:rsidP="007318AD">
            <w:pPr>
              <w:pStyle w:val="Texto"/>
              <w:spacing w:after="84"/>
              <w:ind w:firstLine="0"/>
              <w:rPr>
                <w:rFonts w:ascii="Verdana" w:hAnsi="Verdana" w:cs="Arial"/>
                <w:b/>
                <w:sz w:val="16"/>
                <w:szCs w:val="16"/>
                <w:lang w:val="en-US"/>
              </w:rPr>
            </w:pPr>
          </w:p>
        </w:tc>
      </w:tr>
      <w:tr w:rsidR="00ED3C9B" w:rsidRPr="00B623AB" w14:paraId="10FD50D5" w14:textId="7BD204FD" w:rsidTr="001524E3">
        <w:tc>
          <w:tcPr>
            <w:tcW w:w="4788" w:type="dxa"/>
            <w:shd w:val="clear" w:color="auto" w:fill="auto"/>
          </w:tcPr>
          <w:p w14:paraId="7772FA68"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b/>
                <w:sz w:val="16"/>
                <w:szCs w:val="16"/>
              </w:rPr>
              <w:t>5.1.5.1.1.3</w:t>
            </w:r>
            <w:r w:rsidRPr="007318AD">
              <w:rPr>
                <w:rFonts w:ascii="Verdana" w:hAnsi="Verdana" w:cs="Arial"/>
                <w:sz w:val="16"/>
                <w:szCs w:val="16"/>
              </w:rPr>
              <w:t xml:space="preserve"> Método de prueba y presión que ha de aplicarse: los envases y embalajes, incluidos sus cierres, se mantendrán bajo el agua durante 5 minutos mientras se les somete a una presión interna de aire; el método que se utilice para mantenerlos sumergidos no habrá de afectar los resultados de la prueba.</w:t>
            </w:r>
          </w:p>
        </w:tc>
        <w:tc>
          <w:tcPr>
            <w:tcW w:w="4788" w:type="dxa"/>
            <w:shd w:val="clear" w:color="auto" w:fill="auto"/>
          </w:tcPr>
          <w:p w14:paraId="5688401A" w14:textId="77777777" w:rsidR="000965BF" w:rsidRPr="007318AD" w:rsidRDefault="000965BF" w:rsidP="001524E3">
            <w:pPr>
              <w:pStyle w:val="Texto"/>
              <w:spacing w:after="84"/>
              <w:ind w:firstLine="0"/>
              <w:rPr>
                <w:rFonts w:ascii="Verdana" w:hAnsi="Verdana" w:cs="Arial"/>
                <w:sz w:val="16"/>
                <w:szCs w:val="16"/>
                <w:lang w:val="en"/>
              </w:rPr>
            </w:pPr>
            <w:r w:rsidRPr="007318AD">
              <w:rPr>
                <w:rFonts w:ascii="Verdana" w:hAnsi="Verdana" w:cs="Arial"/>
                <w:b/>
                <w:sz w:val="16"/>
                <w:szCs w:val="16"/>
                <w:lang w:val="en-US"/>
              </w:rPr>
              <w:t xml:space="preserve">5.1.5.1.1.3 </w:t>
            </w:r>
            <w:r w:rsidRPr="007318AD">
              <w:rPr>
                <w:rFonts w:ascii="Verdana" w:hAnsi="Verdana" w:cs="Arial"/>
                <w:sz w:val="16"/>
                <w:szCs w:val="16"/>
                <w:lang w:val="en-US"/>
              </w:rPr>
              <w:t>Test method and pressure to be applied: containers and packaging, including their closures, will be kept under water for 5 minutes while they are subjected to internal air pressure; the method used to keep them submerged should not affect the test results.</w:t>
            </w:r>
          </w:p>
          <w:p w14:paraId="4316683A" w14:textId="77777777" w:rsidR="00ED3C9B" w:rsidRPr="007318AD" w:rsidRDefault="00ED3C9B" w:rsidP="007318AD">
            <w:pPr>
              <w:pStyle w:val="Texto"/>
              <w:spacing w:after="84"/>
              <w:ind w:firstLine="0"/>
              <w:rPr>
                <w:rFonts w:ascii="Verdana" w:hAnsi="Verdana" w:cs="Arial"/>
                <w:b/>
                <w:sz w:val="16"/>
                <w:szCs w:val="16"/>
                <w:lang w:val="en-US"/>
              </w:rPr>
            </w:pPr>
          </w:p>
        </w:tc>
      </w:tr>
      <w:tr w:rsidR="00ED3C9B" w:rsidRPr="00B623AB" w14:paraId="289C2D43" w14:textId="4DA95EE6" w:rsidTr="001524E3">
        <w:tc>
          <w:tcPr>
            <w:tcW w:w="4788" w:type="dxa"/>
            <w:shd w:val="clear" w:color="auto" w:fill="auto"/>
          </w:tcPr>
          <w:p w14:paraId="6112C854" w14:textId="77777777" w:rsidR="00ED3C9B" w:rsidRPr="007318AD" w:rsidRDefault="00ED3C9B" w:rsidP="007318AD">
            <w:pPr>
              <w:pStyle w:val="Texto"/>
              <w:spacing w:after="84"/>
              <w:ind w:firstLine="0"/>
              <w:rPr>
                <w:rFonts w:ascii="Verdana" w:hAnsi="Verdana" w:cs="Arial"/>
                <w:sz w:val="16"/>
                <w:szCs w:val="16"/>
              </w:rPr>
            </w:pPr>
            <w:r w:rsidRPr="007318AD">
              <w:rPr>
                <w:rFonts w:ascii="Verdana" w:hAnsi="Verdana" w:cs="Arial"/>
                <w:sz w:val="16"/>
                <w:szCs w:val="16"/>
              </w:rPr>
              <w:t>La presión de aire (manométrica) aplicada será la siguiente:</w:t>
            </w:r>
          </w:p>
        </w:tc>
        <w:tc>
          <w:tcPr>
            <w:tcW w:w="4788" w:type="dxa"/>
            <w:shd w:val="clear" w:color="auto" w:fill="auto"/>
          </w:tcPr>
          <w:p w14:paraId="1DFD61C1" w14:textId="77777777" w:rsidR="000965BF" w:rsidRPr="007318AD" w:rsidRDefault="000965BF" w:rsidP="001524E3">
            <w:pPr>
              <w:pStyle w:val="Texto"/>
              <w:spacing w:after="84"/>
              <w:ind w:firstLine="0"/>
              <w:rPr>
                <w:rFonts w:ascii="Verdana" w:hAnsi="Verdana" w:cs="Arial"/>
                <w:sz w:val="16"/>
                <w:szCs w:val="16"/>
                <w:lang w:val="en"/>
              </w:rPr>
            </w:pPr>
            <w:r w:rsidRPr="007318AD">
              <w:rPr>
                <w:rFonts w:ascii="Verdana" w:hAnsi="Verdana" w:cs="Arial"/>
                <w:sz w:val="16"/>
                <w:szCs w:val="16"/>
                <w:lang w:val="en-US"/>
              </w:rPr>
              <w:t>The air pressure (gauge) applied will be as follows:</w:t>
            </w:r>
          </w:p>
          <w:p w14:paraId="75AA719F" w14:textId="77777777" w:rsidR="00ED3C9B" w:rsidRPr="007318AD" w:rsidRDefault="00ED3C9B" w:rsidP="007318AD">
            <w:pPr>
              <w:pStyle w:val="Texto"/>
              <w:spacing w:after="84"/>
              <w:ind w:firstLine="0"/>
              <w:rPr>
                <w:rFonts w:ascii="Verdana" w:hAnsi="Verdana" w:cs="Arial"/>
                <w:sz w:val="16"/>
                <w:szCs w:val="16"/>
                <w:lang w:val="en"/>
              </w:rPr>
            </w:pPr>
          </w:p>
        </w:tc>
      </w:tr>
    </w:tbl>
    <w:p w14:paraId="34BB2423" w14:textId="77777777" w:rsidR="00ED3C9B" w:rsidRPr="000965BF" w:rsidRDefault="00ED3C9B" w:rsidP="006840E4">
      <w:pPr>
        <w:pStyle w:val="Texto"/>
        <w:spacing w:after="84"/>
        <w:rPr>
          <w:rFonts w:ascii="Verdana" w:hAnsi="Verdana" w:cs="Arial"/>
          <w:sz w:val="16"/>
          <w:szCs w:val="16"/>
          <w:lang w:val="en-US"/>
        </w:rPr>
      </w:pPr>
    </w:p>
    <w:tbl>
      <w:tblPr>
        <w:tblW w:w="87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3"/>
        <w:gridCol w:w="2904"/>
        <w:gridCol w:w="2905"/>
      </w:tblGrid>
      <w:tr w:rsidR="00A5572F" w:rsidRPr="00D508B9" w14:paraId="1EB05808" w14:textId="77777777">
        <w:trPr>
          <w:trHeight w:val="20"/>
          <w:jc w:val="center"/>
        </w:trPr>
        <w:tc>
          <w:tcPr>
            <w:tcW w:w="2903" w:type="dxa"/>
          </w:tcPr>
          <w:p w14:paraId="0FBA8C30" w14:textId="77777777" w:rsidR="00A5572F" w:rsidRPr="00D508B9" w:rsidRDefault="00A5572F" w:rsidP="006840E4">
            <w:pPr>
              <w:pStyle w:val="Texto"/>
              <w:spacing w:after="84"/>
              <w:ind w:firstLine="0"/>
              <w:jc w:val="center"/>
              <w:rPr>
                <w:rFonts w:ascii="Verdana" w:hAnsi="Verdana" w:cs="Arial"/>
                <w:b/>
                <w:caps/>
                <w:sz w:val="16"/>
                <w:szCs w:val="16"/>
              </w:rPr>
            </w:pPr>
            <w:r w:rsidRPr="00D508B9">
              <w:rPr>
                <w:rFonts w:ascii="Verdana" w:hAnsi="Verdana" w:cs="Arial"/>
                <w:b/>
                <w:caps/>
                <w:sz w:val="16"/>
                <w:szCs w:val="16"/>
              </w:rPr>
              <w:t>Grupo de envase/embalaje I</w:t>
            </w:r>
          </w:p>
        </w:tc>
        <w:tc>
          <w:tcPr>
            <w:tcW w:w="2904" w:type="dxa"/>
          </w:tcPr>
          <w:p w14:paraId="02A0C989" w14:textId="77777777" w:rsidR="00A5572F" w:rsidRPr="00D508B9" w:rsidRDefault="00A5572F" w:rsidP="006840E4">
            <w:pPr>
              <w:pStyle w:val="Texto"/>
              <w:spacing w:after="84"/>
              <w:ind w:firstLine="0"/>
              <w:jc w:val="center"/>
              <w:rPr>
                <w:rFonts w:ascii="Verdana" w:hAnsi="Verdana" w:cs="Arial"/>
                <w:b/>
                <w:caps/>
                <w:sz w:val="16"/>
                <w:szCs w:val="16"/>
              </w:rPr>
            </w:pPr>
            <w:r w:rsidRPr="00D508B9">
              <w:rPr>
                <w:rFonts w:ascii="Verdana" w:hAnsi="Verdana" w:cs="Arial"/>
                <w:b/>
                <w:caps/>
                <w:sz w:val="16"/>
                <w:szCs w:val="16"/>
              </w:rPr>
              <w:t>Grupo de envase/embalaje II</w:t>
            </w:r>
          </w:p>
        </w:tc>
        <w:tc>
          <w:tcPr>
            <w:tcW w:w="2905" w:type="dxa"/>
          </w:tcPr>
          <w:p w14:paraId="6D6033CE" w14:textId="77777777" w:rsidR="00A5572F" w:rsidRPr="00D508B9" w:rsidRDefault="00A5572F" w:rsidP="006840E4">
            <w:pPr>
              <w:pStyle w:val="Texto"/>
              <w:spacing w:after="84"/>
              <w:ind w:firstLine="0"/>
              <w:jc w:val="center"/>
              <w:rPr>
                <w:rFonts w:ascii="Verdana" w:hAnsi="Verdana" w:cs="Arial"/>
                <w:b/>
                <w:caps/>
                <w:sz w:val="16"/>
                <w:szCs w:val="16"/>
              </w:rPr>
            </w:pPr>
            <w:r w:rsidRPr="00D508B9">
              <w:rPr>
                <w:rFonts w:ascii="Verdana" w:hAnsi="Verdana" w:cs="Arial"/>
                <w:b/>
                <w:caps/>
                <w:sz w:val="16"/>
                <w:szCs w:val="16"/>
              </w:rPr>
              <w:t>Grupo de envase/embalaje III</w:t>
            </w:r>
          </w:p>
        </w:tc>
      </w:tr>
      <w:tr w:rsidR="00A5572F" w:rsidRPr="00D508B9" w14:paraId="7DFE8F20" w14:textId="77777777">
        <w:trPr>
          <w:trHeight w:val="20"/>
          <w:jc w:val="center"/>
        </w:trPr>
        <w:tc>
          <w:tcPr>
            <w:tcW w:w="2903" w:type="dxa"/>
          </w:tcPr>
          <w:p w14:paraId="6E2DEE90"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 xml:space="preserve">Al menos 30 </w:t>
            </w:r>
            <w:r w:rsidR="005C200F" w:rsidRPr="00D508B9">
              <w:rPr>
                <w:rFonts w:ascii="Verdana" w:hAnsi="Verdana" w:cs="Arial"/>
                <w:sz w:val="16"/>
                <w:szCs w:val="16"/>
              </w:rPr>
              <w:t>k</w:t>
            </w:r>
            <w:r w:rsidRPr="00D508B9">
              <w:rPr>
                <w:rFonts w:ascii="Verdana" w:hAnsi="Verdana" w:cs="Arial"/>
                <w:sz w:val="16"/>
                <w:szCs w:val="16"/>
              </w:rPr>
              <w:t xml:space="preserve">Pa (0.3 bar) </w:t>
            </w:r>
          </w:p>
        </w:tc>
        <w:tc>
          <w:tcPr>
            <w:tcW w:w="2904" w:type="dxa"/>
          </w:tcPr>
          <w:p w14:paraId="73260B56"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 xml:space="preserve">Al menos 20 </w:t>
            </w:r>
            <w:r w:rsidR="005C200F" w:rsidRPr="00D508B9">
              <w:rPr>
                <w:rFonts w:ascii="Verdana" w:hAnsi="Verdana" w:cs="Arial"/>
                <w:sz w:val="16"/>
                <w:szCs w:val="16"/>
              </w:rPr>
              <w:t>k</w:t>
            </w:r>
            <w:r w:rsidRPr="00D508B9">
              <w:rPr>
                <w:rFonts w:ascii="Verdana" w:hAnsi="Verdana" w:cs="Arial"/>
                <w:sz w:val="16"/>
                <w:szCs w:val="16"/>
              </w:rPr>
              <w:t xml:space="preserve">Pa (0.2 bar) </w:t>
            </w:r>
          </w:p>
        </w:tc>
        <w:tc>
          <w:tcPr>
            <w:tcW w:w="2905" w:type="dxa"/>
          </w:tcPr>
          <w:p w14:paraId="158DDA5B" w14:textId="77777777" w:rsidR="00A5572F" w:rsidRPr="00D508B9" w:rsidRDefault="00A5572F" w:rsidP="006840E4">
            <w:pPr>
              <w:pStyle w:val="Texto"/>
              <w:spacing w:after="84"/>
              <w:ind w:firstLine="0"/>
              <w:rPr>
                <w:rFonts w:ascii="Verdana" w:hAnsi="Verdana" w:cs="Arial"/>
                <w:sz w:val="16"/>
                <w:szCs w:val="16"/>
              </w:rPr>
            </w:pPr>
            <w:r w:rsidRPr="00D508B9">
              <w:rPr>
                <w:rFonts w:ascii="Verdana" w:hAnsi="Verdana" w:cs="Arial"/>
                <w:sz w:val="16"/>
                <w:szCs w:val="16"/>
              </w:rPr>
              <w:t xml:space="preserve">Al menos 20 </w:t>
            </w:r>
            <w:r w:rsidR="005C200F" w:rsidRPr="00D508B9">
              <w:rPr>
                <w:rFonts w:ascii="Verdana" w:hAnsi="Verdana" w:cs="Arial"/>
                <w:sz w:val="16"/>
                <w:szCs w:val="16"/>
              </w:rPr>
              <w:t>k</w:t>
            </w:r>
            <w:r w:rsidRPr="00D508B9">
              <w:rPr>
                <w:rFonts w:ascii="Verdana" w:hAnsi="Verdana" w:cs="Arial"/>
                <w:sz w:val="16"/>
                <w:szCs w:val="16"/>
              </w:rPr>
              <w:t>Pa (0.2 bar)</w:t>
            </w:r>
          </w:p>
        </w:tc>
      </w:tr>
    </w:tbl>
    <w:p w14:paraId="29C5B610" w14:textId="0AA438E0" w:rsidR="00A5572F" w:rsidRDefault="00A5572F" w:rsidP="006840E4">
      <w:pPr>
        <w:pStyle w:val="Texto"/>
        <w:spacing w:after="84"/>
        <w:rPr>
          <w:rFonts w:ascii="Verdana" w:hAnsi="Verdana" w:cs="Arial"/>
          <w:sz w:val="16"/>
          <w:szCs w:val="16"/>
        </w:rPr>
      </w:pPr>
    </w:p>
    <w:p w14:paraId="7F8A3C18" w14:textId="77777777" w:rsidR="000965BF" w:rsidRDefault="000965BF" w:rsidP="000965BF">
      <w:pPr>
        <w:pStyle w:val="Texto"/>
        <w:spacing w:after="84"/>
        <w:rPr>
          <w:rFonts w:ascii="Verdana" w:hAnsi="Verdana" w:cs="Arial"/>
          <w:sz w:val="16"/>
          <w:szCs w:val="16"/>
          <w:lang w:val="en"/>
        </w:rPr>
      </w:pPr>
    </w:p>
    <w:tbl>
      <w:tblPr>
        <w:tblW w:w="87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2904"/>
        <w:gridCol w:w="2905"/>
        <w:gridCol w:w="2906"/>
      </w:tblGrid>
      <w:tr w:rsidR="000965BF" w14:paraId="013723B1" w14:textId="77777777" w:rsidTr="000965BF">
        <w:trPr>
          <w:trHeight w:val="20"/>
          <w:jc w:val="center"/>
        </w:trPr>
        <w:tc>
          <w:tcPr>
            <w:tcW w:w="2903" w:type="dxa"/>
            <w:tcBorders>
              <w:top w:val="single" w:sz="6" w:space="0" w:color="000000"/>
              <w:left w:val="single" w:sz="6" w:space="0" w:color="000000"/>
              <w:bottom w:val="single" w:sz="6" w:space="0" w:color="000000"/>
              <w:right w:val="single" w:sz="6" w:space="0" w:color="000000"/>
            </w:tcBorders>
            <w:hideMark/>
          </w:tcPr>
          <w:p w14:paraId="753072DB" w14:textId="77777777" w:rsidR="000965BF" w:rsidRPr="001524E3" w:rsidRDefault="000965BF">
            <w:pPr>
              <w:pStyle w:val="Texto"/>
              <w:spacing w:after="84"/>
              <w:ind w:firstLine="0"/>
              <w:jc w:val="center"/>
              <w:rPr>
                <w:rFonts w:ascii="Verdana" w:hAnsi="Verdana" w:cs="Arial"/>
                <w:b/>
                <w:caps/>
                <w:sz w:val="16"/>
                <w:szCs w:val="16"/>
                <w:lang w:val="en-US"/>
              </w:rPr>
            </w:pPr>
            <w:r w:rsidRPr="001524E3">
              <w:rPr>
                <w:rFonts w:ascii="Verdana" w:hAnsi="Verdana" w:cs="Arial"/>
                <w:b/>
                <w:caps/>
                <w:sz w:val="16"/>
                <w:szCs w:val="16"/>
                <w:lang w:val="en-US"/>
              </w:rPr>
              <w:t>Container/packaging group I</w:t>
            </w:r>
          </w:p>
        </w:tc>
        <w:tc>
          <w:tcPr>
            <w:tcW w:w="2904" w:type="dxa"/>
            <w:tcBorders>
              <w:top w:val="single" w:sz="6" w:space="0" w:color="000000"/>
              <w:left w:val="single" w:sz="6" w:space="0" w:color="000000"/>
              <w:bottom w:val="single" w:sz="6" w:space="0" w:color="000000"/>
              <w:right w:val="single" w:sz="6" w:space="0" w:color="000000"/>
            </w:tcBorders>
            <w:hideMark/>
          </w:tcPr>
          <w:p w14:paraId="5EB32B6D" w14:textId="77777777" w:rsidR="000965BF" w:rsidRPr="001524E3" w:rsidRDefault="000965BF">
            <w:pPr>
              <w:pStyle w:val="Texto"/>
              <w:spacing w:after="84"/>
              <w:ind w:firstLine="0"/>
              <w:jc w:val="center"/>
              <w:rPr>
                <w:rFonts w:ascii="Verdana" w:hAnsi="Verdana" w:cs="Arial"/>
                <w:b/>
                <w:caps/>
                <w:sz w:val="16"/>
                <w:szCs w:val="16"/>
                <w:lang w:val="en-US"/>
              </w:rPr>
            </w:pPr>
            <w:r w:rsidRPr="001524E3">
              <w:rPr>
                <w:rFonts w:ascii="Verdana" w:hAnsi="Verdana" w:cs="Arial"/>
                <w:b/>
                <w:caps/>
                <w:sz w:val="16"/>
                <w:szCs w:val="16"/>
                <w:lang w:val="en-US"/>
              </w:rPr>
              <w:t>Container/packaging group II</w:t>
            </w:r>
          </w:p>
        </w:tc>
        <w:tc>
          <w:tcPr>
            <w:tcW w:w="2905" w:type="dxa"/>
            <w:tcBorders>
              <w:top w:val="single" w:sz="6" w:space="0" w:color="000000"/>
              <w:left w:val="single" w:sz="6" w:space="0" w:color="000000"/>
              <w:bottom w:val="single" w:sz="6" w:space="0" w:color="000000"/>
              <w:right w:val="single" w:sz="6" w:space="0" w:color="000000"/>
            </w:tcBorders>
            <w:hideMark/>
          </w:tcPr>
          <w:p w14:paraId="1A95D5C8" w14:textId="77777777" w:rsidR="000965BF" w:rsidRPr="001524E3" w:rsidRDefault="000965BF">
            <w:pPr>
              <w:pStyle w:val="Texto"/>
              <w:spacing w:after="84"/>
              <w:ind w:firstLine="0"/>
              <w:jc w:val="center"/>
              <w:rPr>
                <w:rFonts w:ascii="Verdana" w:hAnsi="Verdana" w:cs="Arial"/>
                <w:b/>
                <w:caps/>
                <w:sz w:val="16"/>
                <w:szCs w:val="16"/>
                <w:lang w:val="en-US"/>
              </w:rPr>
            </w:pPr>
            <w:r w:rsidRPr="001524E3">
              <w:rPr>
                <w:rFonts w:ascii="Verdana" w:hAnsi="Verdana" w:cs="Arial"/>
                <w:b/>
                <w:caps/>
                <w:sz w:val="16"/>
                <w:szCs w:val="16"/>
                <w:lang w:val="en-US"/>
              </w:rPr>
              <w:t>Container/packaging group III</w:t>
            </w:r>
          </w:p>
        </w:tc>
      </w:tr>
      <w:tr w:rsidR="000965BF" w14:paraId="76A3BBBC" w14:textId="77777777" w:rsidTr="000965BF">
        <w:trPr>
          <w:trHeight w:val="20"/>
          <w:jc w:val="center"/>
        </w:trPr>
        <w:tc>
          <w:tcPr>
            <w:tcW w:w="2903" w:type="dxa"/>
            <w:tcBorders>
              <w:top w:val="single" w:sz="6" w:space="0" w:color="000000"/>
              <w:left w:val="single" w:sz="6" w:space="0" w:color="000000"/>
              <w:bottom w:val="single" w:sz="6" w:space="0" w:color="000000"/>
              <w:right w:val="single" w:sz="6" w:space="0" w:color="000000"/>
            </w:tcBorders>
            <w:hideMark/>
          </w:tcPr>
          <w:p w14:paraId="3B60DC19" w14:textId="77777777" w:rsidR="000965BF" w:rsidRPr="001524E3" w:rsidRDefault="000965BF">
            <w:pPr>
              <w:pStyle w:val="Texto"/>
              <w:spacing w:after="84"/>
              <w:ind w:firstLine="0"/>
              <w:rPr>
                <w:rFonts w:ascii="Verdana" w:hAnsi="Verdana" w:cs="Arial"/>
                <w:sz w:val="16"/>
                <w:szCs w:val="16"/>
                <w:lang w:val="en-US"/>
              </w:rPr>
            </w:pPr>
            <w:r w:rsidRPr="001524E3">
              <w:rPr>
                <w:rFonts w:ascii="Verdana" w:hAnsi="Verdana" w:cs="Arial"/>
                <w:sz w:val="16"/>
                <w:szCs w:val="16"/>
                <w:lang w:val="en-US"/>
              </w:rPr>
              <w:t>At least 30 kPa (0.3 bar)</w:t>
            </w:r>
          </w:p>
        </w:tc>
        <w:tc>
          <w:tcPr>
            <w:tcW w:w="2904" w:type="dxa"/>
            <w:tcBorders>
              <w:top w:val="single" w:sz="6" w:space="0" w:color="000000"/>
              <w:left w:val="single" w:sz="6" w:space="0" w:color="000000"/>
              <w:bottom w:val="single" w:sz="6" w:space="0" w:color="000000"/>
              <w:right w:val="single" w:sz="6" w:space="0" w:color="000000"/>
            </w:tcBorders>
            <w:hideMark/>
          </w:tcPr>
          <w:p w14:paraId="0DE877AA" w14:textId="77777777" w:rsidR="000965BF" w:rsidRPr="001524E3" w:rsidRDefault="000965BF">
            <w:pPr>
              <w:pStyle w:val="Texto"/>
              <w:spacing w:after="84"/>
              <w:ind w:firstLine="0"/>
              <w:rPr>
                <w:rFonts w:ascii="Verdana" w:hAnsi="Verdana" w:cs="Arial"/>
                <w:sz w:val="16"/>
                <w:szCs w:val="16"/>
                <w:lang w:val="en-US"/>
              </w:rPr>
            </w:pPr>
            <w:r w:rsidRPr="001524E3">
              <w:rPr>
                <w:rFonts w:ascii="Verdana" w:hAnsi="Verdana" w:cs="Arial"/>
                <w:sz w:val="16"/>
                <w:szCs w:val="16"/>
                <w:lang w:val="en-US"/>
              </w:rPr>
              <w:t>At least 20 kPa (0.2 bar)</w:t>
            </w:r>
          </w:p>
        </w:tc>
        <w:tc>
          <w:tcPr>
            <w:tcW w:w="2905" w:type="dxa"/>
            <w:tcBorders>
              <w:top w:val="single" w:sz="6" w:space="0" w:color="000000"/>
              <w:left w:val="single" w:sz="6" w:space="0" w:color="000000"/>
              <w:bottom w:val="single" w:sz="6" w:space="0" w:color="000000"/>
              <w:right w:val="single" w:sz="6" w:space="0" w:color="000000"/>
            </w:tcBorders>
            <w:hideMark/>
          </w:tcPr>
          <w:p w14:paraId="2A4365C3" w14:textId="77777777" w:rsidR="000965BF" w:rsidRPr="001524E3" w:rsidRDefault="000965BF">
            <w:pPr>
              <w:pStyle w:val="Texto"/>
              <w:spacing w:after="84"/>
              <w:ind w:firstLine="0"/>
              <w:rPr>
                <w:rFonts w:ascii="Verdana" w:hAnsi="Verdana" w:cs="Arial"/>
                <w:sz w:val="16"/>
                <w:szCs w:val="16"/>
                <w:lang w:val="en-US"/>
              </w:rPr>
            </w:pPr>
            <w:r w:rsidRPr="001524E3">
              <w:rPr>
                <w:rFonts w:ascii="Verdana" w:hAnsi="Verdana" w:cs="Arial"/>
                <w:sz w:val="16"/>
                <w:szCs w:val="16"/>
                <w:lang w:val="en-US"/>
              </w:rPr>
              <w:t>At least 20 kPa (0.2 bar)</w:t>
            </w:r>
          </w:p>
        </w:tc>
      </w:tr>
    </w:tbl>
    <w:p w14:paraId="02660998" w14:textId="77777777" w:rsidR="000965BF" w:rsidRDefault="000965BF" w:rsidP="000965BF">
      <w:pPr>
        <w:pStyle w:val="Texto"/>
        <w:spacing w:after="84"/>
        <w:rPr>
          <w:rFonts w:ascii="Verdana" w:hAnsi="Verdana" w:cs="Arial"/>
          <w:sz w:val="16"/>
          <w:szCs w:val="16"/>
          <w:lang w:val="en"/>
        </w:rPr>
      </w:pPr>
    </w:p>
    <w:p w14:paraId="500062DC" w14:textId="77777777" w:rsidR="000965BF" w:rsidRPr="00D508B9" w:rsidRDefault="000965BF" w:rsidP="006840E4">
      <w:pPr>
        <w:pStyle w:val="Texto"/>
        <w:spacing w:after="84"/>
        <w:rPr>
          <w:rFonts w:ascii="Verdana" w:hAnsi="Verdana" w:cs="Arial"/>
          <w:sz w:val="16"/>
          <w:szCs w:val="16"/>
        </w:rPr>
      </w:pPr>
    </w:p>
    <w:tbl>
      <w:tblPr>
        <w:tblW w:w="0" w:type="auto"/>
        <w:tblLook w:val="04A0" w:firstRow="1" w:lastRow="0" w:firstColumn="1" w:lastColumn="0" w:noHBand="0" w:noVBand="1"/>
      </w:tblPr>
      <w:tblGrid>
        <w:gridCol w:w="4676"/>
        <w:gridCol w:w="4684"/>
      </w:tblGrid>
      <w:tr w:rsidR="000965BF" w:rsidRPr="00B623AB" w14:paraId="3ADDC285" w14:textId="4B73B719" w:rsidTr="001524E3">
        <w:tc>
          <w:tcPr>
            <w:tcW w:w="4788" w:type="dxa"/>
            <w:shd w:val="clear" w:color="auto" w:fill="auto"/>
          </w:tcPr>
          <w:p w14:paraId="2E0CC491" w14:textId="77777777" w:rsidR="000965BF" w:rsidRPr="007318AD" w:rsidRDefault="000965BF" w:rsidP="007318AD">
            <w:pPr>
              <w:pStyle w:val="Texto"/>
              <w:spacing w:after="84"/>
              <w:ind w:firstLine="0"/>
              <w:rPr>
                <w:rFonts w:ascii="Verdana" w:hAnsi="Verdana" w:cs="Arial"/>
                <w:sz w:val="16"/>
                <w:szCs w:val="16"/>
              </w:rPr>
            </w:pPr>
            <w:r w:rsidRPr="007318AD">
              <w:rPr>
                <w:rFonts w:ascii="Verdana" w:hAnsi="Verdana" w:cs="Arial"/>
                <w:sz w:val="16"/>
                <w:szCs w:val="16"/>
              </w:rPr>
              <w:t>Pueden utilizarse otros métodos que sean, como mínimo, igualmente efectivos.</w:t>
            </w:r>
          </w:p>
        </w:tc>
        <w:tc>
          <w:tcPr>
            <w:tcW w:w="4788" w:type="dxa"/>
            <w:shd w:val="clear" w:color="auto" w:fill="auto"/>
          </w:tcPr>
          <w:p w14:paraId="3144047D" w14:textId="5C7FA5CC" w:rsidR="000965BF" w:rsidRPr="007318AD" w:rsidRDefault="000965BF" w:rsidP="007318AD">
            <w:pPr>
              <w:pStyle w:val="Texto"/>
              <w:spacing w:after="84"/>
              <w:ind w:firstLine="0"/>
              <w:rPr>
                <w:rFonts w:ascii="Verdana" w:hAnsi="Verdana" w:cs="Arial"/>
                <w:sz w:val="16"/>
                <w:szCs w:val="16"/>
                <w:lang w:val="en-US"/>
              </w:rPr>
            </w:pPr>
            <w:r w:rsidRPr="007318AD">
              <w:rPr>
                <w:rFonts w:ascii="Verdana" w:hAnsi="Verdana" w:cs="Arial"/>
                <w:sz w:val="16"/>
                <w:szCs w:val="16"/>
                <w:lang w:val="en-US"/>
              </w:rPr>
              <w:t>Other methods that are at least equally effective may be used.</w:t>
            </w:r>
          </w:p>
        </w:tc>
      </w:tr>
      <w:tr w:rsidR="000965BF" w:rsidRPr="00B623AB" w14:paraId="037B5944" w14:textId="196CF10D" w:rsidTr="001524E3">
        <w:tc>
          <w:tcPr>
            <w:tcW w:w="4788" w:type="dxa"/>
            <w:shd w:val="clear" w:color="auto" w:fill="auto"/>
          </w:tcPr>
          <w:p w14:paraId="687C4BF8" w14:textId="77777777" w:rsidR="000965BF" w:rsidRPr="007318AD" w:rsidRDefault="000965BF" w:rsidP="007318AD">
            <w:pPr>
              <w:pStyle w:val="Texto"/>
              <w:spacing w:after="84"/>
              <w:ind w:firstLine="0"/>
              <w:rPr>
                <w:rFonts w:ascii="Verdana" w:hAnsi="Verdana" w:cs="Arial"/>
                <w:sz w:val="16"/>
                <w:szCs w:val="16"/>
              </w:rPr>
            </w:pPr>
            <w:r w:rsidRPr="007318AD">
              <w:rPr>
                <w:rFonts w:ascii="Verdana" w:hAnsi="Verdana" w:cs="Arial"/>
                <w:b/>
                <w:sz w:val="16"/>
                <w:szCs w:val="16"/>
              </w:rPr>
              <w:t>5.1.5.1.1.4</w:t>
            </w:r>
            <w:r w:rsidRPr="007318AD">
              <w:rPr>
                <w:rFonts w:ascii="Verdana" w:hAnsi="Verdana" w:cs="Arial"/>
                <w:sz w:val="16"/>
                <w:szCs w:val="16"/>
              </w:rPr>
              <w:t xml:space="preserve"> Criterios de superación de la prueba: no se observará ninguna fuga.</w:t>
            </w:r>
          </w:p>
        </w:tc>
        <w:tc>
          <w:tcPr>
            <w:tcW w:w="4788" w:type="dxa"/>
            <w:shd w:val="clear" w:color="auto" w:fill="auto"/>
          </w:tcPr>
          <w:p w14:paraId="7350401A" w14:textId="77777777" w:rsidR="000965BF" w:rsidRPr="007318AD" w:rsidRDefault="000965BF" w:rsidP="007318AD">
            <w:pPr>
              <w:pStyle w:val="Texto"/>
              <w:spacing w:after="84"/>
              <w:rPr>
                <w:rFonts w:ascii="Verdana" w:hAnsi="Verdana" w:cs="Arial"/>
                <w:sz w:val="16"/>
                <w:szCs w:val="16"/>
                <w:lang w:val="en"/>
              </w:rPr>
            </w:pPr>
            <w:r w:rsidRPr="007318AD">
              <w:rPr>
                <w:rFonts w:ascii="Verdana" w:hAnsi="Verdana" w:cs="Arial"/>
                <w:b/>
                <w:sz w:val="16"/>
                <w:szCs w:val="16"/>
                <w:lang w:val="en-US"/>
              </w:rPr>
              <w:t xml:space="preserve">5.1.5.1.1.4 </w:t>
            </w:r>
            <w:r w:rsidRPr="007318AD">
              <w:rPr>
                <w:rFonts w:ascii="Verdana" w:hAnsi="Verdana" w:cs="Arial"/>
                <w:sz w:val="16"/>
                <w:szCs w:val="16"/>
                <w:lang w:val="en-US"/>
              </w:rPr>
              <w:t>Criteria for passing the test: no leak will be observed.</w:t>
            </w:r>
          </w:p>
          <w:p w14:paraId="036837B3" w14:textId="77777777" w:rsidR="000965BF" w:rsidRPr="007318AD" w:rsidRDefault="000965BF" w:rsidP="007318AD">
            <w:pPr>
              <w:pStyle w:val="Texto"/>
              <w:spacing w:after="84"/>
              <w:ind w:firstLine="0"/>
              <w:rPr>
                <w:rFonts w:ascii="Verdana" w:hAnsi="Verdana" w:cs="Arial"/>
                <w:b/>
                <w:sz w:val="16"/>
                <w:szCs w:val="16"/>
                <w:lang w:val="en"/>
              </w:rPr>
            </w:pPr>
          </w:p>
        </w:tc>
      </w:tr>
      <w:tr w:rsidR="000965BF" w:rsidRPr="00B623AB" w14:paraId="0B4ED0F3" w14:textId="502D7570" w:rsidTr="001524E3">
        <w:tc>
          <w:tcPr>
            <w:tcW w:w="4788" w:type="dxa"/>
            <w:shd w:val="clear" w:color="auto" w:fill="auto"/>
          </w:tcPr>
          <w:p w14:paraId="2E1C35F5" w14:textId="77777777" w:rsidR="000965BF" w:rsidRPr="007318AD" w:rsidRDefault="000965BF" w:rsidP="007318AD">
            <w:pPr>
              <w:pStyle w:val="Texto"/>
              <w:spacing w:after="84"/>
              <w:ind w:firstLine="0"/>
              <w:rPr>
                <w:rFonts w:ascii="Verdana" w:hAnsi="Verdana" w:cs="Arial"/>
                <w:sz w:val="16"/>
                <w:szCs w:val="16"/>
              </w:rPr>
            </w:pPr>
            <w:r w:rsidRPr="007318AD">
              <w:rPr>
                <w:rFonts w:ascii="Verdana" w:hAnsi="Verdana" w:cs="Arial"/>
                <w:b/>
                <w:sz w:val="16"/>
                <w:szCs w:val="16"/>
              </w:rPr>
              <w:t>5.1.5.1.2</w:t>
            </w:r>
            <w:r w:rsidRPr="007318AD">
              <w:rPr>
                <w:rFonts w:ascii="Verdana" w:hAnsi="Verdana" w:cs="Arial"/>
                <w:sz w:val="16"/>
                <w:szCs w:val="16"/>
              </w:rPr>
              <w:t xml:space="preserve"> Modelo de etiqueta “Clase 1”, Divisiones 1.1, 1.2 y 1.3 Símbolo (bomba explotando): negro; Fondo: anaranjado; cifra “1” en el ángulo inferior.</w:t>
            </w:r>
          </w:p>
        </w:tc>
        <w:tc>
          <w:tcPr>
            <w:tcW w:w="4788" w:type="dxa"/>
            <w:shd w:val="clear" w:color="auto" w:fill="auto"/>
          </w:tcPr>
          <w:p w14:paraId="7168AD60" w14:textId="77777777" w:rsidR="000965BF" w:rsidRPr="007318AD" w:rsidRDefault="000965BF" w:rsidP="007318AD">
            <w:pPr>
              <w:pStyle w:val="Texto"/>
              <w:spacing w:after="84"/>
              <w:rPr>
                <w:rFonts w:ascii="Verdana" w:hAnsi="Verdana" w:cs="Arial"/>
                <w:sz w:val="16"/>
                <w:szCs w:val="16"/>
                <w:lang w:val="en"/>
              </w:rPr>
            </w:pPr>
            <w:r w:rsidRPr="007318AD">
              <w:rPr>
                <w:rFonts w:ascii="Verdana" w:hAnsi="Verdana" w:cs="Arial"/>
                <w:b/>
                <w:sz w:val="16"/>
                <w:szCs w:val="16"/>
                <w:lang w:val="en-US"/>
              </w:rPr>
              <w:t xml:space="preserve">5.1.5.1.2 </w:t>
            </w:r>
            <w:r w:rsidRPr="007318AD">
              <w:rPr>
                <w:rFonts w:ascii="Verdana" w:hAnsi="Verdana" w:cs="Arial"/>
                <w:sz w:val="16"/>
                <w:szCs w:val="16"/>
                <w:lang w:val="en-US"/>
              </w:rPr>
              <w:t>Label model “Class 1”, Divisions 1.1, 1.2 and 1.3 Symbol (exploding bomb): black; Background: orange; number "1" in the lower corner.</w:t>
            </w:r>
          </w:p>
          <w:p w14:paraId="7AFF385A" w14:textId="77777777" w:rsidR="000965BF" w:rsidRPr="007318AD" w:rsidRDefault="000965BF" w:rsidP="007318AD">
            <w:pPr>
              <w:pStyle w:val="Texto"/>
              <w:spacing w:after="84"/>
              <w:ind w:firstLine="0"/>
              <w:rPr>
                <w:rFonts w:ascii="Verdana" w:hAnsi="Verdana" w:cs="Arial"/>
                <w:b/>
                <w:sz w:val="16"/>
                <w:szCs w:val="16"/>
                <w:lang w:val="en"/>
              </w:rPr>
            </w:pPr>
          </w:p>
        </w:tc>
      </w:tr>
    </w:tbl>
    <w:p w14:paraId="6E229802" w14:textId="274416BD" w:rsidR="00A5572F" w:rsidRPr="00D508B9" w:rsidRDefault="00A92E6F" w:rsidP="00E22916">
      <w:pPr>
        <w:pStyle w:val="Texto"/>
        <w:spacing w:after="94"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0CD1C33F" wp14:editId="5CD66095">
            <wp:extent cx="2190750"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18EBFDBF" w14:textId="77777777" w:rsidR="000965BF" w:rsidRDefault="000965BF" w:rsidP="00D2228A">
      <w:pPr>
        <w:pStyle w:val="Texto"/>
        <w:spacing w:after="64"/>
        <w:rPr>
          <w:rFonts w:ascii="Verdana" w:hAnsi="Verdana" w:cs="Arial"/>
          <w:b/>
          <w:sz w:val="16"/>
          <w:szCs w:val="16"/>
        </w:rPr>
      </w:pPr>
    </w:p>
    <w:tbl>
      <w:tblPr>
        <w:tblW w:w="0" w:type="auto"/>
        <w:tblLook w:val="04A0" w:firstRow="1" w:lastRow="0" w:firstColumn="1" w:lastColumn="0" w:noHBand="0" w:noVBand="1"/>
      </w:tblPr>
      <w:tblGrid>
        <w:gridCol w:w="4689"/>
        <w:gridCol w:w="4671"/>
      </w:tblGrid>
      <w:tr w:rsidR="000965BF" w:rsidRPr="007318AD" w14:paraId="70C07FB0" w14:textId="1C330755" w:rsidTr="001524E3">
        <w:tc>
          <w:tcPr>
            <w:tcW w:w="4788" w:type="dxa"/>
            <w:shd w:val="clear" w:color="auto" w:fill="auto"/>
          </w:tcPr>
          <w:p w14:paraId="77617488" w14:textId="77777777" w:rsidR="000965BF" w:rsidRPr="007318AD" w:rsidRDefault="000965BF" w:rsidP="007318AD">
            <w:pPr>
              <w:pStyle w:val="Texto"/>
              <w:spacing w:after="64"/>
              <w:ind w:firstLine="0"/>
              <w:rPr>
                <w:rFonts w:ascii="Verdana" w:hAnsi="Verdana" w:cs="Arial"/>
                <w:sz w:val="16"/>
                <w:szCs w:val="16"/>
              </w:rPr>
            </w:pPr>
            <w:r w:rsidRPr="007318AD">
              <w:rPr>
                <w:rFonts w:ascii="Verdana" w:hAnsi="Verdana" w:cs="Arial"/>
                <w:b/>
                <w:sz w:val="16"/>
                <w:szCs w:val="16"/>
              </w:rPr>
              <w:t>5.1.5.1.3</w:t>
            </w:r>
            <w:r w:rsidRPr="007318AD">
              <w:rPr>
                <w:rFonts w:ascii="Verdana" w:hAnsi="Verdana" w:cs="Arial"/>
                <w:sz w:val="16"/>
                <w:szCs w:val="16"/>
              </w:rPr>
              <w:t xml:space="preserve"> Uso de sobreembalajes</w:t>
            </w:r>
          </w:p>
        </w:tc>
        <w:tc>
          <w:tcPr>
            <w:tcW w:w="4788" w:type="dxa"/>
            <w:shd w:val="clear" w:color="auto" w:fill="auto"/>
          </w:tcPr>
          <w:p w14:paraId="6CACFEB9" w14:textId="1F4CD20D" w:rsidR="000965BF" w:rsidRPr="001524E3" w:rsidRDefault="000965BF" w:rsidP="007318AD">
            <w:pPr>
              <w:pStyle w:val="Texto"/>
              <w:spacing w:after="64"/>
              <w:ind w:firstLine="0"/>
              <w:rPr>
                <w:rFonts w:ascii="Verdana" w:hAnsi="Verdana" w:cs="Arial"/>
                <w:b/>
                <w:sz w:val="16"/>
                <w:szCs w:val="16"/>
                <w:lang w:val="en-US"/>
              </w:rPr>
            </w:pPr>
            <w:r w:rsidRPr="001524E3">
              <w:rPr>
                <w:rFonts w:ascii="Verdana" w:hAnsi="Verdana" w:cs="Arial"/>
                <w:b/>
                <w:sz w:val="16"/>
                <w:szCs w:val="16"/>
                <w:lang w:val="en-US"/>
              </w:rPr>
              <w:t xml:space="preserve">5.1.5.1.3 </w:t>
            </w:r>
            <w:r w:rsidRPr="001524E3">
              <w:rPr>
                <w:rFonts w:ascii="Verdana" w:hAnsi="Verdana" w:cs="Arial"/>
                <w:sz w:val="16"/>
                <w:szCs w:val="16"/>
                <w:lang w:val="en-US"/>
              </w:rPr>
              <w:t>Use of overpacks</w:t>
            </w:r>
          </w:p>
        </w:tc>
      </w:tr>
      <w:tr w:rsidR="000965BF" w:rsidRPr="00B623AB" w14:paraId="334AF312" w14:textId="43B4FDE9" w:rsidTr="001524E3">
        <w:tc>
          <w:tcPr>
            <w:tcW w:w="4788" w:type="dxa"/>
            <w:shd w:val="clear" w:color="auto" w:fill="auto"/>
          </w:tcPr>
          <w:p w14:paraId="23EF6D90" w14:textId="77777777" w:rsidR="000965BF" w:rsidRPr="007318AD" w:rsidRDefault="000965BF" w:rsidP="007318AD">
            <w:pPr>
              <w:pStyle w:val="Texto"/>
              <w:spacing w:after="64"/>
              <w:ind w:firstLine="0"/>
              <w:rPr>
                <w:rFonts w:ascii="Verdana" w:hAnsi="Verdana" w:cs="Arial"/>
                <w:sz w:val="16"/>
                <w:szCs w:val="16"/>
              </w:rPr>
            </w:pPr>
            <w:r w:rsidRPr="007318AD">
              <w:rPr>
                <w:rFonts w:ascii="Verdana" w:hAnsi="Verdana" w:cs="Arial"/>
                <w:b/>
                <w:sz w:val="16"/>
                <w:szCs w:val="16"/>
              </w:rPr>
              <w:t>5.1.5.1.3.1</w:t>
            </w:r>
            <w:r w:rsidRPr="007318AD">
              <w:rPr>
                <w:rFonts w:ascii="Verdana" w:hAnsi="Verdana" w:cs="Arial"/>
                <w:sz w:val="16"/>
                <w:szCs w:val="16"/>
              </w:rPr>
              <w:t xml:space="preserve"> Todo sobreembalaje llevará, para cada mercancía peligrosa que contenga, una marca con la palabra "SOBREEMBALAJE", que indique la designación oficial de transporte y el número de las Naciones Unidas, así como la etiqueta prevista para los envases y embalajes de conformidad con la  NOM-003-SCT2/2008, salvo que estén visibles las marcas y etiquetas representativas de todas las mercancías peligrosas contenidas en el sobreembalaje.</w:t>
            </w:r>
          </w:p>
        </w:tc>
        <w:tc>
          <w:tcPr>
            <w:tcW w:w="4788" w:type="dxa"/>
            <w:shd w:val="clear" w:color="auto" w:fill="auto"/>
          </w:tcPr>
          <w:p w14:paraId="117DB37B" w14:textId="52057BC0" w:rsidR="000965BF" w:rsidRPr="001524E3" w:rsidRDefault="000965BF" w:rsidP="007318AD">
            <w:pPr>
              <w:pStyle w:val="Texto"/>
              <w:spacing w:after="64"/>
              <w:ind w:firstLine="0"/>
              <w:rPr>
                <w:rFonts w:ascii="Verdana" w:hAnsi="Verdana" w:cs="Arial"/>
                <w:b/>
                <w:sz w:val="16"/>
                <w:szCs w:val="16"/>
                <w:lang w:val="en-US"/>
              </w:rPr>
            </w:pPr>
            <w:r w:rsidRPr="001524E3">
              <w:rPr>
                <w:rFonts w:ascii="Verdana" w:hAnsi="Verdana" w:cs="Arial"/>
                <w:b/>
                <w:sz w:val="16"/>
                <w:szCs w:val="16"/>
                <w:lang w:val="en-US"/>
              </w:rPr>
              <w:t xml:space="preserve">5.1.5.1.3.1 </w:t>
            </w:r>
            <w:r w:rsidRPr="001524E3">
              <w:rPr>
                <w:rFonts w:ascii="Verdana" w:hAnsi="Verdana" w:cs="Arial"/>
                <w:sz w:val="16"/>
                <w:szCs w:val="16"/>
                <w:lang w:val="en-US"/>
              </w:rPr>
              <w:t>All overpacks will bear, for each dangerous goods it contains, a mark with the word "OVERPACK", indicating the official shipping name and the United Nations number, as well as the label provided for containers and packaging. in accordance with NOM-003-SCT2/2008, unless the representative marks and labels of all the dangerous goods contained in the overpack are visible.</w:t>
            </w:r>
          </w:p>
        </w:tc>
      </w:tr>
      <w:tr w:rsidR="000965BF" w:rsidRPr="00B623AB" w14:paraId="27671ACD" w14:textId="1E5B3560" w:rsidTr="001524E3">
        <w:tc>
          <w:tcPr>
            <w:tcW w:w="4788" w:type="dxa"/>
            <w:shd w:val="clear" w:color="auto" w:fill="auto"/>
          </w:tcPr>
          <w:p w14:paraId="5D5BD77F" w14:textId="77777777" w:rsidR="000965BF" w:rsidRPr="007318AD" w:rsidRDefault="000965BF" w:rsidP="007318AD">
            <w:pPr>
              <w:pStyle w:val="Texto"/>
              <w:spacing w:after="64"/>
              <w:ind w:firstLine="0"/>
              <w:rPr>
                <w:rFonts w:ascii="Verdana" w:hAnsi="Verdana" w:cs="Arial"/>
                <w:sz w:val="16"/>
                <w:szCs w:val="16"/>
              </w:rPr>
            </w:pPr>
            <w:r w:rsidRPr="007318AD">
              <w:rPr>
                <w:rFonts w:ascii="Verdana" w:hAnsi="Verdana" w:cs="Arial"/>
                <w:b/>
                <w:sz w:val="16"/>
                <w:szCs w:val="16"/>
              </w:rPr>
              <w:t>5.1.5.1.3.2</w:t>
            </w:r>
            <w:r w:rsidRPr="007318AD">
              <w:rPr>
                <w:rFonts w:ascii="Verdana" w:hAnsi="Verdana" w:cs="Arial"/>
                <w:sz w:val="16"/>
                <w:szCs w:val="16"/>
              </w:rPr>
              <w:t xml:space="preserve"> Cada envase y embalaje de mercancías peligrosas contenido en el sobreembalaje cumplirá todas las especificaciones aplicables. La marca de "sobreembalaje" es una indicación de que se cumple esta disposición. El sobreembalaje no comprometerá la función prevista de cada envase y embalaje.</w:t>
            </w:r>
          </w:p>
        </w:tc>
        <w:tc>
          <w:tcPr>
            <w:tcW w:w="4788" w:type="dxa"/>
            <w:shd w:val="clear" w:color="auto" w:fill="auto"/>
          </w:tcPr>
          <w:p w14:paraId="2C1B667D" w14:textId="15E6E060" w:rsidR="000965BF" w:rsidRPr="001524E3" w:rsidRDefault="000965BF" w:rsidP="007318AD">
            <w:pPr>
              <w:pStyle w:val="Texto"/>
              <w:spacing w:after="64"/>
              <w:ind w:firstLine="0"/>
              <w:rPr>
                <w:rFonts w:ascii="Verdana" w:hAnsi="Verdana" w:cs="Arial"/>
                <w:b/>
                <w:sz w:val="16"/>
                <w:szCs w:val="16"/>
                <w:lang w:val="en-US"/>
              </w:rPr>
            </w:pPr>
            <w:r w:rsidRPr="001524E3">
              <w:rPr>
                <w:rFonts w:ascii="Verdana" w:hAnsi="Verdana" w:cs="Arial"/>
                <w:b/>
                <w:sz w:val="16"/>
                <w:szCs w:val="16"/>
                <w:lang w:val="en-US"/>
              </w:rPr>
              <w:t xml:space="preserve">5.1.5.1.3.2 </w:t>
            </w:r>
            <w:r w:rsidRPr="001524E3">
              <w:rPr>
                <w:rFonts w:ascii="Verdana" w:hAnsi="Verdana" w:cs="Arial"/>
                <w:sz w:val="16"/>
                <w:szCs w:val="16"/>
                <w:lang w:val="en-US"/>
              </w:rPr>
              <w:t>Each container and packaging of dangerous goods contained in the overpack shall comply with all applicable specifications. The " overpack " mark is an indication that this provision is met. Overpacking will not compromise the intended function of each container and packaging.</w:t>
            </w:r>
          </w:p>
        </w:tc>
      </w:tr>
      <w:tr w:rsidR="000965BF" w:rsidRPr="00B623AB" w14:paraId="60745FA5" w14:textId="32378F3F" w:rsidTr="001524E3">
        <w:tc>
          <w:tcPr>
            <w:tcW w:w="4788" w:type="dxa"/>
            <w:shd w:val="clear" w:color="auto" w:fill="auto"/>
          </w:tcPr>
          <w:p w14:paraId="397BE105" w14:textId="77777777" w:rsidR="000965BF" w:rsidRPr="007318AD" w:rsidRDefault="000965BF" w:rsidP="007318AD">
            <w:pPr>
              <w:pStyle w:val="Texto"/>
              <w:spacing w:after="64"/>
              <w:ind w:firstLine="0"/>
              <w:rPr>
                <w:rFonts w:ascii="Verdana" w:hAnsi="Verdana" w:cs="Arial"/>
                <w:sz w:val="16"/>
                <w:szCs w:val="16"/>
              </w:rPr>
            </w:pPr>
            <w:r w:rsidRPr="007318AD">
              <w:rPr>
                <w:rFonts w:ascii="Verdana" w:hAnsi="Verdana" w:cs="Arial"/>
                <w:b/>
                <w:sz w:val="16"/>
                <w:szCs w:val="16"/>
              </w:rPr>
              <w:t>5.1.5.1.3.3</w:t>
            </w:r>
            <w:r w:rsidRPr="007318AD">
              <w:rPr>
                <w:rFonts w:ascii="Verdana" w:hAnsi="Verdana" w:cs="Arial"/>
                <w:sz w:val="16"/>
                <w:szCs w:val="16"/>
              </w:rPr>
              <w:t xml:space="preserve"> Todo bulto que lleve las marcas de orientación prescritas en la norma respectiva y que esté </w:t>
            </w:r>
            <w:r w:rsidRPr="007318AD">
              <w:rPr>
                <w:rFonts w:ascii="Verdana" w:hAnsi="Verdana" w:cs="Arial"/>
                <w:sz w:val="16"/>
                <w:szCs w:val="16"/>
              </w:rPr>
              <w:lastRenderedPageBreak/>
              <w:t>sobreembalado/sobreenvasado o colocado en un gran envase/embalaje deberá estar orientado de acuerdo con esas marcas.</w:t>
            </w:r>
          </w:p>
        </w:tc>
        <w:tc>
          <w:tcPr>
            <w:tcW w:w="4788" w:type="dxa"/>
            <w:shd w:val="clear" w:color="auto" w:fill="auto"/>
          </w:tcPr>
          <w:p w14:paraId="187F2274" w14:textId="7F512437" w:rsidR="000965BF" w:rsidRPr="001524E3" w:rsidRDefault="000965BF" w:rsidP="007318AD">
            <w:pPr>
              <w:pStyle w:val="Texto"/>
              <w:spacing w:after="64"/>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5.1.5.1.3.3 </w:t>
            </w:r>
            <w:r w:rsidRPr="001524E3">
              <w:rPr>
                <w:rFonts w:ascii="Verdana" w:hAnsi="Verdana" w:cs="Arial"/>
                <w:sz w:val="16"/>
                <w:szCs w:val="16"/>
                <w:lang w:val="en-US"/>
              </w:rPr>
              <w:t xml:space="preserve">Any package that bears the orientation markings prescribed in the respective standard and that </w:t>
            </w:r>
            <w:r w:rsidRPr="001524E3">
              <w:rPr>
                <w:rFonts w:ascii="Verdana" w:hAnsi="Verdana" w:cs="Arial"/>
                <w:sz w:val="16"/>
                <w:szCs w:val="16"/>
                <w:lang w:val="en-US"/>
              </w:rPr>
              <w:lastRenderedPageBreak/>
              <w:t>is overpack</w:t>
            </w:r>
            <w:r w:rsidR="001524E3">
              <w:rPr>
                <w:rFonts w:ascii="Verdana" w:hAnsi="Verdana" w:cs="Arial"/>
                <w:sz w:val="16"/>
                <w:szCs w:val="16"/>
                <w:lang w:val="en-US"/>
              </w:rPr>
              <w:t>ag</w:t>
            </w:r>
            <w:r w:rsidRPr="001524E3">
              <w:rPr>
                <w:rFonts w:ascii="Verdana" w:hAnsi="Verdana" w:cs="Arial"/>
                <w:sz w:val="16"/>
                <w:szCs w:val="16"/>
                <w:lang w:val="en-US"/>
              </w:rPr>
              <w:t>ed/overpacked or placed in a large container/packaging must be oriented according to those markings.</w:t>
            </w:r>
          </w:p>
        </w:tc>
      </w:tr>
      <w:tr w:rsidR="000965BF" w:rsidRPr="00B623AB" w14:paraId="158041AA" w14:textId="60598951" w:rsidTr="001524E3">
        <w:tc>
          <w:tcPr>
            <w:tcW w:w="4788" w:type="dxa"/>
            <w:shd w:val="clear" w:color="auto" w:fill="auto"/>
          </w:tcPr>
          <w:p w14:paraId="6B862D2F" w14:textId="77777777" w:rsidR="000965BF" w:rsidRPr="007318AD" w:rsidRDefault="000965BF" w:rsidP="007318AD">
            <w:pPr>
              <w:pStyle w:val="Texto"/>
              <w:spacing w:after="64"/>
              <w:ind w:firstLine="0"/>
              <w:rPr>
                <w:rFonts w:ascii="Verdana" w:hAnsi="Verdana" w:cs="Arial"/>
                <w:sz w:val="16"/>
                <w:szCs w:val="16"/>
              </w:rPr>
            </w:pPr>
            <w:r w:rsidRPr="007318AD">
              <w:rPr>
                <w:rFonts w:ascii="Verdana" w:hAnsi="Verdana" w:cs="Arial"/>
                <w:b/>
                <w:sz w:val="16"/>
                <w:szCs w:val="16"/>
              </w:rPr>
              <w:lastRenderedPageBreak/>
              <w:t>5.1.5.2</w:t>
            </w:r>
            <w:r w:rsidRPr="007318AD">
              <w:rPr>
                <w:rFonts w:ascii="Verdana" w:hAnsi="Verdana" w:cs="Arial"/>
                <w:sz w:val="16"/>
                <w:szCs w:val="16"/>
              </w:rPr>
              <w:t xml:space="preserve"> Lista de instrucciones de envase y embalaje relativas al uso de RIG</w:t>
            </w:r>
          </w:p>
        </w:tc>
        <w:tc>
          <w:tcPr>
            <w:tcW w:w="4788" w:type="dxa"/>
            <w:shd w:val="clear" w:color="auto" w:fill="auto"/>
          </w:tcPr>
          <w:p w14:paraId="65F5C5B6" w14:textId="3EB5CE0C" w:rsidR="000965BF" w:rsidRPr="001524E3" w:rsidRDefault="000965BF" w:rsidP="007318AD">
            <w:pPr>
              <w:pStyle w:val="Texto"/>
              <w:spacing w:after="64"/>
              <w:ind w:firstLine="0"/>
              <w:rPr>
                <w:rFonts w:ascii="Verdana" w:hAnsi="Verdana" w:cs="Arial"/>
                <w:b/>
                <w:sz w:val="16"/>
                <w:szCs w:val="16"/>
                <w:lang w:val="en-US"/>
              </w:rPr>
            </w:pPr>
            <w:r w:rsidRPr="001524E3">
              <w:rPr>
                <w:rFonts w:ascii="Verdana" w:hAnsi="Verdana" w:cs="Arial"/>
                <w:b/>
                <w:sz w:val="16"/>
                <w:szCs w:val="16"/>
                <w:lang w:val="en-US"/>
              </w:rPr>
              <w:t xml:space="preserve">5.1.5.2 </w:t>
            </w:r>
            <w:r w:rsidRPr="001524E3">
              <w:rPr>
                <w:rFonts w:ascii="Verdana" w:hAnsi="Verdana" w:cs="Arial"/>
                <w:sz w:val="16"/>
                <w:szCs w:val="16"/>
                <w:lang w:val="en-US"/>
              </w:rPr>
              <w:t>List of packing and packaging instructions related to the use of IBCs</w:t>
            </w:r>
          </w:p>
        </w:tc>
      </w:tr>
    </w:tbl>
    <w:p w14:paraId="4075D6BF" w14:textId="03BC4252" w:rsidR="000965BF" w:rsidRPr="000965BF" w:rsidRDefault="000965BF" w:rsidP="00D2228A">
      <w:pPr>
        <w:pStyle w:val="Texto"/>
        <w:spacing w:after="64"/>
        <w:rPr>
          <w:rFonts w:ascii="Verdana" w:hAnsi="Verdana" w:cs="Arial"/>
          <w:sz w:val="16"/>
          <w:szCs w:val="16"/>
          <w:lang w:val="en-US"/>
        </w:rPr>
      </w:pPr>
    </w:p>
    <w:p w14:paraId="6848EA9A" w14:textId="77777777" w:rsidR="000965BF" w:rsidRDefault="000965BF" w:rsidP="00D2228A">
      <w:pPr>
        <w:pStyle w:val="Texto"/>
        <w:spacing w:after="64"/>
        <w:rPr>
          <w:rFonts w:ascii="Verdana" w:hAnsi="Verdana" w:cs="Arial"/>
          <w:sz w:val="16"/>
          <w:szCs w:val="16"/>
          <w:lang w:val="en-US"/>
        </w:rPr>
      </w:pPr>
    </w:p>
    <w:p w14:paraId="51433E19" w14:textId="77777777" w:rsidR="001524E3" w:rsidRDefault="001524E3" w:rsidP="00D2228A">
      <w:pPr>
        <w:pStyle w:val="Texto"/>
        <w:spacing w:after="64"/>
        <w:rPr>
          <w:rFonts w:ascii="Verdana" w:hAnsi="Verdana" w:cs="Arial"/>
          <w:sz w:val="16"/>
          <w:szCs w:val="16"/>
          <w:lang w:val="en-US"/>
        </w:rPr>
      </w:pPr>
    </w:p>
    <w:p w14:paraId="1E4193EA" w14:textId="77777777" w:rsidR="001524E3" w:rsidRDefault="001524E3" w:rsidP="00D2228A">
      <w:pPr>
        <w:pStyle w:val="Texto"/>
        <w:spacing w:after="64"/>
        <w:rPr>
          <w:rFonts w:ascii="Verdana" w:hAnsi="Verdana" w:cs="Arial"/>
          <w:sz w:val="16"/>
          <w:szCs w:val="16"/>
          <w:lang w:val="en-US"/>
        </w:rPr>
      </w:pPr>
    </w:p>
    <w:p w14:paraId="6B895AB9" w14:textId="77777777" w:rsidR="001524E3" w:rsidRDefault="001524E3" w:rsidP="00D2228A">
      <w:pPr>
        <w:pStyle w:val="Texto"/>
        <w:spacing w:after="64"/>
        <w:rPr>
          <w:rFonts w:ascii="Verdana" w:hAnsi="Verdana" w:cs="Arial"/>
          <w:sz w:val="16"/>
          <w:szCs w:val="16"/>
          <w:lang w:val="en-US"/>
        </w:rPr>
      </w:pPr>
    </w:p>
    <w:p w14:paraId="7FD59667" w14:textId="77777777" w:rsidR="001524E3" w:rsidRPr="000965BF" w:rsidRDefault="001524E3" w:rsidP="00D2228A">
      <w:pPr>
        <w:pStyle w:val="Texto"/>
        <w:spacing w:after="6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56"/>
        <w:gridCol w:w="6949"/>
        <w:gridCol w:w="1007"/>
      </w:tblGrid>
      <w:tr w:rsidR="00A5572F" w:rsidRPr="00D508B9" w14:paraId="1CA5738D" w14:textId="77777777" w:rsidTr="001524E3">
        <w:trPr>
          <w:trHeight w:val="20"/>
          <w:jc w:val="center"/>
        </w:trPr>
        <w:tc>
          <w:tcPr>
            <w:tcW w:w="756" w:type="dxa"/>
            <w:tcBorders>
              <w:top w:val="single" w:sz="6" w:space="0" w:color="auto"/>
              <w:left w:val="single" w:sz="6" w:space="0" w:color="auto"/>
              <w:bottom w:val="single" w:sz="6" w:space="0" w:color="auto"/>
            </w:tcBorders>
          </w:tcPr>
          <w:p w14:paraId="70A28E63"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IBC01</w:t>
            </w:r>
          </w:p>
        </w:tc>
        <w:tc>
          <w:tcPr>
            <w:tcW w:w="6949" w:type="dxa"/>
            <w:tcBorders>
              <w:top w:val="single" w:sz="6" w:space="0" w:color="auto"/>
              <w:bottom w:val="single" w:sz="6" w:space="0" w:color="auto"/>
            </w:tcBorders>
          </w:tcPr>
          <w:p w14:paraId="273D6ECB"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07" w:type="dxa"/>
            <w:tcBorders>
              <w:top w:val="single" w:sz="6" w:space="0" w:color="auto"/>
              <w:bottom w:val="single" w:sz="6" w:space="0" w:color="auto"/>
              <w:right w:val="single" w:sz="6" w:space="0" w:color="auto"/>
            </w:tcBorders>
          </w:tcPr>
          <w:p w14:paraId="7AD01AEA"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IBC01</w:t>
            </w:r>
          </w:p>
        </w:tc>
      </w:tr>
      <w:tr w:rsidR="00A5572F" w:rsidRPr="00D508B9" w14:paraId="0CAC5510"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124EBB79"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p w14:paraId="717ABCDD"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De metal (31A, 31B y 31N).</w:t>
            </w:r>
          </w:p>
        </w:tc>
      </w:tr>
      <w:tr w:rsidR="00A5572F" w:rsidRPr="00D508B9" w14:paraId="28C8C7F1"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4A47F425"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Requisito adicional:</w:t>
            </w:r>
          </w:p>
          <w:p w14:paraId="456E0529"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 xml:space="preserve">Solamente se autorizan líquidos con una presión de vapor inferior o igual a 110 </w:t>
            </w:r>
            <w:r w:rsidR="005C200F" w:rsidRPr="00D508B9">
              <w:rPr>
                <w:rFonts w:ascii="Verdana" w:hAnsi="Verdana" w:cs="Arial"/>
                <w:sz w:val="16"/>
                <w:szCs w:val="16"/>
              </w:rPr>
              <w:t>kPa</w:t>
            </w:r>
            <w:r w:rsidRPr="00D508B9">
              <w:rPr>
                <w:rFonts w:ascii="Verdana" w:hAnsi="Verdana" w:cs="Arial"/>
                <w:sz w:val="16"/>
                <w:szCs w:val="16"/>
              </w:rPr>
              <w:t xml:space="preserve"> a una temperatura</w:t>
            </w:r>
            <w:r w:rsidR="00B80586" w:rsidRPr="00D508B9">
              <w:rPr>
                <w:rFonts w:ascii="Verdana" w:hAnsi="Verdana" w:cs="Arial"/>
                <w:sz w:val="16"/>
                <w:szCs w:val="16"/>
              </w:rPr>
              <w:t xml:space="preserve"> </w:t>
            </w:r>
            <w:r w:rsidRPr="00D508B9">
              <w:rPr>
                <w:rFonts w:ascii="Verdana" w:hAnsi="Verdana" w:cs="Arial"/>
                <w:sz w:val="16"/>
                <w:szCs w:val="16"/>
              </w:rPr>
              <w:t xml:space="preserve">de 50°C, o de 130 </w:t>
            </w:r>
            <w:r w:rsidR="005C200F" w:rsidRPr="00D508B9">
              <w:rPr>
                <w:rFonts w:ascii="Verdana" w:hAnsi="Verdana" w:cs="Arial"/>
                <w:sz w:val="16"/>
                <w:szCs w:val="16"/>
              </w:rPr>
              <w:t>kPa</w:t>
            </w:r>
            <w:r w:rsidRPr="00D508B9">
              <w:rPr>
                <w:rFonts w:ascii="Verdana" w:hAnsi="Verdana" w:cs="Arial"/>
                <w:sz w:val="16"/>
                <w:szCs w:val="16"/>
              </w:rPr>
              <w:t xml:space="preserve"> a una temperatura de 55°C.</w:t>
            </w:r>
          </w:p>
        </w:tc>
      </w:tr>
    </w:tbl>
    <w:p w14:paraId="39AB3E6B" w14:textId="24AAB407" w:rsidR="00A5572F" w:rsidRDefault="00A5572F" w:rsidP="00D2228A">
      <w:pPr>
        <w:pStyle w:val="Texto"/>
        <w:spacing w:after="64"/>
        <w:rPr>
          <w:rFonts w:ascii="Verdana" w:hAnsi="Verdana" w:cs="Arial"/>
          <w:sz w:val="16"/>
          <w:szCs w:val="16"/>
        </w:rPr>
      </w:pPr>
    </w:p>
    <w:p w14:paraId="4941BF54" w14:textId="77777777" w:rsidR="00FE0AD1" w:rsidRPr="00D25C3B" w:rsidRDefault="00FE0AD1" w:rsidP="00FE0AD1">
      <w:pPr>
        <w:pStyle w:val="Texto"/>
        <w:spacing w:after="6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58"/>
        <w:gridCol w:w="6950"/>
        <w:gridCol w:w="1007"/>
      </w:tblGrid>
      <w:tr w:rsidR="00FE0AD1" w14:paraId="288A3A9C" w14:textId="77777777" w:rsidTr="001524E3">
        <w:trPr>
          <w:trHeight w:val="20"/>
          <w:jc w:val="center"/>
        </w:trPr>
        <w:tc>
          <w:tcPr>
            <w:tcW w:w="758" w:type="dxa"/>
            <w:tcBorders>
              <w:top w:val="single" w:sz="6" w:space="0" w:color="auto"/>
              <w:left w:val="single" w:sz="6" w:space="0" w:color="auto"/>
              <w:bottom w:val="single" w:sz="6" w:space="0" w:color="auto"/>
              <w:right w:val="nil"/>
            </w:tcBorders>
            <w:hideMark/>
          </w:tcPr>
          <w:p w14:paraId="7A55D5C0"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IBC01</w:t>
            </w:r>
          </w:p>
        </w:tc>
        <w:tc>
          <w:tcPr>
            <w:tcW w:w="6950" w:type="dxa"/>
            <w:tcBorders>
              <w:top w:val="single" w:sz="6" w:space="0" w:color="auto"/>
              <w:left w:val="nil"/>
              <w:bottom w:val="single" w:sz="6" w:space="0" w:color="auto"/>
              <w:right w:val="nil"/>
            </w:tcBorders>
            <w:hideMark/>
          </w:tcPr>
          <w:p w14:paraId="49F61797"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CONTAINER AND PACKAGING INSTRUCTION</w:t>
            </w:r>
          </w:p>
        </w:tc>
        <w:tc>
          <w:tcPr>
            <w:tcW w:w="1007" w:type="dxa"/>
            <w:tcBorders>
              <w:top w:val="single" w:sz="6" w:space="0" w:color="auto"/>
              <w:left w:val="nil"/>
              <w:bottom w:val="single" w:sz="6" w:space="0" w:color="auto"/>
              <w:right w:val="single" w:sz="6" w:space="0" w:color="auto"/>
            </w:tcBorders>
            <w:hideMark/>
          </w:tcPr>
          <w:p w14:paraId="00F3EAFA"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IBC01</w:t>
            </w:r>
          </w:p>
        </w:tc>
      </w:tr>
      <w:tr w:rsidR="00FE0AD1" w:rsidRPr="00B623AB" w14:paraId="1DC88BED" w14:textId="77777777" w:rsidTr="001524E3">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59F73894"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The following RIGs are authorized, provided that the general specifications of 5.1.2, 5.1.3 and 5.1.4 are respected:</w:t>
            </w:r>
          </w:p>
          <w:p w14:paraId="7C427D29"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Made of metal (31A, 31B and 31N).</w:t>
            </w:r>
          </w:p>
        </w:tc>
      </w:tr>
      <w:tr w:rsidR="00FE0AD1" w:rsidRPr="00B623AB" w14:paraId="619E47FD" w14:textId="77777777" w:rsidTr="001524E3">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31ACCAA8" w14:textId="77777777" w:rsidR="00FE0AD1" w:rsidRPr="00FE0AD1" w:rsidRDefault="00FE0AD1">
            <w:pPr>
              <w:pStyle w:val="Texto"/>
              <w:spacing w:after="64"/>
              <w:ind w:firstLine="0"/>
              <w:rPr>
                <w:rFonts w:ascii="Verdana" w:hAnsi="Verdana" w:cs="Arial"/>
                <w:b/>
                <w:sz w:val="16"/>
                <w:szCs w:val="16"/>
                <w:lang w:val="en-US"/>
              </w:rPr>
            </w:pPr>
            <w:r w:rsidRPr="00FE0AD1">
              <w:rPr>
                <w:rFonts w:ascii="Verdana" w:hAnsi="Verdana" w:cs="Arial"/>
                <w:b/>
                <w:sz w:val="16"/>
                <w:szCs w:val="16"/>
                <w:lang w:val="en-US"/>
              </w:rPr>
              <w:t>Additional requirement:</w:t>
            </w:r>
          </w:p>
          <w:p w14:paraId="4CE7546A"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Only liquids with a vapor pressure less than or equal to 110 kPa at a temperature of 50°C, or 130 kPa at a temperature of 55°C, are authorized.</w:t>
            </w:r>
          </w:p>
        </w:tc>
      </w:tr>
    </w:tbl>
    <w:p w14:paraId="103C9AD1" w14:textId="77777777" w:rsidR="00FE0AD1" w:rsidRDefault="00FE0AD1" w:rsidP="00FE0AD1">
      <w:pPr>
        <w:pStyle w:val="Texto"/>
        <w:spacing w:after="64"/>
        <w:rPr>
          <w:rFonts w:ascii="Verdana" w:hAnsi="Verdana" w:cs="Arial"/>
          <w:sz w:val="16"/>
          <w:szCs w:val="16"/>
          <w:lang w:val="en"/>
        </w:rPr>
      </w:pPr>
    </w:p>
    <w:p w14:paraId="43C935C7" w14:textId="1920F258" w:rsidR="00FE0AD1" w:rsidRPr="00FE0AD1" w:rsidRDefault="00FE0AD1" w:rsidP="00D2228A">
      <w:pPr>
        <w:pStyle w:val="Texto"/>
        <w:spacing w:after="64"/>
        <w:rPr>
          <w:rFonts w:ascii="Verdana" w:hAnsi="Verdana" w:cs="Arial"/>
          <w:sz w:val="16"/>
          <w:szCs w:val="16"/>
          <w:lang w:val="en"/>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72"/>
        <w:gridCol w:w="14"/>
        <w:gridCol w:w="293"/>
        <w:gridCol w:w="7065"/>
        <w:gridCol w:w="868"/>
      </w:tblGrid>
      <w:tr w:rsidR="00A5572F" w:rsidRPr="00D508B9" w14:paraId="1C0F27C9" w14:textId="77777777">
        <w:trPr>
          <w:trHeight w:val="20"/>
          <w:jc w:val="center"/>
        </w:trPr>
        <w:tc>
          <w:tcPr>
            <w:tcW w:w="779" w:type="dxa"/>
            <w:gridSpan w:val="3"/>
            <w:tcBorders>
              <w:top w:val="single" w:sz="6" w:space="0" w:color="auto"/>
              <w:bottom w:val="single" w:sz="6" w:space="0" w:color="auto"/>
            </w:tcBorders>
          </w:tcPr>
          <w:p w14:paraId="79866EDA"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IBC02</w:t>
            </w:r>
          </w:p>
        </w:tc>
        <w:tc>
          <w:tcPr>
            <w:tcW w:w="7065" w:type="dxa"/>
            <w:tcBorders>
              <w:top w:val="single" w:sz="6" w:space="0" w:color="auto"/>
              <w:bottom w:val="single" w:sz="6" w:space="0" w:color="auto"/>
            </w:tcBorders>
          </w:tcPr>
          <w:p w14:paraId="3557952F"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68" w:type="dxa"/>
            <w:tcBorders>
              <w:top w:val="single" w:sz="6" w:space="0" w:color="auto"/>
              <w:bottom w:val="single" w:sz="6" w:space="0" w:color="auto"/>
            </w:tcBorders>
          </w:tcPr>
          <w:p w14:paraId="7C030CCE"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IBC02</w:t>
            </w:r>
          </w:p>
        </w:tc>
      </w:tr>
      <w:tr w:rsidR="00A5572F" w:rsidRPr="00D508B9" w14:paraId="262BBB91" w14:textId="77777777">
        <w:trPr>
          <w:trHeight w:val="20"/>
          <w:jc w:val="center"/>
        </w:trPr>
        <w:tc>
          <w:tcPr>
            <w:tcW w:w="8712" w:type="dxa"/>
            <w:gridSpan w:val="5"/>
            <w:tcBorders>
              <w:top w:val="single" w:sz="6" w:space="0" w:color="auto"/>
            </w:tcBorders>
          </w:tcPr>
          <w:p w14:paraId="0C7601B2"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1035790C" w14:textId="77777777" w:rsidTr="001524E3">
        <w:trPr>
          <w:trHeight w:val="20"/>
          <w:jc w:val="center"/>
        </w:trPr>
        <w:tc>
          <w:tcPr>
            <w:tcW w:w="486" w:type="dxa"/>
            <w:gridSpan w:val="2"/>
          </w:tcPr>
          <w:p w14:paraId="76C78276"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1)</w:t>
            </w:r>
          </w:p>
        </w:tc>
        <w:tc>
          <w:tcPr>
            <w:tcW w:w="8226" w:type="dxa"/>
            <w:gridSpan w:val="3"/>
          </w:tcPr>
          <w:p w14:paraId="5EE4F26F"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De metal (31A, 31B y 31N);</w:t>
            </w:r>
          </w:p>
        </w:tc>
      </w:tr>
      <w:tr w:rsidR="00A5572F" w:rsidRPr="00D508B9" w14:paraId="4AC5FD98" w14:textId="77777777" w:rsidTr="001524E3">
        <w:trPr>
          <w:trHeight w:val="20"/>
          <w:jc w:val="center"/>
        </w:trPr>
        <w:tc>
          <w:tcPr>
            <w:tcW w:w="486" w:type="dxa"/>
            <w:gridSpan w:val="2"/>
            <w:tcBorders>
              <w:bottom w:val="nil"/>
            </w:tcBorders>
          </w:tcPr>
          <w:p w14:paraId="6E718A56"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2)</w:t>
            </w:r>
          </w:p>
        </w:tc>
        <w:tc>
          <w:tcPr>
            <w:tcW w:w="8226" w:type="dxa"/>
            <w:gridSpan w:val="3"/>
            <w:tcBorders>
              <w:bottom w:val="nil"/>
            </w:tcBorders>
          </w:tcPr>
          <w:p w14:paraId="14D5024D" w14:textId="77777777" w:rsidR="00A5572F" w:rsidRPr="00D508B9" w:rsidRDefault="00A5572F" w:rsidP="00D2228A">
            <w:pPr>
              <w:pStyle w:val="Texto"/>
              <w:spacing w:after="64"/>
              <w:ind w:firstLine="0"/>
              <w:rPr>
                <w:rFonts w:ascii="Verdana" w:hAnsi="Verdana" w:cs="Arial"/>
                <w:sz w:val="16"/>
                <w:szCs w:val="16"/>
                <w:lang w:val="pt-BR"/>
              </w:rPr>
            </w:pPr>
            <w:r w:rsidRPr="00D508B9">
              <w:rPr>
                <w:rFonts w:ascii="Verdana" w:hAnsi="Verdana" w:cs="Arial"/>
                <w:sz w:val="16"/>
                <w:szCs w:val="16"/>
                <w:lang w:val="pt-BR"/>
              </w:rPr>
              <w:t>De plástico rígido (31H1 y 31H2);</w:t>
            </w:r>
          </w:p>
        </w:tc>
      </w:tr>
      <w:tr w:rsidR="00A5572F" w:rsidRPr="00D508B9" w14:paraId="5B979979" w14:textId="77777777" w:rsidTr="001524E3">
        <w:trPr>
          <w:trHeight w:val="20"/>
          <w:jc w:val="center"/>
        </w:trPr>
        <w:tc>
          <w:tcPr>
            <w:tcW w:w="486" w:type="dxa"/>
            <w:gridSpan w:val="2"/>
            <w:tcBorders>
              <w:top w:val="nil"/>
              <w:bottom w:val="single" w:sz="6" w:space="0" w:color="auto"/>
            </w:tcBorders>
          </w:tcPr>
          <w:p w14:paraId="289E7DD9"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3)</w:t>
            </w:r>
          </w:p>
        </w:tc>
        <w:tc>
          <w:tcPr>
            <w:tcW w:w="8226" w:type="dxa"/>
            <w:gridSpan w:val="3"/>
            <w:tcBorders>
              <w:top w:val="nil"/>
              <w:bottom w:val="single" w:sz="6" w:space="0" w:color="auto"/>
            </w:tcBorders>
          </w:tcPr>
          <w:p w14:paraId="634EA833"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Compuestos (31HZ1).</w:t>
            </w:r>
          </w:p>
        </w:tc>
      </w:tr>
      <w:tr w:rsidR="00A5572F" w:rsidRPr="00D508B9" w14:paraId="719A2F24" w14:textId="77777777">
        <w:trPr>
          <w:trHeight w:val="20"/>
          <w:jc w:val="center"/>
        </w:trPr>
        <w:tc>
          <w:tcPr>
            <w:tcW w:w="8712" w:type="dxa"/>
            <w:gridSpan w:val="5"/>
            <w:tcBorders>
              <w:top w:val="single" w:sz="6" w:space="0" w:color="auto"/>
              <w:bottom w:val="single" w:sz="6" w:space="0" w:color="auto"/>
            </w:tcBorders>
          </w:tcPr>
          <w:p w14:paraId="61E794D7"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Requisito adicional:</w:t>
            </w:r>
          </w:p>
          <w:p w14:paraId="0C45ECCD"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 xml:space="preserve">Sólo se autorizan líquidos con una presión de vapor inferior o igual a 110 </w:t>
            </w:r>
            <w:r w:rsidR="005C200F" w:rsidRPr="00D508B9">
              <w:rPr>
                <w:rFonts w:ascii="Verdana" w:hAnsi="Verdana" w:cs="Arial"/>
                <w:sz w:val="16"/>
                <w:szCs w:val="16"/>
              </w:rPr>
              <w:t>kPa</w:t>
            </w:r>
            <w:r w:rsidRPr="00D508B9">
              <w:rPr>
                <w:rFonts w:ascii="Verdana" w:hAnsi="Verdana" w:cs="Arial"/>
                <w:sz w:val="16"/>
                <w:szCs w:val="16"/>
              </w:rPr>
              <w:t xml:space="preserve"> a una temperatura de 50°C o de 130 </w:t>
            </w:r>
            <w:r w:rsidR="005C200F" w:rsidRPr="00D508B9">
              <w:rPr>
                <w:rFonts w:ascii="Verdana" w:hAnsi="Verdana" w:cs="Arial"/>
                <w:sz w:val="16"/>
                <w:szCs w:val="16"/>
              </w:rPr>
              <w:t>kPa</w:t>
            </w:r>
            <w:r w:rsidRPr="00D508B9">
              <w:rPr>
                <w:rFonts w:ascii="Verdana" w:hAnsi="Verdana" w:cs="Arial"/>
                <w:sz w:val="16"/>
                <w:szCs w:val="16"/>
              </w:rPr>
              <w:t xml:space="preserve"> a una temperatura de 55°C.</w:t>
            </w:r>
          </w:p>
        </w:tc>
      </w:tr>
      <w:tr w:rsidR="00A5572F" w:rsidRPr="00D508B9" w14:paraId="3F110752" w14:textId="77777777">
        <w:trPr>
          <w:trHeight w:val="20"/>
          <w:jc w:val="center"/>
        </w:trPr>
        <w:tc>
          <w:tcPr>
            <w:tcW w:w="8712" w:type="dxa"/>
            <w:gridSpan w:val="5"/>
            <w:tcBorders>
              <w:top w:val="single" w:sz="6" w:space="0" w:color="auto"/>
              <w:bottom w:val="nil"/>
            </w:tcBorders>
          </w:tcPr>
          <w:p w14:paraId="430F5A89"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Especificaciones especiales relativos al envase y embalaje:</w:t>
            </w:r>
          </w:p>
        </w:tc>
      </w:tr>
      <w:tr w:rsidR="00A5572F" w:rsidRPr="00D508B9" w14:paraId="45851C65" w14:textId="77777777">
        <w:trPr>
          <w:trHeight w:val="20"/>
          <w:jc w:val="center"/>
        </w:trPr>
        <w:tc>
          <w:tcPr>
            <w:tcW w:w="472" w:type="dxa"/>
            <w:tcBorders>
              <w:top w:val="nil"/>
            </w:tcBorders>
          </w:tcPr>
          <w:p w14:paraId="0B52AE8F"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B5</w:t>
            </w:r>
          </w:p>
        </w:tc>
        <w:tc>
          <w:tcPr>
            <w:tcW w:w="8240" w:type="dxa"/>
            <w:gridSpan w:val="4"/>
            <w:tcBorders>
              <w:top w:val="nil"/>
            </w:tcBorders>
          </w:tcPr>
          <w:p w14:paraId="7DFF4849"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Para los Nos. ONU 1791, 2014, 2984 y 3149, los RIG deberán ir provistos de un respiradero para su aireación durante el transporte. La boca de este respiradero estará situada en el espacio libre para vapores en condiciones de llenado máximo durante el transporte.</w:t>
            </w:r>
          </w:p>
        </w:tc>
      </w:tr>
      <w:tr w:rsidR="00A5572F" w:rsidRPr="00D508B9" w14:paraId="5B2D9926" w14:textId="77777777">
        <w:trPr>
          <w:trHeight w:val="20"/>
          <w:jc w:val="center"/>
        </w:trPr>
        <w:tc>
          <w:tcPr>
            <w:tcW w:w="472" w:type="dxa"/>
          </w:tcPr>
          <w:p w14:paraId="1E9F1C8B"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B7</w:t>
            </w:r>
          </w:p>
        </w:tc>
        <w:tc>
          <w:tcPr>
            <w:tcW w:w="8240" w:type="dxa"/>
            <w:gridSpan w:val="4"/>
          </w:tcPr>
          <w:p w14:paraId="5916CFC5"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Para los Nos. ONU 1222 y 1865, no se permiten RIG de una capacidad superior a los 450 litros, debido al peligro potencial de explosión de estas substancias cuando se transportan en grandes cantidades.</w:t>
            </w:r>
          </w:p>
        </w:tc>
      </w:tr>
      <w:tr w:rsidR="00A5572F" w:rsidRPr="00D508B9" w14:paraId="6CFE89F4" w14:textId="77777777">
        <w:trPr>
          <w:trHeight w:val="20"/>
          <w:jc w:val="center"/>
        </w:trPr>
        <w:tc>
          <w:tcPr>
            <w:tcW w:w="472" w:type="dxa"/>
          </w:tcPr>
          <w:p w14:paraId="7F5925CF"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lastRenderedPageBreak/>
              <w:t>B8</w:t>
            </w:r>
          </w:p>
        </w:tc>
        <w:tc>
          <w:tcPr>
            <w:tcW w:w="8240" w:type="dxa"/>
            <w:gridSpan w:val="4"/>
          </w:tcPr>
          <w:p w14:paraId="1A0C82B1"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 xml:space="preserve">Esta substancia no se transportará en RIG en su forma pura, ya que se sabe que su presión de vapor es superior a 110 </w:t>
            </w:r>
            <w:r w:rsidR="005C200F" w:rsidRPr="00D508B9">
              <w:rPr>
                <w:rFonts w:ascii="Verdana" w:hAnsi="Verdana" w:cs="Arial"/>
                <w:sz w:val="16"/>
                <w:szCs w:val="16"/>
              </w:rPr>
              <w:t>kPa</w:t>
            </w:r>
            <w:r w:rsidRPr="00D508B9">
              <w:rPr>
                <w:rFonts w:ascii="Verdana" w:hAnsi="Verdana" w:cs="Arial"/>
                <w:sz w:val="16"/>
                <w:szCs w:val="16"/>
              </w:rPr>
              <w:t xml:space="preserve"> a una temperatura de 50°C o de 130 </w:t>
            </w:r>
            <w:r w:rsidR="005C200F" w:rsidRPr="00D508B9">
              <w:rPr>
                <w:rFonts w:ascii="Verdana" w:hAnsi="Verdana" w:cs="Arial"/>
                <w:sz w:val="16"/>
                <w:szCs w:val="16"/>
              </w:rPr>
              <w:t>kPa</w:t>
            </w:r>
            <w:r w:rsidRPr="00D508B9">
              <w:rPr>
                <w:rFonts w:ascii="Verdana" w:hAnsi="Verdana" w:cs="Arial"/>
                <w:sz w:val="16"/>
                <w:szCs w:val="16"/>
              </w:rPr>
              <w:t xml:space="preserve"> a una temperatura de 55°C.</w:t>
            </w:r>
          </w:p>
        </w:tc>
      </w:tr>
    </w:tbl>
    <w:p w14:paraId="7BFF44AE" w14:textId="32207600" w:rsidR="00A5572F" w:rsidRDefault="00A5572F" w:rsidP="00D2228A">
      <w:pPr>
        <w:pStyle w:val="Texto"/>
        <w:spacing w:after="64"/>
        <w:rPr>
          <w:rFonts w:ascii="Verdana" w:hAnsi="Verdana" w:cs="Arial"/>
          <w:sz w:val="16"/>
          <w:szCs w:val="16"/>
        </w:rPr>
      </w:pPr>
    </w:p>
    <w:p w14:paraId="2C000E11" w14:textId="77777777" w:rsidR="00FE0AD1" w:rsidRPr="00D25C3B" w:rsidRDefault="00FE0AD1" w:rsidP="00FE0AD1">
      <w:pPr>
        <w:pStyle w:val="Texto"/>
        <w:spacing w:after="64"/>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73"/>
        <w:gridCol w:w="15"/>
        <w:gridCol w:w="292"/>
        <w:gridCol w:w="7067"/>
        <w:gridCol w:w="868"/>
      </w:tblGrid>
      <w:tr w:rsidR="00FE0AD1" w14:paraId="2DB09E42" w14:textId="77777777" w:rsidTr="001524E3">
        <w:trPr>
          <w:trHeight w:val="20"/>
          <w:jc w:val="center"/>
        </w:trPr>
        <w:tc>
          <w:tcPr>
            <w:tcW w:w="780" w:type="dxa"/>
            <w:gridSpan w:val="3"/>
            <w:tcBorders>
              <w:top w:val="single" w:sz="6" w:space="0" w:color="auto"/>
              <w:left w:val="single" w:sz="6" w:space="0" w:color="auto"/>
              <w:bottom w:val="single" w:sz="6" w:space="0" w:color="auto"/>
              <w:right w:val="nil"/>
            </w:tcBorders>
            <w:hideMark/>
          </w:tcPr>
          <w:p w14:paraId="19285AF9"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IBC02</w:t>
            </w:r>
          </w:p>
        </w:tc>
        <w:tc>
          <w:tcPr>
            <w:tcW w:w="7067" w:type="dxa"/>
            <w:tcBorders>
              <w:top w:val="single" w:sz="6" w:space="0" w:color="auto"/>
              <w:left w:val="nil"/>
              <w:bottom w:val="single" w:sz="6" w:space="0" w:color="auto"/>
              <w:right w:val="nil"/>
            </w:tcBorders>
            <w:hideMark/>
          </w:tcPr>
          <w:p w14:paraId="3C36D029"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CONTAINER AND PACKAGING INSTRUCTION</w:t>
            </w:r>
          </w:p>
        </w:tc>
        <w:tc>
          <w:tcPr>
            <w:tcW w:w="868" w:type="dxa"/>
            <w:tcBorders>
              <w:top w:val="single" w:sz="6" w:space="0" w:color="auto"/>
              <w:left w:val="nil"/>
              <w:bottom w:val="single" w:sz="6" w:space="0" w:color="auto"/>
              <w:right w:val="single" w:sz="6" w:space="0" w:color="auto"/>
            </w:tcBorders>
            <w:hideMark/>
          </w:tcPr>
          <w:p w14:paraId="1DDC763C"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IBC02</w:t>
            </w:r>
          </w:p>
        </w:tc>
      </w:tr>
      <w:tr w:rsidR="00FE0AD1" w:rsidRPr="00B623AB" w14:paraId="797872F7" w14:textId="77777777" w:rsidTr="001524E3">
        <w:trPr>
          <w:trHeight w:val="20"/>
          <w:jc w:val="center"/>
        </w:trPr>
        <w:tc>
          <w:tcPr>
            <w:tcW w:w="8715" w:type="dxa"/>
            <w:gridSpan w:val="5"/>
            <w:tcBorders>
              <w:top w:val="single" w:sz="6" w:space="0" w:color="auto"/>
              <w:left w:val="single" w:sz="6" w:space="0" w:color="auto"/>
              <w:bottom w:val="nil"/>
              <w:right w:val="single" w:sz="6" w:space="0" w:color="auto"/>
            </w:tcBorders>
            <w:hideMark/>
          </w:tcPr>
          <w:p w14:paraId="6BB4283C" w14:textId="72055E33"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tc>
      </w:tr>
      <w:tr w:rsidR="00FE0AD1" w:rsidRPr="00B623AB" w14:paraId="78C98FDB" w14:textId="77777777" w:rsidTr="001524E3">
        <w:trPr>
          <w:trHeight w:val="20"/>
          <w:jc w:val="center"/>
        </w:trPr>
        <w:tc>
          <w:tcPr>
            <w:tcW w:w="488" w:type="dxa"/>
            <w:gridSpan w:val="2"/>
            <w:tcBorders>
              <w:top w:val="nil"/>
              <w:left w:val="single" w:sz="6" w:space="0" w:color="auto"/>
              <w:bottom w:val="nil"/>
              <w:right w:val="nil"/>
            </w:tcBorders>
            <w:hideMark/>
          </w:tcPr>
          <w:p w14:paraId="1CDF6099" w14:textId="77777777" w:rsidR="00FE0AD1" w:rsidRDefault="00FE0AD1">
            <w:pPr>
              <w:pStyle w:val="Texto"/>
              <w:spacing w:after="64"/>
              <w:ind w:firstLine="0"/>
              <w:rPr>
                <w:rFonts w:ascii="Verdana" w:hAnsi="Verdana" w:cs="Arial"/>
                <w:sz w:val="16"/>
                <w:szCs w:val="16"/>
              </w:rPr>
            </w:pPr>
            <w:r>
              <w:rPr>
                <w:rFonts w:ascii="Verdana" w:hAnsi="Verdana" w:cs="Arial"/>
                <w:sz w:val="16"/>
                <w:szCs w:val="16"/>
              </w:rPr>
              <w:t>1)</w:t>
            </w:r>
          </w:p>
        </w:tc>
        <w:tc>
          <w:tcPr>
            <w:tcW w:w="8227" w:type="dxa"/>
            <w:gridSpan w:val="3"/>
            <w:tcBorders>
              <w:top w:val="nil"/>
              <w:left w:val="nil"/>
              <w:bottom w:val="nil"/>
              <w:right w:val="single" w:sz="6" w:space="0" w:color="auto"/>
            </w:tcBorders>
            <w:hideMark/>
          </w:tcPr>
          <w:p w14:paraId="40899297"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Metal (31A, 31B and 31N);</w:t>
            </w:r>
          </w:p>
        </w:tc>
      </w:tr>
      <w:tr w:rsidR="00FE0AD1" w:rsidRPr="00B623AB" w14:paraId="43EB7129" w14:textId="77777777" w:rsidTr="001524E3">
        <w:trPr>
          <w:trHeight w:val="20"/>
          <w:jc w:val="center"/>
        </w:trPr>
        <w:tc>
          <w:tcPr>
            <w:tcW w:w="488" w:type="dxa"/>
            <w:gridSpan w:val="2"/>
            <w:tcBorders>
              <w:top w:val="nil"/>
              <w:left w:val="single" w:sz="6" w:space="0" w:color="auto"/>
              <w:bottom w:val="nil"/>
              <w:right w:val="nil"/>
            </w:tcBorders>
            <w:hideMark/>
          </w:tcPr>
          <w:p w14:paraId="67A0BF10" w14:textId="16A0CD2E" w:rsidR="00FE0AD1" w:rsidRDefault="00185020">
            <w:pPr>
              <w:pStyle w:val="Texto"/>
              <w:spacing w:after="64"/>
              <w:ind w:firstLine="0"/>
              <w:rPr>
                <w:rFonts w:ascii="Verdana" w:hAnsi="Verdana" w:cs="Arial"/>
                <w:sz w:val="16"/>
                <w:szCs w:val="16"/>
              </w:rPr>
            </w:pPr>
            <w:r>
              <w:rPr>
                <w:rFonts w:ascii="Verdana" w:hAnsi="Verdana" w:cs="Arial"/>
                <w:sz w:val="16"/>
                <w:szCs w:val="16"/>
              </w:rPr>
              <w:t>2)</w:t>
            </w:r>
          </w:p>
        </w:tc>
        <w:tc>
          <w:tcPr>
            <w:tcW w:w="8227" w:type="dxa"/>
            <w:gridSpan w:val="3"/>
            <w:tcBorders>
              <w:top w:val="nil"/>
              <w:left w:val="nil"/>
              <w:bottom w:val="nil"/>
              <w:right w:val="single" w:sz="6" w:space="0" w:color="auto"/>
            </w:tcBorders>
            <w:hideMark/>
          </w:tcPr>
          <w:p w14:paraId="1CCEC86B" w14:textId="77777777" w:rsidR="00FE0AD1" w:rsidRDefault="00FE0AD1">
            <w:pPr>
              <w:pStyle w:val="Texto"/>
              <w:spacing w:after="64"/>
              <w:ind w:firstLine="0"/>
              <w:rPr>
                <w:rFonts w:ascii="Verdana" w:hAnsi="Verdana" w:cs="Arial"/>
                <w:sz w:val="16"/>
                <w:szCs w:val="16"/>
                <w:lang w:val="pt-BR"/>
              </w:rPr>
            </w:pPr>
            <w:r>
              <w:rPr>
                <w:rFonts w:ascii="Verdana" w:hAnsi="Verdana" w:cs="Arial"/>
                <w:sz w:val="16"/>
                <w:szCs w:val="16"/>
                <w:lang w:val="pt-BR"/>
              </w:rPr>
              <w:t>Rigid plastic (31H1 and 31H2);</w:t>
            </w:r>
          </w:p>
        </w:tc>
      </w:tr>
      <w:tr w:rsidR="00FE0AD1" w14:paraId="25804C03" w14:textId="77777777" w:rsidTr="001524E3">
        <w:trPr>
          <w:trHeight w:val="20"/>
          <w:jc w:val="center"/>
        </w:trPr>
        <w:tc>
          <w:tcPr>
            <w:tcW w:w="488" w:type="dxa"/>
            <w:gridSpan w:val="2"/>
            <w:tcBorders>
              <w:top w:val="nil"/>
              <w:left w:val="single" w:sz="6" w:space="0" w:color="auto"/>
              <w:bottom w:val="single" w:sz="6" w:space="0" w:color="auto"/>
              <w:right w:val="nil"/>
            </w:tcBorders>
            <w:hideMark/>
          </w:tcPr>
          <w:p w14:paraId="3A6105E4" w14:textId="77777777" w:rsidR="00FE0AD1" w:rsidRDefault="00FE0AD1">
            <w:pPr>
              <w:pStyle w:val="Texto"/>
              <w:spacing w:after="64"/>
              <w:ind w:firstLine="0"/>
              <w:rPr>
                <w:rFonts w:ascii="Verdana" w:hAnsi="Verdana" w:cs="Arial"/>
                <w:sz w:val="16"/>
                <w:szCs w:val="16"/>
                <w:lang w:val="en"/>
              </w:rPr>
            </w:pPr>
            <w:r>
              <w:rPr>
                <w:rFonts w:ascii="Verdana" w:hAnsi="Verdana" w:cs="Arial"/>
                <w:sz w:val="16"/>
                <w:szCs w:val="16"/>
              </w:rPr>
              <w:t>3)</w:t>
            </w:r>
          </w:p>
        </w:tc>
        <w:tc>
          <w:tcPr>
            <w:tcW w:w="8227" w:type="dxa"/>
            <w:gridSpan w:val="3"/>
            <w:tcBorders>
              <w:top w:val="nil"/>
              <w:left w:val="nil"/>
              <w:bottom w:val="single" w:sz="6" w:space="0" w:color="auto"/>
              <w:right w:val="single" w:sz="6" w:space="0" w:color="auto"/>
            </w:tcBorders>
            <w:hideMark/>
          </w:tcPr>
          <w:p w14:paraId="372BC70F" w14:textId="77777777" w:rsidR="00FE0AD1" w:rsidRDefault="00FE0AD1">
            <w:pPr>
              <w:pStyle w:val="Texto"/>
              <w:spacing w:after="64"/>
              <w:ind w:firstLine="0"/>
              <w:rPr>
                <w:rFonts w:ascii="Verdana" w:hAnsi="Verdana" w:cs="Arial"/>
                <w:sz w:val="16"/>
                <w:szCs w:val="16"/>
              </w:rPr>
            </w:pPr>
            <w:r>
              <w:rPr>
                <w:rFonts w:ascii="Verdana" w:hAnsi="Verdana" w:cs="Arial"/>
                <w:sz w:val="16"/>
                <w:szCs w:val="16"/>
              </w:rPr>
              <w:t>Compounds (31HZ1).</w:t>
            </w:r>
          </w:p>
        </w:tc>
      </w:tr>
      <w:tr w:rsidR="00FE0AD1" w:rsidRPr="00B623AB" w14:paraId="54717F59" w14:textId="77777777" w:rsidTr="001524E3">
        <w:trPr>
          <w:trHeight w:val="20"/>
          <w:jc w:val="center"/>
        </w:trPr>
        <w:tc>
          <w:tcPr>
            <w:tcW w:w="8715" w:type="dxa"/>
            <w:gridSpan w:val="5"/>
            <w:tcBorders>
              <w:top w:val="single" w:sz="6" w:space="0" w:color="auto"/>
              <w:left w:val="single" w:sz="6" w:space="0" w:color="auto"/>
              <w:bottom w:val="single" w:sz="6" w:space="0" w:color="auto"/>
              <w:right w:val="single" w:sz="6" w:space="0" w:color="auto"/>
            </w:tcBorders>
            <w:hideMark/>
          </w:tcPr>
          <w:p w14:paraId="45F0E675" w14:textId="77777777" w:rsidR="00FE0AD1" w:rsidRPr="00FE0AD1" w:rsidRDefault="00FE0AD1">
            <w:pPr>
              <w:pStyle w:val="Texto"/>
              <w:spacing w:after="64"/>
              <w:ind w:firstLine="0"/>
              <w:rPr>
                <w:rFonts w:ascii="Verdana" w:hAnsi="Verdana" w:cs="Arial"/>
                <w:b/>
                <w:sz w:val="16"/>
                <w:szCs w:val="16"/>
                <w:lang w:val="en-US"/>
              </w:rPr>
            </w:pPr>
            <w:r w:rsidRPr="00FE0AD1">
              <w:rPr>
                <w:rFonts w:ascii="Verdana" w:hAnsi="Verdana" w:cs="Arial"/>
                <w:b/>
                <w:sz w:val="16"/>
                <w:szCs w:val="16"/>
                <w:lang w:val="en-US"/>
              </w:rPr>
              <w:t>Additional requirement:</w:t>
            </w:r>
          </w:p>
          <w:p w14:paraId="45C5E867"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Only liquids with a vapor pressure less than or equal to 110 kPa at a temperature of 50°C or 130 kPa at a temperature of 55°C are authorized.</w:t>
            </w:r>
          </w:p>
        </w:tc>
      </w:tr>
      <w:tr w:rsidR="00FE0AD1" w:rsidRPr="00B623AB" w14:paraId="31BE77D4" w14:textId="77777777" w:rsidTr="001524E3">
        <w:trPr>
          <w:trHeight w:val="20"/>
          <w:jc w:val="center"/>
        </w:trPr>
        <w:tc>
          <w:tcPr>
            <w:tcW w:w="8715" w:type="dxa"/>
            <w:gridSpan w:val="5"/>
            <w:tcBorders>
              <w:top w:val="single" w:sz="6" w:space="0" w:color="auto"/>
              <w:left w:val="single" w:sz="6" w:space="0" w:color="auto"/>
              <w:bottom w:val="nil"/>
              <w:right w:val="single" w:sz="6" w:space="0" w:color="auto"/>
            </w:tcBorders>
            <w:hideMark/>
          </w:tcPr>
          <w:p w14:paraId="212F618F" w14:textId="77777777" w:rsidR="00FE0AD1" w:rsidRPr="00FE0AD1" w:rsidRDefault="00FE0AD1">
            <w:pPr>
              <w:pStyle w:val="Texto"/>
              <w:spacing w:after="64"/>
              <w:ind w:firstLine="0"/>
              <w:rPr>
                <w:rFonts w:ascii="Verdana" w:hAnsi="Verdana" w:cs="Arial"/>
                <w:b/>
                <w:sz w:val="16"/>
                <w:szCs w:val="16"/>
                <w:lang w:val="en-US"/>
              </w:rPr>
            </w:pPr>
            <w:r w:rsidRPr="00FE0AD1">
              <w:rPr>
                <w:rFonts w:ascii="Verdana" w:hAnsi="Verdana" w:cs="Arial"/>
                <w:b/>
                <w:sz w:val="16"/>
                <w:szCs w:val="16"/>
                <w:lang w:val="en-US"/>
              </w:rPr>
              <w:t>Special specifications related to the container and packaging:</w:t>
            </w:r>
          </w:p>
        </w:tc>
      </w:tr>
      <w:tr w:rsidR="00FE0AD1" w:rsidRPr="00B623AB" w14:paraId="568F7077" w14:textId="77777777" w:rsidTr="001524E3">
        <w:trPr>
          <w:trHeight w:val="20"/>
          <w:jc w:val="center"/>
        </w:trPr>
        <w:tc>
          <w:tcPr>
            <w:tcW w:w="473" w:type="dxa"/>
            <w:tcBorders>
              <w:top w:val="nil"/>
              <w:left w:val="single" w:sz="6" w:space="0" w:color="auto"/>
              <w:bottom w:val="nil"/>
              <w:right w:val="nil"/>
            </w:tcBorders>
            <w:hideMark/>
          </w:tcPr>
          <w:p w14:paraId="7307C16D" w14:textId="77777777" w:rsidR="00FE0AD1" w:rsidRDefault="00FE0AD1">
            <w:pPr>
              <w:pStyle w:val="Texto"/>
              <w:spacing w:after="64"/>
              <w:ind w:firstLine="0"/>
              <w:rPr>
                <w:rFonts w:ascii="Verdana" w:hAnsi="Verdana" w:cs="Arial"/>
                <w:b/>
                <w:sz w:val="16"/>
                <w:szCs w:val="16"/>
              </w:rPr>
            </w:pPr>
            <w:r>
              <w:rPr>
                <w:rFonts w:ascii="Verdana" w:hAnsi="Verdana" w:cs="Arial"/>
                <w:b/>
                <w:sz w:val="16"/>
                <w:szCs w:val="16"/>
              </w:rPr>
              <w:t>B5</w:t>
            </w:r>
          </w:p>
        </w:tc>
        <w:tc>
          <w:tcPr>
            <w:tcW w:w="8242" w:type="dxa"/>
            <w:gridSpan w:val="4"/>
            <w:tcBorders>
              <w:top w:val="nil"/>
              <w:left w:val="nil"/>
              <w:bottom w:val="nil"/>
              <w:right w:val="single" w:sz="6" w:space="0" w:color="auto"/>
            </w:tcBorders>
            <w:hideMark/>
          </w:tcPr>
          <w:p w14:paraId="0B946265"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For UN Nos. 1791, 2014, 2984 and 3149, IBCs must be provided with a vent for ventilation during transport. The mouth of this vent shall be located in the vapor free space at maximum fill conditions during transport.</w:t>
            </w:r>
          </w:p>
        </w:tc>
      </w:tr>
      <w:tr w:rsidR="00FE0AD1" w:rsidRPr="00B623AB" w14:paraId="1B3E4541" w14:textId="77777777" w:rsidTr="001524E3">
        <w:trPr>
          <w:trHeight w:val="20"/>
          <w:jc w:val="center"/>
        </w:trPr>
        <w:tc>
          <w:tcPr>
            <w:tcW w:w="473" w:type="dxa"/>
            <w:tcBorders>
              <w:top w:val="nil"/>
              <w:left w:val="single" w:sz="6" w:space="0" w:color="auto"/>
              <w:bottom w:val="nil"/>
              <w:right w:val="nil"/>
            </w:tcBorders>
            <w:hideMark/>
          </w:tcPr>
          <w:p w14:paraId="57DA72C6" w14:textId="77777777" w:rsidR="00FE0AD1" w:rsidRDefault="00FE0AD1">
            <w:pPr>
              <w:pStyle w:val="Texto"/>
              <w:spacing w:after="64"/>
              <w:ind w:firstLine="0"/>
              <w:rPr>
                <w:rFonts w:ascii="Verdana" w:hAnsi="Verdana" w:cs="Arial"/>
                <w:b/>
                <w:sz w:val="16"/>
                <w:szCs w:val="16"/>
              </w:rPr>
            </w:pPr>
            <w:r>
              <w:rPr>
                <w:rFonts w:ascii="Verdana" w:hAnsi="Verdana" w:cs="Arial"/>
                <w:b/>
                <w:sz w:val="16"/>
                <w:szCs w:val="16"/>
              </w:rPr>
              <w:t>B7</w:t>
            </w:r>
          </w:p>
        </w:tc>
        <w:tc>
          <w:tcPr>
            <w:tcW w:w="8242" w:type="dxa"/>
            <w:gridSpan w:val="4"/>
            <w:tcBorders>
              <w:top w:val="nil"/>
              <w:left w:val="nil"/>
              <w:bottom w:val="nil"/>
              <w:right w:val="single" w:sz="6" w:space="0" w:color="auto"/>
            </w:tcBorders>
            <w:hideMark/>
          </w:tcPr>
          <w:p w14:paraId="72720532"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For UN Nos. 1222 and 1865, IBCs with a capacity greater than 450 liters are not allowed, due to the potential explosion hazard of these substances when transported in large quantities.</w:t>
            </w:r>
          </w:p>
        </w:tc>
      </w:tr>
      <w:tr w:rsidR="00FE0AD1" w:rsidRPr="00B623AB" w14:paraId="21A1ED11" w14:textId="77777777" w:rsidTr="001524E3">
        <w:trPr>
          <w:trHeight w:val="20"/>
          <w:jc w:val="center"/>
        </w:trPr>
        <w:tc>
          <w:tcPr>
            <w:tcW w:w="473" w:type="dxa"/>
            <w:tcBorders>
              <w:top w:val="nil"/>
              <w:left w:val="single" w:sz="6" w:space="0" w:color="auto"/>
              <w:bottom w:val="single" w:sz="6" w:space="0" w:color="auto"/>
              <w:right w:val="nil"/>
            </w:tcBorders>
            <w:hideMark/>
          </w:tcPr>
          <w:p w14:paraId="3EF38C48" w14:textId="77777777" w:rsidR="00FE0AD1" w:rsidRDefault="00FE0AD1">
            <w:pPr>
              <w:pStyle w:val="Texto"/>
              <w:spacing w:after="64"/>
              <w:ind w:firstLine="0"/>
              <w:rPr>
                <w:rFonts w:ascii="Verdana" w:hAnsi="Verdana" w:cs="Arial"/>
                <w:b/>
                <w:sz w:val="16"/>
                <w:szCs w:val="16"/>
              </w:rPr>
            </w:pPr>
            <w:r>
              <w:rPr>
                <w:rFonts w:ascii="Verdana" w:hAnsi="Verdana" w:cs="Arial"/>
                <w:b/>
                <w:sz w:val="16"/>
                <w:szCs w:val="16"/>
              </w:rPr>
              <w:t>B8</w:t>
            </w:r>
          </w:p>
        </w:tc>
        <w:tc>
          <w:tcPr>
            <w:tcW w:w="8242" w:type="dxa"/>
            <w:gridSpan w:val="4"/>
            <w:tcBorders>
              <w:top w:val="nil"/>
              <w:left w:val="nil"/>
              <w:bottom w:val="single" w:sz="6" w:space="0" w:color="auto"/>
              <w:right w:val="single" w:sz="6" w:space="0" w:color="auto"/>
            </w:tcBorders>
            <w:hideMark/>
          </w:tcPr>
          <w:p w14:paraId="20596C71"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This substance will not be transported in IBCs in its pure form, as its vapor pressure is known to be greater than 110 kPa at a temperature of 50°C or 130 kPa at a temperature of 55°C.</w:t>
            </w:r>
          </w:p>
        </w:tc>
      </w:tr>
    </w:tbl>
    <w:p w14:paraId="5C1059A0" w14:textId="77777777" w:rsidR="00FE0AD1" w:rsidRDefault="00FE0AD1" w:rsidP="00FE0AD1">
      <w:pPr>
        <w:pStyle w:val="Texto"/>
        <w:spacing w:after="64"/>
        <w:rPr>
          <w:rFonts w:ascii="Verdana" w:hAnsi="Verdana" w:cs="Arial"/>
          <w:sz w:val="16"/>
          <w:szCs w:val="16"/>
          <w:lang w:val="en"/>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92"/>
        <w:gridCol w:w="318"/>
        <w:gridCol w:w="337"/>
        <w:gridCol w:w="6916"/>
        <w:gridCol w:w="849"/>
      </w:tblGrid>
      <w:tr w:rsidR="00A5572F" w:rsidRPr="00D508B9" w14:paraId="0551AED7" w14:textId="77777777">
        <w:trPr>
          <w:trHeight w:val="20"/>
          <w:jc w:val="center"/>
        </w:trPr>
        <w:tc>
          <w:tcPr>
            <w:tcW w:w="947" w:type="dxa"/>
            <w:gridSpan w:val="3"/>
            <w:tcBorders>
              <w:top w:val="single" w:sz="6" w:space="0" w:color="auto"/>
              <w:bottom w:val="single" w:sz="6" w:space="0" w:color="auto"/>
            </w:tcBorders>
          </w:tcPr>
          <w:p w14:paraId="0AFACEE9"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IBC03</w:t>
            </w:r>
          </w:p>
        </w:tc>
        <w:tc>
          <w:tcPr>
            <w:tcW w:w="6916" w:type="dxa"/>
            <w:tcBorders>
              <w:top w:val="single" w:sz="6" w:space="0" w:color="auto"/>
              <w:bottom w:val="single" w:sz="6" w:space="0" w:color="auto"/>
            </w:tcBorders>
          </w:tcPr>
          <w:p w14:paraId="52E07252"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49" w:type="dxa"/>
            <w:tcBorders>
              <w:top w:val="single" w:sz="6" w:space="0" w:color="auto"/>
              <w:bottom w:val="single" w:sz="6" w:space="0" w:color="auto"/>
            </w:tcBorders>
          </w:tcPr>
          <w:p w14:paraId="078E9E0B"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IBC03</w:t>
            </w:r>
          </w:p>
        </w:tc>
      </w:tr>
      <w:tr w:rsidR="00A5572F" w:rsidRPr="00D508B9" w14:paraId="74976426" w14:textId="77777777">
        <w:trPr>
          <w:trHeight w:val="20"/>
          <w:jc w:val="center"/>
        </w:trPr>
        <w:tc>
          <w:tcPr>
            <w:tcW w:w="8712" w:type="dxa"/>
            <w:gridSpan w:val="5"/>
            <w:tcBorders>
              <w:top w:val="single" w:sz="6" w:space="0" w:color="auto"/>
              <w:bottom w:val="single" w:sz="6" w:space="0" w:color="auto"/>
            </w:tcBorders>
          </w:tcPr>
          <w:p w14:paraId="29AD3357"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673CCE9C" w14:textId="77777777">
        <w:trPr>
          <w:trHeight w:val="20"/>
          <w:jc w:val="center"/>
        </w:trPr>
        <w:tc>
          <w:tcPr>
            <w:tcW w:w="292" w:type="dxa"/>
            <w:tcBorders>
              <w:top w:val="single" w:sz="6" w:space="0" w:color="auto"/>
            </w:tcBorders>
          </w:tcPr>
          <w:p w14:paraId="6EE9F3F2"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1)</w:t>
            </w:r>
          </w:p>
        </w:tc>
        <w:tc>
          <w:tcPr>
            <w:tcW w:w="8420" w:type="dxa"/>
            <w:gridSpan w:val="4"/>
            <w:tcBorders>
              <w:top w:val="single" w:sz="6" w:space="0" w:color="auto"/>
            </w:tcBorders>
          </w:tcPr>
          <w:p w14:paraId="20408BB8"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De metal (31A, 31B y 31N);</w:t>
            </w:r>
          </w:p>
        </w:tc>
      </w:tr>
      <w:tr w:rsidR="00A5572F" w:rsidRPr="00D508B9" w14:paraId="6811FF58" w14:textId="77777777">
        <w:trPr>
          <w:trHeight w:val="20"/>
          <w:jc w:val="center"/>
        </w:trPr>
        <w:tc>
          <w:tcPr>
            <w:tcW w:w="292" w:type="dxa"/>
            <w:tcBorders>
              <w:bottom w:val="nil"/>
            </w:tcBorders>
          </w:tcPr>
          <w:p w14:paraId="22CF1C6D"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2)</w:t>
            </w:r>
          </w:p>
        </w:tc>
        <w:tc>
          <w:tcPr>
            <w:tcW w:w="8420" w:type="dxa"/>
            <w:gridSpan w:val="4"/>
            <w:tcBorders>
              <w:bottom w:val="nil"/>
            </w:tcBorders>
          </w:tcPr>
          <w:p w14:paraId="7E824EB2" w14:textId="77777777" w:rsidR="00A5572F" w:rsidRPr="00D508B9" w:rsidRDefault="00A5572F" w:rsidP="00D2228A">
            <w:pPr>
              <w:pStyle w:val="Texto"/>
              <w:spacing w:after="64"/>
              <w:ind w:firstLine="0"/>
              <w:rPr>
                <w:rFonts w:ascii="Verdana" w:hAnsi="Verdana" w:cs="Arial"/>
                <w:sz w:val="16"/>
                <w:szCs w:val="16"/>
                <w:lang w:val="pt-BR"/>
              </w:rPr>
            </w:pPr>
            <w:r w:rsidRPr="00D508B9">
              <w:rPr>
                <w:rFonts w:ascii="Verdana" w:hAnsi="Verdana" w:cs="Arial"/>
                <w:sz w:val="16"/>
                <w:szCs w:val="16"/>
                <w:lang w:val="pt-BR"/>
              </w:rPr>
              <w:t>De plástico rígido (31H1 y 31H2);</w:t>
            </w:r>
          </w:p>
        </w:tc>
      </w:tr>
      <w:tr w:rsidR="00A5572F" w:rsidRPr="00D508B9" w14:paraId="1ABC0069" w14:textId="77777777">
        <w:trPr>
          <w:trHeight w:val="20"/>
          <w:jc w:val="center"/>
        </w:trPr>
        <w:tc>
          <w:tcPr>
            <w:tcW w:w="292" w:type="dxa"/>
            <w:tcBorders>
              <w:top w:val="nil"/>
              <w:bottom w:val="single" w:sz="6" w:space="0" w:color="auto"/>
            </w:tcBorders>
          </w:tcPr>
          <w:p w14:paraId="157DB667"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3)</w:t>
            </w:r>
          </w:p>
        </w:tc>
        <w:tc>
          <w:tcPr>
            <w:tcW w:w="8420" w:type="dxa"/>
            <w:gridSpan w:val="4"/>
            <w:tcBorders>
              <w:top w:val="nil"/>
              <w:bottom w:val="single" w:sz="6" w:space="0" w:color="auto"/>
            </w:tcBorders>
          </w:tcPr>
          <w:p w14:paraId="12CB4252"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Compuestos (31HZ1 y 31HA2, 31HB2, 31HN2, 31HD2 y 31HH2).</w:t>
            </w:r>
          </w:p>
        </w:tc>
      </w:tr>
      <w:tr w:rsidR="00A5572F" w:rsidRPr="00D508B9" w14:paraId="447068AA" w14:textId="77777777">
        <w:trPr>
          <w:trHeight w:val="20"/>
          <w:jc w:val="center"/>
        </w:trPr>
        <w:tc>
          <w:tcPr>
            <w:tcW w:w="8712" w:type="dxa"/>
            <w:gridSpan w:val="5"/>
            <w:tcBorders>
              <w:top w:val="single" w:sz="6" w:space="0" w:color="auto"/>
              <w:bottom w:val="single" w:sz="6" w:space="0" w:color="auto"/>
            </w:tcBorders>
          </w:tcPr>
          <w:p w14:paraId="39686D99"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Requisito adicional:</w:t>
            </w:r>
          </w:p>
          <w:p w14:paraId="76415BEC"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 xml:space="preserve">Sólo se autorizan líquidos con una presión de vapor inferior o igual a 110 </w:t>
            </w:r>
            <w:r w:rsidR="005C200F" w:rsidRPr="00D508B9">
              <w:rPr>
                <w:rFonts w:ascii="Verdana" w:hAnsi="Verdana" w:cs="Arial"/>
                <w:sz w:val="16"/>
                <w:szCs w:val="16"/>
              </w:rPr>
              <w:t>kPa</w:t>
            </w:r>
            <w:r w:rsidRPr="00D508B9">
              <w:rPr>
                <w:rFonts w:ascii="Verdana" w:hAnsi="Verdana" w:cs="Arial"/>
                <w:sz w:val="16"/>
                <w:szCs w:val="16"/>
              </w:rPr>
              <w:t xml:space="preserve"> a una temperatura de 50°C, o de 130 </w:t>
            </w:r>
            <w:r w:rsidR="005C200F" w:rsidRPr="00D508B9">
              <w:rPr>
                <w:rFonts w:ascii="Verdana" w:hAnsi="Verdana" w:cs="Arial"/>
                <w:sz w:val="16"/>
                <w:szCs w:val="16"/>
              </w:rPr>
              <w:t>kPa</w:t>
            </w:r>
            <w:r w:rsidRPr="00D508B9">
              <w:rPr>
                <w:rFonts w:ascii="Verdana" w:hAnsi="Verdana" w:cs="Arial"/>
                <w:sz w:val="16"/>
                <w:szCs w:val="16"/>
              </w:rPr>
              <w:t xml:space="preserve"> a una temperatura de 55°C, a no ser que se trate del No. ONU 2672 (véase B11).</w:t>
            </w:r>
          </w:p>
        </w:tc>
      </w:tr>
      <w:tr w:rsidR="00A5572F" w:rsidRPr="00D508B9" w14:paraId="7BEF7148" w14:textId="77777777">
        <w:trPr>
          <w:trHeight w:val="20"/>
          <w:jc w:val="center"/>
        </w:trPr>
        <w:tc>
          <w:tcPr>
            <w:tcW w:w="8712" w:type="dxa"/>
            <w:gridSpan w:val="5"/>
            <w:tcBorders>
              <w:top w:val="single" w:sz="6" w:space="0" w:color="auto"/>
              <w:bottom w:val="nil"/>
            </w:tcBorders>
          </w:tcPr>
          <w:p w14:paraId="276C2C62" w14:textId="77777777" w:rsidR="00A5572F" w:rsidRPr="00D508B9" w:rsidRDefault="00A5572F" w:rsidP="00D2228A">
            <w:pPr>
              <w:pStyle w:val="Texto"/>
              <w:spacing w:after="6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310B823" w14:textId="77777777">
        <w:trPr>
          <w:trHeight w:val="20"/>
          <w:jc w:val="center"/>
        </w:trPr>
        <w:tc>
          <w:tcPr>
            <w:tcW w:w="610" w:type="dxa"/>
            <w:gridSpan w:val="2"/>
            <w:tcBorders>
              <w:top w:val="nil"/>
            </w:tcBorders>
          </w:tcPr>
          <w:p w14:paraId="2BD9D483"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B8</w:t>
            </w:r>
          </w:p>
        </w:tc>
        <w:tc>
          <w:tcPr>
            <w:tcW w:w="8102" w:type="dxa"/>
            <w:gridSpan w:val="3"/>
            <w:tcBorders>
              <w:top w:val="nil"/>
            </w:tcBorders>
          </w:tcPr>
          <w:p w14:paraId="5EBA7B15"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 xml:space="preserve">Esta substancia no se transportará en RIG en su forma pura ya que se sabe que su presión de vapor es superior a 110 </w:t>
            </w:r>
            <w:r w:rsidR="005C200F" w:rsidRPr="00D508B9">
              <w:rPr>
                <w:rFonts w:ascii="Verdana" w:hAnsi="Verdana" w:cs="Arial"/>
                <w:sz w:val="16"/>
                <w:szCs w:val="16"/>
              </w:rPr>
              <w:t>kPa</w:t>
            </w:r>
            <w:r w:rsidRPr="00D508B9">
              <w:rPr>
                <w:rFonts w:ascii="Verdana" w:hAnsi="Verdana" w:cs="Arial"/>
                <w:sz w:val="16"/>
                <w:szCs w:val="16"/>
              </w:rPr>
              <w:t xml:space="preserve"> a una temperatura de 50°C, o de 130 </w:t>
            </w:r>
            <w:r w:rsidR="005C200F" w:rsidRPr="00D508B9">
              <w:rPr>
                <w:rFonts w:ascii="Verdana" w:hAnsi="Verdana" w:cs="Arial"/>
                <w:sz w:val="16"/>
                <w:szCs w:val="16"/>
              </w:rPr>
              <w:t>kPa</w:t>
            </w:r>
            <w:r w:rsidRPr="00D508B9">
              <w:rPr>
                <w:rFonts w:ascii="Verdana" w:hAnsi="Verdana" w:cs="Arial"/>
                <w:sz w:val="16"/>
                <w:szCs w:val="16"/>
              </w:rPr>
              <w:t xml:space="preserve"> a una temperatura de 55°C.</w:t>
            </w:r>
          </w:p>
        </w:tc>
      </w:tr>
      <w:tr w:rsidR="00A5572F" w:rsidRPr="00D508B9" w14:paraId="742ACE19" w14:textId="77777777">
        <w:trPr>
          <w:trHeight w:val="20"/>
          <w:jc w:val="center"/>
        </w:trPr>
        <w:tc>
          <w:tcPr>
            <w:tcW w:w="610" w:type="dxa"/>
            <w:gridSpan w:val="2"/>
          </w:tcPr>
          <w:p w14:paraId="2374D296" w14:textId="77777777" w:rsidR="00A5572F" w:rsidRPr="00D508B9" w:rsidRDefault="00A5572F" w:rsidP="00D2228A">
            <w:pPr>
              <w:pStyle w:val="Texto"/>
              <w:spacing w:after="64"/>
              <w:ind w:firstLine="0"/>
              <w:jc w:val="center"/>
              <w:rPr>
                <w:rFonts w:ascii="Verdana" w:hAnsi="Verdana" w:cs="Arial"/>
                <w:b/>
                <w:sz w:val="16"/>
                <w:szCs w:val="16"/>
              </w:rPr>
            </w:pPr>
            <w:r w:rsidRPr="00D508B9">
              <w:rPr>
                <w:rFonts w:ascii="Verdana" w:hAnsi="Verdana" w:cs="Arial"/>
                <w:b/>
                <w:sz w:val="16"/>
                <w:szCs w:val="16"/>
              </w:rPr>
              <w:t>B11</w:t>
            </w:r>
          </w:p>
        </w:tc>
        <w:tc>
          <w:tcPr>
            <w:tcW w:w="8102" w:type="dxa"/>
            <w:gridSpan w:val="3"/>
          </w:tcPr>
          <w:p w14:paraId="53BF7CFD" w14:textId="77777777" w:rsidR="00A5572F" w:rsidRPr="00D508B9" w:rsidRDefault="00A5572F" w:rsidP="00D2228A">
            <w:pPr>
              <w:pStyle w:val="Texto"/>
              <w:spacing w:after="64"/>
              <w:ind w:firstLine="0"/>
              <w:rPr>
                <w:rFonts w:ascii="Verdana" w:hAnsi="Verdana" w:cs="Arial"/>
                <w:sz w:val="16"/>
                <w:szCs w:val="16"/>
              </w:rPr>
            </w:pPr>
            <w:r w:rsidRPr="00D508B9">
              <w:rPr>
                <w:rFonts w:ascii="Verdana" w:hAnsi="Verdana" w:cs="Arial"/>
                <w:sz w:val="16"/>
                <w:szCs w:val="16"/>
              </w:rPr>
              <w:t>El No. ONU 2672, amoníaco en solución, en concentraciones no superiores al 25% se puede transportar en RIG de plástico rígido o en RIG compuestos con recipiente interior de plástico (31H1, 31H2 y 31HZ1).</w:t>
            </w:r>
          </w:p>
        </w:tc>
      </w:tr>
    </w:tbl>
    <w:p w14:paraId="1531EE85" w14:textId="77777777" w:rsidR="00FE0AD1" w:rsidRPr="00D25C3B" w:rsidRDefault="00FE0AD1" w:rsidP="00FE0AD1">
      <w:pPr>
        <w:pStyle w:val="Texto"/>
        <w:spacing w:after="64"/>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293"/>
        <w:gridCol w:w="318"/>
        <w:gridCol w:w="337"/>
        <w:gridCol w:w="6918"/>
        <w:gridCol w:w="849"/>
      </w:tblGrid>
      <w:tr w:rsidR="00FE0AD1" w14:paraId="35E2A6FE" w14:textId="77777777" w:rsidTr="00FE0AD1">
        <w:trPr>
          <w:trHeight w:val="20"/>
          <w:jc w:val="center"/>
        </w:trPr>
        <w:tc>
          <w:tcPr>
            <w:tcW w:w="947" w:type="dxa"/>
            <w:gridSpan w:val="3"/>
            <w:tcBorders>
              <w:top w:val="single" w:sz="6" w:space="0" w:color="auto"/>
              <w:left w:val="single" w:sz="6" w:space="0" w:color="auto"/>
              <w:bottom w:val="single" w:sz="6" w:space="0" w:color="auto"/>
              <w:right w:val="nil"/>
            </w:tcBorders>
            <w:hideMark/>
          </w:tcPr>
          <w:p w14:paraId="37982E1F"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IBC03</w:t>
            </w:r>
          </w:p>
        </w:tc>
        <w:tc>
          <w:tcPr>
            <w:tcW w:w="6916" w:type="dxa"/>
            <w:tcBorders>
              <w:top w:val="single" w:sz="6" w:space="0" w:color="auto"/>
              <w:left w:val="nil"/>
              <w:bottom w:val="single" w:sz="6" w:space="0" w:color="auto"/>
              <w:right w:val="nil"/>
            </w:tcBorders>
            <w:hideMark/>
          </w:tcPr>
          <w:p w14:paraId="642E31E0"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CONTAINER AND PACKAGING INSTRUCTION</w:t>
            </w:r>
          </w:p>
        </w:tc>
        <w:tc>
          <w:tcPr>
            <w:tcW w:w="849" w:type="dxa"/>
            <w:tcBorders>
              <w:top w:val="single" w:sz="6" w:space="0" w:color="auto"/>
              <w:left w:val="nil"/>
              <w:bottom w:val="single" w:sz="6" w:space="0" w:color="auto"/>
              <w:right w:val="single" w:sz="6" w:space="0" w:color="auto"/>
            </w:tcBorders>
            <w:hideMark/>
          </w:tcPr>
          <w:p w14:paraId="5B3C5DAD"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IBC03</w:t>
            </w:r>
          </w:p>
        </w:tc>
      </w:tr>
      <w:tr w:rsidR="00FE0AD1" w:rsidRPr="00B623AB" w14:paraId="04A6F210"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532D1C63" w14:textId="1D19823D"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tc>
      </w:tr>
      <w:tr w:rsidR="00FE0AD1" w:rsidRPr="00B623AB" w14:paraId="6F7B82D8" w14:textId="77777777" w:rsidTr="00FE0AD1">
        <w:trPr>
          <w:trHeight w:val="20"/>
          <w:jc w:val="center"/>
        </w:trPr>
        <w:tc>
          <w:tcPr>
            <w:tcW w:w="292" w:type="dxa"/>
            <w:tcBorders>
              <w:top w:val="single" w:sz="6" w:space="0" w:color="auto"/>
              <w:left w:val="single" w:sz="6" w:space="0" w:color="auto"/>
              <w:bottom w:val="nil"/>
              <w:right w:val="nil"/>
            </w:tcBorders>
            <w:hideMark/>
          </w:tcPr>
          <w:p w14:paraId="13A0F91A" w14:textId="77777777" w:rsidR="00FE0AD1" w:rsidRDefault="00FE0AD1">
            <w:pPr>
              <w:pStyle w:val="Texto"/>
              <w:spacing w:after="64"/>
              <w:ind w:firstLine="0"/>
              <w:rPr>
                <w:rFonts w:ascii="Verdana" w:hAnsi="Verdana" w:cs="Arial"/>
                <w:sz w:val="16"/>
                <w:szCs w:val="16"/>
              </w:rPr>
            </w:pPr>
            <w:r>
              <w:rPr>
                <w:rFonts w:ascii="Verdana" w:hAnsi="Verdana" w:cs="Arial"/>
                <w:sz w:val="16"/>
                <w:szCs w:val="16"/>
              </w:rPr>
              <w:t>1)</w:t>
            </w:r>
          </w:p>
        </w:tc>
        <w:tc>
          <w:tcPr>
            <w:tcW w:w="8420" w:type="dxa"/>
            <w:gridSpan w:val="4"/>
            <w:tcBorders>
              <w:top w:val="single" w:sz="6" w:space="0" w:color="auto"/>
              <w:left w:val="nil"/>
              <w:bottom w:val="nil"/>
              <w:right w:val="single" w:sz="6" w:space="0" w:color="auto"/>
            </w:tcBorders>
            <w:hideMark/>
          </w:tcPr>
          <w:p w14:paraId="21811125"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Metal (31A, 31B and 31N);</w:t>
            </w:r>
          </w:p>
        </w:tc>
      </w:tr>
      <w:tr w:rsidR="00FE0AD1" w:rsidRPr="00B623AB" w14:paraId="57CECD4F" w14:textId="77777777" w:rsidTr="00FE0AD1">
        <w:trPr>
          <w:trHeight w:val="20"/>
          <w:jc w:val="center"/>
        </w:trPr>
        <w:tc>
          <w:tcPr>
            <w:tcW w:w="292" w:type="dxa"/>
            <w:tcBorders>
              <w:top w:val="nil"/>
              <w:left w:val="single" w:sz="6" w:space="0" w:color="auto"/>
              <w:bottom w:val="nil"/>
              <w:right w:val="nil"/>
            </w:tcBorders>
            <w:hideMark/>
          </w:tcPr>
          <w:p w14:paraId="70578077" w14:textId="4A44DA20" w:rsidR="00FE0AD1" w:rsidRDefault="00185020">
            <w:pPr>
              <w:pStyle w:val="Texto"/>
              <w:spacing w:after="64"/>
              <w:ind w:firstLine="0"/>
              <w:rPr>
                <w:rFonts w:ascii="Verdana" w:hAnsi="Verdana" w:cs="Arial"/>
                <w:sz w:val="16"/>
                <w:szCs w:val="16"/>
              </w:rPr>
            </w:pPr>
            <w:r>
              <w:rPr>
                <w:rFonts w:ascii="Verdana" w:hAnsi="Verdana" w:cs="Arial"/>
                <w:sz w:val="16"/>
                <w:szCs w:val="16"/>
              </w:rPr>
              <w:lastRenderedPageBreak/>
              <w:t>2)</w:t>
            </w:r>
          </w:p>
        </w:tc>
        <w:tc>
          <w:tcPr>
            <w:tcW w:w="8420" w:type="dxa"/>
            <w:gridSpan w:val="4"/>
            <w:tcBorders>
              <w:top w:val="nil"/>
              <w:left w:val="nil"/>
              <w:bottom w:val="nil"/>
              <w:right w:val="single" w:sz="6" w:space="0" w:color="auto"/>
            </w:tcBorders>
            <w:hideMark/>
          </w:tcPr>
          <w:p w14:paraId="67E859ED" w14:textId="77777777" w:rsidR="00FE0AD1" w:rsidRDefault="00FE0AD1">
            <w:pPr>
              <w:pStyle w:val="Texto"/>
              <w:spacing w:after="64"/>
              <w:ind w:firstLine="0"/>
              <w:rPr>
                <w:rFonts w:ascii="Verdana" w:hAnsi="Verdana" w:cs="Arial"/>
                <w:sz w:val="16"/>
                <w:szCs w:val="16"/>
                <w:lang w:val="pt-BR"/>
              </w:rPr>
            </w:pPr>
            <w:r>
              <w:rPr>
                <w:rFonts w:ascii="Verdana" w:hAnsi="Verdana" w:cs="Arial"/>
                <w:sz w:val="16"/>
                <w:szCs w:val="16"/>
                <w:lang w:val="pt-BR"/>
              </w:rPr>
              <w:t>Rigid plastic (31H1 and 31H2);</w:t>
            </w:r>
          </w:p>
        </w:tc>
      </w:tr>
      <w:tr w:rsidR="00FE0AD1" w:rsidRPr="00B623AB" w14:paraId="4DC081A9" w14:textId="77777777" w:rsidTr="00FE0AD1">
        <w:trPr>
          <w:trHeight w:val="20"/>
          <w:jc w:val="center"/>
        </w:trPr>
        <w:tc>
          <w:tcPr>
            <w:tcW w:w="292" w:type="dxa"/>
            <w:tcBorders>
              <w:top w:val="nil"/>
              <w:left w:val="single" w:sz="6" w:space="0" w:color="auto"/>
              <w:bottom w:val="single" w:sz="6" w:space="0" w:color="auto"/>
              <w:right w:val="nil"/>
            </w:tcBorders>
            <w:hideMark/>
          </w:tcPr>
          <w:p w14:paraId="33A74556" w14:textId="77777777" w:rsidR="00FE0AD1" w:rsidRDefault="00FE0AD1">
            <w:pPr>
              <w:pStyle w:val="Texto"/>
              <w:spacing w:after="64"/>
              <w:ind w:firstLine="0"/>
              <w:rPr>
                <w:rFonts w:ascii="Verdana" w:hAnsi="Verdana" w:cs="Arial"/>
                <w:sz w:val="16"/>
                <w:szCs w:val="16"/>
                <w:lang w:val="en"/>
              </w:rPr>
            </w:pPr>
            <w:r>
              <w:rPr>
                <w:rFonts w:ascii="Verdana" w:hAnsi="Verdana" w:cs="Arial"/>
                <w:sz w:val="16"/>
                <w:szCs w:val="16"/>
              </w:rPr>
              <w:t>3)</w:t>
            </w:r>
          </w:p>
        </w:tc>
        <w:tc>
          <w:tcPr>
            <w:tcW w:w="8420" w:type="dxa"/>
            <w:gridSpan w:val="4"/>
            <w:tcBorders>
              <w:top w:val="nil"/>
              <w:left w:val="nil"/>
              <w:bottom w:val="single" w:sz="6" w:space="0" w:color="auto"/>
              <w:right w:val="single" w:sz="6" w:space="0" w:color="auto"/>
            </w:tcBorders>
            <w:hideMark/>
          </w:tcPr>
          <w:p w14:paraId="331BD4D3"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Compounds (31HZ1 and 31HA2, 31HB2, 31HN2, 31HD2 and 31HH2).</w:t>
            </w:r>
          </w:p>
        </w:tc>
      </w:tr>
      <w:tr w:rsidR="00FE0AD1" w:rsidRPr="00B623AB" w14:paraId="239DB834"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D3B1685" w14:textId="77777777" w:rsidR="00FE0AD1" w:rsidRPr="00FE0AD1" w:rsidRDefault="00FE0AD1">
            <w:pPr>
              <w:pStyle w:val="Texto"/>
              <w:spacing w:after="64"/>
              <w:ind w:firstLine="0"/>
              <w:rPr>
                <w:rFonts w:ascii="Verdana" w:hAnsi="Verdana" w:cs="Arial"/>
                <w:b/>
                <w:sz w:val="16"/>
                <w:szCs w:val="16"/>
                <w:lang w:val="en-US"/>
              </w:rPr>
            </w:pPr>
            <w:r w:rsidRPr="00FE0AD1">
              <w:rPr>
                <w:rFonts w:ascii="Verdana" w:hAnsi="Verdana" w:cs="Arial"/>
                <w:b/>
                <w:sz w:val="16"/>
                <w:szCs w:val="16"/>
                <w:lang w:val="en-US"/>
              </w:rPr>
              <w:t>Additional requirement:</w:t>
            </w:r>
          </w:p>
          <w:p w14:paraId="0EDBDC43"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Only liquids with a vapor pressure less than or equal to 110 kPa at a temperature of 50°C, or 130 kPa at a temperature of 55°C, are authorized, unless they are UN No. 2672 (see B11). .</w:t>
            </w:r>
          </w:p>
        </w:tc>
      </w:tr>
      <w:tr w:rsidR="00FE0AD1" w:rsidRPr="00B623AB" w14:paraId="2FBC99FB"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74B06FC4" w14:textId="77777777" w:rsidR="00FE0AD1" w:rsidRPr="00FE0AD1" w:rsidRDefault="00FE0AD1">
            <w:pPr>
              <w:pStyle w:val="Texto"/>
              <w:spacing w:after="64"/>
              <w:ind w:firstLine="0"/>
              <w:rPr>
                <w:rFonts w:ascii="Verdana" w:hAnsi="Verdana" w:cs="Arial"/>
                <w:b/>
                <w:sz w:val="16"/>
                <w:szCs w:val="16"/>
                <w:lang w:val="en-US"/>
              </w:rPr>
            </w:pPr>
            <w:r w:rsidRPr="00FE0AD1">
              <w:rPr>
                <w:rFonts w:ascii="Verdana" w:hAnsi="Verdana" w:cs="Arial"/>
                <w:b/>
                <w:sz w:val="16"/>
                <w:szCs w:val="16"/>
                <w:lang w:val="en-US"/>
              </w:rPr>
              <w:t>Special specifications related to CONTAINER AND PACKAGING:</w:t>
            </w:r>
          </w:p>
        </w:tc>
      </w:tr>
      <w:tr w:rsidR="00FE0AD1" w:rsidRPr="00B623AB" w14:paraId="570E3F6B" w14:textId="77777777" w:rsidTr="00FE0AD1">
        <w:trPr>
          <w:trHeight w:val="20"/>
          <w:jc w:val="center"/>
        </w:trPr>
        <w:tc>
          <w:tcPr>
            <w:tcW w:w="610" w:type="dxa"/>
            <w:gridSpan w:val="2"/>
            <w:tcBorders>
              <w:top w:val="nil"/>
              <w:left w:val="single" w:sz="6" w:space="0" w:color="auto"/>
              <w:bottom w:val="nil"/>
              <w:right w:val="nil"/>
            </w:tcBorders>
            <w:hideMark/>
          </w:tcPr>
          <w:p w14:paraId="716BFBB0"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B8</w:t>
            </w:r>
          </w:p>
        </w:tc>
        <w:tc>
          <w:tcPr>
            <w:tcW w:w="8102" w:type="dxa"/>
            <w:gridSpan w:val="3"/>
            <w:tcBorders>
              <w:top w:val="nil"/>
              <w:left w:val="nil"/>
              <w:bottom w:val="nil"/>
              <w:right w:val="single" w:sz="6" w:space="0" w:color="auto"/>
            </w:tcBorders>
            <w:hideMark/>
          </w:tcPr>
          <w:p w14:paraId="56A3700B"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This substance will not be transported in IBCs in its pure form as its vapor pressure is known to be greater than 110 kPa at a temperature of 50°C, or 130 kPa at a temperature of 55°C.</w:t>
            </w:r>
          </w:p>
        </w:tc>
      </w:tr>
      <w:tr w:rsidR="00FE0AD1" w:rsidRPr="00B623AB" w14:paraId="423684F5" w14:textId="77777777" w:rsidTr="00FE0AD1">
        <w:trPr>
          <w:trHeight w:val="20"/>
          <w:jc w:val="center"/>
        </w:trPr>
        <w:tc>
          <w:tcPr>
            <w:tcW w:w="610" w:type="dxa"/>
            <w:gridSpan w:val="2"/>
            <w:tcBorders>
              <w:top w:val="nil"/>
              <w:left w:val="single" w:sz="6" w:space="0" w:color="auto"/>
              <w:bottom w:val="single" w:sz="6" w:space="0" w:color="auto"/>
              <w:right w:val="nil"/>
            </w:tcBorders>
            <w:hideMark/>
          </w:tcPr>
          <w:p w14:paraId="58A3DB83" w14:textId="77777777" w:rsidR="00FE0AD1" w:rsidRDefault="00FE0AD1">
            <w:pPr>
              <w:pStyle w:val="Texto"/>
              <w:spacing w:after="64"/>
              <w:ind w:firstLine="0"/>
              <w:jc w:val="center"/>
              <w:rPr>
                <w:rFonts w:ascii="Verdana" w:hAnsi="Verdana" w:cs="Arial"/>
                <w:b/>
                <w:sz w:val="16"/>
                <w:szCs w:val="16"/>
              </w:rPr>
            </w:pPr>
            <w:r>
              <w:rPr>
                <w:rFonts w:ascii="Verdana" w:hAnsi="Verdana" w:cs="Arial"/>
                <w:b/>
                <w:sz w:val="16"/>
                <w:szCs w:val="16"/>
              </w:rPr>
              <w:t>B11</w:t>
            </w:r>
          </w:p>
        </w:tc>
        <w:tc>
          <w:tcPr>
            <w:tcW w:w="8102" w:type="dxa"/>
            <w:gridSpan w:val="3"/>
            <w:tcBorders>
              <w:top w:val="nil"/>
              <w:left w:val="nil"/>
              <w:bottom w:val="single" w:sz="6" w:space="0" w:color="auto"/>
              <w:right w:val="single" w:sz="6" w:space="0" w:color="auto"/>
            </w:tcBorders>
            <w:hideMark/>
          </w:tcPr>
          <w:p w14:paraId="21292328" w14:textId="77777777" w:rsidR="00FE0AD1" w:rsidRPr="00FE0AD1" w:rsidRDefault="00FE0AD1">
            <w:pPr>
              <w:pStyle w:val="Texto"/>
              <w:spacing w:after="64"/>
              <w:ind w:firstLine="0"/>
              <w:rPr>
                <w:rFonts w:ascii="Verdana" w:hAnsi="Verdana" w:cs="Arial"/>
                <w:sz w:val="16"/>
                <w:szCs w:val="16"/>
                <w:lang w:val="en-US"/>
              </w:rPr>
            </w:pPr>
            <w:r w:rsidRPr="00FE0AD1">
              <w:rPr>
                <w:rFonts w:ascii="Verdana" w:hAnsi="Verdana" w:cs="Arial"/>
                <w:sz w:val="16"/>
                <w:szCs w:val="16"/>
                <w:lang w:val="en-US"/>
              </w:rPr>
              <w:t>UN No. 2672, ammonia solution, in concentrations not exceeding 25% may be transported in rigid plastic IBCs or composite IBCs with a plastic inner container (31H1, 31H2 and 31HZ1).</w:t>
            </w:r>
          </w:p>
        </w:tc>
      </w:tr>
    </w:tbl>
    <w:p w14:paraId="40977329" w14:textId="77777777" w:rsidR="00FE0AD1" w:rsidRDefault="00FE0AD1" w:rsidP="00FE0AD1">
      <w:pPr>
        <w:pStyle w:val="Texto"/>
        <w:spacing w:after="64"/>
        <w:rPr>
          <w:rFonts w:ascii="Verdana" w:hAnsi="Verdana" w:cs="Arial"/>
          <w:sz w:val="16"/>
          <w:szCs w:val="16"/>
          <w:lang w:val="en"/>
        </w:rPr>
      </w:pPr>
    </w:p>
    <w:p w14:paraId="43E88F93" w14:textId="4BD8E553" w:rsidR="00FE0AD1" w:rsidRPr="00FE0AD1" w:rsidRDefault="00FE0AD1" w:rsidP="00D2228A">
      <w:pPr>
        <w:pStyle w:val="Texto"/>
        <w:spacing w:after="64"/>
        <w:rPr>
          <w:rFonts w:ascii="Verdana" w:hAnsi="Verdana" w:cs="Arial"/>
          <w:sz w:val="16"/>
          <w:szCs w:val="16"/>
          <w:lang w:val="en-US"/>
        </w:rPr>
      </w:pPr>
    </w:p>
    <w:p w14:paraId="5AE282B5" w14:textId="77777777" w:rsidR="00FE0AD1" w:rsidRPr="00FE0AD1" w:rsidRDefault="00FE0AD1" w:rsidP="00D2228A">
      <w:pPr>
        <w:pStyle w:val="Texto"/>
        <w:spacing w:after="64"/>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27"/>
        <w:gridCol w:w="153"/>
        <w:gridCol w:w="7076"/>
        <w:gridCol w:w="856"/>
      </w:tblGrid>
      <w:tr w:rsidR="00A5572F" w:rsidRPr="00D508B9" w14:paraId="154B498F" w14:textId="77777777">
        <w:trPr>
          <w:trHeight w:val="20"/>
          <w:jc w:val="center"/>
        </w:trPr>
        <w:tc>
          <w:tcPr>
            <w:tcW w:w="780" w:type="dxa"/>
            <w:gridSpan w:val="2"/>
            <w:tcBorders>
              <w:top w:val="single" w:sz="6" w:space="0" w:color="auto"/>
              <w:left w:val="single" w:sz="6" w:space="0" w:color="auto"/>
              <w:bottom w:val="single" w:sz="6" w:space="0" w:color="auto"/>
            </w:tcBorders>
          </w:tcPr>
          <w:p w14:paraId="6D055107"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IBC04</w:t>
            </w:r>
          </w:p>
        </w:tc>
        <w:tc>
          <w:tcPr>
            <w:tcW w:w="7076" w:type="dxa"/>
            <w:tcBorders>
              <w:top w:val="single" w:sz="6" w:space="0" w:color="auto"/>
              <w:bottom w:val="single" w:sz="6" w:space="0" w:color="auto"/>
            </w:tcBorders>
          </w:tcPr>
          <w:p w14:paraId="000265E5"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56" w:type="dxa"/>
            <w:tcBorders>
              <w:top w:val="single" w:sz="6" w:space="0" w:color="auto"/>
              <w:bottom w:val="single" w:sz="6" w:space="0" w:color="auto"/>
              <w:right w:val="single" w:sz="6" w:space="0" w:color="auto"/>
            </w:tcBorders>
          </w:tcPr>
          <w:p w14:paraId="770BA87A"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IBC04</w:t>
            </w:r>
          </w:p>
        </w:tc>
      </w:tr>
      <w:tr w:rsidR="00A5572F" w:rsidRPr="00D508B9" w14:paraId="2A704B06"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0451B052" w14:textId="5BDA0D91"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 xml:space="preserve">Se autorizan los siguientes </w:t>
            </w:r>
            <w:r w:rsidR="00B623AB">
              <w:rPr>
                <w:rFonts w:ascii="Verdana" w:hAnsi="Verdana" w:cs="Arial"/>
                <w:sz w:val="16"/>
                <w:szCs w:val="16"/>
              </w:rPr>
              <w:t>IBC</w:t>
            </w:r>
            <w:r w:rsidRPr="00D508B9">
              <w:rPr>
                <w:rFonts w:ascii="Verdana" w:hAnsi="Verdana" w:cs="Arial"/>
                <w:sz w:val="16"/>
                <w:szCs w:val="16"/>
              </w:rPr>
              <w:t>, siempre que se respeten las especificaciones generales del 5.1.2, del 5.1.3 y del 5.1.4:</w:t>
            </w:r>
          </w:p>
          <w:p w14:paraId="4CE5E433" w14:textId="77777777" w:rsidR="00A5572F" w:rsidRPr="00D508B9" w:rsidRDefault="00A5572F" w:rsidP="00CE1A92">
            <w:pPr>
              <w:pStyle w:val="Texto"/>
              <w:spacing w:line="282"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28021565" w14:textId="77777777">
        <w:trPr>
          <w:trHeight w:val="20"/>
          <w:jc w:val="center"/>
        </w:trPr>
        <w:tc>
          <w:tcPr>
            <w:tcW w:w="8712" w:type="dxa"/>
            <w:gridSpan w:val="4"/>
            <w:tcBorders>
              <w:top w:val="single" w:sz="6" w:space="0" w:color="auto"/>
              <w:left w:val="single" w:sz="6" w:space="0" w:color="auto"/>
              <w:right w:val="single" w:sz="6" w:space="0" w:color="auto"/>
            </w:tcBorders>
          </w:tcPr>
          <w:p w14:paraId="30FAFE7F" w14:textId="77777777" w:rsidR="00A5572F" w:rsidRPr="00D508B9" w:rsidRDefault="00A5572F" w:rsidP="00CE1A92">
            <w:pPr>
              <w:pStyle w:val="Texto"/>
              <w:spacing w:line="282"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4693A146" w14:textId="77777777">
        <w:trPr>
          <w:trHeight w:val="20"/>
          <w:jc w:val="center"/>
        </w:trPr>
        <w:tc>
          <w:tcPr>
            <w:tcW w:w="627" w:type="dxa"/>
            <w:tcBorders>
              <w:left w:val="single" w:sz="6" w:space="0" w:color="auto"/>
            </w:tcBorders>
          </w:tcPr>
          <w:p w14:paraId="72FB9390"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B1</w:t>
            </w:r>
          </w:p>
        </w:tc>
        <w:tc>
          <w:tcPr>
            <w:tcW w:w="8085" w:type="dxa"/>
            <w:gridSpan w:val="3"/>
            <w:tcBorders>
              <w:right w:val="single" w:sz="6" w:space="0" w:color="auto"/>
            </w:tcBorders>
          </w:tcPr>
          <w:p w14:paraId="3858ED47"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las substancias del grupo de envase y embalaje I, los RIG se transportarán en unidades de transporte cerradas.</w:t>
            </w:r>
          </w:p>
        </w:tc>
      </w:tr>
      <w:tr w:rsidR="00A5572F" w:rsidRPr="00D508B9" w14:paraId="1898398F" w14:textId="77777777">
        <w:trPr>
          <w:trHeight w:val="20"/>
          <w:jc w:val="center"/>
        </w:trPr>
        <w:tc>
          <w:tcPr>
            <w:tcW w:w="627" w:type="dxa"/>
            <w:tcBorders>
              <w:left w:val="single" w:sz="6" w:space="0" w:color="auto"/>
              <w:bottom w:val="single" w:sz="6" w:space="0" w:color="auto"/>
            </w:tcBorders>
          </w:tcPr>
          <w:p w14:paraId="289EC429"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B14</w:t>
            </w:r>
          </w:p>
        </w:tc>
        <w:tc>
          <w:tcPr>
            <w:tcW w:w="8085" w:type="dxa"/>
            <w:gridSpan w:val="3"/>
            <w:tcBorders>
              <w:bottom w:val="single" w:sz="6" w:space="0" w:color="auto"/>
              <w:right w:val="single" w:sz="6" w:space="0" w:color="auto"/>
            </w:tcBorders>
          </w:tcPr>
          <w:p w14:paraId="6DD8288A"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 xml:space="preserve">Para los Nos. ONU 3391 y 3393, el aire deberá eliminarse del espacio gaseoso mediante nitrógeno u </w:t>
            </w:r>
            <w:r w:rsidR="007467D2" w:rsidRPr="00D508B9">
              <w:rPr>
                <w:rFonts w:ascii="Verdana" w:hAnsi="Verdana" w:cs="Arial"/>
                <w:sz w:val="16"/>
                <w:szCs w:val="16"/>
              </w:rPr>
              <w:t xml:space="preserve"> </w:t>
            </w:r>
            <w:r w:rsidRPr="00D508B9">
              <w:rPr>
                <w:rFonts w:ascii="Verdana" w:hAnsi="Verdana" w:cs="Arial"/>
                <w:sz w:val="16"/>
                <w:szCs w:val="16"/>
              </w:rPr>
              <w:t>otros medios.</w:t>
            </w:r>
          </w:p>
        </w:tc>
      </w:tr>
    </w:tbl>
    <w:p w14:paraId="22E4ED81" w14:textId="0C99A3F8" w:rsidR="00A5572F" w:rsidRDefault="00A5572F" w:rsidP="00CE1A92">
      <w:pPr>
        <w:pStyle w:val="Texto"/>
        <w:spacing w:line="282" w:lineRule="exact"/>
        <w:rPr>
          <w:rFonts w:ascii="Verdana" w:hAnsi="Verdana" w:cs="Arial"/>
          <w:sz w:val="16"/>
          <w:szCs w:val="16"/>
        </w:rPr>
      </w:pPr>
    </w:p>
    <w:p w14:paraId="75F5DBCC" w14:textId="77777777" w:rsidR="00FE0AD1" w:rsidRPr="00D25C3B" w:rsidRDefault="00FE0AD1" w:rsidP="00FE0AD1">
      <w:pPr>
        <w:pStyle w:val="Texto"/>
        <w:spacing w:after="6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28"/>
        <w:gridCol w:w="153"/>
        <w:gridCol w:w="7078"/>
        <w:gridCol w:w="856"/>
      </w:tblGrid>
      <w:tr w:rsidR="00FE0AD1" w14:paraId="75900ED6" w14:textId="77777777" w:rsidTr="00FE0AD1">
        <w:trPr>
          <w:trHeight w:val="20"/>
          <w:jc w:val="center"/>
        </w:trPr>
        <w:tc>
          <w:tcPr>
            <w:tcW w:w="780" w:type="dxa"/>
            <w:gridSpan w:val="2"/>
            <w:tcBorders>
              <w:top w:val="single" w:sz="6" w:space="0" w:color="auto"/>
              <w:left w:val="single" w:sz="6" w:space="0" w:color="auto"/>
              <w:bottom w:val="single" w:sz="6" w:space="0" w:color="auto"/>
              <w:right w:val="nil"/>
            </w:tcBorders>
            <w:hideMark/>
          </w:tcPr>
          <w:p w14:paraId="73FE225C"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IBC04</w:t>
            </w:r>
          </w:p>
        </w:tc>
        <w:tc>
          <w:tcPr>
            <w:tcW w:w="7076" w:type="dxa"/>
            <w:tcBorders>
              <w:top w:val="single" w:sz="6" w:space="0" w:color="auto"/>
              <w:left w:val="nil"/>
              <w:bottom w:val="single" w:sz="6" w:space="0" w:color="auto"/>
              <w:right w:val="nil"/>
            </w:tcBorders>
            <w:hideMark/>
          </w:tcPr>
          <w:p w14:paraId="777909FF"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56" w:type="dxa"/>
            <w:tcBorders>
              <w:top w:val="single" w:sz="6" w:space="0" w:color="auto"/>
              <w:left w:val="nil"/>
              <w:bottom w:val="single" w:sz="6" w:space="0" w:color="auto"/>
              <w:right w:val="single" w:sz="6" w:space="0" w:color="auto"/>
            </w:tcBorders>
            <w:hideMark/>
          </w:tcPr>
          <w:p w14:paraId="79816F19"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IBC04</w:t>
            </w:r>
          </w:p>
        </w:tc>
      </w:tr>
      <w:tr w:rsidR="00FE0AD1" w:rsidRPr="00B623AB" w14:paraId="05047F77" w14:textId="77777777" w:rsidTr="00FE0AD1">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32961237" w14:textId="67AEB904"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p w14:paraId="4245A62A" w14:textId="77777777" w:rsidR="00FE0AD1" w:rsidRDefault="00FE0AD1">
            <w:pPr>
              <w:pStyle w:val="Texto"/>
              <w:spacing w:line="282" w:lineRule="exact"/>
              <w:ind w:firstLine="0"/>
              <w:rPr>
                <w:rFonts w:ascii="Verdana" w:hAnsi="Verdana" w:cs="Arial"/>
                <w:sz w:val="16"/>
                <w:szCs w:val="16"/>
                <w:lang w:val="pt-BR"/>
              </w:rPr>
            </w:pPr>
            <w:r>
              <w:rPr>
                <w:rFonts w:ascii="Verdana" w:hAnsi="Verdana" w:cs="Arial"/>
                <w:sz w:val="16"/>
                <w:szCs w:val="16"/>
                <w:lang w:val="pt-BR"/>
              </w:rPr>
              <w:t>Made of metal (11A, 11B, 11N, 21A, 21B, 21N, 31A, 31B and 31N).</w:t>
            </w:r>
          </w:p>
        </w:tc>
      </w:tr>
      <w:tr w:rsidR="00FE0AD1" w:rsidRPr="00B623AB" w14:paraId="7F55A075" w14:textId="77777777" w:rsidTr="00FE0AD1">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189AA26B" w14:textId="77777777" w:rsidR="00FE0AD1" w:rsidRDefault="00FE0AD1">
            <w:pPr>
              <w:pStyle w:val="Texto"/>
              <w:spacing w:line="282" w:lineRule="exact"/>
              <w:ind w:firstLine="0"/>
              <w:rPr>
                <w:rFonts w:ascii="Verdana" w:hAnsi="Verdana" w:cs="Arial"/>
                <w:b/>
                <w:sz w:val="16"/>
                <w:szCs w:val="16"/>
                <w:lang w:val="en"/>
              </w:rPr>
            </w:pPr>
            <w:r w:rsidRPr="00FE0AD1">
              <w:rPr>
                <w:rFonts w:ascii="Verdana" w:hAnsi="Verdana" w:cs="Arial"/>
                <w:b/>
                <w:sz w:val="16"/>
                <w:szCs w:val="16"/>
                <w:lang w:val="en-US"/>
              </w:rPr>
              <w:t>Special specifications related to packaging:</w:t>
            </w:r>
          </w:p>
        </w:tc>
      </w:tr>
      <w:tr w:rsidR="00FE0AD1" w:rsidRPr="00B623AB" w14:paraId="04EADE96" w14:textId="77777777" w:rsidTr="00FE0AD1">
        <w:trPr>
          <w:trHeight w:val="20"/>
          <w:jc w:val="center"/>
        </w:trPr>
        <w:tc>
          <w:tcPr>
            <w:tcW w:w="627" w:type="dxa"/>
            <w:tcBorders>
              <w:top w:val="nil"/>
              <w:left w:val="single" w:sz="6" w:space="0" w:color="auto"/>
              <w:bottom w:val="nil"/>
              <w:right w:val="nil"/>
            </w:tcBorders>
            <w:hideMark/>
          </w:tcPr>
          <w:p w14:paraId="12F9B48C"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B1</w:t>
            </w:r>
          </w:p>
        </w:tc>
        <w:tc>
          <w:tcPr>
            <w:tcW w:w="8085" w:type="dxa"/>
            <w:gridSpan w:val="3"/>
            <w:tcBorders>
              <w:top w:val="nil"/>
              <w:left w:val="nil"/>
              <w:bottom w:val="nil"/>
              <w:right w:val="single" w:sz="6" w:space="0" w:color="auto"/>
            </w:tcBorders>
            <w:hideMark/>
          </w:tcPr>
          <w:p w14:paraId="10902512"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For substances in container and packaging group I, IBCs will be transported in closed transport units.</w:t>
            </w:r>
          </w:p>
        </w:tc>
      </w:tr>
      <w:tr w:rsidR="00FE0AD1" w:rsidRPr="00B623AB" w14:paraId="1C263329" w14:textId="77777777" w:rsidTr="00FE0AD1">
        <w:trPr>
          <w:trHeight w:val="20"/>
          <w:jc w:val="center"/>
        </w:trPr>
        <w:tc>
          <w:tcPr>
            <w:tcW w:w="627" w:type="dxa"/>
            <w:tcBorders>
              <w:top w:val="nil"/>
              <w:left w:val="single" w:sz="6" w:space="0" w:color="auto"/>
              <w:bottom w:val="single" w:sz="6" w:space="0" w:color="auto"/>
              <w:right w:val="nil"/>
            </w:tcBorders>
            <w:hideMark/>
          </w:tcPr>
          <w:p w14:paraId="4169D910"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B14</w:t>
            </w:r>
          </w:p>
        </w:tc>
        <w:tc>
          <w:tcPr>
            <w:tcW w:w="8085" w:type="dxa"/>
            <w:gridSpan w:val="3"/>
            <w:tcBorders>
              <w:top w:val="nil"/>
              <w:left w:val="nil"/>
              <w:bottom w:val="single" w:sz="6" w:space="0" w:color="auto"/>
              <w:right w:val="single" w:sz="6" w:space="0" w:color="auto"/>
            </w:tcBorders>
            <w:hideMark/>
          </w:tcPr>
          <w:p w14:paraId="14B919F9"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For UN Nos. 3391 and 3393, air must be removed from the gas space by nitrogen or other means.</w:t>
            </w:r>
          </w:p>
        </w:tc>
      </w:tr>
    </w:tbl>
    <w:p w14:paraId="00856D3C" w14:textId="77777777" w:rsidR="00FE0AD1" w:rsidRDefault="00FE0AD1" w:rsidP="00FE0AD1">
      <w:pPr>
        <w:pStyle w:val="Texto"/>
        <w:spacing w:line="282" w:lineRule="exact"/>
        <w:rPr>
          <w:rFonts w:ascii="Verdana" w:hAnsi="Verdana" w:cs="Arial"/>
          <w:sz w:val="16"/>
          <w:szCs w:val="16"/>
          <w:lang w:val="en"/>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59"/>
        <w:gridCol w:w="336"/>
        <w:gridCol w:w="6897"/>
        <w:gridCol w:w="1020"/>
      </w:tblGrid>
      <w:tr w:rsidR="00A5572F" w:rsidRPr="00D508B9" w14:paraId="65105656" w14:textId="77777777">
        <w:trPr>
          <w:trHeight w:val="20"/>
          <w:jc w:val="center"/>
        </w:trPr>
        <w:tc>
          <w:tcPr>
            <w:tcW w:w="795" w:type="dxa"/>
            <w:gridSpan w:val="2"/>
            <w:tcBorders>
              <w:top w:val="single" w:sz="6" w:space="0" w:color="auto"/>
              <w:bottom w:val="single" w:sz="6" w:space="0" w:color="auto"/>
            </w:tcBorders>
          </w:tcPr>
          <w:p w14:paraId="43783D70"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IBC05</w:t>
            </w:r>
          </w:p>
        </w:tc>
        <w:tc>
          <w:tcPr>
            <w:tcW w:w="6897" w:type="dxa"/>
            <w:tcBorders>
              <w:top w:val="single" w:sz="6" w:space="0" w:color="auto"/>
              <w:bottom w:val="single" w:sz="6" w:space="0" w:color="auto"/>
            </w:tcBorders>
          </w:tcPr>
          <w:p w14:paraId="76D9C7C7"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0" w:type="dxa"/>
            <w:tcBorders>
              <w:top w:val="single" w:sz="6" w:space="0" w:color="auto"/>
              <w:bottom w:val="single" w:sz="6" w:space="0" w:color="auto"/>
            </w:tcBorders>
          </w:tcPr>
          <w:p w14:paraId="1BD2122F"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IBC05</w:t>
            </w:r>
          </w:p>
        </w:tc>
      </w:tr>
      <w:tr w:rsidR="00A5572F" w:rsidRPr="00D508B9" w14:paraId="59FCB876" w14:textId="77777777">
        <w:trPr>
          <w:trHeight w:val="20"/>
          <w:jc w:val="center"/>
        </w:trPr>
        <w:tc>
          <w:tcPr>
            <w:tcW w:w="8712" w:type="dxa"/>
            <w:gridSpan w:val="4"/>
            <w:tcBorders>
              <w:top w:val="single" w:sz="6" w:space="0" w:color="auto"/>
            </w:tcBorders>
          </w:tcPr>
          <w:p w14:paraId="3ECD0319"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090CC254" w14:textId="77777777">
        <w:trPr>
          <w:trHeight w:val="20"/>
          <w:jc w:val="center"/>
        </w:trPr>
        <w:tc>
          <w:tcPr>
            <w:tcW w:w="459" w:type="dxa"/>
          </w:tcPr>
          <w:p w14:paraId="4F3D73AA"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lastRenderedPageBreak/>
              <w:t>1)</w:t>
            </w:r>
          </w:p>
        </w:tc>
        <w:tc>
          <w:tcPr>
            <w:tcW w:w="8253" w:type="dxa"/>
            <w:gridSpan w:val="3"/>
          </w:tcPr>
          <w:p w14:paraId="038B10B6" w14:textId="77777777" w:rsidR="00A5572F" w:rsidRPr="00D508B9" w:rsidRDefault="00A5572F" w:rsidP="00CE1A92">
            <w:pPr>
              <w:pStyle w:val="Texto"/>
              <w:spacing w:line="282"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094987E7" w14:textId="77777777">
        <w:trPr>
          <w:trHeight w:val="20"/>
          <w:jc w:val="center"/>
        </w:trPr>
        <w:tc>
          <w:tcPr>
            <w:tcW w:w="459" w:type="dxa"/>
          </w:tcPr>
          <w:p w14:paraId="4987CA6F"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2)</w:t>
            </w:r>
          </w:p>
        </w:tc>
        <w:tc>
          <w:tcPr>
            <w:tcW w:w="8253" w:type="dxa"/>
            <w:gridSpan w:val="3"/>
          </w:tcPr>
          <w:p w14:paraId="796DEDD2" w14:textId="77777777" w:rsidR="00A5572F" w:rsidRPr="00D508B9" w:rsidRDefault="00A5572F" w:rsidP="00CE1A92">
            <w:pPr>
              <w:pStyle w:val="Texto"/>
              <w:spacing w:line="282" w:lineRule="exact"/>
              <w:ind w:firstLine="0"/>
              <w:rPr>
                <w:rFonts w:ascii="Verdana" w:hAnsi="Verdana" w:cs="Arial"/>
                <w:sz w:val="16"/>
                <w:szCs w:val="16"/>
                <w:lang w:val="pt-BR"/>
              </w:rPr>
            </w:pPr>
            <w:r w:rsidRPr="00D508B9">
              <w:rPr>
                <w:rFonts w:ascii="Verdana" w:hAnsi="Verdana" w:cs="Arial"/>
                <w:sz w:val="16"/>
                <w:szCs w:val="16"/>
                <w:lang w:val="pt-BR"/>
              </w:rPr>
              <w:t>De plástico rígido (11H1, 11H2, 21H1, 21H2, 31H1 y 31H2);</w:t>
            </w:r>
          </w:p>
        </w:tc>
      </w:tr>
      <w:tr w:rsidR="00A5572F" w:rsidRPr="00D508B9" w14:paraId="193FD300" w14:textId="77777777">
        <w:trPr>
          <w:trHeight w:val="20"/>
          <w:jc w:val="center"/>
        </w:trPr>
        <w:tc>
          <w:tcPr>
            <w:tcW w:w="459" w:type="dxa"/>
            <w:tcBorders>
              <w:bottom w:val="single" w:sz="6" w:space="0" w:color="auto"/>
            </w:tcBorders>
          </w:tcPr>
          <w:p w14:paraId="64EF7112"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3)</w:t>
            </w:r>
          </w:p>
        </w:tc>
        <w:tc>
          <w:tcPr>
            <w:tcW w:w="8253" w:type="dxa"/>
            <w:gridSpan w:val="3"/>
            <w:tcBorders>
              <w:bottom w:val="single" w:sz="6" w:space="0" w:color="auto"/>
            </w:tcBorders>
          </w:tcPr>
          <w:p w14:paraId="50D1BCAB"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Compuestos (11HZ1, 21HZ1 y 31HZ1).</w:t>
            </w:r>
          </w:p>
        </w:tc>
      </w:tr>
      <w:tr w:rsidR="00A5572F" w:rsidRPr="00D508B9" w14:paraId="32739200" w14:textId="77777777">
        <w:trPr>
          <w:trHeight w:val="20"/>
          <w:jc w:val="center"/>
        </w:trPr>
        <w:tc>
          <w:tcPr>
            <w:tcW w:w="8712" w:type="dxa"/>
            <w:gridSpan w:val="4"/>
            <w:tcBorders>
              <w:top w:val="single" w:sz="6" w:space="0" w:color="auto"/>
              <w:bottom w:val="nil"/>
            </w:tcBorders>
          </w:tcPr>
          <w:p w14:paraId="408E6989" w14:textId="77777777" w:rsidR="00A5572F" w:rsidRPr="00D508B9" w:rsidRDefault="00A5572F" w:rsidP="00CE1A92">
            <w:pPr>
              <w:pStyle w:val="Texto"/>
              <w:spacing w:line="282"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4B7C5B78" w14:textId="77777777">
        <w:trPr>
          <w:trHeight w:val="20"/>
          <w:jc w:val="center"/>
        </w:trPr>
        <w:tc>
          <w:tcPr>
            <w:tcW w:w="459" w:type="dxa"/>
            <w:tcBorders>
              <w:top w:val="nil"/>
            </w:tcBorders>
          </w:tcPr>
          <w:p w14:paraId="16B4CCB0"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B1</w:t>
            </w:r>
          </w:p>
        </w:tc>
        <w:tc>
          <w:tcPr>
            <w:tcW w:w="8253" w:type="dxa"/>
            <w:gridSpan w:val="3"/>
            <w:tcBorders>
              <w:top w:val="nil"/>
            </w:tcBorders>
          </w:tcPr>
          <w:p w14:paraId="311D48BE"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las substancias del grupo de envases y embalajes I, los RIG se transportarán en unidades de</w:t>
            </w:r>
            <w:r w:rsidR="00B80586" w:rsidRPr="00D508B9">
              <w:rPr>
                <w:rFonts w:ascii="Verdana" w:hAnsi="Verdana" w:cs="Arial"/>
                <w:sz w:val="16"/>
                <w:szCs w:val="16"/>
              </w:rPr>
              <w:t xml:space="preserve"> </w:t>
            </w:r>
            <w:r w:rsidRPr="00D508B9">
              <w:rPr>
                <w:rFonts w:ascii="Verdana" w:hAnsi="Verdana" w:cs="Arial"/>
                <w:sz w:val="16"/>
                <w:szCs w:val="16"/>
              </w:rPr>
              <w:t>transporte cerradas.</w:t>
            </w:r>
          </w:p>
        </w:tc>
      </w:tr>
      <w:tr w:rsidR="00A5572F" w:rsidRPr="00D508B9" w14:paraId="49D8051B" w14:textId="77777777">
        <w:trPr>
          <w:trHeight w:val="20"/>
          <w:jc w:val="center"/>
        </w:trPr>
        <w:tc>
          <w:tcPr>
            <w:tcW w:w="459" w:type="dxa"/>
          </w:tcPr>
          <w:p w14:paraId="7CCDD824"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B2</w:t>
            </w:r>
          </w:p>
        </w:tc>
        <w:tc>
          <w:tcPr>
            <w:tcW w:w="8253" w:type="dxa"/>
            <w:gridSpan w:val="3"/>
          </w:tcPr>
          <w:p w14:paraId="7FE9DD34"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las substancias sólidas del grupo de envase y embalaje II, en RIG que no sean de metal o de</w:t>
            </w:r>
            <w:r w:rsidR="00B80586" w:rsidRPr="00D508B9">
              <w:rPr>
                <w:rFonts w:ascii="Verdana" w:hAnsi="Verdana" w:cs="Arial"/>
                <w:sz w:val="16"/>
                <w:szCs w:val="16"/>
              </w:rPr>
              <w:t xml:space="preserve"> </w:t>
            </w:r>
            <w:r w:rsidRPr="00D508B9">
              <w:rPr>
                <w:rFonts w:ascii="Verdana" w:hAnsi="Verdana" w:cs="Arial"/>
                <w:sz w:val="16"/>
                <w:szCs w:val="16"/>
              </w:rPr>
              <w:t>plástico rígido, los RIG se transportarán en unidades de transporte cerradas.</w:t>
            </w:r>
          </w:p>
        </w:tc>
      </w:tr>
    </w:tbl>
    <w:p w14:paraId="7F48C854" w14:textId="7CBD5177" w:rsidR="00A5572F" w:rsidRDefault="00A5572F" w:rsidP="00CE1A92">
      <w:pPr>
        <w:pStyle w:val="Texto"/>
        <w:spacing w:line="282" w:lineRule="exact"/>
        <w:rPr>
          <w:rFonts w:ascii="Verdana" w:hAnsi="Verdana" w:cs="Arial"/>
          <w:sz w:val="16"/>
          <w:szCs w:val="16"/>
        </w:rPr>
      </w:pPr>
    </w:p>
    <w:p w14:paraId="5D733160" w14:textId="77777777" w:rsidR="00FE0AD1" w:rsidRPr="00D25C3B" w:rsidRDefault="00FE0AD1" w:rsidP="00FE0AD1">
      <w:pPr>
        <w:pStyle w:val="Texto"/>
        <w:spacing w:line="282"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60"/>
        <w:gridCol w:w="336"/>
        <w:gridCol w:w="6899"/>
        <w:gridCol w:w="1020"/>
      </w:tblGrid>
      <w:tr w:rsidR="00FE0AD1" w14:paraId="33DBE6A1" w14:textId="77777777" w:rsidTr="00FE0AD1">
        <w:trPr>
          <w:trHeight w:val="20"/>
          <w:jc w:val="center"/>
        </w:trPr>
        <w:tc>
          <w:tcPr>
            <w:tcW w:w="795" w:type="dxa"/>
            <w:gridSpan w:val="2"/>
            <w:tcBorders>
              <w:top w:val="single" w:sz="6" w:space="0" w:color="auto"/>
              <w:left w:val="single" w:sz="6" w:space="0" w:color="auto"/>
              <w:bottom w:val="single" w:sz="6" w:space="0" w:color="auto"/>
              <w:right w:val="nil"/>
            </w:tcBorders>
            <w:hideMark/>
          </w:tcPr>
          <w:p w14:paraId="273A1089"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IBC05</w:t>
            </w:r>
          </w:p>
        </w:tc>
        <w:tc>
          <w:tcPr>
            <w:tcW w:w="6897" w:type="dxa"/>
            <w:tcBorders>
              <w:top w:val="single" w:sz="6" w:space="0" w:color="auto"/>
              <w:left w:val="nil"/>
              <w:bottom w:val="single" w:sz="6" w:space="0" w:color="auto"/>
              <w:right w:val="nil"/>
            </w:tcBorders>
            <w:hideMark/>
          </w:tcPr>
          <w:p w14:paraId="79991761"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1020" w:type="dxa"/>
            <w:tcBorders>
              <w:top w:val="single" w:sz="6" w:space="0" w:color="auto"/>
              <w:left w:val="nil"/>
              <w:bottom w:val="single" w:sz="6" w:space="0" w:color="auto"/>
              <w:right w:val="single" w:sz="6" w:space="0" w:color="auto"/>
            </w:tcBorders>
            <w:hideMark/>
          </w:tcPr>
          <w:p w14:paraId="0122EC9D"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IBC05</w:t>
            </w:r>
          </w:p>
        </w:tc>
      </w:tr>
      <w:tr w:rsidR="00FE0AD1" w:rsidRPr="00B623AB" w14:paraId="1AF52B6A" w14:textId="77777777" w:rsidTr="00FE0AD1">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162B6CAF" w14:textId="5FF2E753"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tc>
      </w:tr>
      <w:tr w:rsidR="00FE0AD1" w:rsidRPr="00B623AB" w14:paraId="7EA40F46" w14:textId="77777777" w:rsidTr="00FE0AD1">
        <w:trPr>
          <w:trHeight w:val="20"/>
          <w:jc w:val="center"/>
        </w:trPr>
        <w:tc>
          <w:tcPr>
            <w:tcW w:w="459" w:type="dxa"/>
            <w:tcBorders>
              <w:top w:val="nil"/>
              <w:left w:val="single" w:sz="6" w:space="0" w:color="auto"/>
              <w:bottom w:val="nil"/>
              <w:right w:val="nil"/>
            </w:tcBorders>
            <w:hideMark/>
          </w:tcPr>
          <w:p w14:paraId="4A8F3552" w14:textId="77777777" w:rsidR="00FE0AD1" w:rsidRDefault="00FE0AD1">
            <w:pPr>
              <w:pStyle w:val="Texto"/>
              <w:spacing w:line="282" w:lineRule="exact"/>
              <w:ind w:firstLine="0"/>
              <w:rPr>
                <w:rFonts w:ascii="Verdana" w:hAnsi="Verdana" w:cs="Arial"/>
                <w:sz w:val="16"/>
                <w:szCs w:val="16"/>
              </w:rPr>
            </w:pPr>
            <w:r>
              <w:rPr>
                <w:rFonts w:ascii="Verdana" w:hAnsi="Verdana" w:cs="Arial"/>
                <w:sz w:val="16"/>
                <w:szCs w:val="16"/>
              </w:rPr>
              <w:t>1)</w:t>
            </w:r>
          </w:p>
        </w:tc>
        <w:tc>
          <w:tcPr>
            <w:tcW w:w="8253" w:type="dxa"/>
            <w:gridSpan w:val="3"/>
            <w:tcBorders>
              <w:top w:val="nil"/>
              <w:left w:val="nil"/>
              <w:bottom w:val="nil"/>
              <w:right w:val="single" w:sz="6" w:space="0" w:color="auto"/>
            </w:tcBorders>
            <w:hideMark/>
          </w:tcPr>
          <w:p w14:paraId="72FD68A2" w14:textId="77777777" w:rsidR="00FE0AD1" w:rsidRDefault="00FE0AD1">
            <w:pPr>
              <w:pStyle w:val="Texto"/>
              <w:spacing w:line="282" w:lineRule="exact"/>
              <w:ind w:firstLine="0"/>
              <w:rPr>
                <w:rFonts w:ascii="Verdana" w:hAnsi="Verdana" w:cs="Arial"/>
                <w:sz w:val="16"/>
                <w:szCs w:val="16"/>
                <w:lang w:val="pt-BR"/>
              </w:rPr>
            </w:pPr>
            <w:r>
              <w:rPr>
                <w:rFonts w:ascii="Verdana" w:hAnsi="Verdana" w:cs="Arial"/>
                <w:sz w:val="16"/>
                <w:szCs w:val="16"/>
                <w:lang w:val="pt-BR"/>
              </w:rPr>
              <w:t>metal (11A, 11B, 11N, 21A, 21B, 21N, 31A, 31B and 31N);</w:t>
            </w:r>
          </w:p>
        </w:tc>
      </w:tr>
      <w:tr w:rsidR="00FE0AD1" w:rsidRPr="00B623AB" w14:paraId="72231B35" w14:textId="77777777" w:rsidTr="00FE0AD1">
        <w:trPr>
          <w:trHeight w:val="20"/>
          <w:jc w:val="center"/>
        </w:trPr>
        <w:tc>
          <w:tcPr>
            <w:tcW w:w="459" w:type="dxa"/>
            <w:tcBorders>
              <w:top w:val="nil"/>
              <w:left w:val="single" w:sz="6" w:space="0" w:color="auto"/>
              <w:bottom w:val="nil"/>
              <w:right w:val="nil"/>
            </w:tcBorders>
            <w:hideMark/>
          </w:tcPr>
          <w:p w14:paraId="76EAFD84" w14:textId="58745402" w:rsidR="00FE0AD1" w:rsidRDefault="00185020">
            <w:pPr>
              <w:pStyle w:val="Texto"/>
              <w:spacing w:line="282" w:lineRule="exact"/>
              <w:ind w:firstLine="0"/>
              <w:rPr>
                <w:rFonts w:ascii="Verdana" w:hAnsi="Verdana" w:cs="Arial"/>
                <w:sz w:val="16"/>
                <w:szCs w:val="16"/>
                <w:lang w:val="en"/>
              </w:rPr>
            </w:pPr>
            <w:r>
              <w:rPr>
                <w:rFonts w:ascii="Verdana" w:hAnsi="Verdana" w:cs="Arial"/>
                <w:sz w:val="16"/>
                <w:szCs w:val="16"/>
              </w:rPr>
              <w:t>2)</w:t>
            </w:r>
          </w:p>
        </w:tc>
        <w:tc>
          <w:tcPr>
            <w:tcW w:w="8253" w:type="dxa"/>
            <w:gridSpan w:val="3"/>
            <w:tcBorders>
              <w:top w:val="nil"/>
              <w:left w:val="nil"/>
              <w:bottom w:val="nil"/>
              <w:right w:val="single" w:sz="6" w:space="0" w:color="auto"/>
            </w:tcBorders>
            <w:hideMark/>
          </w:tcPr>
          <w:p w14:paraId="300CB25B" w14:textId="77777777" w:rsidR="00FE0AD1" w:rsidRDefault="00FE0AD1">
            <w:pPr>
              <w:pStyle w:val="Texto"/>
              <w:spacing w:line="282" w:lineRule="exact"/>
              <w:ind w:firstLine="0"/>
              <w:rPr>
                <w:rFonts w:ascii="Verdana" w:hAnsi="Verdana" w:cs="Arial"/>
                <w:sz w:val="16"/>
                <w:szCs w:val="16"/>
                <w:lang w:val="pt-BR"/>
              </w:rPr>
            </w:pPr>
            <w:r>
              <w:rPr>
                <w:rFonts w:ascii="Verdana" w:hAnsi="Verdana" w:cs="Arial"/>
                <w:sz w:val="16"/>
                <w:szCs w:val="16"/>
                <w:lang w:val="pt-BR"/>
              </w:rPr>
              <w:t>Rigid plastic (11H1, 11H2, 21H1, 21H2, 31H1 and 31H2);</w:t>
            </w:r>
          </w:p>
        </w:tc>
      </w:tr>
      <w:tr w:rsidR="00FE0AD1" w:rsidRPr="00B623AB" w14:paraId="5C578E33" w14:textId="77777777" w:rsidTr="00FE0AD1">
        <w:trPr>
          <w:trHeight w:val="20"/>
          <w:jc w:val="center"/>
        </w:trPr>
        <w:tc>
          <w:tcPr>
            <w:tcW w:w="459" w:type="dxa"/>
            <w:tcBorders>
              <w:top w:val="nil"/>
              <w:left w:val="single" w:sz="6" w:space="0" w:color="auto"/>
              <w:bottom w:val="single" w:sz="6" w:space="0" w:color="auto"/>
              <w:right w:val="nil"/>
            </w:tcBorders>
            <w:hideMark/>
          </w:tcPr>
          <w:p w14:paraId="47D7AB67" w14:textId="77777777" w:rsidR="00FE0AD1" w:rsidRDefault="00FE0AD1">
            <w:pPr>
              <w:pStyle w:val="Texto"/>
              <w:spacing w:line="282" w:lineRule="exact"/>
              <w:ind w:firstLine="0"/>
              <w:rPr>
                <w:rFonts w:ascii="Verdana" w:hAnsi="Verdana" w:cs="Arial"/>
                <w:sz w:val="16"/>
                <w:szCs w:val="16"/>
                <w:lang w:val="en"/>
              </w:rPr>
            </w:pPr>
            <w:r>
              <w:rPr>
                <w:rFonts w:ascii="Verdana" w:hAnsi="Verdana" w:cs="Arial"/>
                <w:sz w:val="16"/>
                <w:szCs w:val="16"/>
              </w:rPr>
              <w:t>3)</w:t>
            </w:r>
          </w:p>
        </w:tc>
        <w:tc>
          <w:tcPr>
            <w:tcW w:w="8253" w:type="dxa"/>
            <w:gridSpan w:val="3"/>
            <w:tcBorders>
              <w:top w:val="nil"/>
              <w:left w:val="nil"/>
              <w:bottom w:val="single" w:sz="6" w:space="0" w:color="auto"/>
              <w:right w:val="single" w:sz="6" w:space="0" w:color="auto"/>
            </w:tcBorders>
            <w:hideMark/>
          </w:tcPr>
          <w:p w14:paraId="37D75EAB"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Compounds (11HZ1, 21HZ1 and 31HZ1).</w:t>
            </w:r>
          </w:p>
        </w:tc>
      </w:tr>
      <w:tr w:rsidR="00FE0AD1" w:rsidRPr="00B623AB" w14:paraId="1713BAF0" w14:textId="77777777" w:rsidTr="00FE0AD1">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25F730B1" w14:textId="77777777" w:rsidR="00FE0AD1" w:rsidRPr="00FE0AD1" w:rsidRDefault="00FE0AD1">
            <w:pPr>
              <w:pStyle w:val="Texto"/>
              <w:spacing w:line="282" w:lineRule="exact"/>
              <w:ind w:firstLine="0"/>
              <w:rPr>
                <w:rFonts w:ascii="Verdana" w:hAnsi="Verdana" w:cs="Arial"/>
                <w:b/>
                <w:sz w:val="16"/>
                <w:szCs w:val="16"/>
                <w:lang w:val="en-US"/>
              </w:rPr>
            </w:pPr>
            <w:r w:rsidRPr="00FE0AD1">
              <w:rPr>
                <w:rFonts w:ascii="Verdana" w:hAnsi="Verdana" w:cs="Arial"/>
                <w:b/>
                <w:sz w:val="16"/>
                <w:szCs w:val="16"/>
                <w:lang w:val="en-US"/>
              </w:rPr>
              <w:t>Special specifications related to packaging:</w:t>
            </w:r>
          </w:p>
        </w:tc>
      </w:tr>
      <w:tr w:rsidR="00FE0AD1" w:rsidRPr="00B623AB" w14:paraId="5C7BC312" w14:textId="77777777" w:rsidTr="00FE0AD1">
        <w:trPr>
          <w:trHeight w:val="20"/>
          <w:jc w:val="center"/>
        </w:trPr>
        <w:tc>
          <w:tcPr>
            <w:tcW w:w="459" w:type="dxa"/>
            <w:tcBorders>
              <w:top w:val="nil"/>
              <w:left w:val="single" w:sz="6" w:space="0" w:color="auto"/>
              <w:bottom w:val="nil"/>
              <w:right w:val="nil"/>
            </w:tcBorders>
            <w:hideMark/>
          </w:tcPr>
          <w:p w14:paraId="6AF74B59"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B1</w:t>
            </w:r>
          </w:p>
        </w:tc>
        <w:tc>
          <w:tcPr>
            <w:tcW w:w="8253" w:type="dxa"/>
            <w:gridSpan w:val="3"/>
            <w:tcBorders>
              <w:top w:val="nil"/>
              <w:left w:val="nil"/>
              <w:bottom w:val="nil"/>
              <w:right w:val="single" w:sz="6" w:space="0" w:color="auto"/>
            </w:tcBorders>
            <w:hideMark/>
          </w:tcPr>
          <w:p w14:paraId="2C127E15" w14:textId="3A1B67AF"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 xml:space="preserve">For the substances of the group of containers and packaging I, the </w:t>
            </w:r>
            <w:r w:rsidR="00B623AB">
              <w:rPr>
                <w:rFonts w:ascii="Verdana" w:hAnsi="Verdana" w:cs="Arial"/>
                <w:sz w:val="16"/>
                <w:szCs w:val="16"/>
                <w:lang w:val="en-US"/>
              </w:rPr>
              <w:t>IBC</w:t>
            </w:r>
            <w:r w:rsidRPr="00FE0AD1">
              <w:rPr>
                <w:rFonts w:ascii="Verdana" w:hAnsi="Verdana" w:cs="Arial"/>
                <w:sz w:val="16"/>
                <w:szCs w:val="16"/>
                <w:lang w:val="en-US"/>
              </w:rPr>
              <w:t xml:space="preserve"> will be transported in closed transport units.</w:t>
            </w:r>
          </w:p>
        </w:tc>
      </w:tr>
      <w:tr w:rsidR="00FE0AD1" w:rsidRPr="00B623AB" w14:paraId="4F3BD074" w14:textId="77777777" w:rsidTr="00FE0AD1">
        <w:trPr>
          <w:trHeight w:val="20"/>
          <w:jc w:val="center"/>
        </w:trPr>
        <w:tc>
          <w:tcPr>
            <w:tcW w:w="459" w:type="dxa"/>
            <w:tcBorders>
              <w:top w:val="nil"/>
              <w:left w:val="single" w:sz="6" w:space="0" w:color="auto"/>
              <w:bottom w:val="single" w:sz="6" w:space="0" w:color="auto"/>
              <w:right w:val="nil"/>
            </w:tcBorders>
            <w:hideMark/>
          </w:tcPr>
          <w:p w14:paraId="12F76268"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B2</w:t>
            </w:r>
          </w:p>
        </w:tc>
        <w:tc>
          <w:tcPr>
            <w:tcW w:w="8253" w:type="dxa"/>
            <w:gridSpan w:val="3"/>
            <w:tcBorders>
              <w:top w:val="nil"/>
              <w:left w:val="nil"/>
              <w:bottom w:val="single" w:sz="6" w:space="0" w:color="auto"/>
              <w:right w:val="single" w:sz="6" w:space="0" w:color="auto"/>
            </w:tcBorders>
            <w:hideMark/>
          </w:tcPr>
          <w:p w14:paraId="3786F398"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For solid substances of container and packaging group II, in IBCs that are not made of metal or rigid plastic, the IBCs will be transported in closed transport units.</w:t>
            </w:r>
          </w:p>
        </w:tc>
      </w:tr>
    </w:tbl>
    <w:p w14:paraId="44B8E1DC" w14:textId="77777777" w:rsidR="00FE0AD1" w:rsidRDefault="00FE0AD1" w:rsidP="00FE0AD1">
      <w:pPr>
        <w:pStyle w:val="Texto"/>
        <w:spacing w:line="282" w:lineRule="exact"/>
        <w:rPr>
          <w:rFonts w:ascii="Verdana" w:hAnsi="Verdana" w:cs="Arial"/>
          <w:sz w:val="16"/>
          <w:szCs w:val="16"/>
          <w:lang w:val="en"/>
        </w:rPr>
      </w:pPr>
    </w:p>
    <w:p w14:paraId="05EB43B6" w14:textId="2D914BCD" w:rsidR="00FE0AD1" w:rsidRPr="00FE0AD1" w:rsidRDefault="00FE0AD1" w:rsidP="00CE1A92">
      <w:pPr>
        <w:pStyle w:val="Texto"/>
        <w:spacing w:line="282" w:lineRule="exact"/>
        <w:rPr>
          <w:rFonts w:ascii="Verdana" w:hAnsi="Verdana" w:cs="Arial"/>
          <w:sz w:val="16"/>
          <w:szCs w:val="16"/>
          <w:lang w:val="en-US"/>
        </w:rPr>
      </w:pPr>
    </w:p>
    <w:p w14:paraId="3A15B12B" w14:textId="77777777" w:rsidR="00FE0AD1" w:rsidRPr="00FE0AD1" w:rsidRDefault="00FE0AD1" w:rsidP="00CE1A92">
      <w:pPr>
        <w:pStyle w:val="Texto"/>
        <w:spacing w:line="282"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59"/>
        <w:gridCol w:w="189"/>
        <w:gridCol w:w="148"/>
        <w:gridCol w:w="6896"/>
        <w:gridCol w:w="1020"/>
      </w:tblGrid>
      <w:tr w:rsidR="00A5572F" w:rsidRPr="00D508B9" w14:paraId="7CC19515" w14:textId="77777777">
        <w:trPr>
          <w:trHeight w:val="20"/>
          <w:jc w:val="center"/>
        </w:trPr>
        <w:tc>
          <w:tcPr>
            <w:tcW w:w="796" w:type="dxa"/>
            <w:gridSpan w:val="3"/>
            <w:tcBorders>
              <w:top w:val="single" w:sz="6" w:space="0" w:color="auto"/>
              <w:bottom w:val="single" w:sz="6" w:space="0" w:color="auto"/>
            </w:tcBorders>
          </w:tcPr>
          <w:p w14:paraId="263A3175"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IBC06</w:t>
            </w:r>
          </w:p>
        </w:tc>
        <w:tc>
          <w:tcPr>
            <w:tcW w:w="6896" w:type="dxa"/>
            <w:tcBorders>
              <w:top w:val="single" w:sz="6" w:space="0" w:color="auto"/>
              <w:bottom w:val="single" w:sz="6" w:space="0" w:color="auto"/>
            </w:tcBorders>
          </w:tcPr>
          <w:p w14:paraId="2188218F"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0" w:type="dxa"/>
            <w:tcBorders>
              <w:top w:val="single" w:sz="6" w:space="0" w:color="auto"/>
              <w:bottom w:val="single" w:sz="6" w:space="0" w:color="auto"/>
            </w:tcBorders>
          </w:tcPr>
          <w:p w14:paraId="7E7C2C6F" w14:textId="77777777" w:rsidR="00A5572F" w:rsidRPr="00D508B9" w:rsidRDefault="00A5572F" w:rsidP="00CE1A92">
            <w:pPr>
              <w:pStyle w:val="Texto"/>
              <w:spacing w:line="282" w:lineRule="exact"/>
              <w:ind w:firstLine="0"/>
              <w:jc w:val="center"/>
              <w:rPr>
                <w:rFonts w:ascii="Verdana" w:hAnsi="Verdana" w:cs="Arial"/>
                <w:b/>
                <w:sz w:val="16"/>
                <w:szCs w:val="16"/>
              </w:rPr>
            </w:pPr>
            <w:r w:rsidRPr="00D508B9">
              <w:rPr>
                <w:rFonts w:ascii="Verdana" w:hAnsi="Verdana" w:cs="Arial"/>
                <w:b/>
                <w:sz w:val="16"/>
                <w:szCs w:val="16"/>
              </w:rPr>
              <w:t>IBC06</w:t>
            </w:r>
          </w:p>
        </w:tc>
      </w:tr>
      <w:tr w:rsidR="00A5572F" w:rsidRPr="00D508B9" w14:paraId="5EF77197" w14:textId="77777777">
        <w:trPr>
          <w:trHeight w:val="20"/>
          <w:jc w:val="center"/>
        </w:trPr>
        <w:tc>
          <w:tcPr>
            <w:tcW w:w="8712" w:type="dxa"/>
            <w:gridSpan w:val="5"/>
            <w:tcBorders>
              <w:top w:val="single" w:sz="6" w:space="0" w:color="auto"/>
            </w:tcBorders>
          </w:tcPr>
          <w:p w14:paraId="29814316"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7B611558" w14:textId="77777777">
        <w:trPr>
          <w:trHeight w:val="20"/>
          <w:jc w:val="center"/>
        </w:trPr>
        <w:tc>
          <w:tcPr>
            <w:tcW w:w="459" w:type="dxa"/>
          </w:tcPr>
          <w:p w14:paraId="55CD9C73"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1)</w:t>
            </w:r>
          </w:p>
        </w:tc>
        <w:tc>
          <w:tcPr>
            <w:tcW w:w="8253" w:type="dxa"/>
            <w:gridSpan w:val="4"/>
          </w:tcPr>
          <w:p w14:paraId="4BF7C583" w14:textId="77777777" w:rsidR="00A5572F" w:rsidRPr="00D508B9" w:rsidRDefault="00A5572F" w:rsidP="00CE1A92">
            <w:pPr>
              <w:pStyle w:val="Texto"/>
              <w:spacing w:line="282"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7FEE91BF" w14:textId="77777777">
        <w:trPr>
          <w:trHeight w:val="20"/>
          <w:jc w:val="center"/>
        </w:trPr>
        <w:tc>
          <w:tcPr>
            <w:tcW w:w="459" w:type="dxa"/>
          </w:tcPr>
          <w:p w14:paraId="567CBA3E"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2)</w:t>
            </w:r>
          </w:p>
        </w:tc>
        <w:tc>
          <w:tcPr>
            <w:tcW w:w="8253" w:type="dxa"/>
            <w:gridSpan w:val="4"/>
          </w:tcPr>
          <w:p w14:paraId="0A01BE4F" w14:textId="77777777" w:rsidR="00A5572F" w:rsidRPr="00D508B9" w:rsidRDefault="00A5572F" w:rsidP="00CE1A92">
            <w:pPr>
              <w:pStyle w:val="Texto"/>
              <w:spacing w:line="282" w:lineRule="exact"/>
              <w:ind w:firstLine="0"/>
              <w:rPr>
                <w:rFonts w:ascii="Verdana" w:hAnsi="Verdana" w:cs="Arial"/>
                <w:sz w:val="16"/>
                <w:szCs w:val="16"/>
                <w:lang w:val="pt-BR"/>
              </w:rPr>
            </w:pPr>
            <w:r w:rsidRPr="00D508B9">
              <w:rPr>
                <w:rFonts w:ascii="Verdana" w:hAnsi="Verdana" w:cs="Arial"/>
                <w:sz w:val="16"/>
                <w:szCs w:val="16"/>
                <w:lang w:val="pt-BR"/>
              </w:rPr>
              <w:t>De plástico rígido (11H1, 11H2, 21H1, 21H2, 31H1 y 31H2);</w:t>
            </w:r>
          </w:p>
        </w:tc>
      </w:tr>
      <w:tr w:rsidR="00A5572F" w:rsidRPr="00D508B9" w14:paraId="6CD5A8AE" w14:textId="77777777">
        <w:trPr>
          <w:trHeight w:val="20"/>
          <w:jc w:val="center"/>
        </w:trPr>
        <w:tc>
          <w:tcPr>
            <w:tcW w:w="459" w:type="dxa"/>
            <w:tcBorders>
              <w:bottom w:val="single" w:sz="6" w:space="0" w:color="auto"/>
            </w:tcBorders>
          </w:tcPr>
          <w:p w14:paraId="7E5A3D4D"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3)</w:t>
            </w:r>
          </w:p>
        </w:tc>
        <w:tc>
          <w:tcPr>
            <w:tcW w:w="8253" w:type="dxa"/>
            <w:gridSpan w:val="4"/>
            <w:tcBorders>
              <w:bottom w:val="single" w:sz="6" w:space="0" w:color="auto"/>
            </w:tcBorders>
          </w:tcPr>
          <w:p w14:paraId="66EEA8FC"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Compuestos (11HZ1, 11HZ2, 21HZ1, 21HZ2, 31HZ1 y 31HZ2).</w:t>
            </w:r>
          </w:p>
        </w:tc>
      </w:tr>
      <w:tr w:rsidR="00A5572F" w:rsidRPr="00D508B9" w14:paraId="654B5732" w14:textId="77777777">
        <w:trPr>
          <w:trHeight w:val="20"/>
          <w:jc w:val="center"/>
        </w:trPr>
        <w:tc>
          <w:tcPr>
            <w:tcW w:w="8712" w:type="dxa"/>
            <w:gridSpan w:val="5"/>
            <w:tcBorders>
              <w:top w:val="single" w:sz="6" w:space="0" w:color="auto"/>
              <w:bottom w:val="single" w:sz="6" w:space="0" w:color="auto"/>
            </w:tcBorders>
          </w:tcPr>
          <w:p w14:paraId="5BB512F2" w14:textId="77777777" w:rsidR="00A5572F" w:rsidRPr="00D508B9" w:rsidRDefault="00A5572F" w:rsidP="00CE1A92">
            <w:pPr>
              <w:pStyle w:val="Texto"/>
              <w:spacing w:line="282" w:lineRule="exact"/>
              <w:ind w:firstLine="0"/>
              <w:rPr>
                <w:rFonts w:ascii="Verdana" w:hAnsi="Verdana" w:cs="Arial"/>
                <w:b/>
                <w:sz w:val="16"/>
                <w:szCs w:val="16"/>
              </w:rPr>
            </w:pPr>
            <w:r w:rsidRPr="00D508B9">
              <w:rPr>
                <w:rFonts w:ascii="Verdana" w:hAnsi="Verdana" w:cs="Arial"/>
                <w:b/>
                <w:sz w:val="16"/>
                <w:szCs w:val="16"/>
              </w:rPr>
              <w:t>Requisito adicional:</w:t>
            </w:r>
          </w:p>
          <w:p w14:paraId="4CA4B1F1"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No se utilizarán RIG de material compuesto 11HZ2 y 21HZ2 cuando las substancias transportadas puedan licuarse durante el transporte.</w:t>
            </w:r>
          </w:p>
        </w:tc>
      </w:tr>
      <w:tr w:rsidR="00A5572F" w:rsidRPr="00D508B9" w14:paraId="0910E5F3" w14:textId="77777777">
        <w:trPr>
          <w:trHeight w:val="20"/>
          <w:jc w:val="center"/>
        </w:trPr>
        <w:tc>
          <w:tcPr>
            <w:tcW w:w="8712" w:type="dxa"/>
            <w:gridSpan w:val="5"/>
            <w:tcBorders>
              <w:top w:val="single" w:sz="6" w:space="0" w:color="auto"/>
              <w:bottom w:val="nil"/>
            </w:tcBorders>
          </w:tcPr>
          <w:p w14:paraId="165D018B" w14:textId="77777777" w:rsidR="00A5572F" w:rsidRPr="00D508B9" w:rsidRDefault="00A5572F" w:rsidP="00CE1A92">
            <w:pPr>
              <w:pStyle w:val="Texto"/>
              <w:spacing w:line="282" w:lineRule="exact"/>
              <w:ind w:firstLine="0"/>
              <w:rPr>
                <w:rFonts w:ascii="Verdana" w:hAnsi="Verdana" w:cs="Arial"/>
                <w:b/>
                <w:sz w:val="16"/>
                <w:szCs w:val="16"/>
              </w:rPr>
            </w:pPr>
            <w:r w:rsidRPr="00D508B9">
              <w:rPr>
                <w:rFonts w:ascii="Verdana" w:hAnsi="Verdana" w:cs="Arial"/>
                <w:b/>
                <w:sz w:val="16"/>
                <w:szCs w:val="16"/>
              </w:rPr>
              <w:lastRenderedPageBreak/>
              <w:t>Especificaciones especiales relativas al envase y embalaje:</w:t>
            </w:r>
          </w:p>
        </w:tc>
      </w:tr>
      <w:tr w:rsidR="00A5572F" w:rsidRPr="00D508B9" w14:paraId="467F4F19" w14:textId="77777777">
        <w:trPr>
          <w:trHeight w:val="20"/>
          <w:jc w:val="center"/>
        </w:trPr>
        <w:tc>
          <w:tcPr>
            <w:tcW w:w="648" w:type="dxa"/>
            <w:gridSpan w:val="2"/>
            <w:tcBorders>
              <w:top w:val="nil"/>
            </w:tcBorders>
          </w:tcPr>
          <w:p w14:paraId="68525472" w14:textId="77777777" w:rsidR="00A5572F" w:rsidRPr="00D508B9" w:rsidRDefault="00A5572F" w:rsidP="00CE1A92">
            <w:pPr>
              <w:pStyle w:val="Texto"/>
              <w:spacing w:line="282" w:lineRule="exact"/>
              <w:ind w:firstLine="0"/>
              <w:jc w:val="center"/>
              <w:rPr>
                <w:rFonts w:ascii="Verdana" w:hAnsi="Verdana" w:cs="Arial"/>
                <w:b/>
                <w:sz w:val="16"/>
                <w:szCs w:val="16"/>
                <w:lang w:val="en-US"/>
              </w:rPr>
            </w:pPr>
            <w:r w:rsidRPr="00D508B9">
              <w:rPr>
                <w:rFonts w:ascii="Verdana" w:hAnsi="Verdana" w:cs="Arial"/>
                <w:b/>
                <w:sz w:val="16"/>
                <w:szCs w:val="16"/>
                <w:lang w:val="en-US"/>
              </w:rPr>
              <w:t>B1</w:t>
            </w:r>
          </w:p>
        </w:tc>
        <w:tc>
          <w:tcPr>
            <w:tcW w:w="8064" w:type="dxa"/>
            <w:gridSpan w:val="3"/>
            <w:tcBorders>
              <w:top w:val="nil"/>
            </w:tcBorders>
          </w:tcPr>
          <w:p w14:paraId="397E89F5"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las substancias del grupo de envase y embalaje I, los RIG deberán transportarse en unidades de transporte cerradas.</w:t>
            </w:r>
          </w:p>
        </w:tc>
      </w:tr>
      <w:tr w:rsidR="00A5572F" w:rsidRPr="00D508B9" w14:paraId="69EE7691" w14:textId="77777777">
        <w:trPr>
          <w:trHeight w:val="20"/>
          <w:jc w:val="center"/>
        </w:trPr>
        <w:tc>
          <w:tcPr>
            <w:tcW w:w="648" w:type="dxa"/>
            <w:gridSpan w:val="2"/>
          </w:tcPr>
          <w:p w14:paraId="1D0A5CC8" w14:textId="77777777" w:rsidR="00A5572F" w:rsidRPr="00D508B9" w:rsidRDefault="00A5572F" w:rsidP="00CE1A92">
            <w:pPr>
              <w:pStyle w:val="Texto"/>
              <w:spacing w:line="282" w:lineRule="exact"/>
              <w:ind w:firstLine="0"/>
              <w:jc w:val="center"/>
              <w:rPr>
                <w:rFonts w:ascii="Verdana" w:hAnsi="Verdana" w:cs="Arial"/>
                <w:b/>
                <w:sz w:val="16"/>
                <w:szCs w:val="16"/>
                <w:lang w:val="en-US"/>
              </w:rPr>
            </w:pPr>
            <w:r w:rsidRPr="00D508B9">
              <w:rPr>
                <w:rFonts w:ascii="Verdana" w:hAnsi="Verdana" w:cs="Arial"/>
                <w:b/>
                <w:sz w:val="16"/>
                <w:szCs w:val="16"/>
                <w:lang w:val="en-US"/>
              </w:rPr>
              <w:t>B2</w:t>
            </w:r>
          </w:p>
        </w:tc>
        <w:tc>
          <w:tcPr>
            <w:tcW w:w="8064" w:type="dxa"/>
            <w:gridSpan w:val="3"/>
          </w:tcPr>
          <w:p w14:paraId="3196314F"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las substancias sólidas del grupo de envase y embalaje II, en RIG que no sean de metal o de plástico rígido, los RIG deberán transportarse en unidades de transporte cerradas.</w:t>
            </w:r>
          </w:p>
        </w:tc>
      </w:tr>
      <w:tr w:rsidR="00A5572F" w:rsidRPr="00D508B9" w14:paraId="77EE5C6F" w14:textId="77777777">
        <w:trPr>
          <w:trHeight w:val="20"/>
          <w:jc w:val="center"/>
        </w:trPr>
        <w:tc>
          <w:tcPr>
            <w:tcW w:w="648" w:type="dxa"/>
            <w:gridSpan w:val="2"/>
          </w:tcPr>
          <w:p w14:paraId="7C4794D4" w14:textId="77777777" w:rsidR="00A5572F" w:rsidRPr="00D508B9" w:rsidRDefault="00A5572F" w:rsidP="00CE1A92">
            <w:pPr>
              <w:pStyle w:val="Texto"/>
              <w:spacing w:line="282" w:lineRule="exact"/>
              <w:ind w:firstLine="0"/>
              <w:jc w:val="center"/>
              <w:rPr>
                <w:rFonts w:ascii="Verdana" w:hAnsi="Verdana" w:cs="Arial"/>
                <w:b/>
                <w:sz w:val="16"/>
                <w:szCs w:val="16"/>
                <w:lang w:val="en-US"/>
              </w:rPr>
            </w:pPr>
            <w:r w:rsidRPr="00D508B9">
              <w:rPr>
                <w:rFonts w:ascii="Verdana" w:hAnsi="Verdana" w:cs="Arial"/>
                <w:b/>
                <w:sz w:val="16"/>
                <w:szCs w:val="16"/>
                <w:lang w:val="en-US"/>
              </w:rPr>
              <w:t>B12</w:t>
            </w:r>
          </w:p>
        </w:tc>
        <w:tc>
          <w:tcPr>
            <w:tcW w:w="8064" w:type="dxa"/>
            <w:gridSpan w:val="3"/>
          </w:tcPr>
          <w:p w14:paraId="61258864" w14:textId="77777777" w:rsidR="00A5572F" w:rsidRPr="00D508B9" w:rsidRDefault="00A5572F" w:rsidP="00CE1A92">
            <w:pPr>
              <w:pStyle w:val="Texto"/>
              <w:spacing w:line="282" w:lineRule="exact"/>
              <w:ind w:firstLine="0"/>
              <w:rPr>
                <w:rFonts w:ascii="Verdana" w:hAnsi="Verdana" w:cs="Arial"/>
                <w:sz w:val="16"/>
                <w:szCs w:val="16"/>
              </w:rPr>
            </w:pPr>
            <w:r w:rsidRPr="00D508B9">
              <w:rPr>
                <w:rFonts w:ascii="Verdana" w:hAnsi="Verdana" w:cs="Arial"/>
                <w:sz w:val="16"/>
                <w:szCs w:val="16"/>
              </w:rPr>
              <w:t>Para el No. ONU 2907, los RIG deberán alcanzar el nivel de prestaciones del grupo de envase y embalaje II. No deberán utilizarse los RIG que satisfagan los criterios de prueba correspondientes al nivel de prestaciones del grupo de envase y embalaje I.</w:t>
            </w:r>
          </w:p>
        </w:tc>
      </w:tr>
    </w:tbl>
    <w:p w14:paraId="0E5D150C" w14:textId="3411CAB6" w:rsidR="00A5572F" w:rsidRDefault="00A5572F" w:rsidP="00CE1A92">
      <w:pPr>
        <w:pStyle w:val="Texto"/>
        <w:spacing w:line="282" w:lineRule="exact"/>
        <w:rPr>
          <w:rFonts w:ascii="Verdana" w:hAnsi="Verdana" w:cs="Arial"/>
          <w:sz w:val="16"/>
          <w:szCs w:val="16"/>
        </w:rPr>
      </w:pPr>
    </w:p>
    <w:p w14:paraId="62063772" w14:textId="77777777" w:rsidR="00FE0AD1" w:rsidRPr="00D25C3B" w:rsidRDefault="00FE0AD1" w:rsidP="00FE0AD1">
      <w:pPr>
        <w:pStyle w:val="Texto"/>
        <w:spacing w:line="282"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60"/>
        <w:gridCol w:w="189"/>
        <w:gridCol w:w="148"/>
        <w:gridCol w:w="6898"/>
        <w:gridCol w:w="1020"/>
      </w:tblGrid>
      <w:tr w:rsidR="00FE0AD1" w14:paraId="5FB0BDE0" w14:textId="77777777" w:rsidTr="00FE0AD1">
        <w:trPr>
          <w:trHeight w:val="20"/>
          <w:jc w:val="center"/>
        </w:trPr>
        <w:tc>
          <w:tcPr>
            <w:tcW w:w="796" w:type="dxa"/>
            <w:gridSpan w:val="3"/>
            <w:tcBorders>
              <w:top w:val="single" w:sz="6" w:space="0" w:color="auto"/>
              <w:left w:val="single" w:sz="6" w:space="0" w:color="auto"/>
              <w:bottom w:val="single" w:sz="6" w:space="0" w:color="auto"/>
              <w:right w:val="nil"/>
            </w:tcBorders>
            <w:hideMark/>
          </w:tcPr>
          <w:p w14:paraId="2389F8A4"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IBC06</w:t>
            </w:r>
          </w:p>
        </w:tc>
        <w:tc>
          <w:tcPr>
            <w:tcW w:w="6896" w:type="dxa"/>
            <w:tcBorders>
              <w:top w:val="single" w:sz="6" w:space="0" w:color="auto"/>
              <w:left w:val="nil"/>
              <w:bottom w:val="single" w:sz="6" w:space="0" w:color="auto"/>
              <w:right w:val="nil"/>
            </w:tcBorders>
            <w:hideMark/>
          </w:tcPr>
          <w:p w14:paraId="7F147873"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1020" w:type="dxa"/>
            <w:tcBorders>
              <w:top w:val="single" w:sz="6" w:space="0" w:color="auto"/>
              <w:left w:val="nil"/>
              <w:bottom w:val="single" w:sz="6" w:space="0" w:color="auto"/>
              <w:right w:val="single" w:sz="6" w:space="0" w:color="auto"/>
            </w:tcBorders>
            <w:hideMark/>
          </w:tcPr>
          <w:p w14:paraId="4F5DE1EA" w14:textId="77777777" w:rsidR="00FE0AD1" w:rsidRDefault="00FE0AD1">
            <w:pPr>
              <w:pStyle w:val="Texto"/>
              <w:spacing w:line="282" w:lineRule="exact"/>
              <w:ind w:firstLine="0"/>
              <w:jc w:val="center"/>
              <w:rPr>
                <w:rFonts w:ascii="Verdana" w:hAnsi="Verdana" w:cs="Arial"/>
                <w:b/>
                <w:sz w:val="16"/>
                <w:szCs w:val="16"/>
              </w:rPr>
            </w:pPr>
            <w:r>
              <w:rPr>
                <w:rFonts w:ascii="Verdana" w:hAnsi="Verdana" w:cs="Arial"/>
                <w:b/>
                <w:sz w:val="16"/>
                <w:szCs w:val="16"/>
              </w:rPr>
              <w:t>IBC06</w:t>
            </w:r>
          </w:p>
        </w:tc>
      </w:tr>
      <w:tr w:rsidR="00FE0AD1" w:rsidRPr="00B623AB" w14:paraId="0038271D"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1A711B7C" w14:textId="77D50401"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tc>
      </w:tr>
      <w:tr w:rsidR="00FE0AD1" w:rsidRPr="00B623AB" w14:paraId="031999C5" w14:textId="77777777" w:rsidTr="00FE0AD1">
        <w:trPr>
          <w:trHeight w:val="20"/>
          <w:jc w:val="center"/>
        </w:trPr>
        <w:tc>
          <w:tcPr>
            <w:tcW w:w="459" w:type="dxa"/>
            <w:tcBorders>
              <w:top w:val="nil"/>
              <w:left w:val="single" w:sz="6" w:space="0" w:color="auto"/>
              <w:bottom w:val="nil"/>
              <w:right w:val="nil"/>
            </w:tcBorders>
            <w:hideMark/>
          </w:tcPr>
          <w:p w14:paraId="05412675" w14:textId="77777777" w:rsidR="00FE0AD1" w:rsidRDefault="00FE0AD1">
            <w:pPr>
              <w:pStyle w:val="Texto"/>
              <w:spacing w:line="282" w:lineRule="exact"/>
              <w:ind w:firstLine="0"/>
              <w:rPr>
                <w:rFonts w:ascii="Verdana" w:hAnsi="Verdana" w:cs="Arial"/>
                <w:sz w:val="16"/>
                <w:szCs w:val="16"/>
              </w:rPr>
            </w:pPr>
            <w:r>
              <w:rPr>
                <w:rFonts w:ascii="Verdana" w:hAnsi="Verdana" w:cs="Arial"/>
                <w:sz w:val="16"/>
                <w:szCs w:val="16"/>
              </w:rPr>
              <w:t>1)</w:t>
            </w:r>
          </w:p>
        </w:tc>
        <w:tc>
          <w:tcPr>
            <w:tcW w:w="8253" w:type="dxa"/>
            <w:gridSpan w:val="4"/>
            <w:tcBorders>
              <w:top w:val="nil"/>
              <w:left w:val="nil"/>
              <w:bottom w:val="nil"/>
              <w:right w:val="single" w:sz="6" w:space="0" w:color="auto"/>
            </w:tcBorders>
            <w:hideMark/>
          </w:tcPr>
          <w:p w14:paraId="2F6CFC58" w14:textId="77777777" w:rsidR="00FE0AD1" w:rsidRDefault="00FE0AD1">
            <w:pPr>
              <w:pStyle w:val="Texto"/>
              <w:spacing w:line="282" w:lineRule="exact"/>
              <w:ind w:firstLine="0"/>
              <w:rPr>
                <w:rFonts w:ascii="Verdana" w:hAnsi="Verdana" w:cs="Arial"/>
                <w:sz w:val="16"/>
                <w:szCs w:val="16"/>
                <w:lang w:val="pt-BR"/>
              </w:rPr>
            </w:pPr>
            <w:r>
              <w:rPr>
                <w:rFonts w:ascii="Verdana" w:hAnsi="Verdana" w:cs="Arial"/>
                <w:sz w:val="16"/>
                <w:szCs w:val="16"/>
                <w:lang w:val="pt-BR"/>
              </w:rPr>
              <w:t>metal (11A, 11B, 11N, 21A, 21B, 21N, 31A, 31B and 31N);</w:t>
            </w:r>
          </w:p>
        </w:tc>
      </w:tr>
      <w:tr w:rsidR="00FE0AD1" w:rsidRPr="00B623AB" w14:paraId="7F9DDCB9" w14:textId="77777777" w:rsidTr="00FE0AD1">
        <w:trPr>
          <w:trHeight w:val="20"/>
          <w:jc w:val="center"/>
        </w:trPr>
        <w:tc>
          <w:tcPr>
            <w:tcW w:w="459" w:type="dxa"/>
            <w:tcBorders>
              <w:top w:val="nil"/>
              <w:left w:val="single" w:sz="6" w:space="0" w:color="auto"/>
              <w:bottom w:val="nil"/>
              <w:right w:val="nil"/>
            </w:tcBorders>
            <w:hideMark/>
          </w:tcPr>
          <w:p w14:paraId="082CC70A" w14:textId="640F8C89" w:rsidR="00FE0AD1" w:rsidRDefault="00185020">
            <w:pPr>
              <w:pStyle w:val="Texto"/>
              <w:spacing w:line="282" w:lineRule="exact"/>
              <w:ind w:firstLine="0"/>
              <w:rPr>
                <w:rFonts w:ascii="Verdana" w:hAnsi="Verdana" w:cs="Arial"/>
                <w:sz w:val="16"/>
                <w:szCs w:val="16"/>
                <w:lang w:val="en"/>
              </w:rPr>
            </w:pPr>
            <w:r>
              <w:rPr>
                <w:rFonts w:ascii="Verdana" w:hAnsi="Verdana" w:cs="Arial"/>
                <w:sz w:val="16"/>
                <w:szCs w:val="16"/>
              </w:rPr>
              <w:t>2)</w:t>
            </w:r>
          </w:p>
        </w:tc>
        <w:tc>
          <w:tcPr>
            <w:tcW w:w="8253" w:type="dxa"/>
            <w:gridSpan w:val="4"/>
            <w:tcBorders>
              <w:top w:val="nil"/>
              <w:left w:val="nil"/>
              <w:bottom w:val="nil"/>
              <w:right w:val="single" w:sz="6" w:space="0" w:color="auto"/>
            </w:tcBorders>
            <w:hideMark/>
          </w:tcPr>
          <w:p w14:paraId="38DC89C3" w14:textId="77777777" w:rsidR="00FE0AD1" w:rsidRDefault="00FE0AD1">
            <w:pPr>
              <w:pStyle w:val="Texto"/>
              <w:spacing w:line="282" w:lineRule="exact"/>
              <w:ind w:firstLine="0"/>
              <w:rPr>
                <w:rFonts w:ascii="Verdana" w:hAnsi="Verdana" w:cs="Arial"/>
                <w:sz w:val="16"/>
                <w:szCs w:val="16"/>
                <w:lang w:val="pt-BR"/>
              </w:rPr>
            </w:pPr>
            <w:r>
              <w:rPr>
                <w:rFonts w:ascii="Verdana" w:hAnsi="Verdana" w:cs="Arial"/>
                <w:sz w:val="16"/>
                <w:szCs w:val="16"/>
                <w:lang w:val="pt-BR"/>
              </w:rPr>
              <w:t>Rigid plastic (11H1, 11H2, 21H1, 21H2, 31H1 and 31H2);</w:t>
            </w:r>
          </w:p>
        </w:tc>
      </w:tr>
      <w:tr w:rsidR="00FE0AD1" w:rsidRPr="00B623AB" w14:paraId="6D2ACAE5" w14:textId="77777777" w:rsidTr="00FE0AD1">
        <w:trPr>
          <w:trHeight w:val="20"/>
          <w:jc w:val="center"/>
        </w:trPr>
        <w:tc>
          <w:tcPr>
            <w:tcW w:w="459" w:type="dxa"/>
            <w:tcBorders>
              <w:top w:val="nil"/>
              <w:left w:val="single" w:sz="6" w:space="0" w:color="auto"/>
              <w:bottom w:val="single" w:sz="6" w:space="0" w:color="auto"/>
              <w:right w:val="nil"/>
            </w:tcBorders>
            <w:hideMark/>
          </w:tcPr>
          <w:p w14:paraId="6629AB2D" w14:textId="77777777" w:rsidR="00FE0AD1" w:rsidRDefault="00FE0AD1">
            <w:pPr>
              <w:pStyle w:val="Texto"/>
              <w:spacing w:line="282" w:lineRule="exact"/>
              <w:ind w:firstLine="0"/>
              <w:rPr>
                <w:rFonts w:ascii="Verdana" w:hAnsi="Verdana" w:cs="Arial"/>
                <w:sz w:val="16"/>
                <w:szCs w:val="16"/>
                <w:lang w:val="en"/>
              </w:rPr>
            </w:pPr>
            <w:r>
              <w:rPr>
                <w:rFonts w:ascii="Verdana" w:hAnsi="Verdana" w:cs="Arial"/>
                <w:sz w:val="16"/>
                <w:szCs w:val="16"/>
              </w:rPr>
              <w:t>3)</w:t>
            </w:r>
          </w:p>
        </w:tc>
        <w:tc>
          <w:tcPr>
            <w:tcW w:w="8253" w:type="dxa"/>
            <w:gridSpan w:val="4"/>
            <w:tcBorders>
              <w:top w:val="nil"/>
              <w:left w:val="nil"/>
              <w:bottom w:val="single" w:sz="6" w:space="0" w:color="auto"/>
              <w:right w:val="single" w:sz="6" w:space="0" w:color="auto"/>
            </w:tcBorders>
            <w:hideMark/>
          </w:tcPr>
          <w:p w14:paraId="6798D4DB"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Compounds (11HZ1, 11HZ2, 21HZ1, 21HZ2, 31HZ1 and 31HZ2).</w:t>
            </w:r>
          </w:p>
        </w:tc>
      </w:tr>
      <w:tr w:rsidR="00FE0AD1" w:rsidRPr="00B623AB" w14:paraId="648632E0"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1DB69E44" w14:textId="77777777" w:rsidR="00FE0AD1" w:rsidRPr="00FE0AD1" w:rsidRDefault="00FE0AD1">
            <w:pPr>
              <w:pStyle w:val="Texto"/>
              <w:spacing w:line="282" w:lineRule="exact"/>
              <w:ind w:firstLine="0"/>
              <w:rPr>
                <w:rFonts w:ascii="Verdana" w:hAnsi="Verdana" w:cs="Arial"/>
                <w:b/>
                <w:sz w:val="16"/>
                <w:szCs w:val="16"/>
                <w:lang w:val="en-US"/>
              </w:rPr>
            </w:pPr>
            <w:r w:rsidRPr="00FE0AD1">
              <w:rPr>
                <w:rFonts w:ascii="Verdana" w:hAnsi="Verdana" w:cs="Arial"/>
                <w:b/>
                <w:sz w:val="16"/>
                <w:szCs w:val="16"/>
                <w:lang w:val="en-US"/>
              </w:rPr>
              <w:t>Additional requirement:</w:t>
            </w:r>
          </w:p>
          <w:p w14:paraId="01E25FEA" w14:textId="77777777" w:rsidR="00FE0AD1" w:rsidRPr="00FE0AD1" w:rsidRDefault="00FE0AD1">
            <w:pPr>
              <w:pStyle w:val="Texto"/>
              <w:spacing w:line="282" w:lineRule="exact"/>
              <w:ind w:firstLine="0"/>
              <w:rPr>
                <w:rFonts w:ascii="Verdana" w:hAnsi="Verdana" w:cs="Arial"/>
                <w:sz w:val="16"/>
                <w:szCs w:val="16"/>
                <w:lang w:val="en-US"/>
              </w:rPr>
            </w:pPr>
            <w:r w:rsidRPr="00FE0AD1">
              <w:rPr>
                <w:rFonts w:ascii="Verdana" w:hAnsi="Verdana" w:cs="Arial"/>
                <w:sz w:val="16"/>
                <w:szCs w:val="16"/>
                <w:lang w:val="en-US"/>
              </w:rPr>
              <w:t>IBCs made of 11HZ2 and 21HZ2 composite material shall not be used when the transported substances may liquefy during transport.</w:t>
            </w:r>
          </w:p>
        </w:tc>
      </w:tr>
      <w:tr w:rsidR="00FE0AD1" w:rsidRPr="00B623AB" w14:paraId="31E9904E"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0B5AB54A" w14:textId="77777777" w:rsidR="00FE0AD1" w:rsidRPr="00FE0AD1" w:rsidRDefault="00FE0AD1">
            <w:pPr>
              <w:pStyle w:val="Texto"/>
              <w:spacing w:line="282" w:lineRule="exact"/>
              <w:ind w:firstLine="0"/>
              <w:rPr>
                <w:rFonts w:ascii="Verdana" w:hAnsi="Verdana" w:cs="Arial"/>
                <w:b/>
                <w:sz w:val="16"/>
                <w:szCs w:val="16"/>
                <w:lang w:val="en-US"/>
              </w:rPr>
            </w:pPr>
            <w:r w:rsidRPr="00FE0AD1">
              <w:rPr>
                <w:rFonts w:ascii="Verdana" w:hAnsi="Verdana" w:cs="Arial"/>
                <w:b/>
                <w:sz w:val="16"/>
                <w:szCs w:val="16"/>
                <w:lang w:val="en-US"/>
              </w:rPr>
              <w:t>Special specifications related to packaging:</w:t>
            </w:r>
          </w:p>
        </w:tc>
      </w:tr>
      <w:tr w:rsidR="00FE0AD1" w:rsidRPr="00B623AB" w14:paraId="4B1D81C7" w14:textId="77777777" w:rsidTr="00FE0AD1">
        <w:trPr>
          <w:trHeight w:val="20"/>
          <w:jc w:val="center"/>
        </w:trPr>
        <w:tc>
          <w:tcPr>
            <w:tcW w:w="648" w:type="dxa"/>
            <w:gridSpan w:val="2"/>
            <w:tcBorders>
              <w:top w:val="nil"/>
              <w:left w:val="single" w:sz="6" w:space="0" w:color="auto"/>
              <w:bottom w:val="nil"/>
              <w:right w:val="nil"/>
            </w:tcBorders>
            <w:hideMark/>
          </w:tcPr>
          <w:p w14:paraId="6851D18E" w14:textId="77777777" w:rsidR="00FE0AD1" w:rsidRDefault="00FE0AD1">
            <w:pPr>
              <w:pStyle w:val="Texto"/>
              <w:spacing w:line="282" w:lineRule="exact"/>
              <w:ind w:firstLine="0"/>
              <w:jc w:val="center"/>
              <w:rPr>
                <w:rFonts w:ascii="Verdana" w:hAnsi="Verdana" w:cs="Arial"/>
                <w:b/>
                <w:sz w:val="16"/>
                <w:szCs w:val="16"/>
                <w:lang w:val="en-US"/>
              </w:rPr>
            </w:pPr>
            <w:r>
              <w:rPr>
                <w:rFonts w:ascii="Verdana" w:hAnsi="Verdana" w:cs="Arial"/>
                <w:b/>
                <w:sz w:val="16"/>
                <w:szCs w:val="16"/>
                <w:lang w:val="en-US"/>
              </w:rPr>
              <w:t>B1</w:t>
            </w:r>
          </w:p>
        </w:tc>
        <w:tc>
          <w:tcPr>
            <w:tcW w:w="8064" w:type="dxa"/>
            <w:gridSpan w:val="3"/>
            <w:tcBorders>
              <w:top w:val="nil"/>
              <w:left w:val="nil"/>
              <w:bottom w:val="nil"/>
              <w:right w:val="single" w:sz="6" w:space="0" w:color="auto"/>
            </w:tcBorders>
            <w:hideMark/>
          </w:tcPr>
          <w:p w14:paraId="25E130E5" w14:textId="77777777" w:rsidR="00FE0AD1" w:rsidRDefault="00FE0AD1">
            <w:pPr>
              <w:pStyle w:val="Texto"/>
              <w:spacing w:line="282" w:lineRule="exact"/>
              <w:ind w:firstLine="0"/>
              <w:rPr>
                <w:rFonts w:ascii="Verdana" w:hAnsi="Verdana" w:cs="Arial"/>
                <w:sz w:val="16"/>
                <w:szCs w:val="16"/>
                <w:lang w:val="en"/>
              </w:rPr>
            </w:pPr>
            <w:r w:rsidRPr="00FE0AD1">
              <w:rPr>
                <w:rFonts w:ascii="Verdana" w:hAnsi="Verdana" w:cs="Arial"/>
                <w:sz w:val="16"/>
                <w:szCs w:val="16"/>
                <w:lang w:val="en-US"/>
              </w:rPr>
              <w:t>For substances in container and packaging group I, IBCs must be transported in closed transport units.</w:t>
            </w:r>
          </w:p>
        </w:tc>
      </w:tr>
      <w:tr w:rsidR="00FE0AD1" w:rsidRPr="00B623AB" w14:paraId="3F01EE6D" w14:textId="77777777" w:rsidTr="00FE0AD1">
        <w:trPr>
          <w:trHeight w:val="20"/>
          <w:jc w:val="center"/>
        </w:trPr>
        <w:tc>
          <w:tcPr>
            <w:tcW w:w="648" w:type="dxa"/>
            <w:gridSpan w:val="2"/>
            <w:tcBorders>
              <w:top w:val="nil"/>
              <w:left w:val="single" w:sz="6" w:space="0" w:color="auto"/>
              <w:bottom w:val="nil"/>
              <w:right w:val="nil"/>
            </w:tcBorders>
            <w:hideMark/>
          </w:tcPr>
          <w:p w14:paraId="46089F29" w14:textId="77777777" w:rsidR="00FE0AD1" w:rsidRDefault="00FE0AD1">
            <w:pPr>
              <w:pStyle w:val="Texto"/>
              <w:spacing w:line="282" w:lineRule="exact"/>
              <w:ind w:firstLine="0"/>
              <w:jc w:val="center"/>
              <w:rPr>
                <w:rFonts w:ascii="Verdana" w:hAnsi="Verdana" w:cs="Arial"/>
                <w:b/>
                <w:sz w:val="16"/>
                <w:szCs w:val="16"/>
                <w:lang w:val="en-US"/>
              </w:rPr>
            </w:pPr>
            <w:r>
              <w:rPr>
                <w:rFonts w:ascii="Verdana" w:hAnsi="Verdana" w:cs="Arial"/>
                <w:b/>
                <w:sz w:val="16"/>
                <w:szCs w:val="16"/>
                <w:lang w:val="en-US"/>
              </w:rPr>
              <w:t>B2</w:t>
            </w:r>
          </w:p>
        </w:tc>
        <w:tc>
          <w:tcPr>
            <w:tcW w:w="8064" w:type="dxa"/>
            <w:gridSpan w:val="3"/>
            <w:tcBorders>
              <w:top w:val="nil"/>
              <w:left w:val="nil"/>
              <w:bottom w:val="nil"/>
              <w:right w:val="single" w:sz="6" w:space="0" w:color="auto"/>
            </w:tcBorders>
            <w:hideMark/>
          </w:tcPr>
          <w:p w14:paraId="53CEC900" w14:textId="77777777" w:rsidR="00FE0AD1" w:rsidRDefault="00FE0AD1">
            <w:pPr>
              <w:pStyle w:val="Texto"/>
              <w:spacing w:line="282" w:lineRule="exact"/>
              <w:ind w:firstLine="0"/>
              <w:rPr>
                <w:rFonts w:ascii="Verdana" w:hAnsi="Verdana" w:cs="Arial"/>
                <w:sz w:val="16"/>
                <w:szCs w:val="16"/>
                <w:lang w:val="en"/>
              </w:rPr>
            </w:pPr>
            <w:r w:rsidRPr="00FE0AD1">
              <w:rPr>
                <w:rFonts w:ascii="Verdana" w:hAnsi="Verdana" w:cs="Arial"/>
                <w:sz w:val="16"/>
                <w:szCs w:val="16"/>
                <w:lang w:val="en-US"/>
              </w:rPr>
              <w:t>For solid substances of container and packaging group II, in IBCs that are not made of metal or rigid plastic, the IBCs must be transported in closed transport units.</w:t>
            </w:r>
          </w:p>
        </w:tc>
      </w:tr>
      <w:tr w:rsidR="00FE0AD1" w:rsidRPr="00B623AB" w14:paraId="7484B7F9" w14:textId="77777777" w:rsidTr="00FE0AD1">
        <w:trPr>
          <w:trHeight w:val="20"/>
          <w:jc w:val="center"/>
        </w:trPr>
        <w:tc>
          <w:tcPr>
            <w:tcW w:w="648" w:type="dxa"/>
            <w:gridSpan w:val="2"/>
            <w:tcBorders>
              <w:top w:val="nil"/>
              <w:left w:val="single" w:sz="6" w:space="0" w:color="auto"/>
              <w:bottom w:val="single" w:sz="6" w:space="0" w:color="auto"/>
              <w:right w:val="nil"/>
            </w:tcBorders>
            <w:hideMark/>
          </w:tcPr>
          <w:p w14:paraId="482494E1" w14:textId="77777777" w:rsidR="00FE0AD1" w:rsidRDefault="00FE0AD1">
            <w:pPr>
              <w:pStyle w:val="Texto"/>
              <w:spacing w:line="282" w:lineRule="exact"/>
              <w:ind w:firstLine="0"/>
              <w:jc w:val="center"/>
              <w:rPr>
                <w:rFonts w:ascii="Verdana" w:hAnsi="Verdana" w:cs="Arial"/>
                <w:b/>
                <w:sz w:val="16"/>
                <w:szCs w:val="16"/>
                <w:lang w:val="en-US"/>
              </w:rPr>
            </w:pPr>
            <w:r>
              <w:rPr>
                <w:rFonts w:ascii="Verdana" w:hAnsi="Verdana" w:cs="Arial"/>
                <w:b/>
                <w:sz w:val="16"/>
                <w:szCs w:val="16"/>
                <w:lang w:val="en-US"/>
              </w:rPr>
              <w:t>B12</w:t>
            </w:r>
          </w:p>
        </w:tc>
        <w:tc>
          <w:tcPr>
            <w:tcW w:w="8064" w:type="dxa"/>
            <w:gridSpan w:val="3"/>
            <w:tcBorders>
              <w:top w:val="nil"/>
              <w:left w:val="nil"/>
              <w:bottom w:val="single" w:sz="6" w:space="0" w:color="auto"/>
              <w:right w:val="single" w:sz="6" w:space="0" w:color="auto"/>
            </w:tcBorders>
            <w:hideMark/>
          </w:tcPr>
          <w:p w14:paraId="3E7047F1" w14:textId="77777777" w:rsidR="00FE0AD1" w:rsidRDefault="00FE0AD1">
            <w:pPr>
              <w:pStyle w:val="Texto"/>
              <w:spacing w:line="282" w:lineRule="exact"/>
              <w:ind w:firstLine="0"/>
              <w:rPr>
                <w:rFonts w:ascii="Verdana" w:hAnsi="Verdana" w:cs="Arial"/>
                <w:sz w:val="16"/>
                <w:szCs w:val="16"/>
                <w:lang w:val="en"/>
              </w:rPr>
            </w:pPr>
            <w:r w:rsidRPr="00FE0AD1">
              <w:rPr>
                <w:rFonts w:ascii="Verdana" w:hAnsi="Verdana" w:cs="Arial"/>
                <w:sz w:val="16"/>
                <w:szCs w:val="16"/>
                <w:lang w:val="en-US"/>
              </w:rPr>
              <w:t>For UN No. 2907, IBCs shall meet the performance level of Packing Group II. IBCs that meet the test criteria corresponding to the performance level of packaging group I should not be used.</w:t>
            </w:r>
          </w:p>
        </w:tc>
      </w:tr>
    </w:tbl>
    <w:p w14:paraId="2292B9FA" w14:textId="77777777" w:rsidR="00FE0AD1" w:rsidRDefault="00FE0AD1" w:rsidP="00FE0AD1">
      <w:pPr>
        <w:pStyle w:val="Texto"/>
        <w:spacing w:line="282" w:lineRule="exact"/>
        <w:rPr>
          <w:rFonts w:ascii="Verdana" w:hAnsi="Verdana" w:cs="Arial"/>
          <w:sz w:val="16"/>
          <w:szCs w:val="16"/>
          <w:lang w:val="en"/>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12"/>
        <w:gridCol w:w="168"/>
        <w:gridCol w:w="336"/>
        <w:gridCol w:w="6896"/>
        <w:gridCol w:w="800"/>
      </w:tblGrid>
      <w:tr w:rsidR="00A5572F" w:rsidRPr="00D508B9" w14:paraId="4EC74D6C" w14:textId="77777777">
        <w:trPr>
          <w:trHeight w:val="20"/>
          <w:jc w:val="center"/>
        </w:trPr>
        <w:tc>
          <w:tcPr>
            <w:tcW w:w="1016" w:type="dxa"/>
            <w:gridSpan w:val="3"/>
            <w:tcBorders>
              <w:top w:val="single" w:sz="6" w:space="0" w:color="auto"/>
              <w:bottom w:val="single" w:sz="6" w:space="0" w:color="auto"/>
            </w:tcBorders>
          </w:tcPr>
          <w:p w14:paraId="23FD379E"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IBC07</w:t>
            </w:r>
          </w:p>
        </w:tc>
        <w:tc>
          <w:tcPr>
            <w:tcW w:w="6896" w:type="dxa"/>
            <w:tcBorders>
              <w:top w:val="single" w:sz="6" w:space="0" w:color="auto"/>
              <w:bottom w:val="single" w:sz="6" w:space="0" w:color="auto"/>
            </w:tcBorders>
          </w:tcPr>
          <w:p w14:paraId="444B5C19"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00" w:type="dxa"/>
            <w:tcBorders>
              <w:top w:val="single" w:sz="6" w:space="0" w:color="auto"/>
              <w:bottom w:val="single" w:sz="6" w:space="0" w:color="auto"/>
            </w:tcBorders>
          </w:tcPr>
          <w:p w14:paraId="1A1911A9"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IBC07</w:t>
            </w:r>
          </w:p>
        </w:tc>
      </w:tr>
      <w:tr w:rsidR="00A5572F" w:rsidRPr="00D508B9" w14:paraId="33B3F6AE" w14:textId="77777777">
        <w:trPr>
          <w:trHeight w:val="20"/>
          <w:jc w:val="center"/>
        </w:trPr>
        <w:tc>
          <w:tcPr>
            <w:tcW w:w="8712" w:type="dxa"/>
            <w:gridSpan w:val="5"/>
            <w:tcBorders>
              <w:top w:val="single" w:sz="6" w:space="0" w:color="auto"/>
            </w:tcBorders>
          </w:tcPr>
          <w:p w14:paraId="4EF1F795"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66A7DD8C" w14:textId="77777777">
        <w:trPr>
          <w:trHeight w:val="20"/>
          <w:jc w:val="center"/>
        </w:trPr>
        <w:tc>
          <w:tcPr>
            <w:tcW w:w="680" w:type="dxa"/>
            <w:gridSpan w:val="2"/>
          </w:tcPr>
          <w:p w14:paraId="1A0B4C1A" w14:textId="77777777" w:rsidR="00A5572F" w:rsidRPr="00D508B9" w:rsidRDefault="00A5572F" w:rsidP="000578E7">
            <w:pPr>
              <w:pStyle w:val="Texto"/>
              <w:spacing w:line="220" w:lineRule="exact"/>
              <w:ind w:firstLine="0"/>
              <w:jc w:val="center"/>
              <w:rPr>
                <w:rFonts w:ascii="Verdana" w:hAnsi="Verdana" w:cs="Arial"/>
                <w:sz w:val="16"/>
                <w:szCs w:val="16"/>
              </w:rPr>
            </w:pPr>
            <w:r w:rsidRPr="00D508B9">
              <w:rPr>
                <w:rFonts w:ascii="Verdana" w:hAnsi="Verdana" w:cs="Arial"/>
                <w:sz w:val="16"/>
                <w:szCs w:val="16"/>
              </w:rPr>
              <w:t>1)</w:t>
            </w:r>
          </w:p>
        </w:tc>
        <w:tc>
          <w:tcPr>
            <w:tcW w:w="8032" w:type="dxa"/>
            <w:gridSpan w:val="3"/>
          </w:tcPr>
          <w:p w14:paraId="3E734196"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0A5BA4BC" w14:textId="77777777">
        <w:trPr>
          <w:trHeight w:val="20"/>
          <w:jc w:val="center"/>
        </w:trPr>
        <w:tc>
          <w:tcPr>
            <w:tcW w:w="680" w:type="dxa"/>
            <w:gridSpan w:val="2"/>
          </w:tcPr>
          <w:p w14:paraId="50EB3DB1" w14:textId="77777777" w:rsidR="00A5572F" w:rsidRPr="00D508B9" w:rsidRDefault="00A5572F" w:rsidP="000578E7">
            <w:pPr>
              <w:pStyle w:val="Texto"/>
              <w:spacing w:line="220" w:lineRule="exact"/>
              <w:ind w:firstLine="0"/>
              <w:jc w:val="center"/>
              <w:rPr>
                <w:rFonts w:ascii="Verdana" w:hAnsi="Verdana" w:cs="Arial"/>
                <w:sz w:val="16"/>
                <w:szCs w:val="16"/>
              </w:rPr>
            </w:pPr>
            <w:r w:rsidRPr="00D508B9">
              <w:rPr>
                <w:rFonts w:ascii="Verdana" w:hAnsi="Verdana" w:cs="Arial"/>
                <w:sz w:val="16"/>
                <w:szCs w:val="16"/>
              </w:rPr>
              <w:t>2)</w:t>
            </w:r>
          </w:p>
        </w:tc>
        <w:tc>
          <w:tcPr>
            <w:tcW w:w="8032" w:type="dxa"/>
            <w:gridSpan w:val="3"/>
          </w:tcPr>
          <w:p w14:paraId="6BAA967A"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plástico rígido (11H1, 11H2, 21H1, 21H2, 31H1 y 31H2);</w:t>
            </w:r>
          </w:p>
        </w:tc>
      </w:tr>
      <w:tr w:rsidR="00A5572F" w:rsidRPr="00D508B9" w14:paraId="561180EB" w14:textId="77777777">
        <w:trPr>
          <w:trHeight w:val="20"/>
          <w:jc w:val="center"/>
        </w:trPr>
        <w:tc>
          <w:tcPr>
            <w:tcW w:w="680" w:type="dxa"/>
            <w:gridSpan w:val="2"/>
          </w:tcPr>
          <w:p w14:paraId="78CB6EAD" w14:textId="77777777" w:rsidR="00A5572F" w:rsidRPr="00D508B9" w:rsidRDefault="00A5572F" w:rsidP="000578E7">
            <w:pPr>
              <w:pStyle w:val="Texto"/>
              <w:spacing w:line="220" w:lineRule="exact"/>
              <w:ind w:firstLine="0"/>
              <w:jc w:val="center"/>
              <w:rPr>
                <w:rFonts w:ascii="Verdana" w:hAnsi="Verdana" w:cs="Arial"/>
                <w:sz w:val="16"/>
                <w:szCs w:val="16"/>
              </w:rPr>
            </w:pPr>
            <w:r w:rsidRPr="00D508B9">
              <w:rPr>
                <w:rFonts w:ascii="Verdana" w:hAnsi="Verdana" w:cs="Arial"/>
                <w:sz w:val="16"/>
                <w:szCs w:val="16"/>
              </w:rPr>
              <w:t>3)</w:t>
            </w:r>
          </w:p>
        </w:tc>
        <w:tc>
          <w:tcPr>
            <w:tcW w:w="8032" w:type="dxa"/>
            <w:gridSpan w:val="3"/>
          </w:tcPr>
          <w:p w14:paraId="2F61CD66"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Compuestos (11HZ1, 11HZ2, 21HZ1, 21HZ2, 31HZ1 y 31HZ2);</w:t>
            </w:r>
          </w:p>
        </w:tc>
      </w:tr>
      <w:tr w:rsidR="00A5572F" w:rsidRPr="00D508B9" w14:paraId="5CBE6626" w14:textId="77777777">
        <w:trPr>
          <w:trHeight w:val="20"/>
          <w:jc w:val="center"/>
        </w:trPr>
        <w:tc>
          <w:tcPr>
            <w:tcW w:w="680" w:type="dxa"/>
            <w:gridSpan w:val="2"/>
            <w:tcBorders>
              <w:bottom w:val="single" w:sz="6" w:space="0" w:color="auto"/>
            </w:tcBorders>
          </w:tcPr>
          <w:p w14:paraId="788BA06B" w14:textId="77777777" w:rsidR="00A5572F" w:rsidRPr="00D508B9" w:rsidRDefault="00A5572F" w:rsidP="000578E7">
            <w:pPr>
              <w:pStyle w:val="Texto"/>
              <w:spacing w:line="220" w:lineRule="exact"/>
              <w:ind w:firstLine="0"/>
              <w:jc w:val="center"/>
              <w:rPr>
                <w:rFonts w:ascii="Verdana" w:hAnsi="Verdana" w:cs="Arial"/>
                <w:sz w:val="16"/>
                <w:szCs w:val="16"/>
              </w:rPr>
            </w:pPr>
            <w:r w:rsidRPr="00D508B9">
              <w:rPr>
                <w:rFonts w:ascii="Verdana" w:hAnsi="Verdana" w:cs="Arial"/>
                <w:sz w:val="16"/>
                <w:szCs w:val="16"/>
              </w:rPr>
              <w:t>4)</w:t>
            </w:r>
          </w:p>
        </w:tc>
        <w:tc>
          <w:tcPr>
            <w:tcW w:w="8032" w:type="dxa"/>
            <w:gridSpan w:val="3"/>
            <w:tcBorders>
              <w:bottom w:val="single" w:sz="6" w:space="0" w:color="auto"/>
            </w:tcBorders>
          </w:tcPr>
          <w:p w14:paraId="1F961C0A"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De madera (11C, 11D y 11F).</w:t>
            </w:r>
          </w:p>
        </w:tc>
      </w:tr>
      <w:tr w:rsidR="00A5572F" w:rsidRPr="00D508B9" w14:paraId="4A4C6A35" w14:textId="77777777">
        <w:trPr>
          <w:trHeight w:val="20"/>
          <w:jc w:val="center"/>
        </w:trPr>
        <w:tc>
          <w:tcPr>
            <w:tcW w:w="8712" w:type="dxa"/>
            <w:gridSpan w:val="5"/>
            <w:tcBorders>
              <w:top w:val="single" w:sz="6" w:space="0" w:color="auto"/>
              <w:bottom w:val="single" w:sz="6" w:space="0" w:color="auto"/>
            </w:tcBorders>
          </w:tcPr>
          <w:p w14:paraId="0F61BAB1" w14:textId="77777777" w:rsidR="00A5572F" w:rsidRPr="00D508B9" w:rsidRDefault="00A5572F" w:rsidP="000578E7">
            <w:pPr>
              <w:pStyle w:val="Texto"/>
              <w:spacing w:line="220" w:lineRule="exact"/>
              <w:ind w:firstLine="0"/>
              <w:rPr>
                <w:rFonts w:ascii="Verdana" w:hAnsi="Verdana" w:cs="Arial"/>
                <w:b/>
                <w:sz w:val="16"/>
                <w:szCs w:val="16"/>
              </w:rPr>
            </w:pPr>
            <w:r w:rsidRPr="00D508B9">
              <w:rPr>
                <w:rFonts w:ascii="Verdana" w:hAnsi="Verdana" w:cs="Arial"/>
                <w:b/>
                <w:sz w:val="16"/>
                <w:szCs w:val="16"/>
              </w:rPr>
              <w:t>Requisito adicional:</w:t>
            </w:r>
          </w:p>
          <w:p w14:paraId="3343C795"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Los forros de los RIG de madera deberán ser herméticos a los pulverulentos.</w:t>
            </w:r>
          </w:p>
        </w:tc>
      </w:tr>
      <w:tr w:rsidR="00A5572F" w:rsidRPr="00D508B9" w14:paraId="5E072321" w14:textId="77777777">
        <w:trPr>
          <w:trHeight w:val="20"/>
          <w:jc w:val="center"/>
        </w:trPr>
        <w:tc>
          <w:tcPr>
            <w:tcW w:w="8712" w:type="dxa"/>
            <w:gridSpan w:val="5"/>
            <w:tcBorders>
              <w:top w:val="single" w:sz="6" w:space="0" w:color="auto"/>
              <w:bottom w:val="nil"/>
            </w:tcBorders>
          </w:tcPr>
          <w:p w14:paraId="70934D3D" w14:textId="77777777" w:rsidR="00A5572F" w:rsidRPr="00D508B9" w:rsidRDefault="00A5572F" w:rsidP="000578E7">
            <w:pPr>
              <w:pStyle w:val="Texto"/>
              <w:spacing w:line="220" w:lineRule="exact"/>
              <w:ind w:firstLine="0"/>
              <w:rPr>
                <w:rFonts w:ascii="Verdana" w:hAnsi="Verdana" w:cs="Arial"/>
                <w:b/>
                <w:sz w:val="16"/>
                <w:szCs w:val="16"/>
              </w:rPr>
            </w:pPr>
            <w:r w:rsidRPr="00D508B9">
              <w:rPr>
                <w:rFonts w:ascii="Verdana" w:hAnsi="Verdana" w:cs="Arial"/>
                <w:b/>
                <w:sz w:val="16"/>
                <w:szCs w:val="16"/>
              </w:rPr>
              <w:lastRenderedPageBreak/>
              <w:t>Especificaciones especiales relativas alentase y embalaje:</w:t>
            </w:r>
          </w:p>
        </w:tc>
      </w:tr>
      <w:tr w:rsidR="00A5572F" w:rsidRPr="00D508B9" w14:paraId="48DC9608" w14:textId="77777777">
        <w:trPr>
          <w:trHeight w:val="20"/>
          <w:jc w:val="center"/>
        </w:trPr>
        <w:tc>
          <w:tcPr>
            <w:tcW w:w="512" w:type="dxa"/>
            <w:tcBorders>
              <w:top w:val="nil"/>
            </w:tcBorders>
          </w:tcPr>
          <w:p w14:paraId="52DBA080" w14:textId="77777777" w:rsidR="00A5572F" w:rsidRPr="00D508B9" w:rsidRDefault="00A5572F" w:rsidP="000578E7">
            <w:pPr>
              <w:pStyle w:val="Texto"/>
              <w:spacing w:line="220" w:lineRule="exact"/>
              <w:ind w:firstLine="0"/>
              <w:rPr>
                <w:rFonts w:ascii="Verdana" w:hAnsi="Verdana" w:cs="Arial"/>
                <w:b/>
                <w:sz w:val="16"/>
                <w:szCs w:val="16"/>
              </w:rPr>
            </w:pPr>
            <w:r w:rsidRPr="00D508B9">
              <w:rPr>
                <w:rFonts w:ascii="Verdana" w:hAnsi="Verdana" w:cs="Arial"/>
                <w:b/>
                <w:sz w:val="16"/>
                <w:szCs w:val="16"/>
              </w:rPr>
              <w:t>B1</w:t>
            </w:r>
          </w:p>
        </w:tc>
        <w:tc>
          <w:tcPr>
            <w:tcW w:w="8200" w:type="dxa"/>
            <w:gridSpan w:val="4"/>
            <w:tcBorders>
              <w:top w:val="nil"/>
            </w:tcBorders>
          </w:tcPr>
          <w:p w14:paraId="4EA91D79"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Para las substancias del grupo de envase y embalaje I, los RIG se transportarán en unidades de transporte cerradas.</w:t>
            </w:r>
          </w:p>
        </w:tc>
      </w:tr>
      <w:tr w:rsidR="00A5572F" w:rsidRPr="00D508B9" w14:paraId="04EF423A" w14:textId="77777777">
        <w:trPr>
          <w:trHeight w:val="20"/>
          <w:jc w:val="center"/>
        </w:trPr>
        <w:tc>
          <w:tcPr>
            <w:tcW w:w="512" w:type="dxa"/>
          </w:tcPr>
          <w:p w14:paraId="51747A09" w14:textId="77777777" w:rsidR="00A5572F" w:rsidRPr="00D508B9" w:rsidRDefault="00A5572F" w:rsidP="000578E7">
            <w:pPr>
              <w:pStyle w:val="Texto"/>
              <w:spacing w:line="220" w:lineRule="exact"/>
              <w:ind w:firstLine="0"/>
              <w:rPr>
                <w:rFonts w:ascii="Verdana" w:hAnsi="Verdana" w:cs="Arial"/>
                <w:b/>
                <w:sz w:val="16"/>
                <w:szCs w:val="16"/>
              </w:rPr>
            </w:pPr>
            <w:r w:rsidRPr="00D508B9">
              <w:rPr>
                <w:rFonts w:ascii="Verdana" w:hAnsi="Verdana" w:cs="Arial"/>
                <w:b/>
                <w:sz w:val="16"/>
                <w:szCs w:val="16"/>
              </w:rPr>
              <w:t>B2</w:t>
            </w:r>
          </w:p>
        </w:tc>
        <w:tc>
          <w:tcPr>
            <w:tcW w:w="8200" w:type="dxa"/>
            <w:gridSpan w:val="4"/>
          </w:tcPr>
          <w:p w14:paraId="7C7A8FE5"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Para las substancias sólidas del grupo de envase y embalaje II, en RIG que no sean de metal o de plástico rígido, los RIG se transportarán en unidades de transporte cerradas.</w:t>
            </w:r>
          </w:p>
        </w:tc>
      </w:tr>
    </w:tbl>
    <w:p w14:paraId="69CC4C43" w14:textId="5E5EB816" w:rsidR="00A5572F" w:rsidRDefault="00A5572F" w:rsidP="000578E7">
      <w:pPr>
        <w:pStyle w:val="Texto"/>
        <w:spacing w:line="220" w:lineRule="exact"/>
        <w:rPr>
          <w:rFonts w:ascii="Verdana" w:hAnsi="Verdana" w:cs="Arial"/>
          <w:sz w:val="16"/>
          <w:szCs w:val="16"/>
        </w:rPr>
      </w:pPr>
    </w:p>
    <w:p w14:paraId="60739E99" w14:textId="77777777" w:rsidR="00FE0AD1" w:rsidRPr="00D25C3B" w:rsidRDefault="00FE0AD1" w:rsidP="00FE0AD1">
      <w:pPr>
        <w:pStyle w:val="Texto"/>
        <w:spacing w:line="282"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513"/>
        <w:gridCol w:w="168"/>
        <w:gridCol w:w="336"/>
        <w:gridCol w:w="6898"/>
        <w:gridCol w:w="800"/>
      </w:tblGrid>
      <w:tr w:rsidR="00FE0AD1" w14:paraId="2CA58472" w14:textId="77777777" w:rsidTr="00FE0AD1">
        <w:trPr>
          <w:trHeight w:val="20"/>
          <w:jc w:val="center"/>
        </w:trPr>
        <w:tc>
          <w:tcPr>
            <w:tcW w:w="1016" w:type="dxa"/>
            <w:gridSpan w:val="3"/>
            <w:tcBorders>
              <w:top w:val="single" w:sz="6" w:space="0" w:color="auto"/>
              <w:left w:val="single" w:sz="6" w:space="0" w:color="auto"/>
              <w:bottom w:val="single" w:sz="6" w:space="0" w:color="auto"/>
              <w:right w:val="nil"/>
            </w:tcBorders>
            <w:hideMark/>
          </w:tcPr>
          <w:p w14:paraId="4E984147" w14:textId="77777777" w:rsidR="00FE0AD1" w:rsidRPr="001524E3" w:rsidRDefault="00FE0AD1">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IBC07</w:t>
            </w:r>
          </w:p>
        </w:tc>
        <w:tc>
          <w:tcPr>
            <w:tcW w:w="6896" w:type="dxa"/>
            <w:tcBorders>
              <w:top w:val="single" w:sz="6" w:space="0" w:color="auto"/>
              <w:left w:val="nil"/>
              <w:bottom w:val="single" w:sz="6" w:space="0" w:color="auto"/>
              <w:right w:val="nil"/>
            </w:tcBorders>
            <w:hideMark/>
          </w:tcPr>
          <w:p w14:paraId="420D17A3" w14:textId="77777777" w:rsidR="00FE0AD1" w:rsidRPr="001524E3" w:rsidRDefault="00FE0AD1">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00" w:type="dxa"/>
            <w:tcBorders>
              <w:top w:val="single" w:sz="6" w:space="0" w:color="auto"/>
              <w:left w:val="nil"/>
              <w:bottom w:val="single" w:sz="6" w:space="0" w:color="auto"/>
              <w:right w:val="single" w:sz="6" w:space="0" w:color="auto"/>
            </w:tcBorders>
            <w:hideMark/>
          </w:tcPr>
          <w:p w14:paraId="0B508FB3"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IBC07</w:t>
            </w:r>
          </w:p>
        </w:tc>
      </w:tr>
      <w:tr w:rsidR="00FE0AD1" w:rsidRPr="00B623AB" w14:paraId="1EDC9433"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64D6C8A7" w14:textId="39A1B456"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 xml:space="preserve">The following </w:t>
            </w:r>
            <w:r w:rsidR="00B623AB">
              <w:rPr>
                <w:rFonts w:ascii="Verdana" w:hAnsi="Verdana" w:cs="Arial"/>
                <w:sz w:val="16"/>
                <w:szCs w:val="16"/>
                <w:lang w:val="en-US"/>
              </w:rPr>
              <w:t>IBC</w:t>
            </w:r>
            <w:r w:rsidRPr="001524E3">
              <w:rPr>
                <w:rFonts w:ascii="Verdana" w:hAnsi="Verdana" w:cs="Arial"/>
                <w:sz w:val="16"/>
                <w:szCs w:val="16"/>
                <w:lang w:val="en-US"/>
              </w:rPr>
              <w:t>s are authorized, provided that the general specifications of 5.1.2, 5.1.3 and 5.1.4 are respected:</w:t>
            </w:r>
          </w:p>
        </w:tc>
      </w:tr>
      <w:tr w:rsidR="00FE0AD1" w:rsidRPr="00B623AB" w14:paraId="58C855C5" w14:textId="77777777" w:rsidTr="00FE0AD1">
        <w:trPr>
          <w:trHeight w:val="20"/>
          <w:jc w:val="center"/>
        </w:trPr>
        <w:tc>
          <w:tcPr>
            <w:tcW w:w="680" w:type="dxa"/>
            <w:gridSpan w:val="2"/>
            <w:tcBorders>
              <w:top w:val="nil"/>
              <w:left w:val="single" w:sz="6" w:space="0" w:color="auto"/>
              <w:bottom w:val="nil"/>
              <w:right w:val="nil"/>
            </w:tcBorders>
            <w:hideMark/>
          </w:tcPr>
          <w:p w14:paraId="0F2E20BA" w14:textId="77777777" w:rsidR="00FE0AD1" w:rsidRPr="001524E3" w:rsidRDefault="00FE0AD1">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1)</w:t>
            </w:r>
          </w:p>
        </w:tc>
        <w:tc>
          <w:tcPr>
            <w:tcW w:w="8032" w:type="dxa"/>
            <w:gridSpan w:val="3"/>
            <w:tcBorders>
              <w:top w:val="nil"/>
              <w:left w:val="nil"/>
              <w:bottom w:val="nil"/>
              <w:right w:val="single" w:sz="6" w:space="0" w:color="auto"/>
            </w:tcBorders>
            <w:hideMark/>
          </w:tcPr>
          <w:p w14:paraId="77AA3BE2"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metal (11A, 11B, 11N, 21A, 21B, 21N, 31A, 31B and 31N);</w:t>
            </w:r>
          </w:p>
        </w:tc>
      </w:tr>
      <w:tr w:rsidR="00FE0AD1" w:rsidRPr="00B623AB" w14:paraId="62751509" w14:textId="77777777" w:rsidTr="00FE0AD1">
        <w:trPr>
          <w:trHeight w:val="20"/>
          <w:jc w:val="center"/>
        </w:trPr>
        <w:tc>
          <w:tcPr>
            <w:tcW w:w="680" w:type="dxa"/>
            <w:gridSpan w:val="2"/>
            <w:tcBorders>
              <w:top w:val="nil"/>
              <w:left w:val="single" w:sz="6" w:space="0" w:color="auto"/>
              <w:bottom w:val="nil"/>
              <w:right w:val="nil"/>
            </w:tcBorders>
            <w:hideMark/>
          </w:tcPr>
          <w:p w14:paraId="188F4C66" w14:textId="6C045246" w:rsidR="00FE0AD1" w:rsidRPr="001524E3" w:rsidRDefault="00185020">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2)</w:t>
            </w:r>
          </w:p>
        </w:tc>
        <w:tc>
          <w:tcPr>
            <w:tcW w:w="8032" w:type="dxa"/>
            <w:gridSpan w:val="3"/>
            <w:tcBorders>
              <w:top w:val="nil"/>
              <w:left w:val="nil"/>
              <w:bottom w:val="nil"/>
              <w:right w:val="single" w:sz="6" w:space="0" w:color="auto"/>
            </w:tcBorders>
            <w:hideMark/>
          </w:tcPr>
          <w:p w14:paraId="4C7292C3"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Rigid plastic (11H1, 11H2, 21H1, 21H2, 31H1 and 31H2);</w:t>
            </w:r>
          </w:p>
        </w:tc>
      </w:tr>
      <w:tr w:rsidR="00FE0AD1" w:rsidRPr="00B623AB" w14:paraId="3BE0C651" w14:textId="77777777" w:rsidTr="00FE0AD1">
        <w:trPr>
          <w:trHeight w:val="20"/>
          <w:jc w:val="center"/>
        </w:trPr>
        <w:tc>
          <w:tcPr>
            <w:tcW w:w="680" w:type="dxa"/>
            <w:gridSpan w:val="2"/>
            <w:tcBorders>
              <w:top w:val="nil"/>
              <w:left w:val="single" w:sz="6" w:space="0" w:color="auto"/>
              <w:bottom w:val="nil"/>
              <w:right w:val="nil"/>
            </w:tcBorders>
            <w:hideMark/>
          </w:tcPr>
          <w:p w14:paraId="40B4DE13" w14:textId="77777777" w:rsidR="00FE0AD1" w:rsidRPr="001524E3" w:rsidRDefault="00FE0AD1">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3)</w:t>
            </w:r>
          </w:p>
        </w:tc>
        <w:tc>
          <w:tcPr>
            <w:tcW w:w="8032" w:type="dxa"/>
            <w:gridSpan w:val="3"/>
            <w:tcBorders>
              <w:top w:val="nil"/>
              <w:left w:val="nil"/>
              <w:bottom w:val="nil"/>
              <w:right w:val="single" w:sz="6" w:space="0" w:color="auto"/>
            </w:tcBorders>
            <w:hideMark/>
          </w:tcPr>
          <w:p w14:paraId="75B856A4"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Compounds (11HZ1, 11HZ2, 21HZ1, 21HZ2, 31HZ1 and 31HZ2);</w:t>
            </w:r>
          </w:p>
        </w:tc>
      </w:tr>
      <w:tr w:rsidR="00FE0AD1" w:rsidRPr="00B623AB" w14:paraId="513E7944" w14:textId="77777777" w:rsidTr="00FE0AD1">
        <w:trPr>
          <w:trHeight w:val="20"/>
          <w:jc w:val="center"/>
        </w:trPr>
        <w:tc>
          <w:tcPr>
            <w:tcW w:w="680" w:type="dxa"/>
            <w:gridSpan w:val="2"/>
            <w:tcBorders>
              <w:top w:val="nil"/>
              <w:left w:val="single" w:sz="6" w:space="0" w:color="auto"/>
              <w:bottom w:val="single" w:sz="6" w:space="0" w:color="auto"/>
              <w:right w:val="nil"/>
            </w:tcBorders>
            <w:hideMark/>
          </w:tcPr>
          <w:p w14:paraId="3924EB44" w14:textId="77777777" w:rsidR="00FE0AD1" w:rsidRPr="001524E3" w:rsidRDefault="00FE0AD1">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8032" w:type="dxa"/>
            <w:gridSpan w:val="3"/>
            <w:tcBorders>
              <w:top w:val="nil"/>
              <w:left w:val="nil"/>
              <w:bottom w:val="single" w:sz="6" w:space="0" w:color="auto"/>
              <w:right w:val="single" w:sz="6" w:space="0" w:color="auto"/>
            </w:tcBorders>
            <w:hideMark/>
          </w:tcPr>
          <w:p w14:paraId="58626160"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Made of wood (11C, 11D and 11F).</w:t>
            </w:r>
          </w:p>
        </w:tc>
      </w:tr>
      <w:tr w:rsidR="00FE0AD1" w:rsidRPr="00B623AB" w14:paraId="0D87B2F6"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64BEF3ED" w14:textId="77777777" w:rsidR="00FE0AD1" w:rsidRPr="001524E3" w:rsidRDefault="00FE0AD1">
            <w:pPr>
              <w:pStyle w:val="Texto"/>
              <w:spacing w:line="220" w:lineRule="exact"/>
              <w:ind w:firstLine="0"/>
              <w:rPr>
                <w:rFonts w:ascii="Verdana" w:hAnsi="Verdana" w:cs="Arial"/>
                <w:b/>
                <w:sz w:val="16"/>
                <w:szCs w:val="16"/>
                <w:lang w:val="en-US"/>
              </w:rPr>
            </w:pPr>
            <w:r w:rsidRPr="001524E3">
              <w:rPr>
                <w:rFonts w:ascii="Verdana" w:hAnsi="Verdana" w:cs="Arial"/>
                <w:b/>
                <w:sz w:val="16"/>
                <w:szCs w:val="16"/>
                <w:lang w:val="en-US"/>
              </w:rPr>
              <w:t>Additional requirement:</w:t>
            </w:r>
          </w:p>
          <w:p w14:paraId="0CA0BD38" w14:textId="321E6224"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 xml:space="preserve">The linings of wooden </w:t>
            </w:r>
            <w:r w:rsidR="00B623AB">
              <w:rPr>
                <w:rFonts w:ascii="Verdana" w:hAnsi="Verdana" w:cs="Arial"/>
                <w:sz w:val="16"/>
                <w:szCs w:val="16"/>
                <w:lang w:val="en-US"/>
              </w:rPr>
              <w:t>IBC</w:t>
            </w:r>
            <w:r w:rsidRPr="001524E3">
              <w:rPr>
                <w:rFonts w:ascii="Verdana" w:hAnsi="Verdana" w:cs="Arial"/>
                <w:sz w:val="16"/>
                <w:szCs w:val="16"/>
                <w:lang w:val="en-US"/>
              </w:rPr>
              <w:t xml:space="preserve">s must be </w:t>
            </w:r>
            <w:r w:rsidR="001524E3">
              <w:rPr>
                <w:rFonts w:ascii="Verdana" w:hAnsi="Verdana" w:cs="Arial"/>
                <w:sz w:val="16"/>
                <w:szCs w:val="16"/>
                <w:lang w:val="en-US"/>
              </w:rPr>
              <w:t>hermetic to dust</w:t>
            </w:r>
            <w:r w:rsidRPr="001524E3">
              <w:rPr>
                <w:rFonts w:ascii="Verdana" w:hAnsi="Verdana" w:cs="Arial"/>
                <w:sz w:val="16"/>
                <w:szCs w:val="16"/>
                <w:lang w:val="en-US"/>
              </w:rPr>
              <w:t>.</w:t>
            </w:r>
          </w:p>
        </w:tc>
      </w:tr>
      <w:tr w:rsidR="00FE0AD1" w:rsidRPr="00B623AB" w14:paraId="749175FB"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29E941E3" w14:textId="77777777" w:rsidR="00FE0AD1" w:rsidRPr="001524E3" w:rsidRDefault="00FE0AD1">
            <w:pPr>
              <w:pStyle w:val="Texto"/>
              <w:spacing w:line="220" w:lineRule="exact"/>
              <w:ind w:firstLine="0"/>
              <w:rPr>
                <w:rFonts w:ascii="Verdana" w:hAnsi="Verdana" w:cs="Arial"/>
                <w:b/>
                <w:sz w:val="16"/>
                <w:szCs w:val="16"/>
                <w:lang w:val="en-US"/>
              </w:rPr>
            </w:pPr>
            <w:r w:rsidRPr="001524E3">
              <w:rPr>
                <w:rFonts w:ascii="Verdana" w:hAnsi="Verdana" w:cs="Arial"/>
                <w:b/>
                <w:sz w:val="16"/>
                <w:szCs w:val="16"/>
                <w:lang w:val="en-US"/>
              </w:rPr>
              <w:t>Special specifications relating to fuel and packaging:</w:t>
            </w:r>
          </w:p>
        </w:tc>
      </w:tr>
      <w:tr w:rsidR="00FE0AD1" w:rsidRPr="00B623AB" w14:paraId="247C359A" w14:textId="77777777" w:rsidTr="00FE0AD1">
        <w:trPr>
          <w:trHeight w:val="20"/>
          <w:jc w:val="center"/>
        </w:trPr>
        <w:tc>
          <w:tcPr>
            <w:tcW w:w="512" w:type="dxa"/>
            <w:tcBorders>
              <w:top w:val="nil"/>
              <w:left w:val="single" w:sz="6" w:space="0" w:color="auto"/>
              <w:bottom w:val="nil"/>
              <w:right w:val="nil"/>
            </w:tcBorders>
            <w:hideMark/>
          </w:tcPr>
          <w:p w14:paraId="0B681A32" w14:textId="77777777" w:rsidR="00FE0AD1" w:rsidRPr="001524E3" w:rsidRDefault="00FE0AD1">
            <w:pPr>
              <w:pStyle w:val="Texto"/>
              <w:spacing w:line="220" w:lineRule="exact"/>
              <w:ind w:firstLine="0"/>
              <w:rPr>
                <w:rFonts w:ascii="Verdana" w:hAnsi="Verdana" w:cs="Arial"/>
                <w:b/>
                <w:sz w:val="16"/>
                <w:szCs w:val="16"/>
                <w:lang w:val="en-US"/>
              </w:rPr>
            </w:pPr>
            <w:r w:rsidRPr="001524E3">
              <w:rPr>
                <w:rFonts w:ascii="Verdana" w:hAnsi="Verdana" w:cs="Arial"/>
                <w:b/>
                <w:sz w:val="16"/>
                <w:szCs w:val="16"/>
                <w:lang w:val="en-US"/>
              </w:rPr>
              <w:t>B1</w:t>
            </w:r>
          </w:p>
        </w:tc>
        <w:tc>
          <w:tcPr>
            <w:tcW w:w="8200" w:type="dxa"/>
            <w:gridSpan w:val="4"/>
            <w:tcBorders>
              <w:top w:val="nil"/>
              <w:left w:val="nil"/>
              <w:bottom w:val="nil"/>
              <w:right w:val="single" w:sz="6" w:space="0" w:color="auto"/>
            </w:tcBorders>
            <w:hideMark/>
          </w:tcPr>
          <w:p w14:paraId="33C194F4"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For substances in container and packaging group I, IBCs will be transported in closed transport units.</w:t>
            </w:r>
          </w:p>
        </w:tc>
      </w:tr>
      <w:tr w:rsidR="00FE0AD1" w:rsidRPr="00B623AB" w14:paraId="5D9CFF44" w14:textId="77777777" w:rsidTr="00FE0AD1">
        <w:trPr>
          <w:trHeight w:val="20"/>
          <w:jc w:val="center"/>
        </w:trPr>
        <w:tc>
          <w:tcPr>
            <w:tcW w:w="512" w:type="dxa"/>
            <w:tcBorders>
              <w:top w:val="nil"/>
              <w:left w:val="single" w:sz="6" w:space="0" w:color="auto"/>
              <w:bottom w:val="single" w:sz="6" w:space="0" w:color="auto"/>
              <w:right w:val="nil"/>
            </w:tcBorders>
            <w:hideMark/>
          </w:tcPr>
          <w:p w14:paraId="4C210A12" w14:textId="77777777" w:rsidR="00FE0AD1" w:rsidRPr="001524E3" w:rsidRDefault="00FE0AD1">
            <w:pPr>
              <w:pStyle w:val="Texto"/>
              <w:spacing w:line="220" w:lineRule="exact"/>
              <w:ind w:firstLine="0"/>
              <w:rPr>
                <w:rFonts w:ascii="Verdana" w:hAnsi="Verdana" w:cs="Arial"/>
                <w:b/>
                <w:sz w:val="16"/>
                <w:szCs w:val="16"/>
                <w:lang w:val="en-US"/>
              </w:rPr>
            </w:pPr>
            <w:r w:rsidRPr="001524E3">
              <w:rPr>
                <w:rFonts w:ascii="Verdana" w:hAnsi="Verdana" w:cs="Arial"/>
                <w:b/>
                <w:sz w:val="16"/>
                <w:szCs w:val="16"/>
                <w:lang w:val="en-US"/>
              </w:rPr>
              <w:t>B2</w:t>
            </w:r>
          </w:p>
        </w:tc>
        <w:tc>
          <w:tcPr>
            <w:tcW w:w="8200" w:type="dxa"/>
            <w:gridSpan w:val="4"/>
            <w:tcBorders>
              <w:top w:val="nil"/>
              <w:left w:val="nil"/>
              <w:bottom w:val="single" w:sz="6" w:space="0" w:color="auto"/>
              <w:right w:val="single" w:sz="6" w:space="0" w:color="auto"/>
            </w:tcBorders>
            <w:hideMark/>
          </w:tcPr>
          <w:p w14:paraId="2A8C2610"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For solid substances of container and packaging group II, in IBCs that are not made of metal or rigid plastic, the IBCs will be transported in closed transport units.</w:t>
            </w:r>
          </w:p>
        </w:tc>
      </w:tr>
    </w:tbl>
    <w:p w14:paraId="6AF9AA2B" w14:textId="77777777" w:rsidR="00FE0AD1" w:rsidRDefault="00FE0AD1" w:rsidP="00FE0AD1">
      <w:pPr>
        <w:pStyle w:val="Texto"/>
        <w:spacing w:line="220" w:lineRule="exact"/>
        <w:rPr>
          <w:rFonts w:ascii="Verdana" w:hAnsi="Verdana" w:cs="Arial"/>
          <w:sz w:val="16"/>
          <w:szCs w:val="16"/>
          <w:lang w:val="en"/>
        </w:rPr>
      </w:pPr>
    </w:p>
    <w:p w14:paraId="72C9179B" w14:textId="279B7991" w:rsidR="00FE0AD1" w:rsidRPr="00FE0AD1" w:rsidRDefault="00FE0AD1" w:rsidP="000578E7">
      <w:pPr>
        <w:pStyle w:val="Texto"/>
        <w:spacing w:line="220" w:lineRule="exact"/>
        <w:rPr>
          <w:rFonts w:ascii="Verdana" w:hAnsi="Verdana" w:cs="Arial"/>
          <w:sz w:val="16"/>
          <w:szCs w:val="16"/>
          <w:lang w:val="en-US"/>
        </w:rPr>
      </w:pPr>
    </w:p>
    <w:p w14:paraId="129364A7" w14:textId="77777777" w:rsidR="00FE0AD1" w:rsidRPr="00FE0AD1" w:rsidRDefault="00FE0AD1" w:rsidP="000578E7">
      <w:pPr>
        <w:pStyle w:val="Texto"/>
        <w:spacing w:line="220"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60"/>
        <w:gridCol w:w="168"/>
        <w:gridCol w:w="336"/>
        <w:gridCol w:w="6728"/>
        <w:gridCol w:w="1020"/>
      </w:tblGrid>
      <w:tr w:rsidR="00A5572F" w:rsidRPr="00D508B9" w14:paraId="206A8CF6" w14:textId="77777777">
        <w:trPr>
          <w:trHeight w:val="20"/>
          <w:jc w:val="center"/>
        </w:trPr>
        <w:tc>
          <w:tcPr>
            <w:tcW w:w="964" w:type="dxa"/>
            <w:gridSpan w:val="3"/>
            <w:tcBorders>
              <w:top w:val="single" w:sz="6" w:space="0" w:color="auto"/>
              <w:bottom w:val="single" w:sz="6" w:space="0" w:color="auto"/>
            </w:tcBorders>
          </w:tcPr>
          <w:p w14:paraId="5D969216"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IBC08</w:t>
            </w:r>
          </w:p>
        </w:tc>
        <w:tc>
          <w:tcPr>
            <w:tcW w:w="6728" w:type="dxa"/>
            <w:tcBorders>
              <w:top w:val="single" w:sz="6" w:space="0" w:color="auto"/>
              <w:bottom w:val="single" w:sz="6" w:space="0" w:color="auto"/>
            </w:tcBorders>
          </w:tcPr>
          <w:p w14:paraId="746F3779"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20" w:type="dxa"/>
            <w:tcBorders>
              <w:top w:val="single" w:sz="6" w:space="0" w:color="auto"/>
              <w:bottom w:val="single" w:sz="6" w:space="0" w:color="auto"/>
            </w:tcBorders>
          </w:tcPr>
          <w:p w14:paraId="69B002DB"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IBC08</w:t>
            </w:r>
          </w:p>
        </w:tc>
      </w:tr>
      <w:tr w:rsidR="00A5572F" w:rsidRPr="00D508B9" w14:paraId="6C8EDE3A" w14:textId="77777777">
        <w:trPr>
          <w:trHeight w:val="20"/>
          <w:jc w:val="center"/>
        </w:trPr>
        <w:tc>
          <w:tcPr>
            <w:tcW w:w="8712" w:type="dxa"/>
            <w:gridSpan w:val="5"/>
            <w:tcBorders>
              <w:top w:val="single" w:sz="6" w:space="0" w:color="auto"/>
            </w:tcBorders>
          </w:tcPr>
          <w:p w14:paraId="32AE8772"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w:t>
            </w:r>
          </w:p>
        </w:tc>
      </w:tr>
      <w:tr w:rsidR="00A5572F" w:rsidRPr="00D508B9" w14:paraId="2690BB09" w14:textId="77777777">
        <w:trPr>
          <w:trHeight w:val="20"/>
          <w:jc w:val="center"/>
        </w:trPr>
        <w:tc>
          <w:tcPr>
            <w:tcW w:w="460" w:type="dxa"/>
          </w:tcPr>
          <w:p w14:paraId="3FF051A7"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1)</w:t>
            </w:r>
          </w:p>
        </w:tc>
        <w:tc>
          <w:tcPr>
            <w:tcW w:w="8252" w:type="dxa"/>
            <w:gridSpan w:val="4"/>
          </w:tcPr>
          <w:p w14:paraId="017953CE"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724BCAF9" w14:textId="77777777">
        <w:trPr>
          <w:trHeight w:val="20"/>
          <w:jc w:val="center"/>
        </w:trPr>
        <w:tc>
          <w:tcPr>
            <w:tcW w:w="460" w:type="dxa"/>
          </w:tcPr>
          <w:p w14:paraId="196420C4"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2)</w:t>
            </w:r>
          </w:p>
        </w:tc>
        <w:tc>
          <w:tcPr>
            <w:tcW w:w="8252" w:type="dxa"/>
            <w:gridSpan w:val="4"/>
          </w:tcPr>
          <w:p w14:paraId="3149ABAD"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plástico rígido (11H1, 11H2, 21H1, 21H2, 31H1 y 31H2);</w:t>
            </w:r>
          </w:p>
        </w:tc>
      </w:tr>
      <w:tr w:rsidR="00A5572F" w:rsidRPr="00D508B9" w14:paraId="1565F7B1" w14:textId="77777777">
        <w:trPr>
          <w:trHeight w:val="20"/>
          <w:jc w:val="center"/>
        </w:trPr>
        <w:tc>
          <w:tcPr>
            <w:tcW w:w="460" w:type="dxa"/>
          </w:tcPr>
          <w:p w14:paraId="60B6A0B6"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3)</w:t>
            </w:r>
          </w:p>
        </w:tc>
        <w:tc>
          <w:tcPr>
            <w:tcW w:w="8252" w:type="dxa"/>
            <w:gridSpan w:val="4"/>
          </w:tcPr>
          <w:p w14:paraId="59405E13"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Compuestos (11HZ1, 11HZ2, 21HZ1, 21HZ2, 31HZ1 y 31HZ2);</w:t>
            </w:r>
          </w:p>
        </w:tc>
      </w:tr>
      <w:tr w:rsidR="00A5572F" w:rsidRPr="00D508B9" w14:paraId="31364B0E" w14:textId="77777777">
        <w:trPr>
          <w:trHeight w:val="20"/>
          <w:jc w:val="center"/>
        </w:trPr>
        <w:tc>
          <w:tcPr>
            <w:tcW w:w="460" w:type="dxa"/>
          </w:tcPr>
          <w:p w14:paraId="03DBED4A"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4)</w:t>
            </w:r>
          </w:p>
        </w:tc>
        <w:tc>
          <w:tcPr>
            <w:tcW w:w="8252" w:type="dxa"/>
            <w:gridSpan w:val="4"/>
          </w:tcPr>
          <w:p w14:paraId="272AD4E6"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De cartón (11G);</w:t>
            </w:r>
          </w:p>
        </w:tc>
      </w:tr>
      <w:tr w:rsidR="00A5572F" w:rsidRPr="00D508B9" w14:paraId="160F9298" w14:textId="77777777">
        <w:trPr>
          <w:trHeight w:val="20"/>
          <w:jc w:val="center"/>
        </w:trPr>
        <w:tc>
          <w:tcPr>
            <w:tcW w:w="460" w:type="dxa"/>
          </w:tcPr>
          <w:p w14:paraId="0AEA2737"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5)</w:t>
            </w:r>
          </w:p>
        </w:tc>
        <w:tc>
          <w:tcPr>
            <w:tcW w:w="8252" w:type="dxa"/>
            <w:gridSpan w:val="4"/>
          </w:tcPr>
          <w:p w14:paraId="53EF1543"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De madera (11C, 11D y 11F);</w:t>
            </w:r>
          </w:p>
        </w:tc>
      </w:tr>
      <w:tr w:rsidR="00A5572F" w:rsidRPr="00D508B9" w14:paraId="1FCCD9CC" w14:textId="77777777">
        <w:trPr>
          <w:trHeight w:val="20"/>
          <w:jc w:val="center"/>
        </w:trPr>
        <w:tc>
          <w:tcPr>
            <w:tcW w:w="460" w:type="dxa"/>
            <w:tcBorders>
              <w:bottom w:val="single" w:sz="6" w:space="0" w:color="auto"/>
            </w:tcBorders>
          </w:tcPr>
          <w:p w14:paraId="6E77903B"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6)</w:t>
            </w:r>
          </w:p>
        </w:tc>
        <w:tc>
          <w:tcPr>
            <w:tcW w:w="8252" w:type="dxa"/>
            <w:gridSpan w:val="4"/>
            <w:tcBorders>
              <w:bottom w:val="single" w:sz="6" w:space="0" w:color="auto"/>
            </w:tcBorders>
          </w:tcPr>
          <w:p w14:paraId="7BE51E6B"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Flexibles (13H1, 13H2, 13H3, 13H4, 13H5, 13L1, 13L2, 13L3, 13L4, 13M1 o 13M2).</w:t>
            </w:r>
          </w:p>
        </w:tc>
      </w:tr>
      <w:tr w:rsidR="00A5572F" w:rsidRPr="00D508B9" w14:paraId="024FB0B8" w14:textId="77777777">
        <w:trPr>
          <w:trHeight w:val="20"/>
          <w:jc w:val="center"/>
        </w:trPr>
        <w:tc>
          <w:tcPr>
            <w:tcW w:w="8712" w:type="dxa"/>
            <w:gridSpan w:val="5"/>
            <w:tcBorders>
              <w:top w:val="single" w:sz="6" w:space="0" w:color="auto"/>
              <w:bottom w:val="nil"/>
            </w:tcBorders>
          </w:tcPr>
          <w:p w14:paraId="10CC2262" w14:textId="77777777" w:rsidR="00A5572F" w:rsidRPr="00D508B9" w:rsidRDefault="00A5572F" w:rsidP="000578E7">
            <w:pPr>
              <w:pStyle w:val="Texto"/>
              <w:spacing w:line="220"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54BFF289" w14:textId="77777777">
        <w:trPr>
          <w:trHeight w:val="20"/>
          <w:jc w:val="center"/>
        </w:trPr>
        <w:tc>
          <w:tcPr>
            <w:tcW w:w="628" w:type="dxa"/>
            <w:gridSpan w:val="2"/>
            <w:tcBorders>
              <w:top w:val="nil"/>
            </w:tcBorders>
          </w:tcPr>
          <w:p w14:paraId="463B2F47"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B2</w:t>
            </w:r>
          </w:p>
        </w:tc>
        <w:tc>
          <w:tcPr>
            <w:tcW w:w="8084" w:type="dxa"/>
            <w:gridSpan w:val="3"/>
            <w:tcBorders>
              <w:top w:val="nil"/>
            </w:tcBorders>
          </w:tcPr>
          <w:p w14:paraId="6791859E"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Para las substancias sólidas del grupo de envase y embalaje II, en RIG que no sean de metal o de plástico rígido, los RIG se transportarán en unidades de transporte cerradas.</w:t>
            </w:r>
          </w:p>
        </w:tc>
      </w:tr>
      <w:tr w:rsidR="00A5572F" w:rsidRPr="00D508B9" w14:paraId="7AC513F6" w14:textId="77777777">
        <w:trPr>
          <w:trHeight w:val="20"/>
          <w:jc w:val="center"/>
        </w:trPr>
        <w:tc>
          <w:tcPr>
            <w:tcW w:w="628" w:type="dxa"/>
            <w:gridSpan w:val="2"/>
          </w:tcPr>
          <w:p w14:paraId="62C86070" w14:textId="77777777" w:rsidR="00A5572F" w:rsidRPr="00D508B9" w:rsidRDefault="00A5572F" w:rsidP="000578E7">
            <w:pPr>
              <w:pStyle w:val="Texto"/>
              <w:spacing w:line="220" w:lineRule="exact"/>
              <w:ind w:firstLine="0"/>
              <w:jc w:val="center"/>
              <w:rPr>
                <w:rFonts w:ascii="Verdana" w:hAnsi="Verdana" w:cs="Arial"/>
                <w:b/>
                <w:sz w:val="16"/>
                <w:szCs w:val="16"/>
                <w:lang w:val="en-US"/>
              </w:rPr>
            </w:pPr>
            <w:r w:rsidRPr="00D508B9">
              <w:rPr>
                <w:rFonts w:ascii="Verdana" w:hAnsi="Verdana" w:cs="Arial"/>
                <w:b/>
                <w:sz w:val="16"/>
                <w:szCs w:val="16"/>
                <w:lang w:val="en-US"/>
              </w:rPr>
              <w:t>B3</w:t>
            </w:r>
          </w:p>
        </w:tc>
        <w:tc>
          <w:tcPr>
            <w:tcW w:w="8084" w:type="dxa"/>
            <w:gridSpan w:val="3"/>
          </w:tcPr>
          <w:p w14:paraId="3C288D64"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Los RIG flexibles deberán ser herméticos a los pulverulentos y resistentes al agua o estar provistos de un forro hermético a los pulverulentos y resistente al agua.</w:t>
            </w:r>
          </w:p>
        </w:tc>
      </w:tr>
      <w:tr w:rsidR="00A5572F" w:rsidRPr="00D508B9" w14:paraId="076AEC3D" w14:textId="77777777">
        <w:trPr>
          <w:trHeight w:val="20"/>
          <w:jc w:val="center"/>
        </w:trPr>
        <w:tc>
          <w:tcPr>
            <w:tcW w:w="628" w:type="dxa"/>
            <w:gridSpan w:val="2"/>
          </w:tcPr>
          <w:p w14:paraId="759BAE03" w14:textId="77777777" w:rsidR="00A5572F" w:rsidRPr="00D508B9" w:rsidRDefault="00A5572F" w:rsidP="000578E7">
            <w:pPr>
              <w:pStyle w:val="Texto"/>
              <w:spacing w:line="220" w:lineRule="exact"/>
              <w:ind w:firstLine="0"/>
              <w:jc w:val="center"/>
              <w:rPr>
                <w:rFonts w:ascii="Verdana" w:hAnsi="Verdana" w:cs="Arial"/>
                <w:b/>
                <w:sz w:val="16"/>
                <w:szCs w:val="16"/>
                <w:lang w:val="en-US"/>
              </w:rPr>
            </w:pPr>
            <w:r w:rsidRPr="00D508B9">
              <w:rPr>
                <w:rFonts w:ascii="Verdana" w:hAnsi="Verdana" w:cs="Arial"/>
                <w:b/>
                <w:sz w:val="16"/>
                <w:szCs w:val="16"/>
                <w:lang w:val="en-US"/>
              </w:rPr>
              <w:t>B4</w:t>
            </w:r>
          </w:p>
        </w:tc>
        <w:tc>
          <w:tcPr>
            <w:tcW w:w="8084" w:type="dxa"/>
            <w:gridSpan w:val="3"/>
          </w:tcPr>
          <w:p w14:paraId="706FADC9"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 xml:space="preserve">Los RIG flexibles, de cartón o de madera, deberán ser herméticos a los pulverulentos y resistentes al agua </w:t>
            </w:r>
            <w:r w:rsidR="007467D2" w:rsidRPr="00D508B9">
              <w:rPr>
                <w:rFonts w:ascii="Verdana" w:hAnsi="Verdana" w:cs="Arial"/>
                <w:sz w:val="16"/>
                <w:szCs w:val="16"/>
              </w:rPr>
              <w:t xml:space="preserve"> </w:t>
            </w:r>
            <w:r w:rsidRPr="00D508B9">
              <w:rPr>
                <w:rFonts w:ascii="Verdana" w:hAnsi="Verdana" w:cs="Arial"/>
                <w:sz w:val="16"/>
                <w:szCs w:val="16"/>
              </w:rPr>
              <w:t>o estar provistos de un forro hermético a los pulverulentos y resistente al agua.</w:t>
            </w:r>
          </w:p>
        </w:tc>
      </w:tr>
      <w:tr w:rsidR="00A5572F" w:rsidRPr="00D508B9" w14:paraId="2EBFE62A" w14:textId="77777777">
        <w:trPr>
          <w:trHeight w:val="20"/>
          <w:jc w:val="center"/>
        </w:trPr>
        <w:tc>
          <w:tcPr>
            <w:tcW w:w="628" w:type="dxa"/>
            <w:gridSpan w:val="2"/>
          </w:tcPr>
          <w:p w14:paraId="2BF58926" w14:textId="77777777" w:rsidR="00A5572F" w:rsidRPr="00D508B9" w:rsidRDefault="00A5572F" w:rsidP="000578E7">
            <w:pPr>
              <w:pStyle w:val="Texto"/>
              <w:spacing w:line="220" w:lineRule="exact"/>
              <w:ind w:firstLine="0"/>
              <w:jc w:val="center"/>
              <w:rPr>
                <w:rFonts w:ascii="Verdana" w:hAnsi="Verdana" w:cs="Arial"/>
                <w:b/>
                <w:sz w:val="16"/>
                <w:szCs w:val="16"/>
                <w:lang w:val="en-US"/>
              </w:rPr>
            </w:pPr>
            <w:r w:rsidRPr="00D508B9">
              <w:rPr>
                <w:rFonts w:ascii="Verdana" w:hAnsi="Verdana" w:cs="Arial"/>
                <w:b/>
                <w:sz w:val="16"/>
                <w:szCs w:val="16"/>
                <w:lang w:val="en-US"/>
              </w:rPr>
              <w:lastRenderedPageBreak/>
              <w:t>B6</w:t>
            </w:r>
          </w:p>
        </w:tc>
        <w:tc>
          <w:tcPr>
            <w:tcW w:w="8084" w:type="dxa"/>
            <w:gridSpan w:val="3"/>
          </w:tcPr>
          <w:p w14:paraId="059B37FF"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Para los Nos. ONU 1327, 1363, 1364, 1365, 1386, 1408, 1841, 2211, 2217, 2793 y 3314, no es preciso que los RIG cumplan los requisitos de prueba para los RIG de la norma respectiva.</w:t>
            </w:r>
          </w:p>
        </w:tc>
      </w:tr>
      <w:tr w:rsidR="00A5572F" w:rsidRPr="00D508B9" w14:paraId="0BFEC002" w14:textId="77777777">
        <w:trPr>
          <w:trHeight w:val="20"/>
          <w:jc w:val="center"/>
        </w:trPr>
        <w:tc>
          <w:tcPr>
            <w:tcW w:w="628" w:type="dxa"/>
            <w:gridSpan w:val="2"/>
          </w:tcPr>
          <w:p w14:paraId="12ED9966"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B13</w:t>
            </w:r>
          </w:p>
        </w:tc>
        <w:tc>
          <w:tcPr>
            <w:tcW w:w="8084" w:type="dxa"/>
            <w:gridSpan w:val="3"/>
          </w:tcPr>
          <w:p w14:paraId="4022A41D"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Para los Nos. ONU 1748, 2208 y 2880, estará prohibido el transporte por vía marítima en RIG.</w:t>
            </w:r>
          </w:p>
        </w:tc>
      </w:tr>
    </w:tbl>
    <w:p w14:paraId="4718CD8A" w14:textId="75CBFE0F" w:rsidR="00A5572F" w:rsidRDefault="00A5572F" w:rsidP="000578E7">
      <w:pPr>
        <w:pStyle w:val="Texto"/>
        <w:spacing w:line="220" w:lineRule="exact"/>
        <w:rPr>
          <w:rFonts w:ascii="Verdana" w:hAnsi="Verdana" w:cs="Arial"/>
          <w:sz w:val="16"/>
          <w:szCs w:val="16"/>
        </w:rPr>
      </w:pPr>
    </w:p>
    <w:p w14:paraId="2FC3EA3C" w14:textId="77777777" w:rsidR="00FE0AD1" w:rsidRPr="00D25C3B" w:rsidRDefault="00FE0AD1" w:rsidP="00FE0AD1">
      <w:pPr>
        <w:pStyle w:val="Texto"/>
        <w:spacing w:line="220" w:lineRule="exact"/>
        <w:rPr>
          <w:rFonts w:ascii="Verdana" w:hAnsi="Verdana" w:cs="Arial"/>
          <w:sz w:val="16"/>
          <w:szCs w:val="16"/>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61"/>
        <w:gridCol w:w="168"/>
        <w:gridCol w:w="336"/>
        <w:gridCol w:w="6730"/>
        <w:gridCol w:w="1020"/>
      </w:tblGrid>
      <w:tr w:rsidR="00FE0AD1" w14:paraId="4D249B0C" w14:textId="77777777" w:rsidTr="00FE0AD1">
        <w:trPr>
          <w:trHeight w:val="20"/>
          <w:jc w:val="center"/>
        </w:trPr>
        <w:tc>
          <w:tcPr>
            <w:tcW w:w="964" w:type="dxa"/>
            <w:gridSpan w:val="3"/>
            <w:tcBorders>
              <w:top w:val="single" w:sz="6" w:space="0" w:color="auto"/>
              <w:left w:val="single" w:sz="6" w:space="0" w:color="auto"/>
              <w:bottom w:val="single" w:sz="6" w:space="0" w:color="auto"/>
              <w:right w:val="nil"/>
            </w:tcBorders>
            <w:hideMark/>
          </w:tcPr>
          <w:p w14:paraId="09FDD080"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IBC08</w:t>
            </w:r>
          </w:p>
        </w:tc>
        <w:tc>
          <w:tcPr>
            <w:tcW w:w="6728" w:type="dxa"/>
            <w:tcBorders>
              <w:top w:val="single" w:sz="6" w:space="0" w:color="auto"/>
              <w:left w:val="nil"/>
              <w:bottom w:val="single" w:sz="6" w:space="0" w:color="auto"/>
              <w:right w:val="nil"/>
            </w:tcBorders>
            <w:hideMark/>
          </w:tcPr>
          <w:p w14:paraId="693463AA"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1020" w:type="dxa"/>
            <w:tcBorders>
              <w:top w:val="single" w:sz="6" w:space="0" w:color="auto"/>
              <w:left w:val="nil"/>
              <w:bottom w:val="single" w:sz="6" w:space="0" w:color="auto"/>
              <w:right w:val="single" w:sz="6" w:space="0" w:color="auto"/>
            </w:tcBorders>
            <w:hideMark/>
          </w:tcPr>
          <w:p w14:paraId="19E04E32"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IBC08</w:t>
            </w:r>
          </w:p>
        </w:tc>
      </w:tr>
      <w:tr w:rsidR="00FE0AD1" w:rsidRPr="00B623AB" w14:paraId="58404252"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105CEEC2" w14:textId="093FC351"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 xml:space="preserve">The following </w:t>
            </w:r>
            <w:r w:rsidR="00B623AB">
              <w:rPr>
                <w:rFonts w:ascii="Verdana" w:hAnsi="Verdana" w:cs="Arial"/>
                <w:sz w:val="16"/>
                <w:szCs w:val="16"/>
                <w:lang w:val="en-US"/>
              </w:rPr>
              <w:t>IBC</w:t>
            </w:r>
            <w:r w:rsidRPr="00FE0AD1">
              <w:rPr>
                <w:rFonts w:ascii="Verdana" w:hAnsi="Verdana" w:cs="Arial"/>
                <w:sz w:val="16"/>
                <w:szCs w:val="16"/>
                <w:lang w:val="en-US"/>
              </w:rPr>
              <w:t>s are authorized, provided that the general specifications of 5.1.2, 5.1.3 and 5.1.4 are respected:</w:t>
            </w:r>
          </w:p>
        </w:tc>
      </w:tr>
      <w:tr w:rsidR="00FE0AD1" w:rsidRPr="00B623AB" w14:paraId="30B7A89A" w14:textId="77777777" w:rsidTr="00FE0AD1">
        <w:trPr>
          <w:trHeight w:val="20"/>
          <w:jc w:val="center"/>
        </w:trPr>
        <w:tc>
          <w:tcPr>
            <w:tcW w:w="460" w:type="dxa"/>
            <w:tcBorders>
              <w:top w:val="nil"/>
              <w:left w:val="single" w:sz="6" w:space="0" w:color="auto"/>
              <w:bottom w:val="nil"/>
              <w:right w:val="nil"/>
            </w:tcBorders>
            <w:hideMark/>
          </w:tcPr>
          <w:p w14:paraId="343D2652" w14:textId="77777777" w:rsidR="00FE0AD1" w:rsidRDefault="00FE0AD1">
            <w:pPr>
              <w:pStyle w:val="Texto"/>
              <w:spacing w:line="220" w:lineRule="exact"/>
              <w:ind w:firstLine="0"/>
              <w:rPr>
                <w:rFonts w:ascii="Verdana" w:hAnsi="Verdana" w:cs="Arial"/>
                <w:sz w:val="16"/>
                <w:szCs w:val="16"/>
              </w:rPr>
            </w:pPr>
            <w:r>
              <w:rPr>
                <w:rFonts w:ascii="Verdana" w:hAnsi="Verdana" w:cs="Arial"/>
                <w:sz w:val="16"/>
                <w:szCs w:val="16"/>
              </w:rPr>
              <w:t>1)</w:t>
            </w:r>
          </w:p>
        </w:tc>
        <w:tc>
          <w:tcPr>
            <w:tcW w:w="8252" w:type="dxa"/>
            <w:gridSpan w:val="4"/>
            <w:tcBorders>
              <w:top w:val="nil"/>
              <w:left w:val="nil"/>
              <w:bottom w:val="nil"/>
              <w:right w:val="single" w:sz="6" w:space="0" w:color="auto"/>
            </w:tcBorders>
            <w:hideMark/>
          </w:tcPr>
          <w:p w14:paraId="28F3EC29" w14:textId="77777777" w:rsidR="00FE0AD1" w:rsidRDefault="00FE0AD1">
            <w:pPr>
              <w:pStyle w:val="Texto"/>
              <w:spacing w:line="220" w:lineRule="exact"/>
              <w:ind w:firstLine="0"/>
              <w:rPr>
                <w:rFonts w:ascii="Verdana" w:hAnsi="Verdana" w:cs="Arial"/>
                <w:sz w:val="16"/>
                <w:szCs w:val="16"/>
                <w:lang w:val="pt-BR"/>
              </w:rPr>
            </w:pPr>
            <w:r>
              <w:rPr>
                <w:rFonts w:ascii="Verdana" w:hAnsi="Verdana" w:cs="Arial"/>
                <w:sz w:val="16"/>
                <w:szCs w:val="16"/>
                <w:lang w:val="pt-BR"/>
              </w:rPr>
              <w:t>metal (11A, 11B, 11N, 21A, 21B, 21N, 31A, 31B and 31N);</w:t>
            </w:r>
          </w:p>
        </w:tc>
      </w:tr>
      <w:tr w:rsidR="00FE0AD1" w:rsidRPr="00B623AB" w14:paraId="6E76F033" w14:textId="77777777" w:rsidTr="00FE0AD1">
        <w:trPr>
          <w:trHeight w:val="20"/>
          <w:jc w:val="center"/>
        </w:trPr>
        <w:tc>
          <w:tcPr>
            <w:tcW w:w="460" w:type="dxa"/>
            <w:tcBorders>
              <w:top w:val="nil"/>
              <w:left w:val="single" w:sz="6" w:space="0" w:color="auto"/>
              <w:bottom w:val="nil"/>
              <w:right w:val="nil"/>
            </w:tcBorders>
            <w:hideMark/>
          </w:tcPr>
          <w:p w14:paraId="10CBEF45" w14:textId="180DFE5F" w:rsidR="00FE0AD1" w:rsidRDefault="00185020">
            <w:pPr>
              <w:pStyle w:val="Texto"/>
              <w:spacing w:line="220" w:lineRule="exact"/>
              <w:ind w:firstLine="0"/>
              <w:rPr>
                <w:rFonts w:ascii="Verdana" w:hAnsi="Verdana" w:cs="Arial"/>
                <w:sz w:val="16"/>
                <w:szCs w:val="16"/>
                <w:lang w:val="en"/>
              </w:rPr>
            </w:pPr>
            <w:r>
              <w:rPr>
                <w:rFonts w:ascii="Verdana" w:hAnsi="Verdana" w:cs="Arial"/>
                <w:sz w:val="16"/>
                <w:szCs w:val="16"/>
              </w:rPr>
              <w:t>2)</w:t>
            </w:r>
          </w:p>
        </w:tc>
        <w:tc>
          <w:tcPr>
            <w:tcW w:w="8252" w:type="dxa"/>
            <w:gridSpan w:val="4"/>
            <w:tcBorders>
              <w:top w:val="nil"/>
              <w:left w:val="nil"/>
              <w:bottom w:val="nil"/>
              <w:right w:val="single" w:sz="6" w:space="0" w:color="auto"/>
            </w:tcBorders>
            <w:hideMark/>
          </w:tcPr>
          <w:p w14:paraId="7AA6DCF1" w14:textId="77777777" w:rsidR="00FE0AD1" w:rsidRDefault="00FE0AD1">
            <w:pPr>
              <w:pStyle w:val="Texto"/>
              <w:spacing w:line="220" w:lineRule="exact"/>
              <w:ind w:firstLine="0"/>
              <w:rPr>
                <w:rFonts w:ascii="Verdana" w:hAnsi="Verdana" w:cs="Arial"/>
                <w:sz w:val="16"/>
                <w:szCs w:val="16"/>
                <w:lang w:val="pt-BR"/>
              </w:rPr>
            </w:pPr>
            <w:r>
              <w:rPr>
                <w:rFonts w:ascii="Verdana" w:hAnsi="Verdana" w:cs="Arial"/>
                <w:sz w:val="16"/>
                <w:szCs w:val="16"/>
                <w:lang w:val="pt-BR"/>
              </w:rPr>
              <w:t>Rigid plastic (11H1, 11H2, 21H1, 21H2, 31H1 and 31H2);</w:t>
            </w:r>
          </w:p>
        </w:tc>
      </w:tr>
      <w:tr w:rsidR="00FE0AD1" w:rsidRPr="00B623AB" w14:paraId="0C1B12E2" w14:textId="77777777" w:rsidTr="00FE0AD1">
        <w:trPr>
          <w:trHeight w:val="20"/>
          <w:jc w:val="center"/>
        </w:trPr>
        <w:tc>
          <w:tcPr>
            <w:tcW w:w="460" w:type="dxa"/>
            <w:tcBorders>
              <w:top w:val="nil"/>
              <w:left w:val="single" w:sz="6" w:space="0" w:color="auto"/>
              <w:bottom w:val="nil"/>
              <w:right w:val="nil"/>
            </w:tcBorders>
            <w:hideMark/>
          </w:tcPr>
          <w:p w14:paraId="63E9CF09" w14:textId="77777777" w:rsidR="00FE0AD1" w:rsidRDefault="00FE0AD1">
            <w:pPr>
              <w:pStyle w:val="Texto"/>
              <w:spacing w:line="220" w:lineRule="exact"/>
              <w:ind w:firstLine="0"/>
              <w:rPr>
                <w:rFonts w:ascii="Verdana" w:hAnsi="Verdana" w:cs="Arial"/>
                <w:sz w:val="16"/>
                <w:szCs w:val="16"/>
                <w:lang w:val="en"/>
              </w:rPr>
            </w:pPr>
            <w:r>
              <w:rPr>
                <w:rFonts w:ascii="Verdana" w:hAnsi="Verdana" w:cs="Arial"/>
                <w:sz w:val="16"/>
                <w:szCs w:val="16"/>
              </w:rPr>
              <w:t>3)</w:t>
            </w:r>
          </w:p>
        </w:tc>
        <w:tc>
          <w:tcPr>
            <w:tcW w:w="8252" w:type="dxa"/>
            <w:gridSpan w:val="4"/>
            <w:tcBorders>
              <w:top w:val="nil"/>
              <w:left w:val="nil"/>
              <w:bottom w:val="nil"/>
              <w:right w:val="single" w:sz="6" w:space="0" w:color="auto"/>
            </w:tcBorders>
            <w:hideMark/>
          </w:tcPr>
          <w:p w14:paraId="1BB86583" w14:textId="77777777"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Compounds (11HZ1, 11HZ2, 21HZ1, 21HZ2, 31HZ1 and 31HZ2);</w:t>
            </w:r>
          </w:p>
        </w:tc>
      </w:tr>
      <w:tr w:rsidR="00FE0AD1" w14:paraId="2F6E349B" w14:textId="77777777" w:rsidTr="00FE0AD1">
        <w:trPr>
          <w:trHeight w:val="20"/>
          <w:jc w:val="center"/>
        </w:trPr>
        <w:tc>
          <w:tcPr>
            <w:tcW w:w="460" w:type="dxa"/>
            <w:tcBorders>
              <w:top w:val="nil"/>
              <w:left w:val="single" w:sz="6" w:space="0" w:color="auto"/>
              <w:bottom w:val="nil"/>
              <w:right w:val="nil"/>
            </w:tcBorders>
            <w:hideMark/>
          </w:tcPr>
          <w:p w14:paraId="05B015BD" w14:textId="77777777" w:rsidR="00FE0AD1" w:rsidRDefault="00FE0AD1">
            <w:pPr>
              <w:pStyle w:val="Texto"/>
              <w:spacing w:line="220" w:lineRule="exact"/>
              <w:ind w:firstLine="0"/>
              <w:rPr>
                <w:rFonts w:ascii="Verdana" w:hAnsi="Verdana" w:cs="Arial"/>
                <w:sz w:val="16"/>
                <w:szCs w:val="16"/>
              </w:rPr>
            </w:pPr>
            <w:r>
              <w:rPr>
                <w:rFonts w:ascii="Verdana" w:hAnsi="Verdana" w:cs="Arial"/>
                <w:sz w:val="16"/>
                <w:szCs w:val="16"/>
              </w:rPr>
              <w:t>4)</w:t>
            </w:r>
          </w:p>
        </w:tc>
        <w:tc>
          <w:tcPr>
            <w:tcW w:w="8252" w:type="dxa"/>
            <w:gridSpan w:val="4"/>
            <w:tcBorders>
              <w:top w:val="nil"/>
              <w:left w:val="nil"/>
              <w:bottom w:val="nil"/>
              <w:right w:val="single" w:sz="6" w:space="0" w:color="auto"/>
            </w:tcBorders>
            <w:hideMark/>
          </w:tcPr>
          <w:p w14:paraId="4F3E9886" w14:textId="77777777" w:rsidR="00FE0AD1" w:rsidRDefault="00FE0AD1">
            <w:pPr>
              <w:pStyle w:val="Texto"/>
              <w:spacing w:line="220" w:lineRule="exact"/>
              <w:ind w:firstLine="0"/>
              <w:rPr>
                <w:rFonts w:ascii="Verdana" w:hAnsi="Verdana" w:cs="Arial"/>
                <w:sz w:val="16"/>
                <w:szCs w:val="16"/>
              </w:rPr>
            </w:pPr>
            <w:r>
              <w:rPr>
                <w:rFonts w:ascii="Verdana" w:hAnsi="Verdana" w:cs="Arial"/>
                <w:sz w:val="16"/>
                <w:szCs w:val="16"/>
              </w:rPr>
              <w:t>Cardboard (11G);</w:t>
            </w:r>
          </w:p>
        </w:tc>
      </w:tr>
      <w:tr w:rsidR="00FE0AD1" w:rsidRPr="00B623AB" w14:paraId="3915CA52" w14:textId="77777777" w:rsidTr="00FE0AD1">
        <w:trPr>
          <w:trHeight w:val="20"/>
          <w:jc w:val="center"/>
        </w:trPr>
        <w:tc>
          <w:tcPr>
            <w:tcW w:w="460" w:type="dxa"/>
            <w:tcBorders>
              <w:top w:val="nil"/>
              <w:left w:val="single" w:sz="6" w:space="0" w:color="auto"/>
              <w:bottom w:val="nil"/>
              <w:right w:val="nil"/>
            </w:tcBorders>
            <w:hideMark/>
          </w:tcPr>
          <w:p w14:paraId="31E4F5AD" w14:textId="77777777" w:rsidR="00FE0AD1" w:rsidRDefault="00FE0AD1">
            <w:pPr>
              <w:pStyle w:val="Texto"/>
              <w:spacing w:line="220" w:lineRule="exact"/>
              <w:ind w:firstLine="0"/>
              <w:rPr>
                <w:rFonts w:ascii="Verdana" w:hAnsi="Verdana" w:cs="Arial"/>
                <w:sz w:val="16"/>
                <w:szCs w:val="16"/>
              </w:rPr>
            </w:pPr>
            <w:r>
              <w:rPr>
                <w:rFonts w:ascii="Verdana" w:hAnsi="Verdana" w:cs="Arial"/>
                <w:sz w:val="16"/>
                <w:szCs w:val="16"/>
              </w:rPr>
              <w:t>5)</w:t>
            </w:r>
          </w:p>
        </w:tc>
        <w:tc>
          <w:tcPr>
            <w:tcW w:w="8252" w:type="dxa"/>
            <w:gridSpan w:val="4"/>
            <w:tcBorders>
              <w:top w:val="nil"/>
              <w:left w:val="nil"/>
              <w:bottom w:val="nil"/>
              <w:right w:val="single" w:sz="6" w:space="0" w:color="auto"/>
            </w:tcBorders>
            <w:hideMark/>
          </w:tcPr>
          <w:p w14:paraId="37B1BFBF" w14:textId="77777777"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Wood (11C, 11D and 11F);</w:t>
            </w:r>
          </w:p>
        </w:tc>
      </w:tr>
      <w:tr w:rsidR="00FE0AD1" w:rsidRPr="00B623AB" w14:paraId="2F36F846" w14:textId="77777777" w:rsidTr="00FE0AD1">
        <w:trPr>
          <w:trHeight w:val="20"/>
          <w:jc w:val="center"/>
        </w:trPr>
        <w:tc>
          <w:tcPr>
            <w:tcW w:w="460" w:type="dxa"/>
            <w:tcBorders>
              <w:top w:val="nil"/>
              <w:left w:val="single" w:sz="6" w:space="0" w:color="auto"/>
              <w:bottom w:val="single" w:sz="6" w:space="0" w:color="auto"/>
              <w:right w:val="nil"/>
            </w:tcBorders>
            <w:hideMark/>
          </w:tcPr>
          <w:p w14:paraId="13FF6DA7" w14:textId="77777777" w:rsidR="00FE0AD1" w:rsidRDefault="00FE0AD1">
            <w:pPr>
              <w:pStyle w:val="Texto"/>
              <w:spacing w:line="220" w:lineRule="exact"/>
              <w:ind w:firstLine="0"/>
              <w:rPr>
                <w:rFonts w:ascii="Verdana" w:hAnsi="Verdana" w:cs="Arial"/>
                <w:sz w:val="16"/>
                <w:szCs w:val="16"/>
              </w:rPr>
            </w:pPr>
            <w:r>
              <w:rPr>
                <w:rFonts w:ascii="Verdana" w:hAnsi="Verdana" w:cs="Arial"/>
                <w:sz w:val="16"/>
                <w:szCs w:val="16"/>
              </w:rPr>
              <w:t>6)</w:t>
            </w:r>
          </w:p>
        </w:tc>
        <w:tc>
          <w:tcPr>
            <w:tcW w:w="8252" w:type="dxa"/>
            <w:gridSpan w:val="4"/>
            <w:tcBorders>
              <w:top w:val="nil"/>
              <w:left w:val="nil"/>
              <w:bottom w:val="single" w:sz="6" w:space="0" w:color="auto"/>
              <w:right w:val="single" w:sz="6" w:space="0" w:color="auto"/>
            </w:tcBorders>
            <w:hideMark/>
          </w:tcPr>
          <w:p w14:paraId="491E6C8B" w14:textId="77777777" w:rsidR="00FE0AD1" w:rsidRDefault="00FE0AD1">
            <w:pPr>
              <w:pStyle w:val="Texto"/>
              <w:spacing w:line="220" w:lineRule="exact"/>
              <w:ind w:firstLine="0"/>
              <w:rPr>
                <w:rFonts w:ascii="Verdana" w:hAnsi="Verdana" w:cs="Arial"/>
                <w:sz w:val="16"/>
                <w:szCs w:val="16"/>
                <w:lang w:val="pt-BR"/>
              </w:rPr>
            </w:pPr>
            <w:r>
              <w:rPr>
                <w:rFonts w:ascii="Verdana" w:hAnsi="Verdana" w:cs="Arial"/>
                <w:sz w:val="16"/>
                <w:szCs w:val="16"/>
                <w:lang w:val="pt-BR"/>
              </w:rPr>
              <w:t>Flexible (13H1, 13H2, 13H3, 13H4, 13H5, 13L1, 13L2, 13L3, 13L4, 13M1 or 13M2).</w:t>
            </w:r>
          </w:p>
        </w:tc>
      </w:tr>
      <w:tr w:rsidR="00FE0AD1" w:rsidRPr="00B623AB" w14:paraId="1646F810" w14:textId="77777777" w:rsidTr="00FE0AD1">
        <w:trPr>
          <w:trHeight w:val="20"/>
          <w:jc w:val="center"/>
        </w:trPr>
        <w:tc>
          <w:tcPr>
            <w:tcW w:w="8712" w:type="dxa"/>
            <w:gridSpan w:val="5"/>
            <w:tcBorders>
              <w:top w:val="single" w:sz="6" w:space="0" w:color="auto"/>
              <w:left w:val="single" w:sz="6" w:space="0" w:color="auto"/>
              <w:bottom w:val="nil"/>
              <w:right w:val="single" w:sz="6" w:space="0" w:color="auto"/>
            </w:tcBorders>
            <w:hideMark/>
          </w:tcPr>
          <w:p w14:paraId="6ADF5EDB" w14:textId="77777777" w:rsidR="00FE0AD1" w:rsidRDefault="00FE0AD1">
            <w:pPr>
              <w:pStyle w:val="Texto"/>
              <w:spacing w:line="220" w:lineRule="exact"/>
              <w:ind w:firstLine="0"/>
              <w:rPr>
                <w:rFonts w:ascii="Verdana" w:hAnsi="Verdana" w:cs="Arial"/>
                <w:b/>
                <w:sz w:val="16"/>
                <w:szCs w:val="16"/>
                <w:lang w:val="en"/>
              </w:rPr>
            </w:pPr>
            <w:r w:rsidRPr="00FE0AD1">
              <w:rPr>
                <w:rFonts w:ascii="Verdana" w:hAnsi="Verdana" w:cs="Arial"/>
                <w:b/>
                <w:sz w:val="16"/>
                <w:szCs w:val="16"/>
                <w:lang w:val="en-US"/>
              </w:rPr>
              <w:t>Special specifications related to packaging:</w:t>
            </w:r>
          </w:p>
        </w:tc>
      </w:tr>
      <w:tr w:rsidR="00FE0AD1" w:rsidRPr="00B623AB" w14:paraId="0C51151D" w14:textId="77777777" w:rsidTr="00FE0AD1">
        <w:trPr>
          <w:trHeight w:val="20"/>
          <w:jc w:val="center"/>
        </w:trPr>
        <w:tc>
          <w:tcPr>
            <w:tcW w:w="628" w:type="dxa"/>
            <w:gridSpan w:val="2"/>
            <w:tcBorders>
              <w:top w:val="nil"/>
              <w:left w:val="single" w:sz="6" w:space="0" w:color="auto"/>
              <w:bottom w:val="nil"/>
              <w:right w:val="nil"/>
            </w:tcBorders>
            <w:hideMark/>
          </w:tcPr>
          <w:p w14:paraId="3BA74512"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B2</w:t>
            </w:r>
          </w:p>
        </w:tc>
        <w:tc>
          <w:tcPr>
            <w:tcW w:w="8084" w:type="dxa"/>
            <w:gridSpan w:val="3"/>
            <w:tcBorders>
              <w:top w:val="nil"/>
              <w:left w:val="nil"/>
              <w:bottom w:val="nil"/>
              <w:right w:val="single" w:sz="6" w:space="0" w:color="auto"/>
            </w:tcBorders>
            <w:hideMark/>
          </w:tcPr>
          <w:p w14:paraId="1B11936A" w14:textId="77777777"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For solid substances of container and packaging group II, in IBCs that are not made of metal or rigid plastic, the IBCs will be transported in closed transport units.</w:t>
            </w:r>
          </w:p>
        </w:tc>
      </w:tr>
      <w:tr w:rsidR="00FE0AD1" w:rsidRPr="00B623AB" w14:paraId="5317EDD0" w14:textId="77777777" w:rsidTr="00FE0AD1">
        <w:trPr>
          <w:trHeight w:val="20"/>
          <w:jc w:val="center"/>
        </w:trPr>
        <w:tc>
          <w:tcPr>
            <w:tcW w:w="628" w:type="dxa"/>
            <w:gridSpan w:val="2"/>
            <w:tcBorders>
              <w:top w:val="nil"/>
              <w:left w:val="single" w:sz="6" w:space="0" w:color="auto"/>
              <w:bottom w:val="nil"/>
              <w:right w:val="nil"/>
            </w:tcBorders>
            <w:hideMark/>
          </w:tcPr>
          <w:p w14:paraId="1DA3B794" w14:textId="77777777" w:rsidR="00FE0AD1" w:rsidRDefault="00FE0AD1">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B3</w:t>
            </w:r>
          </w:p>
        </w:tc>
        <w:tc>
          <w:tcPr>
            <w:tcW w:w="8084" w:type="dxa"/>
            <w:gridSpan w:val="3"/>
            <w:tcBorders>
              <w:top w:val="nil"/>
              <w:left w:val="nil"/>
              <w:bottom w:val="nil"/>
              <w:right w:val="single" w:sz="6" w:space="0" w:color="auto"/>
            </w:tcBorders>
            <w:hideMark/>
          </w:tcPr>
          <w:p w14:paraId="2CC66B87" w14:textId="77777777" w:rsidR="00FE0AD1" w:rsidRDefault="00FE0AD1">
            <w:pPr>
              <w:pStyle w:val="Texto"/>
              <w:spacing w:line="220" w:lineRule="exact"/>
              <w:ind w:firstLine="0"/>
              <w:rPr>
                <w:rFonts w:ascii="Verdana" w:hAnsi="Verdana" w:cs="Arial"/>
                <w:sz w:val="16"/>
                <w:szCs w:val="16"/>
                <w:lang w:val="en"/>
              </w:rPr>
            </w:pPr>
            <w:r w:rsidRPr="00FE0AD1">
              <w:rPr>
                <w:rFonts w:ascii="Verdana" w:hAnsi="Verdana" w:cs="Arial"/>
                <w:sz w:val="16"/>
                <w:szCs w:val="16"/>
                <w:lang w:val="en-US"/>
              </w:rPr>
              <w:t>Flexible IBCs shall be dust-tight and water-resistant or provided with a dust-tight and water-resistant liner.</w:t>
            </w:r>
          </w:p>
        </w:tc>
      </w:tr>
      <w:tr w:rsidR="00FE0AD1" w:rsidRPr="00B623AB" w14:paraId="3C4E2E97" w14:textId="77777777" w:rsidTr="00FE0AD1">
        <w:trPr>
          <w:trHeight w:val="20"/>
          <w:jc w:val="center"/>
        </w:trPr>
        <w:tc>
          <w:tcPr>
            <w:tcW w:w="628" w:type="dxa"/>
            <w:gridSpan w:val="2"/>
            <w:tcBorders>
              <w:top w:val="nil"/>
              <w:left w:val="single" w:sz="6" w:space="0" w:color="auto"/>
              <w:bottom w:val="nil"/>
              <w:right w:val="nil"/>
            </w:tcBorders>
            <w:hideMark/>
          </w:tcPr>
          <w:p w14:paraId="580B213F" w14:textId="77777777" w:rsidR="00FE0AD1" w:rsidRDefault="00FE0AD1">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B4</w:t>
            </w:r>
          </w:p>
        </w:tc>
        <w:tc>
          <w:tcPr>
            <w:tcW w:w="8084" w:type="dxa"/>
            <w:gridSpan w:val="3"/>
            <w:tcBorders>
              <w:top w:val="nil"/>
              <w:left w:val="nil"/>
              <w:bottom w:val="nil"/>
              <w:right w:val="single" w:sz="6" w:space="0" w:color="auto"/>
            </w:tcBorders>
            <w:hideMark/>
          </w:tcPr>
          <w:p w14:paraId="3E07622D" w14:textId="77777777" w:rsidR="00FE0AD1" w:rsidRDefault="00FE0AD1">
            <w:pPr>
              <w:pStyle w:val="Texto"/>
              <w:spacing w:line="220" w:lineRule="exact"/>
              <w:ind w:firstLine="0"/>
              <w:rPr>
                <w:rFonts w:ascii="Verdana" w:hAnsi="Verdana" w:cs="Arial"/>
                <w:sz w:val="16"/>
                <w:szCs w:val="16"/>
                <w:lang w:val="en"/>
              </w:rPr>
            </w:pPr>
            <w:r w:rsidRPr="00FE0AD1">
              <w:rPr>
                <w:rFonts w:ascii="Verdana" w:hAnsi="Verdana" w:cs="Arial"/>
                <w:sz w:val="16"/>
                <w:szCs w:val="16"/>
                <w:lang w:val="en-US"/>
              </w:rPr>
              <w:t>Cardboard or wooden flexible IBCs must be dust-tight and water-resistant or provided with a dust-tight and water-resistant lining.</w:t>
            </w:r>
          </w:p>
        </w:tc>
      </w:tr>
      <w:tr w:rsidR="00FE0AD1" w:rsidRPr="00B623AB" w14:paraId="1A2AACCF" w14:textId="77777777" w:rsidTr="00FE0AD1">
        <w:trPr>
          <w:trHeight w:val="20"/>
          <w:jc w:val="center"/>
        </w:trPr>
        <w:tc>
          <w:tcPr>
            <w:tcW w:w="628" w:type="dxa"/>
            <w:gridSpan w:val="2"/>
            <w:tcBorders>
              <w:top w:val="nil"/>
              <w:left w:val="single" w:sz="6" w:space="0" w:color="auto"/>
              <w:bottom w:val="nil"/>
              <w:right w:val="nil"/>
            </w:tcBorders>
            <w:hideMark/>
          </w:tcPr>
          <w:p w14:paraId="1E5E3352" w14:textId="77777777" w:rsidR="00FE0AD1" w:rsidRDefault="00FE0AD1">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B6</w:t>
            </w:r>
          </w:p>
        </w:tc>
        <w:tc>
          <w:tcPr>
            <w:tcW w:w="8084" w:type="dxa"/>
            <w:gridSpan w:val="3"/>
            <w:tcBorders>
              <w:top w:val="nil"/>
              <w:left w:val="nil"/>
              <w:bottom w:val="nil"/>
              <w:right w:val="single" w:sz="6" w:space="0" w:color="auto"/>
            </w:tcBorders>
            <w:hideMark/>
          </w:tcPr>
          <w:p w14:paraId="1EE389D0" w14:textId="77777777" w:rsidR="00FE0AD1" w:rsidRDefault="00FE0AD1">
            <w:pPr>
              <w:pStyle w:val="Texto"/>
              <w:spacing w:line="220" w:lineRule="exact"/>
              <w:ind w:firstLine="0"/>
              <w:rPr>
                <w:rFonts w:ascii="Verdana" w:hAnsi="Verdana" w:cs="Arial"/>
                <w:sz w:val="16"/>
                <w:szCs w:val="16"/>
                <w:lang w:val="en"/>
              </w:rPr>
            </w:pPr>
            <w:r w:rsidRPr="00FE0AD1">
              <w:rPr>
                <w:rFonts w:ascii="Verdana" w:hAnsi="Verdana" w:cs="Arial"/>
                <w:sz w:val="16"/>
                <w:szCs w:val="16"/>
                <w:lang w:val="en-US"/>
              </w:rPr>
              <w:t>For UN Nos. 1327, 1363, 1364, 1365, 1386, 1408, 1841, 2211, 2217, 2793 and 3314, IBCs are not required to meet the test requirements for IBCs of the respective standard.</w:t>
            </w:r>
          </w:p>
        </w:tc>
      </w:tr>
      <w:tr w:rsidR="00FE0AD1" w:rsidRPr="00B623AB" w14:paraId="5748E7AB" w14:textId="77777777" w:rsidTr="00FE0AD1">
        <w:trPr>
          <w:trHeight w:val="20"/>
          <w:jc w:val="center"/>
        </w:trPr>
        <w:tc>
          <w:tcPr>
            <w:tcW w:w="628" w:type="dxa"/>
            <w:gridSpan w:val="2"/>
            <w:tcBorders>
              <w:top w:val="nil"/>
              <w:left w:val="single" w:sz="6" w:space="0" w:color="auto"/>
              <w:bottom w:val="single" w:sz="6" w:space="0" w:color="auto"/>
              <w:right w:val="nil"/>
            </w:tcBorders>
            <w:hideMark/>
          </w:tcPr>
          <w:p w14:paraId="7234362C"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B13</w:t>
            </w:r>
          </w:p>
        </w:tc>
        <w:tc>
          <w:tcPr>
            <w:tcW w:w="8084" w:type="dxa"/>
            <w:gridSpan w:val="3"/>
            <w:tcBorders>
              <w:top w:val="nil"/>
              <w:left w:val="nil"/>
              <w:bottom w:val="single" w:sz="6" w:space="0" w:color="auto"/>
              <w:right w:val="single" w:sz="6" w:space="0" w:color="auto"/>
            </w:tcBorders>
            <w:hideMark/>
          </w:tcPr>
          <w:p w14:paraId="580F1FEF" w14:textId="789E0A74"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 xml:space="preserve">For UN Nos. 1748, 2208 and 2880, transport by sea in </w:t>
            </w:r>
            <w:r w:rsidR="00B623AB">
              <w:rPr>
                <w:rFonts w:ascii="Verdana" w:hAnsi="Verdana" w:cs="Arial"/>
                <w:sz w:val="16"/>
                <w:szCs w:val="16"/>
                <w:lang w:val="en-US"/>
              </w:rPr>
              <w:t>IBC</w:t>
            </w:r>
            <w:r w:rsidRPr="00FE0AD1">
              <w:rPr>
                <w:rFonts w:ascii="Verdana" w:hAnsi="Verdana" w:cs="Arial"/>
                <w:sz w:val="16"/>
                <w:szCs w:val="16"/>
                <w:lang w:val="en-US"/>
              </w:rPr>
              <w:t xml:space="preserve"> will be prohibited.</w:t>
            </w:r>
          </w:p>
        </w:tc>
      </w:tr>
    </w:tbl>
    <w:p w14:paraId="22EC6EC7" w14:textId="77777777" w:rsidR="00FE0AD1" w:rsidRDefault="00FE0AD1" w:rsidP="00FE0AD1">
      <w:pPr>
        <w:pStyle w:val="Texto"/>
        <w:spacing w:line="220" w:lineRule="exact"/>
        <w:rPr>
          <w:rFonts w:ascii="Verdana" w:hAnsi="Verdana" w:cs="Arial"/>
          <w:sz w:val="16"/>
          <w:szCs w:val="16"/>
          <w:lang w:val="en"/>
        </w:rPr>
      </w:pPr>
    </w:p>
    <w:p w14:paraId="2DDE7877" w14:textId="4AC0402D" w:rsidR="00FE0AD1" w:rsidRPr="00FE0AD1" w:rsidRDefault="00FE0AD1" w:rsidP="000578E7">
      <w:pPr>
        <w:pStyle w:val="Texto"/>
        <w:spacing w:line="220" w:lineRule="exact"/>
        <w:rPr>
          <w:rFonts w:ascii="Verdana" w:hAnsi="Verdana" w:cs="Arial"/>
          <w:sz w:val="16"/>
          <w:szCs w:val="16"/>
          <w:lang w:val="en-US"/>
        </w:rPr>
      </w:pPr>
    </w:p>
    <w:p w14:paraId="4C6ADB1C" w14:textId="77777777" w:rsidR="00FE0AD1" w:rsidRPr="00FE0AD1" w:rsidRDefault="00FE0AD1" w:rsidP="000578E7">
      <w:pPr>
        <w:pStyle w:val="Texto"/>
        <w:spacing w:line="22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965"/>
        <w:gridCol w:w="6739"/>
        <w:gridCol w:w="1008"/>
      </w:tblGrid>
      <w:tr w:rsidR="00A5572F" w:rsidRPr="00D508B9" w14:paraId="3D33E4D5" w14:textId="77777777">
        <w:trPr>
          <w:trHeight w:val="20"/>
          <w:jc w:val="center"/>
        </w:trPr>
        <w:tc>
          <w:tcPr>
            <w:tcW w:w="965" w:type="dxa"/>
            <w:tcBorders>
              <w:top w:val="single" w:sz="6" w:space="0" w:color="auto"/>
              <w:left w:val="single" w:sz="6" w:space="0" w:color="auto"/>
              <w:bottom w:val="single" w:sz="6" w:space="0" w:color="auto"/>
            </w:tcBorders>
          </w:tcPr>
          <w:p w14:paraId="1D92058B"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IBC99</w:t>
            </w:r>
          </w:p>
        </w:tc>
        <w:tc>
          <w:tcPr>
            <w:tcW w:w="6739" w:type="dxa"/>
            <w:tcBorders>
              <w:top w:val="single" w:sz="6" w:space="0" w:color="auto"/>
              <w:bottom w:val="single" w:sz="6" w:space="0" w:color="auto"/>
            </w:tcBorders>
          </w:tcPr>
          <w:p w14:paraId="05EB7A3E"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08" w:type="dxa"/>
            <w:tcBorders>
              <w:top w:val="single" w:sz="6" w:space="0" w:color="auto"/>
              <w:bottom w:val="single" w:sz="6" w:space="0" w:color="auto"/>
              <w:right w:val="single" w:sz="6" w:space="0" w:color="auto"/>
            </w:tcBorders>
          </w:tcPr>
          <w:p w14:paraId="35BD60B6"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IBC99</w:t>
            </w:r>
          </w:p>
        </w:tc>
      </w:tr>
      <w:tr w:rsidR="00A5572F" w:rsidRPr="00D508B9" w14:paraId="18D9A8D2"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0ADE9A7F" w14:textId="4EEDF84D"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 xml:space="preserve">Sólo podrán utilizarse </w:t>
            </w:r>
            <w:r w:rsidR="00B623AB">
              <w:rPr>
                <w:rFonts w:ascii="Verdana" w:hAnsi="Verdana" w:cs="Arial"/>
                <w:sz w:val="16"/>
                <w:szCs w:val="16"/>
              </w:rPr>
              <w:t>IBC</w:t>
            </w:r>
            <w:r w:rsidRPr="00D508B9">
              <w:rPr>
                <w:rFonts w:ascii="Verdana" w:hAnsi="Verdana" w:cs="Arial"/>
                <w:sz w:val="16"/>
                <w:szCs w:val="16"/>
              </w:rPr>
              <w:t xml:space="preserve"> que hayan sido aprobados por la autoridad competente (véase 5.1.4.7).</w:t>
            </w:r>
          </w:p>
        </w:tc>
      </w:tr>
    </w:tbl>
    <w:p w14:paraId="712E39FB" w14:textId="227A6EF8" w:rsidR="00A5572F" w:rsidRDefault="00A5572F" w:rsidP="000578E7">
      <w:pPr>
        <w:pStyle w:val="Texto"/>
        <w:spacing w:line="220" w:lineRule="exact"/>
        <w:rPr>
          <w:rFonts w:ascii="Verdana" w:hAnsi="Verdana" w:cs="Arial"/>
          <w:sz w:val="16"/>
          <w:szCs w:val="16"/>
        </w:rPr>
      </w:pPr>
    </w:p>
    <w:p w14:paraId="05144C39" w14:textId="77777777" w:rsidR="00FE0AD1" w:rsidRPr="00D25C3B" w:rsidRDefault="00FE0AD1" w:rsidP="00FE0AD1">
      <w:pPr>
        <w:pStyle w:val="Texto"/>
        <w:spacing w:line="22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966"/>
        <w:gridCol w:w="6741"/>
        <w:gridCol w:w="1008"/>
      </w:tblGrid>
      <w:tr w:rsidR="00FE0AD1" w14:paraId="12158B5A" w14:textId="77777777" w:rsidTr="00FE0AD1">
        <w:trPr>
          <w:trHeight w:val="20"/>
          <w:jc w:val="center"/>
        </w:trPr>
        <w:tc>
          <w:tcPr>
            <w:tcW w:w="965" w:type="dxa"/>
            <w:tcBorders>
              <w:top w:val="single" w:sz="6" w:space="0" w:color="auto"/>
              <w:left w:val="single" w:sz="6" w:space="0" w:color="auto"/>
              <w:bottom w:val="single" w:sz="6" w:space="0" w:color="auto"/>
              <w:right w:val="nil"/>
            </w:tcBorders>
            <w:hideMark/>
          </w:tcPr>
          <w:p w14:paraId="76BCE1F9"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IBC99</w:t>
            </w:r>
          </w:p>
        </w:tc>
        <w:tc>
          <w:tcPr>
            <w:tcW w:w="6739" w:type="dxa"/>
            <w:tcBorders>
              <w:top w:val="single" w:sz="6" w:space="0" w:color="auto"/>
              <w:left w:val="nil"/>
              <w:bottom w:val="single" w:sz="6" w:space="0" w:color="auto"/>
              <w:right w:val="nil"/>
            </w:tcBorders>
            <w:hideMark/>
          </w:tcPr>
          <w:p w14:paraId="4736014C"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1008" w:type="dxa"/>
            <w:tcBorders>
              <w:top w:val="single" w:sz="6" w:space="0" w:color="auto"/>
              <w:left w:val="nil"/>
              <w:bottom w:val="single" w:sz="6" w:space="0" w:color="auto"/>
              <w:right w:val="single" w:sz="6" w:space="0" w:color="auto"/>
            </w:tcBorders>
            <w:hideMark/>
          </w:tcPr>
          <w:p w14:paraId="7DDC938D"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IBC99</w:t>
            </w:r>
          </w:p>
        </w:tc>
      </w:tr>
      <w:tr w:rsidR="00FE0AD1" w:rsidRPr="00B623AB" w14:paraId="258804EF" w14:textId="77777777" w:rsidTr="00FE0AD1">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5F8FAA60" w14:textId="77777777" w:rsidR="00FE0AD1" w:rsidRPr="00FE0AD1" w:rsidRDefault="00FE0AD1">
            <w:pPr>
              <w:pStyle w:val="Texto"/>
              <w:spacing w:line="220" w:lineRule="exact"/>
              <w:ind w:firstLine="0"/>
              <w:rPr>
                <w:rFonts w:ascii="Verdana" w:hAnsi="Verdana" w:cs="Arial"/>
                <w:sz w:val="16"/>
                <w:szCs w:val="16"/>
                <w:lang w:val="en-US"/>
              </w:rPr>
            </w:pPr>
            <w:r w:rsidRPr="00FE0AD1">
              <w:rPr>
                <w:rFonts w:ascii="Verdana" w:hAnsi="Verdana" w:cs="Arial"/>
                <w:sz w:val="16"/>
                <w:szCs w:val="16"/>
                <w:lang w:val="en-US"/>
              </w:rPr>
              <w:t>Only IBCs that have been approved by the competent authority may be used (see 5.1.4.7).</w:t>
            </w:r>
          </w:p>
        </w:tc>
      </w:tr>
    </w:tbl>
    <w:p w14:paraId="6E32196A" w14:textId="77777777" w:rsidR="00FE0AD1" w:rsidRDefault="00FE0AD1" w:rsidP="00FE0AD1">
      <w:pPr>
        <w:pStyle w:val="Texto"/>
        <w:spacing w:line="220" w:lineRule="exact"/>
        <w:rPr>
          <w:rFonts w:ascii="Verdana" w:hAnsi="Verdana" w:cs="Arial"/>
          <w:sz w:val="16"/>
          <w:szCs w:val="16"/>
          <w:lang w:val="en"/>
        </w:rPr>
      </w:pPr>
    </w:p>
    <w:p w14:paraId="4DFFEADF" w14:textId="6DE2517D" w:rsidR="00FE0AD1" w:rsidRPr="00FE0AD1" w:rsidRDefault="00FE0AD1" w:rsidP="000578E7">
      <w:pPr>
        <w:pStyle w:val="Texto"/>
        <w:spacing w:line="220" w:lineRule="exact"/>
        <w:rPr>
          <w:rFonts w:ascii="Verdana" w:hAnsi="Verdana" w:cs="Arial"/>
          <w:sz w:val="16"/>
          <w:szCs w:val="16"/>
          <w:lang w:val="en"/>
        </w:rPr>
      </w:pPr>
    </w:p>
    <w:p w14:paraId="1E5D1881" w14:textId="77777777" w:rsidR="00FE0AD1" w:rsidRPr="00FE0AD1" w:rsidRDefault="00FE0AD1" w:rsidP="000578E7">
      <w:pPr>
        <w:pStyle w:val="Texto"/>
        <w:spacing w:line="220" w:lineRule="exact"/>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59"/>
        <w:gridCol w:w="169"/>
        <w:gridCol w:w="337"/>
        <w:gridCol w:w="6739"/>
        <w:gridCol w:w="1008"/>
      </w:tblGrid>
      <w:tr w:rsidR="00A5572F" w:rsidRPr="00D508B9" w14:paraId="6CCCAB3A" w14:textId="77777777">
        <w:trPr>
          <w:trHeight w:val="20"/>
          <w:jc w:val="center"/>
        </w:trPr>
        <w:tc>
          <w:tcPr>
            <w:tcW w:w="965" w:type="dxa"/>
            <w:gridSpan w:val="3"/>
            <w:tcBorders>
              <w:top w:val="single" w:sz="6" w:space="0" w:color="auto"/>
              <w:bottom w:val="single" w:sz="6" w:space="0" w:color="auto"/>
            </w:tcBorders>
          </w:tcPr>
          <w:p w14:paraId="15734D25"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IBC100</w:t>
            </w:r>
          </w:p>
        </w:tc>
        <w:tc>
          <w:tcPr>
            <w:tcW w:w="6739" w:type="dxa"/>
            <w:tcBorders>
              <w:top w:val="single" w:sz="6" w:space="0" w:color="auto"/>
              <w:bottom w:val="single" w:sz="6" w:space="0" w:color="auto"/>
            </w:tcBorders>
          </w:tcPr>
          <w:p w14:paraId="03633AC5"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08" w:type="dxa"/>
            <w:tcBorders>
              <w:top w:val="single" w:sz="6" w:space="0" w:color="auto"/>
              <w:bottom w:val="single" w:sz="6" w:space="0" w:color="auto"/>
            </w:tcBorders>
          </w:tcPr>
          <w:p w14:paraId="10D23F22" w14:textId="77777777" w:rsidR="00A5572F" w:rsidRPr="00D508B9" w:rsidRDefault="00A5572F" w:rsidP="000578E7">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IBC100</w:t>
            </w:r>
          </w:p>
        </w:tc>
      </w:tr>
      <w:tr w:rsidR="00A5572F" w:rsidRPr="00D508B9" w14:paraId="46947ABA" w14:textId="77777777">
        <w:trPr>
          <w:trHeight w:val="20"/>
          <w:jc w:val="center"/>
        </w:trPr>
        <w:tc>
          <w:tcPr>
            <w:tcW w:w="8712" w:type="dxa"/>
            <w:gridSpan w:val="5"/>
            <w:tcBorders>
              <w:top w:val="single" w:sz="6" w:space="0" w:color="auto"/>
              <w:bottom w:val="single" w:sz="6" w:space="0" w:color="auto"/>
            </w:tcBorders>
          </w:tcPr>
          <w:p w14:paraId="02D1D2E6"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Se autorizan los siguientes RIG, siempre que se respeten las especificaciones generales del 5.1.2, del 5.1.3 y del 5.1.4 y las especificaciones especiales del 5.1.6:</w:t>
            </w:r>
          </w:p>
        </w:tc>
      </w:tr>
      <w:tr w:rsidR="00A5572F" w:rsidRPr="00D508B9" w14:paraId="06340C78" w14:textId="77777777">
        <w:trPr>
          <w:trHeight w:val="20"/>
          <w:jc w:val="center"/>
        </w:trPr>
        <w:tc>
          <w:tcPr>
            <w:tcW w:w="459" w:type="dxa"/>
            <w:tcBorders>
              <w:top w:val="single" w:sz="6" w:space="0" w:color="auto"/>
            </w:tcBorders>
          </w:tcPr>
          <w:p w14:paraId="4934FBC0"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1)</w:t>
            </w:r>
          </w:p>
        </w:tc>
        <w:tc>
          <w:tcPr>
            <w:tcW w:w="8253" w:type="dxa"/>
            <w:gridSpan w:val="4"/>
            <w:tcBorders>
              <w:top w:val="single" w:sz="6" w:space="0" w:color="auto"/>
            </w:tcBorders>
          </w:tcPr>
          <w:p w14:paraId="10AADEDA"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metal (11A, 11B, 11N, 21A, 21B, 21N, 31A, 31B y 31N);</w:t>
            </w:r>
          </w:p>
        </w:tc>
      </w:tr>
      <w:tr w:rsidR="00A5572F" w:rsidRPr="00D508B9" w14:paraId="599C480C" w14:textId="77777777">
        <w:trPr>
          <w:trHeight w:val="20"/>
          <w:jc w:val="center"/>
        </w:trPr>
        <w:tc>
          <w:tcPr>
            <w:tcW w:w="459" w:type="dxa"/>
          </w:tcPr>
          <w:p w14:paraId="15CEFEB6"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lastRenderedPageBreak/>
              <w:t>2)</w:t>
            </w:r>
          </w:p>
        </w:tc>
        <w:tc>
          <w:tcPr>
            <w:tcW w:w="8253" w:type="dxa"/>
            <w:gridSpan w:val="4"/>
          </w:tcPr>
          <w:p w14:paraId="410E388D"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Flexibles (13H2, 13H3, 13H4, 13L2, 13L3, 13L4 y 13M2);</w:t>
            </w:r>
          </w:p>
        </w:tc>
      </w:tr>
      <w:tr w:rsidR="00A5572F" w:rsidRPr="00D508B9" w14:paraId="087D4D1C" w14:textId="77777777">
        <w:trPr>
          <w:trHeight w:val="20"/>
          <w:jc w:val="center"/>
        </w:trPr>
        <w:tc>
          <w:tcPr>
            <w:tcW w:w="459" w:type="dxa"/>
          </w:tcPr>
          <w:p w14:paraId="5B84D17E"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3)</w:t>
            </w:r>
          </w:p>
        </w:tc>
        <w:tc>
          <w:tcPr>
            <w:tcW w:w="8253" w:type="dxa"/>
            <w:gridSpan w:val="4"/>
          </w:tcPr>
          <w:p w14:paraId="1165C683" w14:textId="77777777" w:rsidR="00A5572F" w:rsidRPr="00D508B9" w:rsidRDefault="00A5572F" w:rsidP="000578E7">
            <w:pPr>
              <w:pStyle w:val="Texto"/>
              <w:spacing w:line="220" w:lineRule="exact"/>
              <w:ind w:firstLine="0"/>
              <w:rPr>
                <w:rFonts w:ascii="Verdana" w:hAnsi="Verdana" w:cs="Arial"/>
                <w:sz w:val="16"/>
                <w:szCs w:val="16"/>
                <w:lang w:val="pt-BR"/>
              </w:rPr>
            </w:pPr>
            <w:r w:rsidRPr="00D508B9">
              <w:rPr>
                <w:rFonts w:ascii="Verdana" w:hAnsi="Verdana" w:cs="Arial"/>
                <w:sz w:val="16"/>
                <w:szCs w:val="16"/>
                <w:lang w:val="pt-BR"/>
              </w:rPr>
              <w:t>De plástico rígido (11H1, 11H2, 21H1, 21H2, 31H1 y 31H2);</w:t>
            </w:r>
          </w:p>
        </w:tc>
      </w:tr>
      <w:tr w:rsidR="00A5572F" w:rsidRPr="00D508B9" w14:paraId="29F9CE1B" w14:textId="77777777">
        <w:trPr>
          <w:trHeight w:val="20"/>
          <w:jc w:val="center"/>
        </w:trPr>
        <w:tc>
          <w:tcPr>
            <w:tcW w:w="459" w:type="dxa"/>
          </w:tcPr>
          <w:p w14:paraId="4A03E385"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4)</w:t>
            </w:r>
          </w:p>
        </w:tc>
        <w:tc>
          <w:tcPr>
            <w:tcW w:w="8253" w:type="dxa"/>
            <w:gridSpan w:val="4"/>
          </w:tcPr>
          <w:p w14:paraId="123C2F93" w14:textId="77777777" w:rsidR="00A5572F" w:rsidRPr="00D508B9" w:rsidRDefault="00A5572F" w:rsidP="000578E7">
            <w:pPr>
              <w:pStyle w:val="Texto"/>
              <w:spacing w:line="220" w:lineRule="exact"/>
              <w:ind w:firstLine="0"/>
              <w:rPr>
                <w:rFonts w:ascii="Verdana" w:hAnsi="Verdana" w:cs="Arial"/>
                <w:sz w:val="16"/>
                <w:szCs w:val="16"/>
              </w:rPr>
            </w:pPr>
            <w:r w:rsidRPr="00D508B9">
              <w:rPr>
                <w:rFonts w:ascii="Verdana" w:hAnsi="Verdana" w:cs="Arial"/>
                <w:sz w:val="16"/>
                <w:szCs w:val="16"/>
              </w:rPr>
              <w:t>Compuestos (11HZ1, 11HZ2, 21HZ1, 21HZ2, 31HZ1 y 31HZ2).</w:t>
            </w:r>
          </w:p>
        </w:tc>
      </w:tr>
      <w:tr w:rsidR="00A5572F" w:rsidRPr="00D508B9" w14:paraId="02A88D36" w14:textId="77777777">
        <w:trPr>
          <w:trHeight w:val="20"/>
          <w:jc w:val="center"/>
        </w:trPr>
        <w:tc>
          <w:tcPr>
            <w:tcW w:w="8712" w:type="dxa"/>
            <w:gridSpan w:val="5"/>
          </w:tcPr>
          <w:p w14:paraId="6F64A205"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15F1AA08" w14:textId="77777777">
        <w:trPr>
          <w:trHeight w:val="20"/>
          <w:jc w:val="center"/>
        </w:trPr>
        <w:tc>
          <w:tcPr>
            <w:tcW w:w="459" w:type="dxa"/>
          </w:tcPr>
          <w:p w14:paraId="173DF99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w:t>
            </w:r>
          </w:p>
        </w:tc>
        <w:tc>
          <w:tcPr>
            <w:tcW w:w="8253" w:type="dxa"/>
            <w:gridSpan w:val="4"/>
          </w:tcPr>
          <w:p w14:paraId="3F9D708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RIG sólo se utilizarán para substancias que fluyan libremente.</w:t>
            </w:r>
          </w:p>
        </w:tc>
      </w:tr>
      <w:tr w:rsidR="00A5572F" w:rsidRPr="00D508B9" w14:paraId="29AEF6B9" w14:textId="77777777">
        <w:trPr>
          <w:trHeight w:val="20"/>
          <w:jc w:val="center"/>
        </w:trPr>
        <w:tc>
          <w:tcPr>
            <w:tcW w:w="459" w:type="dxa"/>
          </w:tcPr>
          <w:p w14:paraId="7314ABFA"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2.</w:t>
            </w:r>
          </w:p>
        </w:tc>
        <w:tc>
          <w:tcPr>
            <w:tcW w:w="8253" w:type="dxa"/>
            <w:gridSpan w:val="4"/>
          </w:tcPr>
          <w:p w14:paraId="7B168310"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Los RIG flexibles sólo se utilizarán para sólidos.</w:t>
            </w:r>
          </w:p>
        </w:tc>
      </w:tr>
      <w:tr w:rsidR="00A5572F" w:rsidRPr="00D508B9" w14:paraId="6BE94A11" w14:textId="77777777">
        <w:trPr>
          <w:trHeight w:val="20"/>
          <w:jc w:val="center"/>
        </w:trPr>
        <w:tc>
          <w:tcPr>
            <w:tcW w:w="8712" w:type="dxa"/>
            <w:gridSpan w:val="5"/>
          </w:tcPr>
          <w:p w14:paraId="383BDF10"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37F8E4E2" w14:textId="77777777">
        <w:trPr>
          <w:trHeight w:val="20"/>
          <w:jc w:val="center"/>
        </w:trPr>
        <w:tc>
          <w:tcPr>
            <w:tcW w:w="628" w:type="dxa"/>
            <w:gridSpan w:val="2"/>
          </w:tcPr>
          <w:p w14:paraId="6FCB6589"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B9</w:t>
            </w:r>
          </w:p>
        </w:tc>
        <w:tc>
          <w:tcPr>
            <w:tcW w:w="8084" w:type="dxa"/>
            <w:gridSpan w:val="3"/>
          </w:tcPr>
          <w:p w14:paraId="6903203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el No. ONU 0082, esta instrucción de envase y embalaje sólo se utilizará cuando las substancias sean mezclas de nitrato amónico u otros nitratos inorgánicos, con otras substancias combustibles que no sean ingredientes explosivos. Estos explosivos no deberán contener nitroglicerina, nitratos orgánicos líquidos similares, o cloratos. No se autorizan los RIG de metal.</w:t>
            </w:r>
          </w:p>
        </w:tc>
      </w:tr>
      <w:tr w:rsidR="00A5572F" w:rsidRPr="00D508B9" w14:paraId="1378B16C" w14:textId="77777777">
        <w:trPr>
          <w:trHeight w:val="20"/>
          <w:jc w:val="center"/>
        </w:trPr>
        <w:tc>
          <w:tcPr>
            <w:tcW w:w="628" w:type="dxa"/>
            <w:gridSpan w:val="2"/>
          </w:tcPr>
          <w:p w14:paraId="62717D54"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B10</w:t>
            </w:r>
          </w:p>
        </w:tc>
        <w:tc>
          <w:tcPr>
            <w:tcW w:w="8084" w:type="dxa"/>
            <w:gridSpan w:val="3"/>
          </w:tcPr>
          <w:p w14:paraId="36E1E771"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el No. ONU 0241, esta instrucción de envase y embalaje sólo podrá utilizarse para substancias que contengan agua como ingrediente esencial y elevadas proporciones de nitrato amónico u otras substancias oxidantes, algunas de las cuales o todas ellas estén en solución. Los otros componentes podrán incluir hidrocarburos o polvo de aluminio pero no podrán incluir derivados nitrogenados como el trinitrotolueno. No se autorizan los RIG de metal.</w:t>
            </w:r>
          </w:p>
        </w:tc>
      </w:tr>
    </w:tbl>
    <w:p w14:paraId="183B27C5" w14:textId="7C5CB6B9" w:rsidR="00A5572F" w:rsidRDefault="00A5572F" w:rsidP="00E22916">
      <w:pPr>
        <w:pStyle w:val="Texto"/>
        <w:spacing w:after="94"/>
        <w:rPr>
          <w:rFonts w:ascii="Verdana" w:hAnsi="Verdana" w:cs="Arial"/>
          <w:sz w:val="16"/>
          <w:szCs w:val="16"/>
        </w:rPr>
      </w:pPr>
    </w:p>
    <w:p w14:paraId="1EFA5841" w14:textId="77777777" w:rsidR="00FE0AD1" w:rsidRDefault="00FE0AD1" w:rsidP="00FE0AD1">
      <w:pPr>
        <w:pStyle w:val="Texto"/>
        <w:spacing w:line="220" w:lineRule="exact"/>
        <w:rPr>
          <w:rFonts w:ascii="Verdana" w:hAnsi="Verdana" w:cs="Arial"/>
          <w:sz w:val="16"/>
          <w:szCs w:val="16"/>
          <w:lang w:val="en"/>
        </w:rPr>
      </w:pP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460"/>
        <w:gridCol w:w="169"/>
        <w:gridCol w:w="337"/>
        <w:gridCol w:w="6741"/>
        <w:gridCol w:w="1008"/>
      </w:tblGrid>
      <w:tr w:rsidR="00FE0AD1" w14:paraId="4187B9C5" w14:textId="77777777" w:rsidTr="00FE0AD1">
        <w:trPr>
          <w:trHeight w:val="20"/>
          <w:jc w:val="center"/>
        </w:trPr>
        <w:tc>
          <w:tcPr>
            <w:tcW w:w="965" w:type="dxa"/>
            <w:gridSpan w:val="3"/>
            <w:tcBorders>
              <w:top w:val="single" w:sz="6" w:space="0" w:color="auto"/>
              <w:left w:val="single" w:sz="6" w:space="0" w:color="auto"/>
              <w:bottom w:val="single" w:sz="6" w:space="0" w:color="auto"/>
              <w:right w:val="nil"/>
            </w:tcBorders>
            <w:hideMark/>
          </w:tcPr>
          <w:p w14:paraId="05186C51" w14:textId="77777777" w:rsidR="00FE0AD1" w:rsidRPr="001524E3" w:rsidRDefault="00FE0AD1">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IBC100</w:t>
            </w:r>
          </w:p>
        </w:tc>
        <w:tc>
          <w:tcPr>
            <w:tcW w:w="6739" w:type="dxa"/>
            <w:tcBorders>
              <w:top w:val="single" w:sz="6" w:space="0" w:color="auto"/>
              <w:left w:val="nil"/>
              <w:bottom w:val="single" w:sz="6" w:space="0" w:color="auto"/>
              <w:right w:val="nil"/>
            </w:tcBorders>
            <w:hideMark/>
          </w:tcPr>
          <w:p w14:paraId="15000378" w14:textId="77777777" w:rsidR="00FE0AD1" w:rsidRPr="001524E3" w:rsidRDefault="00FE0AD1">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1008" w:type="dxa"/>
            <w:tcBorders>
              <w:top w:val="single" w:sz="6" w:space="0" w:color="auto"/>
              <w:left w:val="nil"/>
              <w:bottom w:val="single" w:sz="6" w:space="0" w:color="auto"/>
              <w:right w:val="single" w:sz="6" w:space="0" w:color="auto"/>
            </w:tcBorders>
            <w:hideMark/>
          </w:tcPr>
          <w:p w14:paraId="3C91D43B" w14:textId="77777777" w:rsidR="00FE0AD1" w:rsidRDefault="00FE0AD1">
            <w:pPr>
              <w:pStyle w:val="Texto"/>
              <w:spacing w:line="220" w:lineRule="exact"/>
              <w:ind w:firstLine="0"/>
              <w:jc w:val="center"/>
              <w:rPr>
                <w:rFonts w:ascii="Verdana" w:hAnsi="Verdana" w:cs="Arial"/>
                <w:b/>
                <w:sz w:val="16"/>
                <w:szCs w:val="16"/>
              </w:rPr>
            </w:pPr>
            <w:r>
              <w:rPr>
                <w:rFonts w:ascii="Verdana" w:hAnsi="Verdana" w:cs="Arial"/>
                <w:b/>
                <w:sz w:val="16"/>
                <w:szCs w:val="16"/>
              </w:rPr>
              <w:t>IBC100</w:t>
            </w:r>
          </w:p>
        </w:tc>
      </w:tr>
      <w:tr w:rsidR="00FE0AD1" w:rsidRPr="00B623AB" w14:paraId="6FF16046"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0EEE8858" w14:textId="447E372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 xml:space="preserve">The following </w:t>
            </w:r>
            <w:r w:rsidR="00B623AB">
              <w:rPr>
                <w:rFonts w:ascii="Verdana" w:hAnsi="Verdana" w:cs="Arial"/>
                <w:sz w:val="16"/>
                <w:szCs w:val="16"/>
                <w:lang w:val="en-US"/>
              </w:rPr>
              <w:t>IBC</w:t>
            </w:r>
            <w:r w:rsidRPr="001524E3">
              <w:rPr>
                <w:rFonts w:ascii="Verdana" w:hAnsi="Verdana" w:cs="Arial"/>
                <w:sz w:val="16"/>
                <w:szCs w:val="16"/>
                <w:lang w:val="en-US"/>
              </w:rPr>
              <w:t>s are authorized, provided that the general specifications of 5.1.2, 5.1.3 and 5.1.4 and the special specifications of 5.1.6 are respected:</w:t>
            </w:r>
          </w:p>
        </w:tc>
      </w:tr>
      <w:tr w:rsidR="00FE0AD1" w:rsidRPr="00B623AB" w14:paraId="24A9DD33" w14:textId="77777777" w:rsidTr="00FE0AD1">
        <w:trPr>
          <w:trHeight w:val="20"/>
          <w:jc w:val="center"/>
        </w:trPr>
        <w:tc>
          <w:tcPr>
            <w:tcW w:w="459" w:type="dxa"/>
            <w:tcBorders>
              <w:top w:val="single" w:sz="6" w:space="0" w:color="auto"/>
              <w:left w:val="single" w:sz="6" w:space="0" w:color="auto"/>
              <w:bottom w:val="nil"/>
              <w:right w:val="nil"/>
            </w:tcBorders>
            <w:hideMark/>
          </w:tcPr>
          <w:p w14:paraId="1A074223"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1)</w:t>
            </w:r>
          </w:p>
        </w:tc>
        <w:tc>
          <w:tcPr>
            <w:tcW w:w="8253" w:type="dxa"/>
            <w:gridSpan w:val="4"/>
            <w:tcBorders>
              <w:top w:val="single" w:sz="6" w:space="0" w:color="auto"/>
              <w:left w:val="nil"/>
              <w:bottom w:val="nil"/>
              <w:right w:val="single" w:sz="6" w:space="0" w:color="auto"/>
            </w:tcBorders>
            <w:hideMark/>
          </w:tcPr>
          <w:p w14:paraId="2380F0FD"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metal (11A, 11B, 11N, 21A, 21B, 21N, 31A, 31B and 31N);</w:t>
            </w:r>
          </w:p>
        </w:tc>
      </w:tr>
      <w:tr w:rsidR="00FE0AD1" w:rsidRPr="00B623AB" w14:paraId="5A72B151" w14:textId="77777777" w:rsidTr="00FE0AD1">
        <w:trPr>
          <w:trHeight w:val="20"/>
          <w:jc w:val="center"/>
        </w:trPr>
        <w:tc>
          <w:tcPr>
            <w:tcW w:w="459" w:type="dxa"/>
            <w:tcBorders>
              <w:top w:val="nil"/>
              <w:left w:val="single" w:sz="6" w:space="0" w:color="auto"/>
              <w:bottom w:val="nil"/>
              <w:right w:val="nil"/>
            </w:tcBorders>
            <w:hideMark/>
          </w:tcPr>
          <w:p w14:paraId="2397A55A" w14:textId="2C348561" w:rsidR="00FE0AD1" w:rsidRPr="001524E3" w:rsidRDefault="00185020">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2)</w:t>
            </w:r>
          </w:p>
        </w:tc>
        <w:tc>
          <w:tcPr>
            <w:tcW w:w="8253" w:type="dxa"/>
            <w:gridSpan w:val="4"/>
            <w:tcBorders>
              <w:top w:val="nil"/>
              <w:left w:val="nil"/>
              <w:bottom w:val="nil"/>
              <w:right w:val="single" w:sz="6" w:space="0" w:color="auto"/>
            </w:tcBorders>
            <w:hideMark/>
          </w:tcPr>
          <w:p w14:paraId="0BAF2D8A"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Flexible (13H2, 13H3, 13H4, 13L2, 13L3, 13L4 and 13M2);</w:t>
            </w:r>
          </w:p>
        </w:tc>
      </w:tr>
      <w:tr w:rsidR="00FE0AD1" w:rsidRPr="00B623AB" w14:paraId="41D1E794" w14:textId="77777777" w:rsidTr="00FE0AD1">
        <w:trPr>
          <w:trHeight w:val="20"/>
          <w:jc w:val="center"/>
        </w:trPr>
        <w:tc>
          <w:tcPr>
            <w:tcW w:w="459" w:type="dxa"/>
            <w:tcBorders>
              <w:top w:val="nil"/>
              <w:left w:val="single" w:sz="6" w:space="0" w:color="auto"/>
              <w:bottom w:val="nil"/>
              <w:right w:val="nil"/>
            </w:tcBorders>
            <w:hideMark/>
          </w:tcPr>
          <w:p w14:paraId="7D095460"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3)</w:t>
            </w:r>
          </w:p>
        </w:tc>
        <w:tc>
          <w:tcPr>
            <w:tcW w:w="8253" w:type="dxa"/>
            <w:gridSpan w:val="4"/>
            <w:tcBorders>
              <w:top w:val="nil"/>
              <w:left w:val="nil"/>
              <w:bottom w:val="nil"/>
              <w:right w:val="single" w:sz="6" w:space="0" w:color="auto"/>
            </w:tcBorders>
            <w:hideMark/>
          </w:tcPr>
          <w:p w14:paraId="69F6F2EA"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Rigid plastic (11H1, 11H2, 21H1, 21H2, 31H1 and 31H2);</w:t>
            </w:r>
          </w:p>
        </w:tc>
      </w:tr>
      <w:tr w:rsidR="00FE0AD1" w:rsidRPr="00B623AB" w14:paraId="60F13E87" w14:textId="77777777" w:rsidTr="00FE0AD1">
        <w:trPr>
          <w:trHeight w:val="20"/>
          <w:jc w:val="center"/>
        </w:trPr>
        <w:tc>
          <w:tcPr>
            <w:tcW w:w="459" w:type="dxa"/>
            <w:tcBorders>
              <w:top w:val="nil"/>
              <w:left w:val="single" w:sz="6" w:space="0" w:color="auto"/>
              <w:bottom w:val="nil"/>
              <w:right w:val="nil"/>
            </w:tcBorders>
            <w:hideMark/>
          </w:tcPr>
          <w:p w14:paraId="2CADFA2D"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4)</w:t>
            </w:r>
          </w:p>
        </w:tc>
        <w:tc>
          <w:tcPr>
            <w:tcW w:w="8253" w:type="dxa"/>
            <w:gridSpan w:val="4"/>
            <w:tcBorders>
              <w:top w:val="nil"/>
              <w:left w:val="nil"/>
              <w:bottom w:val="nil"/>
              <w:right w:val="single" w:sz="6" w:space="0" w:color="auto"/>
            </w:tcBorders>
            <w:hideMark/>
          </w:tcPr>
          <w:p w14:paraId="296348EC" w14:textId="77777777" w:rsidR="00FE0AD1" w:rsidRPr="001524E3" w:rsidRDefault="00FE0AD1">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Compounds (11HZ1, 11HZ2, 21HZ1, 21HZ2, 31HZ1 and 31HZ2).</w:t>
            </w:r>
          </w:p>
        </w:tc>
      </w:tr>
      <w:tr w:rsidR="00FE0AD1" w14:paraId="5D48B482" w14:textId="77777777" w:rsidTr="00FE0AD1">
        <w:trPr>
          <w:trHeight w:val="20"/>
          <w:jc w:val="center"/>
        </w:trPr>
        <w:tc>
          <w:tcPr>
            <w:tcW w:w="8712" w:type="dxa"/>
            <w:gridSpan w:val="5"/>
            <w:tcBorders>
              <w:top w:val="nil"/>
              <w:left w:val="single" w:sz="6" w:space="0" w:color="auto"/>
              <w:bottom w:val="nil"/>
              <w:right w:val="single" w:sz="6" w:space="0" w:color="auto"/>
            </w:tcBorders>
            <w:hideMark/>
          </w:tcPr>
          <w:p w14:paraId="21F8B51C" w14:textId="77777777" w:rsidR="00FE0AD1" w:rsidRPr="001524E3" w:rsidRDefault="00FE0AD1">
            <w:pPr>
              <w:pStyle w:val="Texto"/>
              <w:spacing w:after="94"/>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FE0AD1" w:rsidRPr="00B623AB" w14:paraId="6FC2225A" w14:textId="77777777" w:rsidTr="00FE0AD1">
        <w:trPr>
          <w:trHeight w:val="20"/>
          <w:jc w:val="center"/>
        </w:trPr>
        <w:tc>
          <w:tcPr>
            <w:tcW w:w="459" w:type="dxa"/>
            <w:tcBorders>
              <w:top w:val="nil"/>
              <w:left w:val="single" w:sz="6" w:space="0" w:color="auto"/>
              <w:bottom w:val="nil"/>
              <w:right w:val="nil"/>
            </w:tcBorders>
            <w:hideMark/>
          </w:tcPr>
          <w:p w14:paraId="4941C80D"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1.</w:t>
            </w:r>
          </w:p>
        </w:tc>
        <w:tc>
          <w:tcPr>
            <w:tcW w:w="8253" w:type="dxa"/>
            <w:gridSpan w:val="4"/>
            <w:tcBorders>
              <w:top w:val="nil"/>
              <w:left w:val="nil"/>
              <w:bottom w:val="nil"/>
              <w:right w:val="single" w:sz="6" w:space="0" w:color="auto"/>
            </w:tcBorders>
            <w:hideMark/>
          </w:tcPr>
          <w:p w14:paraId="7BA478FB" w14:textId="38B837B7" w:rsidR="00FE0AD1" w:rsidRPr="001524E3" w:rsidRDefault="00B623AB">
            <w:pPr>
              <w:pStyle w:val="Texto"/>
              <w:spacing w:after="94"/>
              <w:ind w:firstLine="0"/>
              <w:rPr>
                <w:rFonts w:ascii="Verdana" w:hAnsi="Verdana" w:cs="Arial"/>
                <w:sz w:val="16"/>
                <w:szCs w:val="16"/>
                <w:lang w:val="en-US"/>
              </w:rPr>
            </w:pPr>
            <w:r>
              <w:rPr>
                <w:rFonts w:ascii="Verdana" w:hAnsi="Verdana" w:cs="Arial"/>
                <w:sz w:val="16"/>
                <w:szCs w:val="16"/>
                <w:lang w:val="en-US"/>
              </w:rPr>
              <w:t>IBC</w:t>
            </w:r>
            <w:r w:rsidR="00FE0AD1" w:rsidRPr="001524E3">
              <w:rPr>
                <w:rFonts w:ascii="Verdana" w:hAnsi="Verdana" w:cs="Arial"/>
                <w:sz w:val="16"/>
                <w:szCs w:val="16"/>
                <w:lang w:val="en-US"/>
              </w:rPr>
              <w:t>s will only be used for free flowing substances.</w:t>
            </w:r>
          </w:p>
        </w:tc>
      </w:tr>
      <w:tr w:rsidR="00FE0AD1" w:rsidRPr="00B623AB" w14:paraId="0BD854CC" w14:textId="77777777" w:rsidTr="00FE0AD1">
        <w:trPr>
          <w:trHeight w:val="20"/>
          <w:jc w:val="center"/>
        </w:trPr>
        <w:tc>
          <w:tcPr>
            <w:tcW w:w="459" w:type="dxa"/>
            <w:tcBorders>
              <w:top w:val="nil"/>
              <w:left w:val="single" w:sz="6" w:space="0" w:color="auto"/>
              <w:bottom w:val="nil"/>
              <w:right w:val="nil"/>
            </w:tcBorders>
            <w:hideMark/>
          </w:tcPr>
          <w:p w14:paraId="05ACC990"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two.</w:t>
            </w:r>
          </w:p>
        </w:tc>
        <w:tc>
          <w:tcPr>
            <w:tcW w:w="8253" w:type="dxa"/>
            <w:gridSpan w:val="4"/>
            <w:tcBorders>
              <w:top w:val="nil"/>
              <w:left w:val="nil"/>
              <w:bottom w:val="nil"/>
              <w:right w:val="single" w:sz="6" w:space="0" w:color="auto"/>
            </w:tcBorders>
            <w:hideMark/>
          </w:tcPr>
          <w:p w14:paraId="50BD5E52" w14:textId="0376EE52"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 xml:space="preserve">Flexible </w:t>
            </w:r>
            <w:r w:rsidR="00B623AB">
              <w:rPr>
                <w:rFonts w:ascii="Verdana" w:hAnsi="Verdana" w:cs="Arial"/>
                <w:sz w:val="16"/>
                <w:szCs w:val="16"/>
                <w:lang w:val="en-US"/>
              </w:rPr>
              <w:t>IBC</w:t>
            </w:r>
            <w:r w:rsidRPr="001524E3">
              <w:rPr>
                <w:rFonts w:ascii="Verdana" w:hAnsi="Verdana" w:cs="Arial"/>
                <w:sz w:val="16"/>
                <w:szCs w:val="16"/>
                <w:lang w:val="en-US"/>
              </w:rPr>
              <w:t>s will only be used for solids.</w:t>
            </w:r>
          </w:p>
        </w:tc>
      </w:tr>
      <w:tr w:rsidR="00FE0AD1" w:rsidRPr="00B623AB" w14:paraId="141CDAFF" w14:textId="77777777" w:rsidTr="00FE0AD1">
        <w:trPr>
          <w:trHeight w:val="20"/>
          <w:jc w:val="center"/>
        </w:trPr>
        <w:tc>
          <w:tcPr>
            <w:tcW w:w="8712" w:type="dxa"/>
            <w:gridSpan w:val="5"/>
            <w:tcBorders>
              <w:top w:val="nil"/>
              <w:left w:val="single" w:sz="6" w:space="0" w:color="auto"/>
              <w:bottom w:val="nil"/>
              <w:right w:val="single" w:sz="6" w:space="0" w:color="auto"/>
            </w:tcBorders>
            <w:hideMark/>
          </w:tcPr>
          <w:p w14:paraId="0539C3E5" w14:textId="77777777" w:rsidR="00FE0AD1" w:rsidRPr="001524E3" w:rsidRDefault="00FE0AD1">
            <w:pPr>
              <w:pStyle w:val="Texto"/>
              <w:spacing w:after="94"/>
              <w:ind w:firstLine="0"/>
              <w:rPr>
                <w:rFonts w:ascii="Verdana" w:hAnsi="Verdana" w:cs="Arial"/>
                <w:b/>
                <w:sz w:val="16"/>
                <w:szCs w:val="16"/>
                <w:lang w:val="en-US"/>
              </w:rPr>
            </w:pPr>
            <w:r w:rsidRPr="001524E3">
              <w:rPr>
                <w:rFonts w:ascii="Verdana" w:hAnsi="Verdana" w:cs="Arial"/>
                <w:b/>
                <w:sz w:val="16"/>
                <w:szCs w:val="16"/>
                <w:lang w:val="en-US"/>
              </w:rPr>
              <w:t>Special specifications related to packaging:</w:t>
            </w:r>
          </w:p>
        </w:tc>
      </w:tr>
      <w:tr w:rsidR="00FE0AD1" w14:paraId="3A9D4C1E" w14:textId="77777777" w:rsidTr="00FE0AD1">
        <w:trPr>
          <w:trHeight w:val="20"/>
          <w:jc w:val="center"/>
        </w:trPr>
        <w:tc>
          <w:tcPr>
            <w:tcW w:w="628" w:type="dxa"/>
            <w:gridSpan w:val="2"/>
            <w:tcBorders>
              <w:top w:val="nil"/>
              <w:left w:val="single" w:sz="6" w:space="0" w:color="auto"/>
              <w:bottom w:val="nil"/>
              <w:right w:val="nil"/>
            </w:tcBorders>
            <w:hideMark/>
          </w:tcPr>
          <w:p w14:paraId="320A21F5"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B9</w:t>
            </w:r>
          </w:p>
        </w:tc>
        <w:tc>
          <w:tcPr>
            <w:tcW w:w="8084" w:type="dxa"/>
            <w:gridSpan w:val="3"/>
            <w:tcBorders>
              <w:top w:val="nil"/>
              <w:left w:val="nil"/>
              <w:bottom w:val="nil"/>
              <w:right w:val="single" w:sz="6" w:space="0" w:color="auto"/>
            </w:tcBorders>
            <w:hideMark/>
          </w:tcPr>
          <w:p w14:paraId="49C58C1F" w14:textId="41A19FEF"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 xml:space="preserve">For UN No. 0082, this packing instruction will only be used when the substances are mixtures of ammonium nitrate or other inorganic nitrates, with other combustible substances that are not explosive ingredients. These explosives must not contain nitroglycerin, similar liquid organic nitrates, or chlorates. Metal </w:t>
            </w:r>
            <w:r w:rsidR="00B623AB">
              <w:rPr>
                <w:rFonts w:ascii="Verdana" w:hAnsi="Verdana" w:cs="Arial"/>
                <w:sz w:val="16"/>
                <w:szCs w:val="16"/>
                <w:lang w:val="en-US"/>
              </w:rPr>
              <w:t>IBC</w:t>
            </w:r>
            <w:r w:rsidRPr="001524E3">
              <w:rPr>
                <w:rFonts w:ascii="Verdana" w:hAnsi="Verdana" w:cs="Arial"/>
                <w:sz w:val="16"/>
                <w:szCs w:val="16"/>
                <w:lang w:val="en-US"/>
              </w:rPr>
              <w:t>s are not authorized.</w:t>
            </w:r>
          </w:p>
        </w:tc>
      </w:tr>
      <w:tr w:rsidR="00FE0AD1" w14:paraId="253BAA8E" w14:textId="77777777" w:rsidTr="00FE0AD1">
        <w:trPr>
          <w:trHeight w:val="20"/>
          <w:jc w:val="center"/>
        </w:trPr>
        <w:tc>
          <w:tcPr>
            <w:tcW w:w="628" w:type="dxa"/>
            <w:gridSpan w:val="2"/>
            <w:tcBorders>
              <w:top w:val="nil"/>
              <w:left w:val="single" w:sz="6" w:space="0" w:color="auto"/>
              <w:bottom w:val="single" w:sz="6" w:space="0" w:color="auto"/>
              <w:right w:val="nil"/>
            </w:tcBorders>
            <w:hideMark/>
          </w:tcPr>
          <w:p w14:paraId="3F7DDFFC"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B10</w:t>
            </w:r>
          </w:p>
        </w:tc>
        <w:tc>
          <w:tcPr>
            <w:tcW w:w="8084" w:type="dxa"/>
            <w:gridSpan w:val="3"/>
            <w:tcBorders>
              <w:top w:val="nil"/>
              <w:left w:val="nil"/>
              <w:bottom w:val="single" w:sz="6" w:space="0" w:color="auto"/>
              <w:right w:val="single" w:sz="6" w:space="0" w:color="auto"/>
            </w:tcBorders>
            <w:hideMark/>
          </w:tcPr>
          <w:p w14:paraId="5B068C27" w14:textId="31307ABB"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 xml:space="preserve">For UN No. 0241, this packing instruction may only be used for substances containing water as an essential ingredient and high proportions of ammonium nitrate or other oxidizing substances, some or all of which are in solution. The other components may include hydrocarbons or aluminum powder but may not include nitrogenous derivatives such as trinitrotoluene. Metal </w:t>
            </w:r>
            <w:r w:rsidR="00B623AB">
              <w:rPr>
                <w:rFonts w:ascii="Verdana" w:hAnsi="Verdana" w:cs="Arial"/>
                <w:sz w:val="16"/>
                <w:szCs w:val="16"/>
                <w:lang w:val="en-US"/>
              </w:rPr>
              <w:t>IBC</w:t>
            </w:r>
            <w:r w:rsidRPr="001524E3">
              <w:rPr>
                <w:rFonts w:ascii="Verdana" w:hAnsi="Verdana" w:cs="Arial"/>
                <w:sz w:val="16"/>
                <w:szCs w:val="16"/>
                <w:lang w:val="en-US"/>
              </w:rPr>
              <w:t>s are not authorized.</w:t>
            </w:r>
          </w:p>
        </w:tc>
      </w:tr>
    </w:tbl>
    <w:p w14:paraId="7D0AE31F" w14:textId="77777777" w:rsidR="00FE0AD1" w:rsidRDefault="00FE0AD1" w:rsidP="00FE0AD1">
      <w:pPr>
        <w:pStyle w:val="Texto"/>
        <w:spacing w:after="94"/>
        <w:rPr>
          <w:rFonts w:ascii="Verdana" w:hAnsi="Verdana" w:cs="Arial"/>
          <w:sz w:val="16"/>
          <w:szCs w:val="16"/>
          <w:lang w:val="en"/>
        </w:rPr>
      </w:pPr>
    </w:p>
    <w:p w14:paraId="0BDAD9A9" w14:textId="65DCE502" w:rsidR="00FE0AD1" w:rsidRDefault="00FE0AD1" w:rsidP="00E22916">
      <w:pPr>
        <w:pStyle w:val="Texto"/>
        <w:spacing w:after="94"/>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665"/>
        <w:gridCol w:w="163"/>
        <w:gridCol w:w="151"/>
        <w:gridCol w:w="3438"/>
        <w:gridCol w:w="936"/>
        <w:gridCol w:w="945"/>
        <w:gridCol w:w="1179"/>
        <w:gridCol w:w="380"/>
        <w:gridCol w:w="855"/>
      </w:tblGrid>
      <w:tr w:rsidR="00A5572F" w:rsidRPr="00D508B9" w14:paraId="5BFF4F2B" w14:textId="77777777">
        <w:trPr>
          <w:trHeight w:val="20"/>
          <w:jc w:val="center"/>
        </w:trPr>
        <w:tc>
          <w:tcPr>
            <w:tcW w:w="828" w:type="dxa"/>
            <w:gridSpan w:val="2"/>
            <w:tcBorders>
              <w:top w:val="single" w:sz="6" w:space="0" w:color="auto"/>
              <w:left w:val="single" w:sz="6" w:space="0" w:color="auto"/>
              <w:bottom w:val="single" w:sz="6" w:space="0" w:color="auto"/>
            </w:tcBorders>
          </w:tcPr>
          <w:p w14:paraId="30717880"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IBC520</w:t>
            </w:r>
          </w:p>
        </w:tc>
        <w:tc>
          <w:tcPr>
            <w:tcW w:w="7029" w:type="dxa"/>
            <w:gridSpan w:val="6"/>
            <w:tcBorders>
              <w:top w:val="single" w:sz="6" w:space="0" w:color="auto"/>
              <w:bottom w:val="single" w:sz="6" w:space="0" w:color="auto"/>
            </w:tcBorders>
          </w:tcPr>
          <w:p w14:paraId="0C28885E"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55" w:type="dxa"/>
            <w:tcBorders>
              <w:top w:val="single" w:sz="6" w:space="0" w:color="auto"/>
              <w:bottom w:val="single" w:sz="6" w:space="0" w:color="auto"/>
              <w:right w:val="single" w:sz="6" w:space="0" w:color="auto"/>
            </w:tcBorders>
          </w:tcPr>
          <w:p w14:paraId="0A0424A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IBC520</w:t>
            </w:r>
          </w:p>
        </w:tc>
      </w:tr>
      <w:tr w:rsidR="00A5572F" w:rsidRPr="00D508B9" w14:paraId="25570F43"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6C8D1469"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Esta instrucción se aplica a los peróxidos orgánicos y a las substancias que reaccionan espontáneamente del tipo F.</w:t>
            </w:r>
          </w:p>
          <w:p w14:paraId="7B5500A5"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lastRenderedPageBreak/>
              <w:t>Se autorizan los RIG que se indican a continuación para los preparados correspondientes, siempre que se respeten las especificaciones generales del 5.1.2, del 5.1.3 y del 5.1.4, y las especificaciones especiales del 5.1.8.2.</w:t>
            </w:r>
          </w:p>
          <w:p w14:paraId="0706A791"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Para los preparados que no figuren a continuación sólo podrán utilizarse RIG aprobados por la autoridad competente (véase 5.1.8.2.2).</w:t>
            </w:r>
          </w:p>
        </w:tc>
      </w:tr>
      <w:tr w:rsidR="00A5572F" w:rsidRPr="00D508B9" w14:paraId="578986A5" w14:textId="77777777">
        <w:trPr>
          <w:trHeight w:val="20"/>
          <w:jc w:val="center"/>
        </w:trPr>
        <w:tc>
          <w:tcPr>
            <w:tcW w:w="665" w:type="dxa"/>
            <w:tcBorders>
              <w:top w:val="single" w:sz="6" w:space="0" w:color="auto"/>
              <w:left w:val="single" w:sz="6" w:space="0" w:color="auto"/>
              <w:bottom w:val="single" w:sz="6" w:space="0" w:color="auto"/>
              <w:right w:val="single" w:sz="6" w:space="0" w:color="auto"/>
            </w:tcBorders>
          </w:tcPr>
          <w:p w14:paraId="17F14FE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lastRenderedPageBreak/>
              <w:t>No.</w:t>
            </w:r>
            <w:r w:rsidR="007467D2" w:rsidRPr="00D508B9">
              <w:rPr>
                <w:rFonts w:ascii="Verdana" w:hAnsi="Verdana" w:cs="Arial"/>
                <w:b/>
                <w:sz w:val="16"/>
                <w:szCs w:val="16"/>
              </w:rPr>
              <w:t xml:space="preserve"> </w:t>
            </w:r>
            <w:r w:rsidRPr="00D508B9">
              <w:rPr>
                <w:rFonts w:ascii="Verdana" w:hAnsi="Verdana" w:cs="Arial"/>
                <w:b/>
                <w:sz w:val="16"/>
                <w:szCs w:val="16"/>
              </w:rPr>
              <w:t>ONU</w:t>
            </w:r>
          </w:p>
        </w:tc>
        <w:tc>
          <w:tcPr>
            <w:tcW w:w="3752" w:type="dxa"/>
            <w:gridSpan w:val="3"/>
            <w:tcBorders>
              <w:top w:val="single" w:sz="6" w:space="0" w:color="auto"/>
              <w:left w:val="single" w:sz="6" w:space="0" w:color="auto"/>
              <w:bottom w:val="single" w:sz="6" w:space="0" w:color="auto"/>
              <w:right w:val="single" w:sz="6" w:space="0" w:color="auto"/>
            </w:tcBorders>
          </w:tcPr>
          <w:p w14:paraId="1F937DEE"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Peróxido orgánico</w:t>
            </w:r>
          </w:p>
        </w:tc>
        <w:tc>
          <w:tcPr>
            <w:tcW w:w="936" w:type="dxa"/>
            <w:tcBorders>
              <w:top w:val="single" w:sz="6" w:space="0" w:color="auto"/>
              <w:left w:val="single" w:sz="6" w:space="0" w:color="auto"/>
              <w:bottom w:val="single" w:sz="6" w:space="0" w:color="auto"/>
              <w:right w:val="single" w:sz="6" w:space="0" w:color="auto"/>
            </w:tcBorders>
          </w:tcPr>
          <w:p w14:paraId="7852D698"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Tipo de</w:t>
            </w:r>
            <w:r w:rsidR="007467D2" w:rsidRPr="00D508B9">
              <w:rPr>
                <w:rFonts w:ascii="Verdana" w:hAnsi="Verdana" w:cs="Arial"/>
                <w:b/>
                <w:sz w:val="16"/>
                <w:szCs w:val="16"/>
              </w:rPr>
              <w:t xml:space="preserve"> </w:t>
            </w:r>
            <w:r w:rsidRPr="00D508B9">
              <w:rPr>
                <w:rFonts w:ascii="Verdana" w:hAnsi="Verdana" w:cs="Arial"/>
                <w:b/>
                <w:sz w:val="16"/>
                <w:szCs w:val="16"/>
              </w:rPr>
              <w:t>RIG</w:t>
            </w:r>
          </w:p>
        </w:tc>
        <w:tc>
          <w:tcPr>
            <w:tcW w:w="945" w:type="dxa"/>
            <w:tcBorders>
              <w:top w:val="single" w:sz="6" w:space="0" w:color="auto"/>
              <w:left w:val="single" w:sz="6" w:space="0" w:color="auto"/>
              <w:bottom w:val="single" w:sz="6" w:space="0" w:color="auto"/>
              <w:right w:val="single" w:sz="6" w:space="0" w:color="auto"/>
            </w:tcBorders>
          </w:tcPr>
          <w:p w14:paraId="1CFF7BD5"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Cantidad</w:t>
            </w:r>
            <w:r w:rsidR="007467D2" w:rsidRPr="00D508B9">
              <w:rPr>
                <w:rFonts w:ascii="Verdana" w:hAnsi="Verdana" w:cs="Arial"/>
                <w:b/>
                <w:sz w:val="16"/>
                <w:szCs w:val="16"/>
              </w:rPr>
              <w:t xml:space="preserve"> </w:t>
            </w:r>
            <w:r w:rsidRPr="00D508B9">
              <w:rPr>
                <w:rFonts w:ascii="Verdana" w:hAnsi="Verdana" w:cs="Arial"/>
                <w:b/>
                <w:sz w:val="16"/>
                <w:szCs w:val="16"/>
              </w:rPr>
              <w:t>máxima</w:t>
            </w:r>
            <w:r w:rsidR="007467D2" w:rsidRPr="00D508B9">
              <w:rPr>
                <w:rFonts w:ascii="Verdana" w:hAnsi="Verdana" w:cs="Arial"/>
                <w:b/>
                <w:sz w:val="16"/>
                <w:szCs w:val="16"/>
              </w:rPr>
              <w:t xml:space="preserve"> </w:t>
            </w:r>
            <w:r w:rsidRPr="00D508B9">
              <w:rPr>
                <w:rFonts w:ascii="Verdana" w:hAnsi="Verdana" w:cs="Arial"/>
                <w:b/>
                <w:sz w:val="16"/>
                <w:szCs w:val="16"/>
              </w:rPr>
              <w:t>(litros)</w:t>
            </w:r>
          </w:p>
        </w:tc>
        <w:tc>
          <w:tcPr>
            <w:tcW w:w="1179" w:type="dxa"/>
            <w:tcBorders>
              <w:top w:val="single" w:sz="6" w:space="0" w:color="auto"/>
              <w:left w:val="single" w:sz="6" w:space="0" w:color="auto"/>
              <w:bottom w:val="single" w:sz="6" w:space="0" w:color="auto"/>
              <w:right w:val="single" w:sz="6" w:space="0" w:color="auto"/>
            </w:tcBorders>
          </w:tcPr>
          <w:p w14:paraId="103E628A"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Temperatura de</w:t>
            </w:r>
            <w:r w:rsidR="007467D2" w:rsidRPr="00D508B9">
              <w:rPr>
                <w:rFonts w:ascii="Verdana" w:hAnsi="Verdana" w:cs="Arial"/>
                <w:b/>
                <w:sz w:val="16"/>
                <w:szCs w:val="16"/>
              </w:rPr>
              <w:t xml:space="preserve"> </w:t>
            </w:r>
            <w:r w:rsidRPr="00D508B9">
              <w:rPr>
                <w:rFonts w:ascii="Verdana" w:hAnsi="Verdana" w:cs="Arial"/>
                <w:b/>
                <w:sz w:val="16"/>
                <w:szCs w:val="16"/>
              </w:rPr>
              <w:t>control</w:t>
            </w:r>
          </w:p>
        </w:tc>
        <w:tc>
          <w:tcPr>
            <w:tcW w:w="1235" w:type="dxa"/>
            <w:gridSpan w:val="2"/>
            <w:tcBorders>
              <w:top w:val="single" w:sz="6" w:space="0" w:color="auto"/>
              <w:left w:val="single" w:sz="6" w:space="0" w:color="auto"/>
              <w:bottom w:val="single" w:sz="6" w:space="0" w:color="auto"/>
              <w:right w:val="single" w:sz="6" w:space="0" w:color="auto"/>
            </w:tcBorders>
          </w:tcPr>
          <w:p w14:paraId="4456F889"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Temperatura de</w:t>
            </w:r>
            <w:r w:rsidR="007467D2" w:rsidRPr="00D508B9">
              <w:rPr>
                <w:rFonts w:ascii="Verdana" w:hAnsi="Verdana" w:cs="Arial"/>
                <w:b/>
                <w:sz w:val="16"/>
                <w:szCs w:val="16"/>
              </w:rPr>
              <w:t xml:space="preserve"> </w:t>
            </w:r>
            <w:r w:rsidRPr="00D508B9">
              <w:rPr>
                <w:rFonts w:ascii="Verdana" w:hAnsi="Verdana" w:cs="Arial"/>
                <w:b/>
                <w:sz w:val="16"/>
                <w:szCs w:val="16"/>
              </w:rPr>
              <w:t>emergencia</w:t>
            </w:r>
          </w:p>
        </w:tc>
      </w:tr>
      <w:tr w:rsidR="00A5572F" w:rsidRPr="00D508B9" w14:paraId="4365D3D3" w14:textId="77777777">
        <w:trPr>
          <w:trHeight w:val="20"/>
          <w:jc w:val="center"/>
        </w:trPr>
        <w:tc>
          <w:tcPr>
            <w:tcW w:w="665" w:type="dxa"/>
            <w:tcBorders>
              <w:top w:val="single" w:sz="6" w:space="0" w:color="auto"/>
              <w:left w:val="single" w:sz="6" w:space="0" w:color="auto"/>
              <w:right w:val="single" w:sz="6" w:space="0" w:color="auto"/>
            </w:tcBorders>
          </w:tcPr>
          <w:p w14:paraId="51FF50D7" w14:textId="77777777" w:rsidR="00A5572F" w:rsidRPr="00D508B9" w:rsidRDefault="00A5572F" w:rsidP="00E22916">
            <w:pPr>
              <w:pStyle w:val="Texto"/>
              <w:spacing w:after="94"/>
              <w:ind w:firstLine="0"/>
              <w:rPr>
                <w:rFonts w:ascii="Verdana" w:hAnsi="Verdana" w:cs="Arial"/>
                <w:b/>
                <w:sz w:val="16"/>
                <w:szCs w:val="16"/>
              </w:rPr>
            </w:pPr>
            <w:r w:rsidRPr="00D508B9">
              <w:rPr>
                <w:rFonts w:ascii="Verdana" w:hAnsi="Verdana" w:cs="Arial"/>
                <w:b/>
                <w:sz w:val="16"/>
                <w:szCs w:val="16"/>
              </w:rPr>
              <w:t>3109</w:t>
            </w:r>
          </w:p>
        </w:tc>
        <w:tc>
          <w:tcPr>
            <w:tcW w:w="3752" w:type="dxa"/>
            <w:gridSpan w:val="3"/>
            <w:tcBorders>
              <w:top w:val="single" w:sz="6" w:space="0" w:color="auto"/>
              <w:left w:val="single" w:sz="6" w:space="0" w:color="auto"/>
              <w:bottom w:val="single" w:sz="6" w:space="0" w:color="auto"/>
              <w:right w:val="single" w:sz="6" w:space="0" w:color="auto"/>
            </w:tcBorders>
          </w:tcPr>
          <w:p w14:paraId="4ACD2D55" w14:textId="77777777" w:rsidR="00A5572F" w:rsidRPr="00D508B9" w:rsidRDefault="00A5572F" w:rsidP="00E22916">
            <w:pPr>
              <w:pStyle w:val="Texto"/>
              <w:spacing w:after="94"/>
              <w:ind w:firstLine="0"/>
              <w:rPr>
                <w:rFonts w:ascii="Verdana" w:hAnsi="Verdana" w:cs="Arial"/>
                <w:b/>
                <w:sz w:val="16"/>
                <w:szCs w:val="16"/>
                <w:lang w:val="pt-BR"/>
              </w:rPr>
            </w:pPr>
            <w:r w:rsidRPr="00D508B9">
              <w:rPr>
                <w:rFonts w:ascii="Verdana" w:hAnsi="Verdana" w:cs="Arial"/>
                <w:b/>
                <w:sz w:val="16"/>
                <w:szCs w:val="16"/>
                <w:lang w:val="pt-BR"/>
              </w:rPr>
              <w:t>PEROXIDO ORGANICO, TIPO F, LIQUIDO</w:t>
            </w:r>
          </w:p>
        </w:tc>
        <w:tc>
          <w:tcPr>
            <w:tcW w:w="936" w:type="dxa"/>
            <w:tcBorders>
              <w:top w:val="single" w:sz="6" w:space="0" w:color="auto"/>
              <w:left w:val="single" w:sz="6" w:space="0" w:color="auto"/>
              <w:bottom w:val="single" w:sz="6" w:space="0" w:color="auto"/>
              <w:right w:val="single" w:sz="6" w:space="0" w:color="auto"/>
            </w:tcBorders>
          </w:tcPr>
          <w:p w14:paraId="3C50FEEE" w14:textId="77777777" w:rsidR="00A5572F" w:rsidRPr="00D508B9" w:rsidRDefault="00A5572F" w:rsidP="00E22916">
            <w:pPr>
              <w:pStyle w:val="Texto"/>
              <w:spacing w:after="94"/>
              <w:ind w:firstLine="0"/>
              <w:jc w:val="center"/>
              <w:rPr>
                <w:rFonts w:ascii="Verdana" w:hAnsi="Verdana" w:cs="Arial"/>
                <w:sz w:val="16"/>
                <w:szCs w:val="16"/>
                <w:lang w:val="pt-BR"/>
              </w:rPr>
            </w:pPr>
          </w:p>
        </w:tc>
        <w:tc>
          <w:tcPr>
            <w:tcW w:w="945" w:type="dxa"/>
            <w:tcBorders>
              <w:top w:val="single" w:sz="6" w:space="0" w:color="auto"/>
              <w:left w:val="single" w:sz="6" w:space="0" w:color="auto"/>
              <w:bottom w:val="single" w:sz="6" w:space="0" w:color="auto"/>
              <w:right w:val="single" w:sz="6" w:space="0" w:color="auto"/>
            </w:tcBorders>
          </w:tcPr>
          <w:p w14:paraId="0A50BD44" w14:textId="77777777" w:rsidR="00A5572F" w:rsidRPr="00D508B9" w:rsidRDefault="00A5572F" w:rsidP="00E22916">
            <w:pPr>
              <w:pStyle w:val="Texto"/>
              <w:spacing w:after="94"/>
              <w:ind w:firstLine="0"/>
              <w:jc w:val="center"/>
              <w:rPr>
                <w:rFonts w:ascii="Verdana" w:hAnsi="Verdana" w:cs="Arial"/>
                <w:sz w:val="16"/>
                <w:szCs w:val="16"/>
                <w:lang w:val="pt-BR"/>
              </w:rPr>
            </w:pPr>
          </w:p>
        </w:tc>
        <w:tc>
          <w:tcPr>
            <w:tcW w:w="1179" w:type="dxa"/>
            <w:tcBorders>
              <w:top w:val="single" w:sz="6" w:space="0" w:color="auto"/>
              <w:left w:val="single" w:sz="6" w:space="0" w:color="auto"/>
              <w:bottom w:val="single" w:sz="6" w:space="0" w:color="auto"/>
              <w:right w:val="single" w:sz="6" w:space="0" w:color="auto"/>
            </w:tcBorders>
          </w:tcPr>
          <w:p w14:paraId="56799425" w14:textId="77777777" w:rsidR="00A5572F" w:rsidRPr="00D508B9" w:rsidRDefault="00A5572F" w:rsidP="00E22916">
            <w:pPr>
              <w:pStyle w:val="Texto"/>
              <w:spacing w:after="94"/>
              <w:ind w:firstLine="0"/>
              <w:rPr>
                <w:rFonts w:ascii="Verdana" w:hAnsi="Verdana" w:cs="Arial"/>
                <w:sz w:val="16"/>
                <w:szCs w:val="16"/>
                <w:lang w:val="pt-BR"/>
              </w:rPr>
            </w:pPr>
          </w:p>
        </w:tc>
        <w:tc>
          <w:tcPr>
            <w:tcW w:w="1235" w:type="dxa"/>
            <w:gridSpan w:val="2"/>
            <w:tcBorders>
              <w:top w:val="single" w:sz="6" w:space="0" w:color="auto"/>
              <w:left w:val="single" w:sz="6" w:space="0" w:color="auto"/>
              <w:bottom w:val="single" w:sz="6" w:space="0" w:color="auto"/>
              <w:right w:val="single" w:sz="6" w:space="0" w:color="auto"/>
            </w:tcBorders>
          </w:tcPr>
          <w:p w14:paraId="1135435C" w14:textId="77777777" w:rsidR="00A5572F" w:rsidRPr="00D508B9" w:rsidRDefault="00A5572F" w:rsidP="00E22916">
            <w:pPr>
              <w:pStyle w:val="Texto"/>
              <w:spacing w:after="94"/>
              <w:ind w:firstLine="0"/>
              <w:rPr>
                <w:rFonts w:ascii="Verdana" w:hAnsi="Verdana" w:cs="Arial"/>
                <w:sz w:val="16"/>
                <w:szCs w:val="16"/>
                <w:lang w:val="pt-BR"/>
              </w:rPr>
            </w:pPr>
          </w:p>
        </w:tc>
      </w:tr>
      <w:tr w:rsidR="00A5572F" w:rsidRPr="00D508B9" w14:paraId="0BBC9447" w14:textId="77777777">
        <w:trPr>
          <w:trHeight w:val="20"/>
          <w:jc w:val="center"/>
        </w:trPr>
        <w:tc>
          <w:tcPr>
            <w:tcW w:w="665" w:type="dxa"/>
            <w:tcBorders>
              <w:left w:val="single" w:sz="6" w:space="0" w:color="auto"/>
              <w:right w:val="single" w:sz="6" w:space="0" w:color="auto"/>
            </w:tcBorders>
          </w:tcPr>
          <w:p w14:paraId="347C105B" w14:textId="77777777" w:rsidR="00A5572F" w:rsidRPr="00D508B9" w:rsidRDefault="00A5572F" w:rsidP="00E22916">
            <w:pPr>
              <w:pStyle w:val="Texto"/>
              <w:spacing w:after="94"/>
              <w:ind w:firstLine="0"/>
              <w:rPr>
                <w:rFonts w:ascii="Verdana" w:hAnsi="Verdana" w:cs="Arial"/>
                <w:sz w:val="16"/>
                <w:szCs w:val="16"/>
                <w:lang w:val="pt-BR"/>
              </w:rPr>
            </w:pPr>
          </w:p>
        </w:tc>
        <w:tc>
          <w:tcPr>
            <w:tcW w:w="3752" w:type="dxa"/>
            <w:gridSpan w:val="3"/>
            <w:tcBorders>
              <w:top w:val="single" w:sz="6" w:space="0" w:color="auto"/>
              <w:left w:val="single" w:sz="6" w:space="0" w:color="auto"/>
              <w:bottom w:val="single" w:sz="6" w:space="0" w:color="auto"/>
              <w:right w:val="single" w:sz="6" w:space="0" w:color="auto"/>
            </w:tcBorders>
          </w:tcPr>
          <w:p w14:paraId="168C509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Acido peroxiacético, estabilizado al 17% como</w:t>
            </w:r>
            <w:r w:rsidR="007467D2" w:rsidRPr="00D508B9">
              <w:rPr>
                <w:rFonts w:ascii="Verdana" w:hAnsi="Verdana" w:cs="Arial"/>
                <w:sz w:val="16"/>
                <w:szCs w:val="16"/>
              </w:rPr>
              <w:t xml:space="preserve"> </w:t>
            </w:r>
            <w:r w:rsidRPr="00D508B9">
              <w:rPr>
                <w:rFonts w:ascii="Verdana" w:hAnsi="Verdana" w:cs="Arial"/>
                <w:sz w:val="16"/>
                <w:szCs w:val="16"/>
              </w:rPr>
              <w:t>Máximo</w:t>
            </w:r>
          </w:p>
        </w:tc>
        <w:tc>
          <w:tcPr>
            <w:tcW w:w="936" w:type="dxa"/>
            <w:tcBorders>
              <w:top w:val="single" w:sz="6" w:space="0" w:color="auto"/>
              <w:left w:val="single" w:sz="6" w:space="0" w:color="auto"/>
              <w:bottom w:val="single" w:sz="6" w:space="0" w:color="auto"/>
              <w:right w:val="single" w:sz="6" w:space="0" w:color="auto"/>
            </w:tcBorders>
          </w:tcPr>
          <w:p w14:paraId="1FFBBEE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31H1</w:t>
            </w:r>
          </w:p>
          <w:p w14:paraId="17D7001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p w14:paraId="2E2BC60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6058D98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1.500</w:t>
            </w:r>
          </w:p>
          <w:p w14:paraId="4B9EDC5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1.500</w:t>
            </w:r>
          </w:p>
          <w:p w14:paraId="2878324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.500</w:t>
            </w:r>
          </w:p>
        </w:tc>
        <w:tc>
          <w:tcPr>
            <w:tcW w:w="1179" w:type="dxa"/>
            <w:tcBorders>
              <w:top w:val="single" w:sz="6" w:space="0" w:color="auto"/>
              <w:left w:val="single" w:sz="6" w:space="0" w:color="auto"/>
              <w:bottom w:val="single" w:sz="6" w:space="0" w:color="auto"/>
              <w:right w:val="single" w:sz="6" w:space="0" w:color="auto"/>
            </w:tcBorders>
          </w:tcPr>
          <w:p w14:paraId="262D8F82"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3CE72D2B"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6318BE2C" w14:textId="77777777">
        <w:trPr>
          <w:trHeight w:val="20"/>
          <w:jc w:val="center"/>
        </w:trPr>
        <w:tc>
          <w:tcPr>
            <w:tcW w:w="665" w:type="dxa"/>
            <w:tcBorders>
              <w:left w:val="single" w:sz="6" w:space="0" w:color="auto"/>
              <w:right w:val="single" w:sz="6" w:space="0" w:color="auto"/>
            </w:tcBorders>
          </w:tcPr>
          <w:p w14:paraId="5C913079"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48FD732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1,1-Di-(terc-butilperoxi) ciclohexano, al 42%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3E36F61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31H1</w:t>
            </w:r>
          </w:p>
        </w:tc>
        <w:tc>
          <w:tcPr>
            <w:tcW w:w="945" w:type="dxa"/>
            <w:tcBorders>
              <w:top w:val="single" w:sz="6" w:space="0" w:color="auto"/>
              <w:left w:val="single" w:sz="6" w:space="0" w:color="auto"/>
              <w:bottom w:val="single" w:sz="6" w:space="0" w:color="auto"/>
              <w:right w:val="single" w:sz="6" w:space="0" w:color="auto"/>
            </w:tcBorders>
          </w:tcPr>
          <w:p w14:paraId="5D8C555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p w14:paraId="6BB26A74" w14:textId="77777777" w:rsidR="00A5572F" w:rsidRPr="00D508B9" w:rsidRDefault="00A5572F" w:rsidP="00E22916">
            <w:pPr>
              <w:pStyle w:val="Texto"/>
              <w:spacing w:after="94"/>
              <w:ind w:firstLine="0"/>
              <w:jc w:val="center"/>
              <w:rPr>
                <w:rFonts w:ascii="Verdana" w:hAnsi="Verdana" w:cs="Arial"/>
                <w:sz w:val="16"/>
                <w:szCs w:val="16"/>
              </w:rPr>
            </w:pPr>
          </w:p>
        </w:tc>
        <w:tc>
          <w:tcPr>
            <w:tcW w:w="1179" w:type="dxa"/>
            <w:tcBorders>
              <w:top w:val="single" w:sz="6" w:space="0" w:color="auto"/>
              <w:left w:val="single" w:sz="6" w:space="0" w:color="auto"/>
              <w:bottom w:val="single" w:sz="6" w:space="0" w:color="auto"/>
              <w:right w:val="single" w:sz="6" w:space="0" w:color="auto"/>
            </w:tcBorders>
          </w:tcPr>
          <w:p w14:paraId="36AAD668"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52F02DC5"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0B9948E4" w14:textId="77777777">
        <w:trPr>
          <w:trHeight w:val="20"/>
          <w:jc w:val="center"/>
        </w:trPr>
        <w:tc>
          <w:tcPr>
            <w:tcW w:w="665" w:type="dxa"/>
            <w:tcBorders>
              <w:left w:val="single" w:sz="6" w:space="0" w:color="auto"/>
              <w:right w:val="single" w:sz="6" w:space="0" w:color="auto"/>
            </w:tcBorders>
          </w:tcPr>
          <w:p w14:paraId="4744957F"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2D27F81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Hidroperóxido de terc-butilo, al 72% como máximo, en agua</w:t>
            </w:r>
          </w:p>
        </w:tc>
        <w:tc>
          <w:tcPr>
            <w:tcW w:w="936" w:type="dxa"/>
            <w:tcBorders>
              <w:top w:val="single" w:sz="6" w:space="0" w:color="auto"/>
              <w:left w:val="single" w:sz="6" w:space="0" w:color="auto"/>
              <w:bottom w:val="single" w:sz="6" w:space="0" w:color="auto"/>
              <w:right w:val="single" w:sz="6" w:space="0" w:color="auto"/>
            </w:tcBorders>
          </w:tcPr>
          <w:p w14:paraId="7166353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79157B0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481D2D15"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2257565F"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5C7F957F" w14:textId="77777777">
        <w:trPr>
          <w:trHeight w:val="20"/>
          <w:jc w:val="center"/>
        </w:trPr>
        <w:tc>
          <w:tcPr>
            <w:tcW w:w="665" w:type="dxa"/>
            <w:tcBorders>
              <w:left w:val="single" w:sz="6" w:space="0" w:color="auto"/>
              <w:right w:val="single" w:sz="6" w:space="0" w:color="auto"/>
            </w:tcBorders>
          </w:tcPr>
          <w:p w14:paraId="128E0628"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6D8EF044"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 xml:space="preserve">Hidroperóxido de cumilo, al 90% como máximo, </w:t>
            </w:r>
            <w:r w:rsidR="007467D2" w:rsidRPr="00D508B9">
              <w:rPr>
                <w:rFonts w:ascii="Verdana" w:hAnsi="Verdana" w:cs="Arial"/>
                <w:sz w:val="16"/>
                <w:szCs w:val="16"/>
              </w:rPr>
              <w:t xml:space="preserve"> </w:t>
            </w:r>
            <w:r w:rsidRPr="00D508B9">
              <w:rPr>
                <w:rFonts w:ascii="Verdana" w:hAnsi="Verdana" w:cs="Arial"/>
                <w:sz w:val="16"/>
                <w:szCs w:val="16"/>
              </w:rPr>
              <w:t>en un diluyente tipo A</w:t>
            </w:r>
          </w:p>
        </w:tc>
        <w:tc>
          <w:tcPr>
            <w:tcW w:w="936" w:type="dxa"/>
            <w:tcBorders>
              <w:top w:val="single" w:sz="6" w:space="0" w:color="auto"/>
              <w:left w:val="single" w:sz="6" w:space="0" w:color="auto"/>
              <w:bottom w:val="single" w:sz="6" w:space="0" w:color="auto"/>
              <w:right w:val="single" w:sz="6" w:space="0" w:color="auto"/>
            </w:tcBorders>
          </w:tcPr>
          <w:p w14:paraId="1FA4425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7B91AAC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1E520783"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4BF6F771"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277D180A" w14:textId="77777777">
        <w:trPr>
          <w:trHeight w:val="20"/>
          <w:jc w:val="center"/>
        </w:trPr>
        <w:tc>
          <w:tcPr>
            <w:tcW w:w="665" w:type="dxa"/>
            <w:tcBorders>
              <w:left w:val="single" w:sz="6" w:space="0" w:color="auto"/>
              <w:right w:val="single" w:sz="6" w:space="0" w:color="auto"/>
            </w:tcBorders>
          </w:tcPr>
          <w:p w14:paraId="2597151C"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3011A33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Hidroperóxido de isopropilcumilo, al 72%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2FAE8EB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56A56B8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231BEA19"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00F08DD0"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78493243" w14:textId="77777777">
        <w:trPr>
          <w:trHeight w:val="20"/>
          <w:jc w:val="center"/>
        </w:trPr>
        <w:tc>
          <w:tcPr>
            <w:tcW w:w="665" w:type="dxa"/>
            <w:tcBorders>
              <w:left w:val="single" w:sz="6" w:space="0" w:color="auto"/>
              <w:right w:val="single" w:sz="6" w:space="0" w:color="auto"/>
            </w:tcBorders>
          </w:tcPr>
          <w:p w14:paraId="0510094F"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5341DA3A"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Hidroperóxido de p-mentilo, al 72%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205DBFF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4799730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64DF3573"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62126F6A"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53B3ACDF" w14:textId="77777777">
        <w:trPr>
          <w:trHeight w:val="20"/>
          <w:jc w:val="center"/>
        </w:trPr>
        <w:tc>
          <w:tcPr>
            <w:tcW w:w="665" w:type="dxa"/>
            <w:tcBorders>
              <w:left w:val="single" w:sz="6" w:space="0" w:color="auto"/>
              <w:right w:val="single" w:sz="6" w:space="0" w:color="auto"/>
            </w:tcBorders>
          </w:tcPr>
          <w:p w14:paraId="2B1A1EBD"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241A0FCE"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Peróxido de dilauroilo, 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16DD0ED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398EAF5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31E850CD"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38709FEA"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15FCAD75" w14:textId="77777777">
        <w:trPr>
          <w:trHeight w:val="20"/>
          <w:jc w:val="center"/>
        </w:trPr>
        <w:tc>
          <w:tcPr>
            <w:tcW w:w="665" w:type="dxa"/>
            <w:tcBorders>
              <w:left w:val="single" w:sz="6" w:space="0" w:color="auto"/>
              <w:right w:val="single" w:sz="6" w:space="0" w:color="auto"/>
            </w:tcBorders>
          </w:tcPr>
          <w:p w14:paraId="2EFBD130"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0D94E0AD"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Peroxiacetato de terc-butilo, al 32%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237C163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31A</w:t>
            </w:r>
          </w:p>
          <w:p w14:paraId="6A6C9C0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63ABDD1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p w14:paraId="534E906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08079F36"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27738687"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6F4CB7EF" w14:textId="77777777">
        <w:trPr>
          <w:trHeight w:val="20"/>
          <w:jc w:val="center"/>
        </w:trPr>
        <w:tc>
          <w:tcPr>
            <w:tcW w:w="665" w:type="dxa"/>
            <w:tcBorders>
              <w:left w:val="single" w:sz="6" w:space="0" w:color="auto"/>
              <w:right w:val="single" w:sz="6" w:space="0" w:color="auto"/>
            </w:tcBorders>
          </w:tcPr>
          <w:p w14:paraId="19970EC3"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531E1D97"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Peróxido de dibenzoilo, al 42%, como máximo, en forma de dispersión estable</w:t>
            </w:r>
          </w:p>
        </w:tc>
        <w:tc>
          <w:tcPr>
            <w:tcW w:w="936" w:type="dxa"/>
            <w:tcBorders>
              <w:top w:val="single" w:sz="6" w:space="0" w:color="auto"/>
              <w:left w:val="single" w:sz="6" w:space="0" w:color="auto"/>
              <w:bottom w:val="single" w:sz="6" w:space="0" w:color="auto"/>
              <w:right w:val="single" w:sz="6" w:space="0" w:color="auto"/>
            </w:tcBorders>
          </w:tcPr>
          <w:p w14:paraId="4562000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31H1</w:t>
            </w:r>
          </w:p>
        </w:tc>
        <w:tc>
          <w:tcPr>
            <w:tcW w:w="945" w:type="dxa"/>
            <w:tcBorders>
              <w:top w:val="single" w:sz="6" w:space="0" w:color="auto"/>
              <w:left w:val="single" w:sz="6" w:space="0" w:color="auto"/>
              <w:bottom w:val="single" w:sz="6" w:space="0" w:color="auto"/>
              <w:right w:val="single" w:sz="6" w:space="0" w:color="auto"/>
            </w:tcBorders>
          </w:tcPr>
          <w:p w14:paraId="5BA7BBA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4CD798FD"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06150425"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6CD12A59" w14:textId="77777777">
        <w:trPr>
          <w:trHeight w:val="20"/>
          <w:jc w:val="center"/>
        </w:trPr>
        <w:tc>
          <w:tcPr>
            <w:tcW w:w="665" w:type="dxa"/>
            <w:tcBorders>
              <w:left w:val="single" w:sz="6" w:space="0" w:color="auto"/>
              <w:right w:val="single" w:sz="6" w:space="0" w:color="auto"/>
            </w:tcBorders>
          </w:tcPr>
          <w:p w14:paraId="6D394A60"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49E73D22"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Peróxido de di-terc-butilo, de una concentración máxima del 52%,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47212FB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31A</w:t>
            </w:r>
          </w:p>
          <w:p w14:paraId="5F30950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65D2696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p w14:paraId="5421E31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3312BBCF"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70BBB9BB"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3E3FA4FF" w14:textId="77777777">
        <w:trPr>
          <w:trHeight w:val="20"/>
          <w:jc w:val="center"/>
        </w:trPr>
        <w:tc>
          <w:tcPr>
            <w:tcW w:w="665" w:type="dxa"/>
            <w:tcBorders>
              <w:left w:val="single" w:sz="6" w:space="0" w:color="auto"/>
              <w:bottom w:val="single" w:sz="6" w:space="0" w:color="auto"/>
              <w:right w:val="single" w:sz="6" w:space="0" w:color="auto"/>
            </w:tcBorders>
          </w:tcPr>
          <w:p w14:paraId="2F529C6F" w14:textId="77777777" w:rsidR="00A5572F" w:rsidRPr="00D508B9" w:rsidRDefault="00A5572F" w:rsidP="00E22916">
            <w:pPr>
              <w:pStyle w:val="Texto"/>
              <w:spacing w:after="94"/>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0F480ACB"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Peroxi-3,5,5-trimetilhexanoato de terc-butilo, al 32%,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59D2D7A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31A</w:t>
            </w:r>
          </w:p>
          <w:p w14:paraId="08A6F2B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07BA04F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1.250</w:t>
            </w:r>
          </w:p>
          <w:p w14:paraId="065C36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1A9D8891" w14:textId="77777777" w:rsidR="00A5572F" w:rsidRPr="00D508B9" w:rsidRDefault="00A5572F" w:rsidP="00E22916">
            <w:pPr>
              <w:pStyle w:val="Texto"/>
              <w:spacing w:after="94"/>
              <w:ind w:firstLine="0"/>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288CD7CD" w14:textId="77777777" w:rsidR="00A5572F" w:rsidRPr="00D508B9" w:rsidRDefault="00A5572F" w:rsidP="00E22916">
            <w:pPr>
              <w:pStyle w:val="Texto"/>
              <w:spacing w:after="94"/>
              <w:ind w:firstLine="0"/>
              <w:rPr>
                <w:rFonts w:ascii="Verdana" w:hAnsi="Verdana" w:cs="Arial"/>
                <w:sz w:val="16"/>
                <w:szCs w:val="16"/>
              </w:rPr>
            </w:pPr>
          </w:p>
        </w:tc>
      </w:tr>
      <w:tr w:rsidR="00A5572F" w:rsidRPr="00D508B9" w14:paraId="54C7EB59" w14:textId="77777777">
        <w:trPr>
          <w:trHeight w:val="20"/>
          <w:jc w:val="center"/>
        </w:trPr>
        <w:tc>
          <w:tcPr>
            <w:tcW w:w="665" w:type="dxa"/>
            <w:tcBorders>
              <w:top w:val="single" w:sz="6" w:space="0" w:color="auto"/>
              <w:left w:val="single" w:sz="6" w:space="0" w:color="auto"/>
              <w:bottom w:val="single" w:sz="6" w:space="0" w:color="auto"/>
              <w:right w:val="single" w:sz="6" w:space="0" w:color="auto"/>
            </w:tcBorders>
          </w:tcPr>
          <w:p w14:paraId="2AA99617"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b/>
                <w:sz w:val="16"/>
                <w:szCs w:val="16"/>
              </w:rPr>
              <w:t>3110</w:t>
            </w:r>
          </w:p>
        </w:tc>
        <w:tc>
          <w:tcPr>
            <w:tcW w:w="3752" w:type="dxa"/>
            <w:gridSpan w:val="3"/>
            <w:tcBorders>
              <w:top w:val="single" w:sz="6" w:space="0" w:color="auto"/>
              <w:left w:val="single" w:sz="6" w:space="0" w:color="auto"/>
              <w:bottom w:val="single" w:sz="6" w:space="0" w:color="auto"/>
              <w:right w:val="single" w:sz="6" w:space="0" w:color="auto"/>
            </w:tcBorders>
          </w:tcPr>
          <w:p w14:paraId="46EFC6D3" w14:textId="77777777" w:rsidR="00A5572F" w:rsidRPr="00D508B9" w:rsidRDefault="00A5572F" w:rsidP="000578E7">
            <w:pPr>
              <w:pStyle w:val="Texto"/>
              <w:spacing w:after="42"/>
              <w:ind w:firstLine="0"/>
              <w:rPr>
                <w:rFonts w:ascii="Verdana" w:hAnsi="Verdana" w:cs="Arial"/>
                <w:b/>
                <w:sz w:val="16"/>
                <w:szCs w:val="16"/>
              </w:rPr>
            </w:pPr>
            <w:r w:rsidRPr="00D508B9">
              <w:rPr>
                <w:rFonts w:ascii="Verdana" w:hAnsi="Verdana" w:cs="Arial"/>
                <w:b/>
                <w:sz w:val="16"/>
                <w:szCs w:val="16"/>
              </w:rPr>
              <w:t>PEROXIDO ORGANICO, TIPO F, SOLIDO</w:t>
            </w:r>
          </w:p>
          <w:p w14:paraId="77AB57A7"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Peróxido de dicumilo</w:t>
            </w:r>
          </w:p>
        </w:tc>
        <w:tc>
          <w:tcPr>
            <w:tcW w:w="936" w:type="dxa"/>
            <w:tcBorders>
              <w:top w:val="single" w:sz="6" w:space="0" w:color="auto"/>
              <w:left w:val="single" w:sz="6" w:space="0" w:color="auto"/>
              <w:bottom w:val="single" w:sz="6" w:space="0" w:color="auto"/>
              <w:right w:val="single" w:sz="6" w:space="0" w:color="auto"/>
            </w:tcBorders>
          </w:tcPr>
          <w:p w14:paraId="034E9B0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p w14:paraId="799F2573"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w:t>
            </w:r>
          </w:p>
          <w:p w14:paraId="696CA3EA"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07D93196"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2.000</w:t>
            </w:r>
          </w:p>
          <w:p w14:paraId="324FF859" w14:textId="77777777" w:rsidR="00A5572F" w:rsidRPr="00D508B9" w:rsidRDefault="00A5572F" w:rsidP="000578E7">
            <w:pPr>
              <w:pStyle w:val="Texto"/>
              <w:spacing w:after="42"/>
              <w:ind w:firstLine="0"/>
              <w:jc w:val="center"/>
              <w:rPr>
                <w:rFonts w:ascii="Verdana" w:hAnsi="Verdana" w:cs="Arial"/>
                <w:sz w:val="16"/>
                <w:szCs w:val="16"/>
              </w:rPr>
            </w:pPr>
          </w:p>
        </w:tc>
        <w:tc>
          <w:tcPr>
            <w:tcW w:w="1179" w:type="dxa"/>
            <w:tcBorders>
              <w:top w:val="single" w:sz="6" w:space="0" w:color="auto"/>
              <w:left w:val="single" w:sz="6" w:space="0" w:color="auto"/>
              <w:bottom w:val="single" w:sz="6" w:space="0" w:color="auto"/>
              <w:right w:val="single" w:sz="6" w:space="0" w:color="auto"/>
            </w:tcBorders>
          </w:tcPr>
          <w:p w14:paraId="40F7324B" w14:textId="77777777" w:rsidR="00A5572F" w:rsidRPr="00D508B9" w:rsidRDefault="00A5572F" w:rsidP="000578E7">
            <w:pPr>
              <w:pStyle w:val="Texto"/>
              <w:spacing w:after="42"/>
              <w:ind w:firstLine="0"/>
              <w:rPr>
                <w:rFonts w:ascii="Verdana" w:hAnsi="Verdana" w:cs="Arial"/>
                <w:sz w:val="16"/>
                <w:szCs w:val="16"/>
              </w:rPr>
            </w:pPr>
          </w:p>
        </w:tc>
        <w:tc>
          <w:tcPr>
            <w:tcW w:w="1235" w:type="dxa"/>
            <w:gridSpan w:val="2"/>
            <w:tcBorders>
              <w:top w:val="single" w:sz="6" w:space="0" w:color="auto"/>
              <w:left w:val="single" w:sz="6" w:space="0" w:color="auto"/>
              <w:bottom w:val="single" w:sz="4" w:space="0" w:color="auto"/>
              <w:right w:val="single" w:sz="6" w:space="0" w:color="auto"/>
            </w:tcBorders>
          </w:tcPr>
          <w:p w14:paraId="6651376B" w14:textId="77777777" w:rsidR="00A5572F" w:rsidRPr="00D508B9" w:rsidRDefault="00A5572F" w:rsidP="000578E7">
            <w:pPr>
              <w:pStyle w:val="Texto"/>
              <w:spacing w:after="42"/>
              <w:ind w:firstLine="0"/>
              <w:rPr>
                <w:rFonts w:ascii="Verdana" w:hAnsi="Verdana" w:cs="Arial"/>
                <w:sz w:val="16"/>
                <w:szCs w:val="16"/>
              </w:rPr>
            </w:pPr>
          </w:p>
        </w:tc>
      </w:tr>
      <w:tr w:rsidR="00D74891" w:rsidRPr="00D508B9" w14:paraId="59E57757" w14:textId="77777777">
        <w:trPr>
          <w:trHeight w:val="20"/>
          <w:jc w:val="center"/>
        </w:trPr>
        <w:tc>
          <w:tcPr>
            <w:tcW w:w="665" w:type="dxa"/>
            <w:tcBorders>
              <w:top w:val="single" w:sz="6" w:space="0" w:color="auto"/>
              <w:left w:val="single" w:sz="6" w:space="0" w:color="auto"/>
              <w:right w:val="single" w:sz="6" w:space="0" w:color="auto"/>
            </w:tcBorders>
          </w:tcPr>
          <w:p w14:paraId="149C8941" w14:textId="77777777" w:rsidR="00D74891" w:rsidRPr="00D508B9" w:rsidRDefault="00D74891" w:rsidP="000578E7">
            <w:pPr>
              <w:pStyle w:val="Texto"/>
              <w:spacing w:after="42"/>
              <w:ind w:firstLine="0"/>
              <w:rPr>
                <w:rFonts w:ascii="Verdana" w:hAnsi="Verdana" w:cs="Arial"/>
                <w:b/>
                <w:sz w:val="16"/>
                <w:szCs w:val="16"/>
              </w:rPr>
            </w:pPr>
            <w:r w:rsidRPr="00D508B9">
              <w:rPr>
                <w:rFonts w:ascii="Verdana" w:hAnsi="Verdana" w:cs="Arial"/>
                <w:b/>
                <w:sz w:val="16"/>
                <w:szCs w:val="16"/>
              </w:rPr>
              <w:t>3119</w:t>
            </w:r>
          </w:p>
        </w:tc>
        <w:tc>
          <w:tcPr>
            <w:tcW w:w="3752" w:type="dxa"/>
            <w:gridSpan w:val="3"/>
            <w:tcBorders>
              <w:top w:val="single" w:sz="6" w:space="0" w:color="auto"/>
              <w:left w:val="single" w:sz="6" w:space="0" w:color="auto"/>
              <w:bottom w:val="single" w:sz="6" w:space="0" w:color="auto"/>
              <w:right w:val="single" w:sz="6" w:space="0" w:color="auto"/>
            </w:tcBorders>
          </w:tcPr>
          <w:p w14:paraId="544A46DF" w14:textId="77777777" w:rsidR="00D74891" w:rsidRPr="00D508B9" w:rsidRDefault="00D74891" w:rsidP="000578E7">
            <w:pPr>
              <w:pStyle w:val="Texto"/>
              <w:spacing w:after="42"/>
              <w:ind w:firstLine="0"/>
              <w:rPr>
                <w:rFonts w:ascii="Verdana" w:hAnsi="Verdana" w:cs="Arial"/>
                <w:b/>
                <w:sz w:val="16"/>
                <w:szCs w:val="16"/>
              </w:rPr>
            </w:pPr>
            <w:r w:rsidRPr="00D508B9">
              <w:rPr>
                <w:rFonts w:ascii="Verdana" w:hAnsi="Verdana" w:cs="Arial"/>
                <w:b/>
                <w:sz w:val="16"/>
                <w:szCs w:val="16"/>
              </w:rPr>
              <w:t>PEROXIDO ORGANICO, TIPO F, LIQUIDO, CON TEMPERATURA REGULADA</w:t>
            </w:r>
          </w:p>
        </w:tc>
        <w:tc>
          <w:tcPr>
            <w:tcW w:w="936" w:type="dxa"/>
            <w:tcBorders>
              <w:top w:val="single" w:sz="6" w:space="0" w:color="auto"/>
              <w:left w:val="single" w:sz="6" w:space="0" w:color="auto"/>
              <w:bottom w:val="single" w:sz="6" w:space="0" w:color="auto"/>
              <w:right w:val="single" w:sz="6" w:space="0" w:color="auto"/>
            </w:tcBorders>
          </w:tcPr>
          <w:p w14:paraId="408DC50F" w14:textId="77777777" w:rsidR="00D74891" w:rsidRPr="00D508B9" w:rsidRDefault="00D74891" w:rsidP="000578E7">
            <w:pPr>
              <w:pStyle w:val="Texto"/>
              <w:spacing w:after="42"/>
              <w:ind w:firstLine="0"/>
              <w:jc w:val="center"/>
              <w:rPr>
                <w:rFonts w:ascii="Verdana" w:hAnsi="Verdana" w:cs="Arial"/>
                <w:sz w:val="16"/>
                <w:szCs w:val="16"/>
              </w:rPr>
            </w:pPr>
          </w:p>
        </w:tc>
        <w:tc>
          <w:tcPr>
            <w:tcW w:w="945" w:type="dxa"/>
            <w:tcBorders>
              <w:top w:val="single" w:sz="6" w:space="0" w:color="auto"/>
              <w:left w:val="single" w:sz="6" w:space="0" w:color="auto"/>
              <w:bottom w:val="single" w:sz="6" w:space="0" w:color="auto"/>
              <w:right w:val="single" w:sz="6" w:space="0" w:color="auto"/>
            </w:tcBorders>
          </w:tcPr>
          <w:p w14:paraId="19CDA772" w14:textId="77777777" w:rsidR="00D74891" w:rsidRPr="00D508B9" w:rsidRDefault="00D74891" w:rsidP="000578E7">
            <w:pPr>
              <w:pStyle w:val="Texto"/>
              <w:spacing w:after="42"/>
              <w:ind w:firstLine="0"/>
              <w:jc w:val="center"/>
              <w:rPr>
                <w:rFonts w:ascii="Verdana" w:hAnsi="Verdana" w:cs="Arial"/>
                <w:sz w:val="16"/>
                <w:szCs w:val="16"/>
              </w:rPr>
            </w:pPr>
          </w:p>
        </w:tc>
        <w:tc>
          <w:tcPr>
            <w:tcW w:w="1179" w:type="dxa"/>
            <w:tcBorders>
              <w:top w:val="single" w:sz="6" w:space="0" w:color="auto"/>
              <w:left w:val="single" w:sz="6" w:space="0" w:color="auto"/>
              <w:bottom w:val="single" w:sz="6" w:space="0" w:color="auto"/>
              <w:right w:val="single" w:sz="6" w:space="0" w:color="auto"/>
            </w:tcBorders>
          </w:tcPr>
          <w:p w14:paraId="019D6F79" w14:textId="77777777" w:rsidR="00D74891" w:rsidRPr="00D508B9" w:rsidRDefault="00D74891" w:rsidP="000578E7">
            <w:pPr>
              <w:pStyle w:val="Texto"/>
              <w:spacing w:after="42"/>
              <w:ind w:firstLine="0"/>
              <w:rPr>
                <w:rFonts w:ascii="Verdana" w:hAnsi="Verdana" w:cs="Arial"/>
                <w:sz w:val="16"/>
                <w:szCs w:val="16"/>
              </w:rPr>
            </w:pPr>
          </w:p>
        </w:tc>
        <w:tc>
          <w:tcPr>
            <w:tcW w:w="1235" w:type="dxa"/>
            <w:gridSpan w:val="2"/>
            <w:tcBorders>
              <w:top w:val="single" w:sz="6" w:space="0" w:color="auto"/>
              <w:left w:val="single" w:sz="6" w:space="0" w:color="auto"/>
              <w:bottom w:val="single" w:sz="4" w:space="0" w:color="auto"/>
              <w:right w:val="single" w:sz="6" w:space="0" w:color="auto"/>
            </w:tcBorders>
          </w:tcPr>
          <w:p w14:paraId="0FCA2B22" w14:textId="77777777" w:rsidR="00D74891" w:rsidRPr="00D508B9" w:rsidRDefault="00D74891" w:rsidP="000578E7">
            <w:pPr>
              <w:pStyle w:val="Texto"/>
              <w:spacing w:after="42"/>
              <w:ind w:firstLine="0"/>
              <w:rPr>
                <w:rFonts w:ascii="Verdana" w:hAnsi="Verdana" w:cs="Arial"/>
                <w:sz w:val="16"/>
                <w:szCs w:val="16"/>
              </w:rPr>
            </w:pPr>
          </w:p>
        </w:tc>
      </w:tr>
      <w:tr w:rsidR="00A5572F" w:rsidRPr="00D508B9" w14:paraId="3D2299ED" w14:textId="77777777">
        <w:trPr>
          <w:trHeight w:val="20"/>
          <w:jc w:val="center"/>
        </w:trPr>
        <w:tc>
          <w:tcPr>
            <w:tcW w:w="665" w:type="dxa"/>
            <w:tcBorders>
              <w:left w:val="single" w:sz="6" w:space="0" w:color="auto"/>
              <w:right w:val="single" w:sz="6" w:space="0" w:color="auto"/>
            </w:tcBorders>
          </w:tcPr>
          <w:p w14:paraId="53202E97" w14:textId="77777777" w:rsidR="00A5572F" w:rsidRPr="00D508B9" w:rsidRDefault="00A5572F" w:rsidP="000578E7">
            <w:pPr>
              <w:spacing w:after="42"/>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14A84142"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Peroxi-2-etilhexanoato de terc-butilo, al 32%, como máximo, en un diluyente tipo B</w:t>
            </w:r>
          </w:p>
        </w:tc>
        <w:tc>
          <w:tcPr>
            <w:tcW w:w="936" w:type="dxa"/>
            <w:tcBorders>
              <w:top w:val="single" w:sz="6" w:space="0" w:color="auto"/>
              <w:left w:val="single" w:sz="6" w:space="0" w:color="auto"/>
              <w:bottom w:val="single" w:sz="6" w:space="0" w:color="auto"/>
              <w:right w:val="single" w:sz="6" w:space="0" w:color="auto"/>
            </w:tcBorders>
          </w:tcPr>
          <w:p w14:paraId="15DC31C2"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p w14:paraId="3B6D9C78"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77187BE3"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p w14:paraId="01559A92"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4C17841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+30°C</w:t>
            </w:r>
          </w:p>
          <w:p w14:paraId="3D344BC4"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+30°C</w:t>
            </w:r>
          </w:p>
        </w:tc>
        <w:tc>
          <w:tcPr>
            <w:tcW w:w="1235" w:type="dxa"/>
            <w:gridSpan w:val="2"/>
            <w:tcBorders>
              <w:top w:val="single" w:sz="6" w:space="0" w:color="auto"/>
              <w:left w:val="single" w:sz="6" w:space="0" w:color="auto"/>
              <w:bottom w:val="single" w:sz="6" w:space="0" w:color="auto"/>
              <w:right w:val="single" w:sz="6" w:space="0" w:color="auto"/>
            </w:tcBorders>
          </w:tcPr>
          <w:p w14:paraId="1A4B6D7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+35°C</w:t>
            </w:r>
          </w:p>
          <w:p w14:paraId="5AB3C1E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+35°C</w:t>
            </w:r>
          </w:p>
        </w:tc>
      </w:tr>
      <w:tr w:rsidR="00A5572F" w:rsidRPr="00D508B9" w14:paraId="68327118" w14:textId="77777777">
        <w:trPr>
          <w:trHeight w:val="20"/>
          <w:jc w:val="center"/>
        </w:trPr>
        <w:tc>
          <w:tcPr>
            <w:tcW w:w="665" w:type="dxa"/>
            <w:tcBorders>
              <w:left w:val="single" w:sz="6" w:space="0" w:color="auto"/>
              <w:right w:val="single" w:sz="6" w:space="0" w:color="auto"/>
            </w:tcBorders>
          </w:tcPr>
          <w:p w14:paraId="7377FF39"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5D871DA6"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Peroxidicarbonato de</w:t>
            </w:r>
          </w:p>
          <w:p w14:paraId="23895188"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di-(4-terc-butilciclohexilo),</w:t>
            </w:r>
            <w:r w:rsidR="00D74891" w:rsidRPr="00D508B9">
              <w:rPr>
                <w:rFonts w:ascii="Verdana" w:hAnsi="Verdana" w:cs="Arial"/>
                <w:sz w:val="16"/>
                <w:szCs w:val="16"/>
              </w:rPr>
              <w:t xml:space="preserve"> </w:t>
            </w:r>
            <w:r w:rsidRPr="00D508B9">
              <w:rPr>
                <w:rFonts w:ascii="Verdana" w:hAnsi="Verdana" w:cs="Arial"/>
                <w:sz w:val="16"/>
                <w:szCs w:val="16"/>
              </w:rPr>
              <w:t>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66099B48"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p w14:paraId="199700EF" w14:textId="77777777" w:rsidR="00A5572F" w:rsidRPr="00D508B9" w:rsidRDefault="00A5572F" w:rsidP="000578E7">
            <w:pPr>
              <w:pStyle w:val="Texto"/>
              <w:spacing w:after="42"/>
              <w:ind w:firstLine="0"/>
              <w:jc w:val="center"/>
              <w:rPr>
                <w:rFonts w:ascii="Verdana" w:hAnsi="Verdana" w:cs="Arial"/>
                <w:sz w:val="16"/>
                <w:szCs w:val="16"/>
              </w:rPr>
            </w:pPr>
          </w:p>
        </w:tc>
        <w:tc>
          <w:tcPr>
            <w:tcW w:w="945" w:type="dxa"/>
            <w:tcBorders>
              <w:top w:val="single" w:sz="6" w:space="0" w:color="auto"/>
              <w:left w:val="single" w:sz="6" w:space="0" w:color="auto"/>
              <w:bottom w:val="single" w:sz="6" w:space="0" w:color="auto"/>
              <w:right w:val="single" w:sz="6" w:space="0" w:color="auto"/>
            </w:tcBorders>
          </w:tcPr>
          <w:p w14:paraId="510B9A41"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p w14:paraId="452989C1" w14:textId="77777777" w:rsidR="00A5572F" w:rsidRPr="00D508B9" w:rsidRDefault="00A5572F" w:rsidP="000578E7">
            <w:pPr>
              <w:pStyle w:val="Texto"/>
              <w:spacing w:after="42"/>
              <w:ind w:firstLine="0"/>
              <w:jc w:val="center"/>
              <w:rPr>
                <w:rFonts w:ascii="Verdana" w:hAnsi="Verdana" w:cs="Arial"/>
                <w:sz w:val="16"/>
                <w:szCs w:val="16"/>
              </w:rPr>
            </w:pPr>
          </w:p>
        </w:tc>
        <w:tc>
          <w:tcPr>
            <w:tcW w:w="1179" w:type="dxa"/>
            <w:tcBorders>
              <w:top w:val="single" w:sz="6" w:space="0" w:color="auto"/>
              <w:left w:val="single" w:sz="6" w:space="0" w:color="auto"/>
              <w:bottom w:val="single" w:sz="6" w:space="0" w:color="auto"/>
              <w:right w:val="single" w:sz="6" w:space="0" w:color="auto"/>
            </w:tcBorders>
          </w:tcPr>
          <w:p w14:paraId="6596784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+30°C</w:t>
            </w:r>
          </w:p>
          <w:p w14:paraId="5891C483" w14:textId="77777777" w:rsidR="00A5572F" w:rsidRPr="00D508B9" w:rsidRDefault="00A5572F" w:rsidP="000578E7">
            <w:pPr>
              <w:pStyle w:val="Texto"/>
              <w:spacing w:after="42"/>
              <w:ind w:firstLine="0"/>
              <w:jc w:val="center"/>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6B2CCBA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+35°C</w:t>
            </w:r>
          </w:p>
          <w:p w14:paraId="308E8FE1" w14:textId="77777777" w:rsidR="00A5572F" w:rsidRPr="00D508B9" w:rsidRDefault="00A5572F" w:rsidP="000578E7">
            <w:pPr>
              <w:pStyle w:val="Texto"/>
              <w:spacing w:after="42"/>
              <w:ind w:firstLine="0"/>
              <w:jc w:val="center"/>
              <w:rPr>
                <w:rFonts w:ascii="Verdana" w:hAnsi="Verdana" w:cs="Arial"/>
                <w:sz w:val="16"/>
                <w:szCs w:val="16"/>
              </w:rPr>
            </w:pPr>
          </w:p>
        </w:tc>
      </w:tr>
      <w:tr w:rsidR="00A5572F" w:rsidRPr="00D508B9" w14:paraId="45B3F0E9" w14:textId="77777777">
        <w:trPr>
          <w:trHeight w:val="20"/>
          <w:jc w:val="center"/>
        </w:trPr>
        <w:tc>
          <w:tcPr>
            <w:tcW w:w="665" w:type="dxa"/>
            <w:tcBorders>
              <w:left w:val="single" w:sz="6" w:space="0" w:color="auto"/>
              <w:right w:val="single" w:sz="6" w:space="0" w:color="auto"/>
            </w:tcBorders>
          </w:tcPr>
          <w:p w14:paraId="7229950F"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40485D81"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Peroxidicarbonato de dicetilo, 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3337FDD9"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06123B76"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047FD83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+30°C</w:t>
            </w:r>
          </w:p>
        </w:tc>
        <w:tc>
          <w:tcPr>
            <w:tcW w:w="1235" w:type="dxa"/>
            <w:gridSpan w:val="2"/>
            <w:tcBorders>
              <w:top w:val="single" w:sz="6" w:space="0" w:color="auto"/>
              <w:left w:val="single" w:sz="6" w:space="0" w:color="auto"/>
              <w:bottom w:val="single" w:sz="6" w:space="0" w:color="auto"/>
              <w:right w:val="single" w:sz="6" w:space="0" w:color="auto"/>
            </w:tcBorders>
          </w:tcPr>
          <w:p w14:paraId="379762B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+35°C</w:t>
            </w:r>
          </w:p>
        </w:tc>
      </w:tr>
      <w:tr w:rsidR="00A5572F" w:rsidRPr="00D508B9" w14:paraId="40994862" w14:textId="77777777">
        <w:trPr>
          <w:trHeight w:val="20"/>
          <w:jc w:val="center"/>
        </w:trPr>
        <w:tc>
          <w:tcPr>
            <w:tcW w:w="665" w:type="dxa"/>
            <w:tcBorders>
              <w:left w:val="single" w:sz="6" w:space="0" w:color="auto"/>
              <w:right w:val="single" w:sz="6" w:space="0" w:color="auto"/>
            </w:tcBorders>
          </w:tcPr>
          <w:p w14:paraId="232DE4FA"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32B6057E"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Peroxidicarbonato de diciclohexilo, 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0BFD6ED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1493080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67A8A68C"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c>
          <w:tcPr>
            <w:tcW w:w="1235" w:type="dxa"/>
            <w:gridSpan w:val="2"/>
            <w:tcBorders>
              <w:top w:val="single" w:sz="6" w:space="0" w:color="auto"/>
              <w:left w:val="single" w:sz="6" w:space="0" w:color="auto"/>
              <w:bottom w:val="single" w:sz="6" w:space="0" w:color="auto"/>
              <w:right w:val="single" w:sz="6" w:space="0" w:color="auto"/>
            </w:tcBorders>
          </w:tcPr>
          <w:p w14:paraId="4C0A422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r>
      <w:tr w:rsidR="00A5572F" w:rsidRPr="00D508B9" w14:paraId="0355A217" w14:textId="77777777">
        <w:trPr>
          <w:trHeight w:val="20"/>
          <w:jc w:val="center"/>
        </w:trPr>
        <w:tc>
          <w:tcPr>
            <w:tcW w:w="665" w:type="dxa"/>
            <w:tcBorders>
              <w:left w:val="single" w:sz="6" w:space="0" w:color="auto"/>
              <w:right w:val="single" w:sz="6" w:space="0" w:color="auto"/>
            </w:tcBorders>
          </w:tcPr>
          <w:p w14:paraId="537AAC7F"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24385643"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Peroxidicarbonato de di-(2-etilhexilo), al 52%,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2051FED1"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04A94D6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6E0C1C98"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-20°C</w:t>
            </w:r>
          </w:p>
        </w:tc>
        <w:tc>
          <w:tcPr>
            <w:tcW w:w="1235" w:type="dxa"/>
            <w:gridSpan w:val="2"/>
            <w:tcBorders>
              <w:top w:val="single" w:sz="6" w:space="0" w:color="auto"/>
              <w:left w:val="single" w:sz="6" w:space="0" w:color="auto"/>
              <w:bottom w:val="single" w:sz="6" w:space="0" w:color="auto"/>
              <w:right w:val="single" w:sz="6" w:space="0" w:color="auto"/>
            </w:tcBorders>
          </w:tcPr>
          <w:p w14:paraId="61B1F6C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r>
      <w:tr w:rsidR="00A5572F" w:rsidRPr="00D508B9" w14:paraId="01386054" w14:textId="77777777">
        <w:trPr>
          <w:trHeight w:val="20"/>
          <w:jc w:val="center"/>
        </w:trPr>
        <w:tc>
          <w:tcPr>
            <w:tcW w:w="665" w:type="dxa"/>
            <w:tcBorders>
              <w:left w:val="single" w:sz="6" w:space="0" w:color="auto"/>
              <w:right w:val="single" w:sz="6" w:space="0" w:color="auto"/>
            </w:tcBorders>
          </w:tcPr>
          <w:p w14:paraId="073805C1"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0B4175D6"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Peroxineodecanoato de terc-butilo, al 32%,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69525979"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173F62C8"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75BD54B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0°C</w:t>
            </w:r>
          </w:p>
        </w:tc>
        <w:tc>
          <w:tcPr>
            <w:tcW w:w="1235" w:type="dxa"/>
            <w:gridSpan w:val="2"/>
            <w:tcBorders>
              <w:top w:val="single" w:sz="6" w:space="0" w:color="auto"/>
              <w:left w:val="single" w:sz="6" w:space="0" w:color="auto"/>
              <w:bottom w:val="single" w:sz="6" w:space="0" w:color="auto"/>
              <w:right w:val="single" w:sz="6" w:space="0" w:color="auto"/>
            </w:tcBorders>
          </w:tcPr>
          <w:p w14:paraId="7B68DEC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r>
      <w:tr w:rsidR="00A5572F" w:rsidRPr="00D508B9" w14:paraId="4F767FE2" w14:textId="77777777">
        <w:trPr>
          <w:trHeight w:val="20"/>
          <w:jc w:val="center"/>
        </w:trPr>
        <w:tc>
          <w:tcPr>
            <w:tcW w:w="665" w:type="dxa"/>
            <w:tcBorders>
              <w:left w:val="single" w:sz="6" w:space="0" w:color="auto"/>
              <w:right w:val="single" w:sz="6" w:space="0" w:color="auto"/>
            </w:tcBorders>
          </w:tcPr>
          <w:p w14:paraId="6AD421BF"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671F952C"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Peroxineodecanoato de terc-butilo, 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41AA96D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486AB35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406EF1A3"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-5°C</w:t>
            </w:r>
          </w:p>
        </w:tc>
        <w:tc>
          <w:tcPr>
            <w:tcW w:w="1235" w:type="dxa"/>
            <w:gridSpan w:val="2"/>
            <w:tcBorders>
              <w:top w:val="single" w:sz="6" w:space="0" w:color="auto"/>
              <w:left w:val="single" w:sz="6" w:space="0" w:color="auto"/>
              <w:bottom w:val="single" w:sz="6" w:space="0" w:color="auto"/>
              <w:right w:val="single" w:sz="6" w:space="0" w:color="auto"/>
            </w:tcBorders>
          </w:tcPr>
          <w:p w14:paraId="7B38DCA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+5°C</w:t>
            </w:r>
          </w:p>
        </w:tc>
      </w:tr>
      <w:tr w:rsidR="00A5572F" w:rsidRPr="00D508B9" w14:paraId="3761EC22" w14:textId="77777777">
        <w:trPr>
          <w:trHeight w:val="20"/>
          <w:jc w:val="center"/>
        </w:trPr>
        <w:tc>
          <w:tcPr>
            <w:tcW w:w="665" w:type="dxa"/>
            <w:tcBorders>
              <w:left w:val="single" w:sz="6" w:space="0" w:color="auto"/>
              <w:right w:val="single" w:sz="6" w:space="0" w:color="auto"/>
            </w:tcBorders>
          </w:tcPr>
          <w:p w14:paraId="1014F35F"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0EC93711"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Peroxineodecanoato de cumilo, al 52%,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58523974"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6572EC68"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04E446C0"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c>
          <w:tcPr>
            <w:tcW w:w="1235" w:type="dxa"/>
            <w:gridSpan w:val="2"/>
            <w:tcBorders>
              <w:top w:val="single" w:sz="6" w:space="0" w:color="auto"/>
              <w:left w:val="single" w:sz="6" w:space="0" w:color="auto"/>
              <w:bottom w:val="single" w:sz="6" w:space="0" w:color="auto"/>
              <w:right w:val="single" w:sz="6" w:space="0" w:color="auto"/>
            </w:tcBorders>
          </w:tcPr>
          <w:p w14:paraId="447AD59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-5°C</w:t>
            </w:r>
          </w:p>
        </w:tc>
      </w:tr>
      <w:tr w:rsidR="00A5572F" w:rsidRPr="00D508B9" w14:paraId="5C92257A" w14:textId="77777777">
        <w:trPr>
          <w:trHeight w:val="20"/>
          <w:jc w:val="center"/>
        </w:trPr>
        <w:tc>
          <w:tcPr>
            <w:tcW w:w="665" w:type="dxa"/>
            <w:tcBorders>
              <w:left w:val="single" w:sz="6" w:space="0" w:color="auto"/>
              <w:right w:val="single" w:sz="6" w:space="0" w:color="auto"/>
            </w:tcBorders>
          </w:tcPr>
          <w:p w14:paraId="42ACB71B"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76F97014"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Peroxipivalato de terc-butilo, al 27%, como máximo, en un diluyente tipo B</w:t>
            </w:r>
          </w:p>
        </w:tc>
        <w:tc>
          <w:tcPr>
            <w:tcW w:w="936" w:type="dxa"/>
            <w:tcBorders>
              <w:top w:val="single" w:sz="6" w:space="0" w:color="auto"/>
              <w:left w:val="single" w:sz="6" w:space="0" w:color="auto"/>
              <w:bottom w:val="single" w:sz="6" w:space="0" w:color="auto"/>
              <w:right w:val="single" w:sz="6" w:space="0" w:color="auto"/>
            </w:tcBorders>
          </w:tcPr>
          <w:p w14:paraId="5A4DB756"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p w14:paraId="727F32A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14C8589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p w14:paraId="64FC4E62"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3E57ED2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p w14:paraId="4E31CC0E"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c>
          <w:tcPr>
            <w:tcW w:w="1235" w:type="dxa"/>
            <w:gridSpan w:val="2"/>
            <w:tcBorders>
              <w:top w:val="single" w:sz="6" w:space="0" w:color="auto"/>
              <w:left w:val="single" w:sz="6" w:space="0" w:color="auto"/>
              <w:bottom w:val="single" w:sz="6" w:space="0" w:color="auto"/>
              <w:right w:val="single" w:sz="6" w:space="0" w:color="auto"/>
            </w:tcBorders>
          </w:tcPr>
          <w:p w14:paraId="676E1B96"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p w14:paraId="062535E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r>
      <w:tr w:rsidR="00A5572F" w:rsidRPr="00D508B9" w14:paraId="4EC152BE" w14:textId="77777777">
        <w:trPr>
          <w:trHeight w:val="20"/>
          <w:jc w:val="center"/>
        </w:trPr>
        <w:tc>
          <w:tcPr>
            <w:tcW w:w="665" w:type="dxa"/>
            <w:tcBorders>
              <w:left w:val="single" w:sz="6" w:space="0" w:color="auto"/>
              <w:right w:val="single" w:sz="6" w:space="0" w:color="auto"/>
            </w:tcBorders>
          </w:tcPr>
          <w:p w14:paraId="6DB4A07E"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457E068C"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Peroxidicarbonato de dimiristilo, al 42%,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0ECDFD9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tc>
        <w:tc>
          <w:tcPr>
            <w:tcW w:w="945" w:type="dxa"/>
            <w:tcBorders>
              <w:top w:val="single" w:sz="6" w:space="0" w:color="auto"/>
              <w:left w:val="single" w:sz="6" w:space="0" w:color="auto"/>
              <w:bottom w:val="single" w:sz="6" w:space="0" w:color="auto"/>
              <w:right w:val="single" w:sz="6" w:space="0" w:color="auto"/>
            </w:tcBorders>
          </w:tcPr>
          <w:p w14:paraId="0F86E77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tc>
        <w:tc>
          <w:tcPr>
            <w:tcW w:w="1179" w:type="dxa"/>
            <w:tcBorders>
              <w:top w:val="single" w:sz="6" w:space="0" w:color="auto"/>
              <w:left w:val="single" w:sz="6" w:space="0" w:color="auto"/>
              <w:bottom w:val="single" w:sz="6" w:space="0" w:color="auto"/>
              <w:right w:val="single" w:sz="6" w:space="0" w:color="auto"/>
            </w:tcBorders>
          </w:tcPr>
          <w:p w14:paraId="456BB1DA"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c>
          <w:tcPr>
            <w:tcW w:w="1235" w:type="dxa"/>
            <w:gridSpan w:val="2"/>
            <w:tcBorders>
              <w:top w:val="single" w:sz="6" w:space="0" w:color="auto"/>
              <w:left w:val="single" w:sz="6" w:space="0" w:color="auto"/>
              <w:bottom w:val="single" w:sz="6" w:space="0" w:color="auto"/>
              <w:right w:val="single" w:sz="6" w:space="0" w:color="auto"/>
            </w:tcBorders>
          </w:tcPr>
          <w:p w14:paraId="4F92D34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+20°C</w:t>
            </w:r>
          </w:p>
        </w:tc>
      </w:tr>
      <w:tr w:rsidR="00A5572F" w:rsidRPr="00D508B9" w14:paraId="4802C3FE" w14:textId="77777777">
        <w:trPr>
          <w:trHeight w:val="20"/>
          <w:jc w:val="center"/>
        </w:trPr>
        <w:tc>
          <w:tcPr>
            <w:tcW w:w="665" w:type="dxa"/>
            <w:tcBorders>
              <w:left w:val="single" w:sz="6" w:space="0" w:color="auto"/>
              <w:right w:val="single" w:sz="6" w:space="0" w:color="auto"/>
            </w:tcBorders>
          </w:tcPr>
          <w:p w14:paraId="69902314"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599EB139"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Peróxido de di-(3,5,5-trimetilhexanoilo), al 38%, como máximo, en un diluyente tipo A</w:t>
            </w:r>
          </w:p>
        </w:tc>
        <w:tc>
          <w:tcPr>
            <w:tcW w:w="936" w:type="dxa"/>
            <w:tcBorders>
              <w:top w:val="single" w:sz="6" w:space="0" w:color="auto"/>
              <w:left w:val="single" w:sz="6" w:space="0" w:color="auto"/>
              <w:bottom w:val="single" w:sz="6" w:space="0" w:color="auto"/>
              <w:right w:val="single" w:sz="6" w:space="0" w:color="auto"/>
            </w:tcBorders>
          </w:tcPr>
          <w:p w14:paraId="3801B452"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31HA1</w:t>
            </w:r>
          </w:p>
          <w:p w14:paraId="346F74B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32DE9DC0"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1.000</w:t>
            </w:r>
          </w:p>
          <w:p w14:paraId="2156AAD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14E4B6A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p w14:paraId="253FCF2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c>
          <w:tcPr>
            <w:tcW w:w="1235" w:type="dxa"/>
            <w:gridSpan w:val="2"/>
            <w:tcBorders>
              <w:top w:val="single" w:sz="6" w:space="0" w:color="auto"/>
              <w:left w:val="single" w:sz="6" w:space="0" w:color="auto"/>
              <w:bottom w:val="single" w:sz="6" w:space="0" w:color="auto"/>
              <w:right w:val="single" w:sz="6" w:space="0" w:color="auto"/>
            </w:tcBorders>
          </w:tcPr>
          <w:p w14:paraId="1BFAE4A3"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p w14:paraId="0321F00D"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r>
      <w:tr w:rsidR="00A5572F" w:rsidRPr="00D508B9" w14:paraId="7986948D" w14:textId="77777777">
        <w:trPr>
          <w:trHeight w:val="20"/>
          <w:jc w:val="center"/>
        </w:trPr>
        <w:tc>
          <w:tcPr>
            <w:tcW w:w="665" w:type="dxa"/>
            <w:tcBorders>
              <w:left w:val="single" w:sz="6" w:space="0" w:color="auto"/>
              <w:right w:val="single" w:sz="6" w:space="0" w:color="auto"/>
            </w:tcBorders>
          </w:tcPr>
          <w:p w14:paraId="2D25B3A1"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1A68F57E"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Peróxido de di-(3,5,5-trimetilhexanoilo), al 52%,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479E999F"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2A78411B"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62666234"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+10°C</w:t>
            </w:r>
          </w:p>
        </w:tc>
        <w:tc>
          <w:tcPr>
            <w:tcW w:w="1235" w:type="dxa"/>
            <w:gridSpan w:val="2"/>
            <w:tcBorders>
              <w:top w:val="single" w:sz="6" w:space="0" w:color="auto"/>
              <w:left w:val="single" w:sz="6" w:space="0" w:color="auto"/>
              <w:bottom w:val="single" w:sz="6" w:space="0" w:color="auto"/>
              <w:right w:val="single" w:sz="6" w:space="0" w:color="auto"/>
            </w:tcBorders>
          </w:tcPr>
          <w:p w14:paraId="0CD243FA"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+15°C</w:t>
            </w:r>
          </w:p>
        </w:tc>
      </w:tr>
      <w:tr w:rsidR="00A5572F" w:rsidRPr="00D508B9" w14:paraId="490218C9" w14:textId="77777777">
        <w:trPr>
          <w:trHeight w:val="20"/>
          <w:jc w:val="center"/>
        </w:trPr>
        <w:tc>
          <w:tcPr>
            <w:tcW w:w="665" w:type="dxa"/>
            <w:tcBorders>
              <w:left w:val="single" w:sz="6" w:space="0" w:color="auto"/>
              <w:bottom w:val="single" w:sz="6" w:space="0" w:color="auto"/>
              <w:right w:val="single" w:sz="6" w:space="0" w:color="auto"/>
            </w:tcBorders>
          </w:tcPr>
          <w:p w14:paraId="3AFDD10C" w14:textId="77777777" w:rsidR="00A5572F" w:rsidRPr="00D508B9" w:rsidRDefault="00A5572F" w:rsidP="000578E7">
            <w:pPr>
              <w:pStyle w:val="Texto"/>
              <w:spacing w:after="42"/>
              <w:ind w:firstLine="0"/>
              <w:rPr>
                <w:rFonts w:ascii="Verdana" w:hAnsi="Verdana" w:cs="Arial"/>
                <w:sz w:val="16"/>
                <w:szCs w:val="16"/>
              </w:rPr>
            </w:pPr>
          </w:p>
        </w:tc>
        <w:tc>
          <w:tcPr>
            <w:tcW w:w="3752" w:type="dxa"/>
            <w:gridSpan w:val="3"/>
            <w:tcBorders>
              <w:top w:val="single" w:sz="6" w:space="0" w:color="auto"/>
              <w:left w:val="single" w:sz="6" w:space="0" w:color="auto"/>
              <w:bottom w:val="single" w:sz="6" w:space="0" w:color="auto"/>
              <w:right w:val="single" w:sz="6" w:space="0" w:color="auto"/>
            </w:tcBorders>
          </w:tcPr>
          <w:p w14:paraId="36497B86"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Peroxineodecanoato de 1,1,3,3-tetrametilbutilo, al 52%, como máximo, en forma de dispersión estable en agua</w:t>
            </w:r>
          </w:p>
        </w:tc>
        <w:tc>
          <w:tcPr>
            <w:tcW w:w="936" w:type="dxa"/>
            <w:tcBorders>
              <w:top w:val="single" w:sz="6" w:space="0" w:color="auto"/>
              <w:left w:val="single" w:sz="6" w:space="0" w:color="auto"/>
              <w:bottom w:val="single" w:sz="6" w:space="0" w:color="auto"/>
              <w:right w:val="single" w:sz="6" w:space="0" w:color="auto"/>
            </w:tcBorders>
          </w:tcPr>
          <w:p w14:paraId="3C148611"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31A</w:t>
            </w:r>
          </w:p>
        </w:tc>
        <w:tc>
          <w:tcPr>
            <w:tcW w:w="945" w:type="dxa"/>
            <w:tcBorders>
              <w:top w:val="single" w:sz="6" w:space="0" w:color="auto"/>
              <w:left w:val="single" w:sz="6" w:space="0" w:color="auto"/>
              <w:bottom w:val="single" w:sz="6" w:space="0" w:color="auto"/>
              <w:right w:val="single" w:sz="6" w:space="0" w:color="auto"/>
            </w:tcBorders>
          </w:tcPr>
          <w:p w14:paraId="7A68117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1.250</w:t>
            </w:r>
          </w:p>
        </w:tc>
        <w:tc>
          <w:tcPr>
            <w:tcW w:w="1179" w:type="dxa"/>
            <w:tcBorders>
              <w:top w:val="single" w:sz="6" w:space="0" w:color="auto"/>
              <w:left w:val="single" w:sz="6" w:space="0" w:color="auto"/>
              <w:bottom w:val="single" w:sz="6" w:space="0" w:color="auto"/>
              <w:right w:val="single" w:sz="6" w:space="0" w:color="auto"/>
            </w:tcBorders>
          </w:tcPr>
          <w:p w14:paraId="0572F387"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-5°C</w:t>
            </w:r>
          </w:p>
        </w:tc>
        <w:tc>
          <w:tcPr>
            <w:tcW w:w="1235" w:type="dxa"/>
            <w:gridSpan w:val="2"/>
            <w:tcBorders>
              <w:top w:val="single" w:sz="6" w:space="0" w:color="auto"/>
              <w:left w:val="single" w:sz="6" w:space="0" w:color="auto"/>
              <w:bottom w:val="single" w:sz="6" w:space="0" w:color="auto"/>
              <w:right w:val="single" w:sz="6" w:space="0" w:color="auto"/>
            </w:tcBorders>
          </w:tcPr>
          <w:p w14:paraId="25F527BC" w14:textId="77777777" w:rsidR="00A5572F" w:rsidRPr="00D508B9" w:rsidRDefault="00A5572F" w:rsidP="000578E7">
            <w:pPr>
              <w:pStyle w:val="Texto"/>
              <w:spacing w:after="42"/>
              <w:ind w:firstLine="0"/>
              <w:jc w:val="center"/>
              <w:rPr>
                <w:rFonts w:ascii="Verdana" w:hAnsi="Verdana" w:cs="Arial"/>
                <w:sz w:val="16"/>
                <w:szCs w:val="16"/>
              </w:rPr>
            </w:pPr>
            <w:r w:rsidRPr="00D508B9">
              <w:rPr>
                <w:rFonts w:ascii="Verdana" w:hAnsi="Verdana" w:cs="Arial"/>
                <w:sz w:val="16"/>
                <w:szCs w:val="16"/>
              </w:rPr>
              <w:t>+5°C</w:t>
            </w:r>
          </w:p>
        </w:tc>
      </w:tr>
      <w:tr w:rsidR="00A5572F" w:rsidRPr="00D508B9" w14:paraId="426E4E33" w14:textId="77777777">
        <w:trPr>
          <w:trHeight w:val="20"/>
          <w:jc w:val="center"/>
        </w:trPr>
        <w:tc>
          <w:tcPr>
            <w:tcW w:w="665" w:type="dxa"/>
            <w:tcBorders>
              <w:top w:val="single" w:sz="6" w:space="0" w:color="auto"/>
              <w:left w:val="single" w:sz="6" w:space="0" w:color="auto"/>
              <w:bottom w:val="single" w:sz="6" w:space="0" w:color="auto"/>
              <w:right w:val="single" w:sz="6" w:space="0" w:color="auto"/>
            </w:tcBorders>
          </w:tcPr>
          <w:p w14:paraId="707DA76A" w14:textId="77777777" w:rsidR="00A5572F" w:rsidRPr="00D508B9" w:rsidRDefault="00A5572F" w:rsidP="000578E7">
            <w:pPr>
              <w:pStyle w:val="Texto"/>
              <w:spacing w:after="42"/>
              <w:ind w:firstLine="0"/>
              <w:rPr>
                <w:rFonts w:ascii="Verdana" w:hAnsi="Verdana" w:cs="Arial"/>
                <w:b/>
                <w:sz w:val="16"/>
                <w:szCs w:val="16"/>
              </w:rPr>
            </w:pPr>
            <w:r w:rsidRPr="00D508B9">
              <w:rPr>
                <w:rFonts w:ascii="Verdana" w:hAnsi="Verdana" w:cs="Arial"/>
                <w:b/>
                <w:sz w:val="16"/>
                <w:szCs w:val="16"/>
              </w:rPr>
              <w:t>3120</w:t>
            </w:r>
          </w:p>
        </w:tc>
        <w:tc>
          <w:tcPr>
            <w:tcW w:w="3752" w:type="dxa"/>
            <w:gridSpan w:val="3"/>
            <w:tcBorders>
              <w:top w:val="single" w:sz="6" w:space="0" w:color="auto"/>
              <w:left w:val="single" w:sz="6" w:space="0" w:color="auto"/>
              <w:bottom w:val="single" w:sz="6" w:space="0" w:color="auto"/>
              <w:right w:val="single" w:sz="6" w:space="0" w:color="auto"/>
            </w:tcBorders>
          </w:tcPr>
          <w:p w14:paraId="1F8C89E4" w14:textId="77777777" w:rsidR="00A5572F" w:rsidRPr="00D508B9" w:rsidRDefault="00A5572F" w:rsidP="000578E7">
            <w:pPr>
              <w:pStyle w:val="Texto"/>
              <w:spacing w:after="42"/>
              <w:ind w:firstLine="0"/>
              <w:rPr>
                <w:rFonts w:ascii="Verdana" w:hAnsi="Verdana" w:cs="Arial"/>
                <w:b/>
                <w:sz w:val="16"/>
                <w:szCs w:val="16"/>
              </w:rPr>
            </w:pPr>
            <w:r w:rsidRPr="00D508B9">
              <w:rPr>
                <w:rFonts w:ascii="Verdana" w:hAnsi="Verdana" w:cs="Arial"/>
                <w:b/>
                <w:sz w:val="16"/>
                <w:szCs w:val="16"/>
              </w:rPr>
              <w:t>PEROXIDO ORGANICO, TIPO F, SOLIDO, CON CONTROL DE TEMPERATURA</w:t>
            </w:r>
          </w:p>
        </w:tc>
        <w:tc>
          <w:tcPr>
            <w:tcW w:w="936" w:type="dxa"/>
            <w:tcBorders>
              <w:top w:val="single" w:sz="6" w:space="0" w:color="auto"/>
              <w:left w:val="single" w:sz="6" w:space="0" w:color="auto"/>
              <w:bottom w:val="single" w:sz="6" w:space="0" w:color="auto"/>
              <w:right w:val="single" w:sz="6" w:space="0" w:color="auto"/>
            </w:tcBorders>
          </w:tcPr>
          <w:p w14:paraId="6D92B762" w14:textId="77777777" w:rsidR="00A5572F" w:rsidRPr="00D508B9" w:rsidRDefault="00A5572F" w:rsidP="000578E7">
            <w:pPr>
              <w:pStyle w:val="Texto"/>
              <w:spacing w:after="42"/>
              <w:ind w:firstLine="0"/>
              <w:jc w:val="center"/>
              <w:rPr>
                <w:rFonts w:ascii="Verdana" w:hAnsi="Verdana" w:cs="Arial"/>
                <w:sz w:val="16"/>
                <w:szCs w:val="16"/>
              </w:rPr>
            </w:pPr>
          </w:p>
        </w:tc>
        <w:tc>
          <w:tcPr>
            <w:tcW w:w="945" w:type="dxa"/>
            <w:tcBorders>
              <w:top w:val="single" w:sz="6" w:space="0" w:color="auto"/>
              <w:left w:val="single" w:sz="6" w:space="0" w:color="auto"/>
              <w:bottom w:val="single" w:sz="6" w:space="0" w:color="auto"/>
              <w:right w:val="single" w:sz="6" w:space="0" w:color="auto"/>
            </w:tcBorders>
          </w:tcPr>
          <w:p w14:paraId="3092165A" w14:textId="77777777" w:rsidR="00A5572F" w:rsidRPr="00D508B9" w:rsidRDefault="00A5572F" w:rsidP="000578E7">
            <w:pPr>
              <w:pStyle w:val="Texto"/>
              <w:spacing w:after="42"/>
              <w:ind w:firstLine="0"/>
              <w:jc w:val="center"/>
              <w:rPr>
                <w:rFonts w:ascii="Verdana" w:hAnsi="Verdana" w:cs="Arial"/>
                <w:sz w:val="16"/>
                <w:szCs w:val="16"/>
              </w:rPr>
            </w:pPr>
          </w:p>
        </w:tc>
        <w:tc>
          <w:tcPr>
            <w:tcW w:w="1179" w:type="dxa"/>
            <w:tcBorders>
              <w:top w:val="single" w:sz="6" w:space="0" w:color="auto"/>
              <w:left w:val="single" w:sz="6" w:space="0" w:color="auto"/>
              <w:bottom w:val="single" w:sz="6" w:space="0" w:color="auto"/>
              <w:right w:val="single" w:sz="6" w:space="0" w:color="auto"/>
            </w:tcBorders>
          </w:tcPr>
          <w:p w14:paraId="6F7035F6" w14:textId="77777777" w:rsidR="00A5572F" w:rsidRPr="00D508B9" w:rsidRDefault="00A5572F" w:rsidP="000578E7">
            <w:pPr>
              <w:pStyle w:val="Texto"/>
              <w:spacing w:after="42"/>
              <w:ind w:firstLine="0"/>
              <w:jc w:val="center"/>
              <w:rPr>
                <w:rFonts w:ascii="Verdana" w:hAnsi="Verdana" w:cs="Arial"/>
                <w:sz w:val="16"/>
                <w:szCs w:val="16"/>
              </w:rPr>
            </w:pPr>
          </w:p>
        </w:tc>
        <w:tc>
          <w:tcPr>
            <w:tcW w:w="1235" w:type="dxa"/>
            <w:gridSpan w:val="2"/>
            <w:tcBorders>
              <w:top w:val="single" w:sz="6" w:space="0" w:color="auto"/>
              <w:left w:val="single" w:sz="6" w:space="0" w:color="auto"/>
              <w:bottom w:val="single" w:sz="6" w:space="0" w:color="auto"/>
              <w:right w:val="single" w:sz="6" w:space="0" w:color="auto"/>
            </w:tcBorders>
          </w:tcPr>
          <w:p w14:paraId="3ED31235" w14:textId="77777777" w:rsidR="00A5572F" w:rsidRPr="00D508B9" w:rsidRDefault="00A5572F" w:rsidP="000578E7">
            <w:pPr>
              <w:pStyle w:val="Texto"/>
              <w:spacing w:after="42"/>
              <w:ind w:firstLine="0"/>
              <w:jc w:val="center"/>
              <w:rPr>
                <w:rFonts w:ascii="Verdana" w:hAnsi="Verdana" w:cs="Arial"/>
                <w:sz w:val="16"/>
                <w:szCs w:val="16"/>
              </w:rPr>
            </w:pPr>
          </w:p>
        </w:tc>
      </w:tr>
      <w:tr w:rsidR="00A5572F" w:rsidRPr="00D508B9" w14:paraId="46E206C7"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1CBAD74B" w14:textId="77777777" w:rsidR="00A5572F" w:rsidRPr="00D508B9" w:rsidRDefault="00A5572F" w:rsidP="000578E7">
            <w:pPr>
              <w:pStyle w:val="Texto"/>
              <w:spacing w:after="42"/>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4D8E50D5" w14:textId="77777777">
        <w:trPr>
          <w:trHeight w:val="20"/>
          <w:jc w:val="center"/>
        </w:trPr>
        <w:tc>
          <w:tcPr>
            <w:tcW w:w="665" w:type="dxa"/>
            <w:tcBorders>
              <w:top w:val="single" w:sz="6" w:space="0" w:color="auto"/>
              <w:left w:val="single" w:sz="6" w:space="0" w:color="auto"/>
            </w:tcBorders>
          </w:tcPr>
          <w:p w14:paraId="682AD26A"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1.</w:t>
            </w:r>
          </w:p>
        </w:tc>
        <w:tc>
          <w:tcPr>
            <w:tcW w:w="8047" w:type="dxa"/>
            <w:gridSpan w:val="8"/>
            <w:tcBorders>
              <w:top w:val="single" w:sz="6" w:space="0" w:color="auto"/>
              <w:right w:val="single" w:sz="6" w:space="0" w:color="auto"/>
            </w:tcBorders>
          </w:tcPr>
          <w:p w14:paraId="4DD70958"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Los RIG estarán provistos de un dispositivo que permita la salida de gases durante el transporte. La boca del dispositivo de descompresión estará situada en el espacio libre para vapores del RIG en condiciones de llenado máximo durante el transporte.</w:t>
            </w:r>
          </w:p>
        </w:tc>
      </w:tr>
      <w:tr w:rsidR="00A5572F" w:rsidRPr="00D508B9" w14:paraId="092FF31F" w14:textId="77777777">
        <w:trPr>
          <w:trHeight w:val="20"/>
          <w:jc w:val="center"/>
        </w:trPr>
        <w:tc>
          <w:tcPr>
            <w:tcW w:w="665" w:type="dxa"/>
            <w:tcBorders>
              <w:left w:val="single" w:sz="6" w:space="0" w:color="auto"/>
            </w:tcBorders>
          </w:tcPr>
          <w:p w14:paraId="67BFC961"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2.</w:t>
            </w:r>
          </w:p>
        </w:tc>
        <w:tc>
          <w:tcPr>
            <w:tcW w:w="8047" w:type="dxa"/>
            <w:gridSpan w:val="8"/>
            <w:tcBorders>
              <w:right w:val="single" w:sz="6" w:space="0" w:color="auto"/>
            </w:tcBorders>
          </w:tcPr>
          <w:p w14:paraId="439D6B73"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 xml:space="preserve">A fin de impedir la ruptura por explosión de los RIG de metal o de los RIG compuestos provistos de una envoltura metálica completa, los dispositivos de alivio de emergencia estarán diseñados para evacuar todos los productos de descomposición y vapores que se desprendan durante una descomposición autoacelerada, o estando el RIG totalmente envuelto en llamas, durante una hora como mínimo, según la fórmula del 5.2.1.11.8. Las temperaturas de control y emergencia especificadas en esta instrucción de envase y embalaje se aplican </w:t>
            </w:r>
            <w:r w:rsidR="007467D2" w:rsidRPr="00D508B9">
              <w:rPr>
                <w:rFonts w:ascii="Verdana" w:hAnsi="Verdana" w:cs="Arial"/>
                <w:sz w:val="16"/>
                <w:szCs w:val="16"/>
              </w:rPr>
              <w:t xml:space="preserve"> </w:t>
            </w:r>
            <w:r w:rsidRPr="00D508B9">
              <w:rPr>
                <w:rFonts w:ascii="Verdana" w:hAnsi="Verdana" w:cs="Arial"/>
                <w:sz w:val="16"/>
                <w:szCs w:val="16"/>
              </w:rPr>
              <w:t>a un RIG sin material aislante. Cuando se transporte un peróxido orgánico en un RIG, de conformidad con esta instrucción, el expedidor tiene la responsabilidad de garantizar que:</w:t>
            </w:r>
          </w:p>
        </w:tc>
      </w:tr>
      <w:tr w:rsidR="00A5572F" w:rsidRPr="00D508B9" w14:paraId="1A15C250" w14:textId="77777777">
        <w:trPr>
          <w:trHeight w:val="20"/>
          <w:jc w:val="center"/>
        </w:trPr>
        <w:tc>
          <w:tcPr>
            <w:tcW w:w="665" w:type="dxa"/>
            <w:tcBorders>
              <w:left w:val="single" w:sz="6" w:space="0" w:color="auto"/>
            </w:tcBorders>
          </w:tcPr>
          <w:p w14:paraId="0F8EA5A9" w14:textId="77777777" w:rsidR="00A5572F" w:rsidRPr="00D508B9" w:rsidRDefault="00A5572F" w:rsidP="000578E7">
            <w:pPr>
              <w:pStyle w:val="Texto"/>
              <w:spacing w:after="42"/>
              <w:ind w:firstLine="0"/>
              <w:rPr>
                <w:rFonts w:ascii="Verdana" w:hAnsi="Verdana" w:cs="Arial"/>
                <w:sz w:val="16"/>
                <w:szCs w:val="16"/>
              </w:rPr>
            </w:pPr>
          </w:p>
        </w:tc>
        <w:tc>
          <w:tcPr>
            <w:tcW w:w="314" w:type="dxa"/>
            <w:gridSpan w:val="2"/>
          </w:tcPr>
          <w:p w14:paraId="6E75FD1D"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a)</w:t>
            </w:r>
          </w:p>
        </w:tc>
        <w:tc>
          <w:tcPr>
            <w:tcW w:w="7733" w:type="dxa"/>
            <w:gridSpan w:val="6"/>
            <w:tcBorders>
              <w:right w:val="single" w:sz="6" w:space="0" w:color="auto"/>
            </w:tcBorders>
          </w:tcPr>
          <w:p w14:paraId="3F7C2EA2"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los dispositivos de emergencia y de descompresión instalados en el RIG estén diseñados para tener en cuenta debidamente la descomposición autoacelerada del peróxido orgánico o una situación en que el RIG esté totalmente envuelto en llamas; y</w:t>
            </w:r>
          </w:p>
        </w:tc>
      </w:tr>
      <w:tr w:rsidR="00A5572F" w:rsidRPr="00D508B9" w14:paraId="7DE49C50" w14:textId="77777777">
        <w:trPr>
          <w:trHeight w:val="20"/>
          <w:jc w:val="center"/>
        </w:trPr>
        <w:tc>
          <w:tcPr>
            <w:tcW w:w="665" w:type="dxa"/>
            <w:tcBorders>
              <w:left w:val="single" w:sz="6" w:space="0" w:color="auto"/>
              <w:bottom w:val="single" w:sz="6" w:space="0" w:color="auto"/>
            </w:tcBorders>
          </w:tcPr>
          <w:p w14:paraId="4FCC3926" w14:textId="77777777" w:rsidR="00A5572F" w:rsidRPr="00D508B9" w:rsidRDefault="00A5572F" w:rsidP="000578E7">
            <w:pPr>
              <w:pStyle w:val="Texto"/>
              <w:spacing w:after="42"/>
              <w:ind w:firstLine="0"/>
              <w:rPr>
                <w:rFonts w:ascii="Verdana" w:hAnsi="Verdana" w:cs="Arial"/>
                <w:sz w:val="16"/>
                <w:szCs w:val="16"/>
              </w:rPr>
            </w:pPr>
          </w:p>
        </w:tc>
        <w:tc>
          <w:tcPr>
            <w:tcW w:w="314" w:type="dxa"/>
            <w:gridSpan w:val="2"/>
            <w:tcBorders>
              <w:bottom w:val="single" w:sz="6" w:space="0" w:color="auto"/>
            </w:tcBorders>
          </w:tcPr>
          <w:p w14:paraId="68B94895" w14:textId="77777777"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b)</w:t>
            </w:r>
          </w:p>
        </w:tc>
        <w:tc>
          <w:tcPr>
            <w:tcW w:w="7733" w:type="dxa"/>
            <w:gridSpan w:val="6"/>
            <w:tcBorders>
              <w:bottom w:val="single" w:sz="6" w:space="0" w:color="auto"/>
              <w:right w:val="single" w:sz="6" w:space="0" w:color="auto"/>
            </w:tcBorders>
          </w:tcPr>
          <w:p w14:paraId="27227DE8" w14:textId="3428D4B1" w:rsidR="00A5572F" w:rsidRPr="00D508B9" w:rsidRDefault="00A5572F" w:rsidP="000578E7">
            <w:pPr>
              <w:pStyle w:val="Texto"/>
              <w:spacing w:after="42"/>
              <w:ind w:firstLine="0"/>
              <w:rPr>
                <w:rFonts w:ascii="Verdana" w:hAnsi="Verdana" w:cs="Arial"/>
                <w:sz w:val="16"/>
                <w:szCs w:val="16"/>
              </w:rPr>
            </w:pPr>
            <w:r w:rsidRPr="00D508B9">
              <w:rPr>
                <w:rFonts w:ascii="Verdana" w:hAnsi="Verdana" w:cs="Arial"/>
                <w:sz w:val="16"/>
                <w:szCs w:val="16"/>
              </w:rPr>
              <w:t>las temperaturas de control y emergencia indicadas son las apropiadas, teniendo en cuenta el diseño (por ejemplo, el aislamien</w:t>
            </w:r>
            <w:r w:rsidR="00185020">
              <w:rPr>
                <w:rFonts w:ascii="Verdana" w:hAnsi="Verdana" w:cs="Arial"/>
                <w:sz w:val="16"/>
                <w:szCs w:val="16"/>
              </w:rPr>
              <w:t>a)</w:t>
            </w:r>
            <w:r w:rsidRPr="00D508B9">
              <w:rPr>
                <w:rFonts w:ascii="Verdana" w:hAnsi="Verdana" w:cs="Arial"/>
                <w:sz w:val="16"/>
                <w:szCs w:val="16"/>
              </w:rPr>
              <w:t xml:space="preserve"> del RIG que vaya a utilizarse.</w:t>
            </w:r>
          </w:p>
          <w:p w14:paraId="7144F7D5" w14:textId="77777777" w:rsidR="00A5572F" w:rsidRPr="00D508B9" w:rsidRDefault="00A5572F" w:rsidP="000578E7">
            <w:pPr>
              <w:pStyle w:val="Texto"/>
              <w:spacing w:after="42"/>
              <w:ind w:firstLine="0"/>
              <w:rPr>
                <w:rFonts w:ascii="Verdana" w:hAnsi="Verdana" w:cs="Arial"/>
                <w:sz w:val="16"/>
                <w:szCs w:val="16"/>
              </w:rPr>
            </w:pPr>
          </w:p>
        </w:tc>
      </w:tr>
    </w:tbl>
    <w:p w14:paraId="464DA5AB" w14:textId="30954DD4" w:rsidR="00A5572F" w:rsidRDefault="00A5572F" w:rsidP="000578E7">
      <w:pPr>
        <w:pStyle w:val="Texto"/>
        <w:spacing w:after="42"/>
        <w:rPr>
          <w:rFonts w:ascii="Verdana" w:hAnsi="Verdana" w:cs="Arial"/>
          <w:sz w:val="16"/>
          <w:szCs w:val="16"/>
        </w:rPr>
      </w:pPr>
    </w:p>
    <w:p w14:paraId="6A121A62" w14:textId="77777777" w:rsidR="00FE0AD1" w:rsidRPr="00D25C3B" w:rsidRDefault="00FE0AD1" w:rsidP="00FE0AD1">
      <w:pPr>
        <w:pStyle w:val="Texto"/>
        <w:spacing w:after="94"/>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66"/>
        <w:gridCol w:w="164"/>
        <w:gridCol w:w="151"/>
        <w:gridCol w:w="3377"/>
        <w:gridCol w:w="900"/>
        <w:gridCol w:w="1043"/>
        <w:gridCol w:w="1179"/>
        <w:gridCol w:w="380"/>
        <w:gridCol w:w="855"/>
      </w:tblGrid>
      <w:tr w:rsidR="00FE0AD1" w14:paraId="4F28F829" w14:textId="77777777" w:rsidTr="001524E3">
        <w:trPr>
          <w:trHeight w:val="20"/>
          <w:jc w:val="center"/>
        </w:trPr>
        <w:tc>
          <w:tcPr>
            <w:tcW w:w="830" w:type="dxa"/>
            <w:gridSpan w:val="2"/>
            <w:tcBorders>
              <w:top w:val="single" w:sz="6" w:space="0" w:color="auto"/>
              <w:left w:val="single" w:sz="6" w:space="0" w:color="auto"/>
              <w:bottom w:val="single" w:sz="6" w:space="0" w:color="auto"/>
              <w:right w:val="nil"/>
            </w:tcBorders>
            <w:hideMark/>
          </w:tcPr>
          <w:p w14:paraId="538AFFA3"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lastRenderedPageBreak/>
              <w:t>IBC520</w:t>
            </w:r>
          </w:p>
        </w:tc>
        <w:tc>
          <w:tcPr>
            <w:tcW w:w="7030" w:type="dxa"/>
            <w:gridSpan w:val="6"/>
            <w:tcBorders>
              <w:top w:val="single" w:sz="6" w:space="0" w:color="auto"/>
              <w:left w:val="nil"/>
              <w:bottom w:val="single" w:sz="6" w:space="0" w:color="auto"/>
              <w:right w:val="nil"/>
            </w:tcBorders>
            <w:hideMark/>
          </w:tcPr>
          <w:p w14:paraId="167DE87C"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55" w:type="dxa"/>
            <w:tcBorders>
              <w:top w:val="single" w:sz="6" w:space="0" w:color="auto"/>
              <w:left w:val="nil"/>
              <w:bottom w:val="single" w:sz="6" w:space="0" w:color="auto"/>
              <w:right w:val="single" w:sz="6" w:space="0" w:color="auto"/>
            </w:tcBorders>
            <w:hideMark/>
          </w:tcPr>
          <w:p w14:paraId="774C8F78" w14:textId="77777777" w:rsidR="00FE0AD1" w:rsidRDefault="00FE0AD1">
            <w:pPr>
              <w:pStyle w:val="Texto"/>
              <w:spacing w:after="94"/>
              <w:ind w:firstLine="0"/>
              <w:jc w:val="center"/>
              <w:rPr>
                <w:rFonts w:ascii="Verdana" w:hAnsi="Verdana" w:cs="Arial"/>
                <w:b/>
                <w:sz w:val="16"/>
                <w:szCs w:val="16"/>
              </w:rPr>
            </w:pPr>
            <w:r>
              <w:rPr>
                <w:rFonts w:ascii="Verdana" w:hAnsi="Verdana" w:cs="Arial"/>
                <w:b/>
                <w:sz w:val="16"/>
                <w:szCs w:val="16"/>
              </w:rPr>
              <w:t>IBC520</w:t>
            </w:r>
          </w:p>
        </w:tc>
      </w:tr>
      <w:tr w:rsidR="00FE0AD1" w:rsidRPr="00B623AB" w14:paraId="54E2401C" w14:textId="77777777" w:rsidTr="001524E3">
        <w:trPr>
          <w:trHeight w:val="20"/>
          <w:jc w:val="center"/>
        </w:trPr>
        <w:tc>
          <w:tcPr>
            <w:tcW w:w="8715" w:type="dxa"/>
            <w:gridSpan w:val="9"/>
            <w:tcBorders>
              <w:top w:val="single" w:sz="6" w:space="0" w:color="auto"/>
              <w:left w:val="single" w:sz="6" w:space="0" w:color="auto"/>
              <w:bottom w:val="single" w:sz="6" w:space="0" w:color="auto"/>
              <w:right w:val="single" w:sz="6" w:space="0" w:color="auto"/>
            </w:tcBorders>
            <w:hideMark/>
          </w:tcPr>
          <w:p w14:paraId="71C5299D"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This instruction applies to organic peroxides and self-reactive substances of type F.</w:t>
            </w:r>
          </w:p>
          <w:p w14:paraId="33DA5B61"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The IBCs indicated below are authorized for the corresponding preparations, provided that the general specifications of 5.1.2, 5.1.3 and 5.1.4, and the special specifications of 5.1.8.2 are respected.</w:t>
            </w:r>
          </w:p>
          <w:p w14:paraId="5AF06F14"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For preparations not listed below, only IBCs approved by the competent authority may be used (see 5.1.8.2.2).</w:t>
            </w:r>
          </w:p>
        </w:tc>
      </w:tr>
      <w:tr w:rsidR="00FE0AD1" w14:paraId="45F65AF6" w14:textId="77777777" w:rsidTr="001524E3">
        <w:trPr>
          <w:trHeight w:val="20"/>
          <w:jc w:val="center"/>
        </w:trPr>
        <w:tc>
          <w:tcPr>
            <w:tcW w:w="666" w:type="dxa"/>
            <w:tcBorders>
              <w:top w:val="single" w:sz="6" w:space="0" w:color="auto"/>
              <w:left w:val="single" w:sz="6" w:space="0" w:color="auto"/>
              <w:bottom w:val="single" w:sz="6" w:space="0" w:color="auto"/>
              <w:right w:val="single" w:sz="6" w:space="0" w:color="auto"/>
            </w:tcBorders>
            <w:hideMark/>
          </w:tcPr>
          <w:p w14:paraId="06C256F4"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UN No.</w:t>
            </w:r>
          </w:p>
        </w:tc>
        <w:tc>
          <w:tcPr>
            <w:tcW w:w="3692" w:type="dxa"/>
            <w:gridSpan w:val="3"/>
            <w:tcBorders>
              <w:top w:val="single" w:sz="6" w:space="0" w:color="auto"/>
              <w:left w:val="single" w:sz="6" w:space="0" w:color="auto"/>
              <w:bottom w:val="single" w:sz="6" w:space="0" w:color="auto"/>
              <w:right w:val="single" w:sz="6" w:space="0" w:color="auto"/>
            </w:tcBorders>
            <w:hideMark/>
          </w:tcPr>
          <w:p w14:paraId="688E8DE1"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organic peroxide</w:t>
            </w:r>
          </w:p>
        </w:tc>
        <w:tc>
          <w:tcPr>
            <w:tcW w:w="900" w:type="dxa"/>
            <w:tcBorders>
              <w:top w:val="single" w:sz="6" w:space="0" w:color="auto"/>
              <w:left w:val="single" w:sz="6" w:space="0" w:color="auto"/>
              <w:bottom w:val="single" w:sz="6" w:space="0" w:color="auto"/>
              <w:right w:val="single" w:sz="6" w:space="0" w:color="auto"/>
            </w:tcBorders>
            <w:hideMark/>
          </w:tcPr>
          <w:p w14:paraId="3FE5D644" w14:textId="78DD8EFF" w:rsidR="00FE0AD1" w:rsidRPr="001524E3" w:rsidRDefault="00B623AB">
            <w:pPr>
              <w:pStyle w:val="Texto"/>
              <w:spacing w:after="94"/>
              <w:ind w:firstLine="0"/>
              <w:jc w:val="center"/>
              <w:rPr>
                <w:rFonts w:ascii="Verdana" w:hAnsi="Verdana" w:cs="Arial"/>
                <w:b/>
                <w:sz w:val="16"/>
                <w:szCs w:val="16"/>
                <w:lang w:val="en-US"/>
              </w:rPr>
            </w:pPr>
            <w:r>
              <w:rPr>
                <w:rFonts w:ascii="Verdana" w:hAnsi="Verdana" w:cs="Arial"/>
                <w:b/>
                <w:sz w:val="16"/>
                <w:szCs w:val="16"/>
                <w:lang w:val="en-US"/>
              </w:rPr>
              <w:t>IBC</w:t>
            </w:r>
            <w:r w:rsidR="00FE0AD1" w:rsidRPr="001524E3">
              <w:rPr>
                <w:rFonts w:ascii="Verdana" w:hAnsi="Verdana" w:cs="Arial"/>
                <w:b/>
                <w:sz w:val="16"/>
                <w:szCs w:val="16"/>
                <w:lang w:val="en-US"/>
              </w:rPr>
              <w:t xml:space="preserve"> Type</w:t>
            </w:r>
          </w:p>
        </w:tc>
        <w:tc>
          <w:tcPr>
            <w:tcW w:w="1043" w:type="dxa"/>
            <w:tcBorders>
              <w:top w:val="single" w:sz="6" w:space="0" w:color="auto"/>
              <w:left w:val="single" w:sz="6" w:space="0" w:color="auto"/>
              <w:bottom w:val="single" w:sz="6" w:space="0" w:color="auto"/>
              <w:right w:val="single" w:sz="6" w:space="0" w:color="auto"/>
            </w:tcBorders>
            <w:hideMark/>
          </w:tcPr>
          <w:p w14:paraId="6F59CD43" w14:textId="5591A2FE"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Maximum quantity (</w:t>
            </w:r>
            <w:r w:rsidR="007343C8" w:rsidRPr="001524E3">
              <w:rPr>
                <w:rFonts w:ascii="Verdana" w:hAnsi="Verdana" w:cs="Arial"/>
                <w:b/>
                <w:sz w:val="16"/>
                <w:szCs w:val="16"/>
                <w:lang w:val="en-US"/>
              </w:rPr>
              <w:t>liters</w:t>
            </w:r>
            <w:r w:rsidRPr="001524E3">
              <w:rPr>
                <w:rFonts w:ascii="Verdana" w:hAnsi="Verdana" w:cs="Arial"/>
                <w:b/>
                <w:sz w:val="16"/>
                <w:szCs w:val="16"/>
                <w:lang w:val="en-US"/>
              </w:rPr>
              <w:t>)</w:t>
            </w:r>
          </w:p>
        </w:tc>
        <w:tc>
          <w:tcPr>
            <w:tcW w:w="1179" w:type="dxa"/>
            <w:tcBorders>
              <w:top w:val="single" w:sz="6" w:space="0" w:color="auto"/>
              <w:left w:val="single" w:sz="6" w:space="0" w:color="auto"/>
              <w:bottom w:val="single" w:sz="6" w:space="0" w:color="auto"/>
              <w:right w:val="single" w:sz="6" w:space="0" w:color="auto"/>
            </w:tcBorders>
            <w:hideMark/>
          </w:tcPr>
          <w:p w14:paraId="63246605"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control temperature</w:t>
            </w:r>
          </w:p>
        </w:tc>
        <w:tc>
          <w:tcPr>
            <w:tcW w:w="1235" w:type="dxa"/>
            <w:gridSpan w:val="2"/>
            <w:tcBorders>
              <w:top w:val="single" w:sz="6" w:space="0" w:color="auto"/>
              <w:left w:val="single" w:sz="6" w:space="0" w:color="auto"/>
              <w:bottom w:val="single" w:sz="6" w:space="0" w:color="auto"/>
              <w:right w:val="single" w:sz="6" w:space="0" w:color="auto"/>
            </w:tcBorders>
            <w:hideMark/>
          </w:tcPr>
          <w:p w14:paraId="066AB033" w14:textId="77777777" w:rsidR="00FE0AD1" w:rsidRPr="001524E3" w:rsidRDefault="00FE0AD1">
            <w:pPr>
              <w:pStyle w:val="Texto"/>
              <w:spacing w:after="94"/>
              <w:ind w:firstLine="0"/>
              <w:jc w:val="center"/>
              <w:rPr>
                <w:rFonts w:ascii="Verdana" w:hAnsi="Verdana" w:cs="Arial"/>
                <w:b/>
                <w:sz w:val="16"/>
                <w:szCs w:val="16"/>
                <w:lang w:val="en-US"/>
              </w:rPr>
            </w:pPr>
            <w:r w:rsidRPr="001524E3">
              <w:rPr>
                <w:rFonts w:ascii="Verdana" w:hAnsi="Verdana" w:cs="Arial"/>
                <w:b/>
                <w:sz w:val="16"/>
                <w:szCs w:val="16"/>
                <w:lang w:val="en-US"/>
              </w:rPr>
              <w:t>emergency temperature</w:t>
            </w:r>
          </w:p>
        </w:tc>
      </w:tr>
      <w:tr w:rsidR="00FE0AD1" w:rsidRPr="00B623AB" w14:paraId="6F5D29E7" w14:textId="77777777" w:rsidTr="001524E3">
        <w:trPr>
          <w:trHeight w:val="20"/>
          <w:jc w:val="center"/>
        </w:trPr>
        <w:tc>
          <w:tcPr>
            <w:tcW w:w="666" w:type="dxa"/>
            <w:tcBorders>
              <w:top w:val="single" w:sz="6" w:space="0" w:color="auto"/>
              <w:left w:val="single" w:sz="6" w:space="0" w:color="auto"/>
              <w:bottom w:val="nil"/>
              <w:right w:val="single" w:sz="6" w:space="0" w:color="auto"/>
            </w:tcBorders>
            <w:hideMark/>
          </w:tcPr>
          <w:p w14:paraId="170C5F52" w14:textId="77777777" w:rsidR="00FE0AD1" w:rsidRPr="001524E3" w:rsidRDefault="00FE0AD1">
            <w:pPr>
              <w:pStyle w:val="Texto"/>
              <w:spacing w:after="94"/>
              <w:ind w:firstLine="0"/>
              <w:rPr>
                <w:rFonts w:ascii="Verdana" w:hAnsi="Verdana" w:cs="Arial"/>
                <w:b/>
                <w:sz w:val="16"/>
                <w:szCs w:val="16"/>
                <w:lang w:val="en-US"/>
              </w:rPr>
            </w:pPr>
            <w:r w:rsidRPr="001524E3">
              <w:rPr>
                <w:rFonts w:ascii="Verdana" w:hAnsi="Verdana" w:cs="Arial"/>
                <w:b/>
                <w:sz w:val="16"/>
                <w:szCs w:val="16"/>
                <w:lang w:val="en-US"/>
              </w:rPr>
              <w:t>3109</w:t>
            </w:r>
          </w:p>
        </w:tc>
        <w:tc>
          <w:tcPr>
            <w:tcW w:w="3692" w:type="dxa"/>
            <w:gridSpan w:val="3"/>
            <w:tcBorders>
              <w:top w:val="single" w:sz="6" w:space="0" w:color="auto"/>
              <w:left w:val="single" w:sz="6" w:space="0" w:color="auto"/>
              <w:bottom w:val="single" w:sz="6" w:space="0" w:color="auto"/>
              <w:right w:val="single" w:sz="6" w:space="0" w:color="auto"/>
            </w:tcBorders>
            <w:hideMark/>
          </w:tcPr>
          <w:p w14:paraId="50B178FF" w14:textId="77777777" w:rsidR="00FE0AD1" w:rsidRPr="001524E3" w:rsidRDefault="00FE0AD1">
            <w:pPr>
              <w:pStyle w:val="Texto"/>
              <w:spacing w:after="94"/>
              <w:ind w:firstLine="0"/>
              <w:rPr>
                <w:rFonts w:ascii="Verdana" w:hAnsi="Verdana" w:cs="Arial"/>
                <w:b/>
                <w:sz w:val="16"/>
                <w:szCs w:val="16"/>
                <w:lang w:val="en-US"/>
              </w:rPr>
            </w:pPr>
            <w:r w:rsidRPr="001524E3">
              <w:rPr>
                <w:rFonts w:ascii="Verdana" w:hAnsi="Verdana" w:cs="Arial"/>
                <w:b/>
                <w:sz w:val="16"/>
                <w:szCs w:val="16"/>
                <w:lang w:val="en-US"/>
              </w:rPr>
              <w:t>ORGANIC PEROXIDE, TYPE F, LIQUID</w:t>
            </w:r>
          </w:p>
        </w:tc>
        <w:tc>
          <w:tcPr>
            <w:tcW w:w="900" w:type="dxa"/>
            <w:tcBorders>
              <w:top w:val="single" w:sz="6" w:space="0" w:color="auto"/>
              <w:left w:val="single" w:sz="6" w:space="0" w:color="auto"/>
              <w:bottom w:val="single" w:sz="6" w:space="0" w:color="auto"/>
              <w:right w:val="single" w:sz="6" w:space="0" w:color="auto"/>
            </w:tcBorders>
          </w:tcPr>
          <w:p w14:paraId="437BAEEB" w14:textId="77777777" w:rsidR="00FE0AD1" w:rsidRPr="001524E3" w:rsidRDefault="00FE0AD1">
            <w:pPr>
              <w:pStyle w:val="Texto"/>
              <w:spacing w:after="94"/>
              <w:ind w:firstLine="0"/>
              <w:jc w:val="center"/>
              <w:rPr>
                <w:rFonts w:ascii="Verdana" w:hAnsi="Verdana" w:cs="Arial"/>
                <w:sz w:val="16"/>
                <w:szCs w:val="16"/>
                <w:lang w:val="en-US"/>
              </w:rPr>
            </w:pPr>
          </w:p>
        </w:tc>
        <w:tc>
          <w:tcPr>
            <w:tcW w:w="1043" w:type="dxa"/>
            <w:tcBorders>
              <w:top w:val="single" w:sz="6" w:space="0" w:color="auto"/>
              <w:left w:val="single" w:sz="6" w:space="0" w:color="auto"/>
              <w:bottom w:val="single" w:sz="6" w:space="0" w:color="auto"/>
              <w:right w:val="single" w:sz="6" w:space="0" w:color="auto"/>
            </w:tcBorders>
          </w:tcPr>
          <w:p w14:paraId="7AF256DE" w14:textId="77777777" w:rsidR="00FE0AD1" w:rsidRPr="001524E3" w:rsidRDefault="00FE0AD1">
            <w:pPr>
              <w:pStyle w:val="Texto"/>
              <w:spacing w:after="94"/>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3DFB7943"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7367C77E" w14:textId="77777777" w:rsidR="00FE0AD1" w:rsidRPr="001524E3" w:rsidRDefault="00FE0AD1">
            <w:pPr>
              <w:pStyle w:val="Texto"/>
              <w:spacing w:after="94"/>
              <w:ind w:firstLine="0"/>
              <w:rPr>
                <w:rFonts w:ascii="Verdana" w:hAnsi="Verdana" w:cs="Arial"/>
                <w:sz w:val="16"/>
                <w:szCs w:val="16"/>
                <w:lang w:val="en-US"/>
              </w:rPr>
            </w:pPr>
          </w:p>
        </w:tc>
      </w:tr>
      <w:tr w:rsidR="00FE0AD1" w14:paraId="55D4E710" w14:textId="77777777" w:rsidTr="001524E3">
        <w:trPr>
          <w:trHeight w:val="20"/>
          <w:jc w:val="center"/>
        </w:trPr>
        <w:tc>
          <w:tcPr>
            <w:tcW w:w="666" w:type="dxa"/>
            <w:tcBorders>
              <w:top w:val="nil"/>
              <w:left w:val="single" w:sz="6" w:space="0" w:color="auto"/>
              <w:bottom w:val="nil"/>
              <w:right w:val="single" w:sz="6" w:space="0" w:color="auto"/>
            </w:tcBorders>
          </w:tcPr>
          <w:p w14:paraId="641D69F1"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57763976" w14:textId="5BC02ED3"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Peroxyacetic acid</w:t>
            </w:r>
            <w:r w:rsidR="001524E3" w:rsidRPr="001524E3">
              <w:rPr>
                <w:rFonts w:ascii="Verdana" w:hAnsi="Verdana" w:cs="Arial"/>
                <w:sz w:val="16"/>
                <w:szCs w:val="16"/>
                <w:lang w:val="en-US"/>
              </w:rPr>
              <w:t>,</w:t>
            </w:r>
            <w:r w:rsidRPr="001524E3">
              <w:rPr>
                <w:rFonts w:ascii="Verdana" w:hAnsi="Verdana" w:cs="Arial"/>
                <w:sz w:val="16"/>
                <w:szCs w:val="16"/>
                <w:lang w:val="en-US"/>
              </w:rPr>
              <w:t xml:space="preserve"> stabilized at 17% maximum</w:t>
            </w:r>
          </w:p>
        </w:tc>
        <w:tc>
          <w:tcPr>
            <w:tcW w:w="900" w:type="dxa"/>
            <w:tcBorders>
              <w:top w:val="single" w:sz="6" w:space="0" w:color="auto"/>
              <w:left w:val="single" w:sz="6" w:space="0" w:color="auto"/>
              <w:bottom w:val="single" w:sz="6" w:space="0" w:color="auto"/>
              <w:right w:val="single" w:sz="6" w:space="0" w:color="auto"/>
            </w:tcBorders>
            <w:hideMark/>
          </w:tcPr>
          <w:p w14:paraId="6D8747D2"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31H1</w:t>
            </w:r>
          </w:p>
          <w:p w14:paraId="79DB28F7"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p w14:paraId="67BF784D"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37770375"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1,500</w:t>
            </w:r>
          </w:p>
          <w:p w14:paraId="6BCC5F0A"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1,500</w:t>
            </w:r>
          </w:p>
          <w:p w14:paraId="1A670409"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.500</w:t>
            </w:r>
          </w:p>
        </w:tc>
        <w:tc>
          <w:tcPr>
            <w:tcW w:w="1179" w:type="dxa"/>
            <w:tcBorders>
              <w:top w:val="single" w:sz="6" w:space="0" w:color="auto"/>
              <w:left w:val="single" w:sz="6" w:space="0" w:color="auto"/>
              <w:bottom w:val="single" w:sz="6" w:space="0" w:color="auto"/>
              <w:right w:val="single" w:sz="6" w:space="0" w:color="auto"/>
            </w:tcBorders>
          </w:tcPr>
          <w:p w14:paraId="7D129B6B"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4DE14305" w14:textId="77777777" w:rsidR="00FE0AD1" w:rsidRPr="001524E3" w:rsidRDefault="00FE0AD1">
            <w:pPr>
              <w:pStyle w:val="Texto"/>
              <w:spacing w:after="94"/>
              <w:ind w:firstLine="0"/>
              <w:rPr>
                <w:rFonts w:ascii="Verdana" w:hAnsi="Verdana" w:cs="Arial"/>
                <w:sz w:val="16"/>
                <w:szCs w:val="16"/>
                <w:lang w:val="en-US"/>
              </w:rPr>
            </w:pPr>
          </w:p>
        </w:tc>
      </w:tr>
      <w:tr w:rsidR="00FE0AD1" w14:paraId="6B45483C" w14:textId="77777777" w:rsidTr="001524E3">
        <w:trPr>
          <w:trHeight w:val="20"/>
          <w:jc w:val="center"/>
        </w:trPr>
        <w:tc>
          <w:tcPr>
            <w:tcW w:w="666" w:type="dxa"/>
            <w:tcBorders>
              <w:top w:val="nil"/>
              <w:left w:val="single" w:sz="6" w:space="0" w:color="auto"/>
              <w:bottom w:val="nil"/>
              <w:right w:val="single" w:sz="6" w:space="0" w:color="auto"/>
            </w:tcBorders>
          </w:tcPr>
          <w:p w14:paraId="63B13F41"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21D496C7" w14:textId="7777777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1,1-Di-( tert-butylperoxy )cyclohexane, 42% or less in a type A diluent</w:t>
            </w:r>
          </w:p>
        </w:tc>
        <w:tc>
          <w:tcPr>
            <w:tcW w:w="900" w:type="dxa"/>
            <w:tcBorders>
              <w:top w:val="single" w:sz="6" w:space="0" w:color="auto"/>
              <w:left w:val="single" w:sz="6" w:space="0" w:color="auto"/>
              <w:bottom w:val="single" w:sz="6" w:space="0" w:color="auto"/>
              <w:right w:val="single" w:sz="6" w:space="0" w:color="auto"/>
            </w:tcBorders>
            <w:hideMark/>
          </w:tcPr>
          <w:p w14:paraId="73A914ED"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31H1</w:t>
            </w:r>
          </w:p>
        </w:tc>
        <w:tc>
          <w:tcPr>
            <w:tcW w:w="1043" w:type="dxa"/>
            <w:tcBorders>
              <w:top w:val="single" w:sz="6" w:space="0" w:color="auto"/>
              <w:left w:val="single" w:sz="6" w:space="0" w:color="auto"/>
              <w:bottom w:val="single" w:sz="6" w:space="0" w:color="auto"/>
              <w:right w:val="single" w:sz="6" w:space="0" w:color="auto"/>
            </w:tcBorders>
          </w:tcPr>
          <w:p w14:paraId="3894B0A0"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p w14:paraId="3B48AC96" w14:textId="77777777" w:rsidR="00FE0AD1" w:rsidRPr="001524E3" w:rsidRDefault="00FE0AD1">
            <w:pPr>
              <w:pStyle w:val="Texto"/>
              <w:spacing w:after="94"/>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6E11D4C0"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3D1BB6EC" w14:textId="77777777" w:rsidR="00FE0AD1" w:rsidRPr="001524E3" w:rsidRDefault="00FE0AD1">
            <w:pPr>
              <w:pStyle w:val="Texto"/>
              <w:spacing w:after="94"/>
              <w:ind w:firstLine="0"/>
              <w:rPr>
                <w:rFonts w:ascii="Verdana" w:hAnsi="Verdana" w:cs="Arial"/>
                <w:sz w:val="16"/>
                <w:szCs w:val="16"/>
                <w:lang w:val="en-US"/>
              </w:rPr>
            </w:pPr>
          </w:p>
        </w:tc>
      </w:tr>
      <w:tr w:rsidR="00FE0AD1" w14:paraId="2FA25327" w14:textId="77777777" w:rsidTr="001524E3">
        <w:trPr>
          <w:trHeight w:val="20"/>
          <w:jc w:val="center"/>
        </w:trPr>
        <w:tc>
          <w:tcPr>
            <w:tcW w:w="666" w:type="dxa"/>
            <w:tcBorders>
              <w:top w:val="nil"/>
              <w:left w:val="single" w:sz="6" w:space="0" w:color="auto"/>
              <w:bottom w:val="nil"/>
              <w:right w:val="single" w:sz="6" w:space="0" w:color="auto"/>
            </w:tcBorders>
          </w:tcPr>
          <w:p w14:paraId="5BF11118"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4A29A3C1" w14:textId="53FF71C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tert -Butyl hydroperoxide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72% or less, in water</w:t>
            </w:r>
          </w:p>
        </w:tc>
        <w:tc>
          <w:tcPr>
            <w:tcW w:w="900" w:type="dxa"/>
            <w:tcBorders>
              <w:top w:val="single" w:sz="6" w:space="0" w:color="auto"/>
              <w:left w:val="single" w:sz="6" w:space="0" w:color="auto"/>
              <w:bottom w:val="single" w:sz="6" w:space="0" w:color="auto"/>
              <w:right w:val="single" w:sz="6" w:space="0" w:color="auto"/>
            </w:tcBorders>
            <w:hideMark/>
          </w:tcPr>
          <w:p w14:paraId="3A7BFB61"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41679107"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tcPr>
          <w:p w14:paraId="3D339CC0"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0011381D" w14:textId="77777777" w:rsidR="00FE0AD1" w:rsidRPr="001524E3" w:rsidRDefault="00FE0AD1">
            <w:pPr>
              <w:pStyle w:val="Texto"/>
              <w:spacing w:after="94"/>
              <w:ind w:firstLine="0"/>
              <w:rPr>
                <w:rFonts w:ascii="Verdana" w:hAnsi="Verdana" w:cs="Arial"/>
                <w:sz w:val="16"/>
                <w:szCs w:val="16"/>
                <w:lang w:val="en-US"/>
              </w:rPr>
            </w:pPr>
          </w:p>
        </w:tc>
      </w:tr>
      <w:tr w:rsidR="00FE0AD1" w14:paraId="5427D2F3" w14:textId="77777777" w:rsidTr="001524E3">
        <w:trPr>
          <w:trHeight w:val="20"/>
          <w:jc w:val="center"/>
        </w:trPr>
        <w:tc>
          <w:tcPr>
            <w:tcW w:w="666" w:type="dxa"/>
            <w:tcBorders>
              <w:top w:val="nil"/>
              <w:left w:val="single" w:sz="6" w:space="0" w:color="auto"/>
              <w:bottom w:val="nil"/>
              <w:right w:val="single" w:sz="6" w:space="0" w:color="auto"/>
            </w:tcBorders>
          </w:tcPr>
          <w:p w14:paraId="015CD5DE"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61854677" w14:textId="29FFC90A"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Cummyl hydroperoxide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90% maximum, in a type A diluent</w:t>
            </w:r>
          </w:p>
        </w:tc>
        <w:tc>
          <w:tcPr>
            <w:tcW w:w="900" w:type="dxa"/>
            <w:tcBorders>
              <w:top w:val="single" w:sz="6" w:space="0" w:color="auto"/>
              <w:left w:val="single" w:sz="6" w:space="0" w:color="auto"/>
              <w:bottom w:val="single" w:sz="6" w:space="0" w:color="auto"/>
              <w:right w:val="single" w:sz="6" w:space="0" w:color="auto"/>
            </w:tcBorders>
            <w:hideMark/>
          </w:tcPr>
          <w:p w14:paraId="50ED3280"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36B733B0"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tcPr>
          <w:p w14:paraId="2D46C2F3"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0EB1C038" w14:textId="77777777" w:rsidR="00FE0AD1" w:rsidRPr="001524E3" w:rsidRDefault="00FE0AD1">
            <w:pPr>
              <w:pStyle w:val="Texto"/>
              <w:spacing w:after="94"/>
              <w:ind w:firstLine="0"/>
              <w:rPr>
                <w:rFonts w:ascii="Verdana" w:hAnsi="Verdana" w:cs="Arial"/>
                <w:sz w:val="16"/>
                <w:szCs w:val="16"/>
                <w:lang w:val="en-US"/>
              </w:rPr>
            </w:pPr>
          </w:p>
        </w:tc>
      </w:tr>
      <w:tr w:rsidR="00FE0AD1" w14:paraId="7A6681B9" w14:textId="77777777" w:rsidTr="001524E3">
        <w:trPr>
          <w:trHeight w:val="20"/>
          <w:jc w:val="center"/>
        </w:trPr>
        <w:tc>
          <w:tcPr>
            <w:tcW w:w="666" w:type="dxa"/>
            <w:tcBorders>
              <w:top w:val="nil"/>
              <w:left w:val="single" w:sz="6" w:space="0" w:color="auto"/>
              <w:bottom w:val="nil"/>
              <w:right w:val="single" w:sz="6" w:space="0" w:color="auto"/>
            </w:tcBorders>
          </w:tcPr>
          <w:p w14:paraId="16D48D5F"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734027DC" w14:textId="5732ABBC"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Isopropylcumyl hydroperoxide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72% maximum, in a type A diluent</w:t>
            </w:r>
          </w:p>
        </w:tc>
        <w:tc>
          <w:tcPr>
            <w:tcW w:w="900" w:type="dxa"/>
            <w:tcBorders>
              <w:top w:val="single" w:sz="6" w:space="0" w:color="auto"/>
              <w:left w:val="single" w:sz="6" w:space="0" w:color="auto"/>
              <w:bottom w:val="single" w:sz="6" w:space="0" w:color="auto"/>
              <w:right w:val="single" w:sz="6" w:space="0" w:color="auto"/>
            </w:tcBorders>
            <w:hideMark/>
          </w:tcPr>
          <w:p w14:paraId="7F462585"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411A503C"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tcPr>
          <w:p w14:paraId="2984DD73"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69303B79" w14:textId="77777777" w:rsidR="00FE0AD1" w:rsidRPr="001524E3" w:rsidRDefault="00FE0AD1">
            <w:pPr>
              <w:pStyle w:val="Texto"/>
              <w:spacing w:after="94"/>
              <w:ind w:firstLine="0"/>
              <w:rPr>
                <w:rFonts w:ascii="Verdana" w:hAnsi="Verdana" w:cs="Arial"/>
                <w:sz w:val="16"/>
                <w:szCs w:val="16"/>
                <w:lang w:val="en-US"/>
              </w:rPr>
            </w:pPr>
          </w:p>
        </w:tc>
      </w:tr>
      <w:tr w:rsidR="00FE0AD1" w14:paraId="4A08969C" w14:textId="77777777" w:rsidTr="001524E3">
        <w:trPr>
          <w:trHeight w:val="20"/>
          <w:jc w:val="center"/>
        </w:trPr>
        <w:tc>
          <w:tcPr>
            <w:tcW w:w="666" w:type="dxa"/>
            <w:tcBorders>
              <w:top w:val="nil"/>
              <w:left w:val="single" w:sz="6" w:space="0" w:color="auto"/>
              <w:bottom w:val="nil"/>
              <w:right w:val="single" w:sz="6" w:space="0" w:color="auto"/>
            </w:tcBorders>
          </w:tcPr>
          <w:p w14:paraId="498B7E35"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07759598" w14:textId="040CBF95"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p- menthyl hydroperoxide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72% maximum, in a type A diluent</w:t>
            </w:r>
          </w:p>
        </w:tc>
        <w:tc>
          <w:tcPr>
            <w:tcW w:w="900" w:type="dxa"/>
            <w:tcBorders>
              <w:top w:val="single" w:sz="6" w:space="0" w:color="auto"/>
              <w:left w:val="single" w:sz="6" w:space="0" w:color="auto"/>
              <w:bottom w:val="single" w:sz="6" w:space="0" w:color="auto"/>
              <w:right w:val="single" w:sz="6" w:space="0" w:color="auto"/>
            </w:tcBorders>
            <w:hideMark/>
          </w:tcPr>
          <w:p w14:paraId="44F88FA2"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0EAB0229"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tcPr>
          <w:p w14:paraId="517E9D3C"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0162E56F" w14:textId="77777777" w:rsidR="00FE0AD1" w:rsidRPr="001524E3" w:rsidRDefault="00FE0AD1">
            <w:pPr>
              <w:pStyle w:val="Texto"/>
              <w:spacing w:after="94"/>
              <w:ind w:firstLine="0"/>
              <w:rPr>
                <w:rFonts w:ascii="Verdana" w:hAnsi="Verdana" w:cs="Arial"/>
                <w:sz w:val="16"/>
                <w:szCs w:val="16"/>
                <w:lang w:val="en-US"/>
              </w:rPr>
            </w:pPr>
          </w:p>
        </w:tc>
      </w:tr>
      <w:tr w:rsidR="00FE0AD1" w14:paraId="6CC602C1" w14:textId="77777777" w:rsidTr="001524E3">
        <w:trPr>
          <w:trHeight w:val="20"/>
          <w:jc w:val="center"/>
        </w:trPr>
        <w:tc>
          <w:tcPr>
            <w:tcW w:w="666" w:type="dxa"/>
            <w:tcBorders>
              <w:top w:val="nil"/>
              <w:left w:val="single" w:sz="6" w:space="0" w:color="auto"/>
              <w:bottom w:val="nil"/>
              <w:right w:val="single" w:sz="6" w:space="0" w:color="auto"/>
            </w:tcBorders>
          </w:tcPr>
          <w:p w14:paraId="4686BCDC"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3A080F3A" w14:textId="3EF5B01F"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Dilauroyl 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42% or less,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623CEC99"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564DA331"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tcPr>
          <w:p w14:paraId="7B7A6112"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20EADA50" w14:textId="77777777" w:rsidR="00FE0AD1" w:rsidRPr="001524E3" w:rsidRDefault="00FE0AD1">
            <w:pPr>
              <w:pStyle w:val="Texto"/>
              <w:spacing w:after="94"/>
              <w:ind w:firstLine="0"/>
              <w:rPr>
                <w:rFonts w:ascii="Verdana" w:hAnsi="Verdana" w:cs="Arial"/>
                <w:sz w:val="16"/>
                <w:szCs w:val="16"/>
                <w:lang w:val="en-US"/>
              </w:rPr>
            </w:pPr>
          </w:p>
        </w:tc>
      </w:tr>
      <w:tr w:rsidR="00FE0AD1" w14:paraId="6554AEA7" w14:textId="77777777" w:rsidTr="001524E3">
        <w:trPr>
          <w:trHeight w:val="20"/>
          <w:jc w:val="center"/>
        </w:trPr>
        <w:tc>
          <w:tcPr>
            <w:tcW w:w="666" w:type="dxa"/>
            <w:tcBorders>
              <w:top w:val="nil"/>
              <w:left w:val="single" w:sz="6" w:space="0" w:color="auto"/>
              <w:bottom w:val="nil"/>
              <w:right w:val="single" w:sz="6" w:space="0" w:color="auto"/>
            </w:tcBorders>
          </w:tcPr>
          <w:p w14:paraId="0364A233"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46AF2A36" w14:textId="2D2272D7"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tert -Butyl peroxyacetate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32% or less, in a type A diluent</w:t>
            </w:r>
          </w:p>
        </w:tc>
        <w:tc>
          <w:tcPr>
            <w:tcW w:w="900" w:type="dxa"/>
            <w:tcBorders>
              <w:top w:val="single" w:sz="6" w:space="0" w:color="auto"/>
              <w:left w:val="single" w:sz="6" w:space="0" w:color="auto"/>
              <w:bottom w:val="single" w:sz="6" w:space="0" w:color="auto"/>
              <w:right w:val="single" w:sz="6" w:space="0" w:color="auto"/>
            </w:tcBorders>
            <w:hideMark/>
          </w:tcPr>
          <w:p w14:paraId="48F32F7C"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31A</w:t>
            </w:r>
          </w:p>
          <w:p w14:paraId="34718808"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027C6889"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p w14:paraId="79C30A23"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tcPr>
          <w:p w14:paraId="4A68CDAA"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31A6C15C" w14:textId="77777777" w:rsidR="00FE0AD1" w:rsidRPr="001524E3" w:rsidRDefault="00FE0AD1">
            <w:pPr>
              <w:pStyle w:val="Texto"/>
              <w:spacing w:after="94"/>
              <w:ind w:firstLine="0"/>
              <w:rPr>
                <w:rFonts w:ascii="Verdana" w:hAnsi="Verdana" w:cs="Arial"/>
                <w:sz w:val="16"/>
                <w:szCs w:val="16"/>
                <w:lang w:val="en-US"/>
              </w:rPr>
            </w:pPr>
          </w:p>
        </w:tc>
      </w:tr>
      <w:tr w:rsidR="00FE0AD1" w14:paraId="56E2E1EA" w14:textId="77777777" w:rsidTr="001524E3">
        <w:trPr>
          <w:trHeight w:val="20"/>
          <w:jc w:val="center"/>
        </w:trPr>
        <w:tc>
          <w:tcPr>
            <w:tcW w:w="666" w:type="dxa"/>
            <w:tcBorders>
              <w:top w:val="nil"/>
              <w:left w:val="single" w:sz="6" w:space="0" w:color="auto"/>
              <w:bottom w:val="nil"/>
              <w:right w:val="single" w:sz="6" w:space="0" w:color="auto"/>
            </w:tcBorders>
          </w:tcPr>
          <w:p w14:paraId="7CBD1A66"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7DAAC42C" w14:textId="1551DB5A"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Dibenzoyl 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42% or less, as a stable dispersion</w:t>
            </w:r>
          </w:p>
        </w:tc>
        <w:tc>
          <w:tcPr>
            <w:tcW w:w="900" w:type="dxa"/>
            <w:tcBorders>
              <w:top w:val="single" w:sz="6" w:space="0" w:color="auto"/>
              <w:left w:val="single" w:sz="6" w:space="0" w:color="auto"/>
              <w:bottom w:val="single" w:sz="6" w:space="0" w:color="auto"/>
              <w:right w:val="single" w:sz="6" w:space="0" w:color="auto"/>
            </w:tcBorders>
            <w:hideMark/>
          </w:tcPr>
          <w:p w14:paraId="1B34B569"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31H1</w:t>
            </w:r>
          </w:p>
        </w:tc>
        <w:tc>
          <w:tcPr>
            <w:tcW w:w="1043" w:type="dxa"/>
            <w:tcBorders>
              <w:top w:val="single" w:sz="6" w:space="0" w:color="auto"/>
              <w:left w:val="single" w:sz="6" w:space="0" w:color="auto"/>
              <w:bottom w:val="single" w:sz="6" w:space="0" w:color="auto"/>
              <w:right w:val="single" w:sz="6" w:space="0" w:color="auto"/>
            </w:tcBorders>
            <w:hideMark/>
          </w:tcPr>
          <w:p w14:paraId="50204680"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tcPr>
          <w:p w14:paraId="013D6FAD"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2CF1E4CA" w14:textId="77777777" w:rsidR="00FE0AD1" w:rsidRPr="001524E3" w:rsidRDefault="00FE0AD1">
            <w:pPr>
              <w:pStyle w:val="Texto"/>
              <w:spacing w:after="94"/>
              <w:ind w:firstLine="0"/>
              <w:rPr>
                <w:rFonts w:ascii="Verdana" w:hAnsi="Verdana" w:cs="Arial"/>
                <w:sz w:val="16"/>
                <w:szCs w:val="16"/>
                <w:lang w:val="en-US"/>
              </w:rPr>
            </w:pPr>
          </w:p>
        </w:tc>
      </w:tr>
      <w:tr w:rsidR="00FE0AD1" w14:paraId="10720E1F" w14:textId="77777777" w:rsidTr="001524E3">
        <w:trPr>
          <w:trHeight w:val="20"/>
          <w:jc w:val="center"/>
        </w:trPr>
        <w:tc>
          <w:tcPr>
            <w:tcW w:w="666" w:type="dxa"/>
            <w:tcBorders>
              <w:top w:val="nil"/>
              <w:left w:val="single" w:sz="6" w:space="0" w:color="auto"/>
              <w:bottom w:val="nil"/>
              <w:right w:val="single" w:sz="6" w:space="0" w:color="auto"/>
            </w:tcBorders>
          </w:tcPr>
          <w:p w14:paraId="5901ACC1"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304D4912" w14:textId="670F93A3"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Di-tert-butyl peroxide</w:t>
            </w:r>
            <w:r w:rsidR="001524E3" w:rsidRPr="001524E3">
              <w:rPr>
                <w:rFonts w:ascii="Verdana" w:hAnsi="Verdana" w:cs="Arial"/>
                <w:sz w:val="16"/>
                <w:szCs w:val="16"/>
                <w:lang w:val="en-US"/>
              </w:rPr>
              <w:t>,</w:t>
            </w:r>
            <w:r w:rsidRPr="001524E3">
              <w:rPr>
                <w:rFonts w:ascii="Verdana" w:hAnsi="Verdana" w:cs="Arial"/>
                <w:sz w:val="16"/>
                <w:szCs w:val="16"/>
                <w:lang w:val="en-US"/>
              </w:rPr>
              <w:t xml:space="preserve"> of a maximum concentration of 52% maximum, in a type A diluent</w:t>
            </w:r>
          </w:p>
        </w:tc>
        <w:tc>
          <w:tcPr>
            <w:tcW w:w="900" w:type="dxa"/>
            <w:tcBorders>
              <w:top w:val="single" w:sz="6" w:space="0" w:color="auto"/>
              <w:left w:val="single" w:sz="6" w:space="0" w:color="auto"/>
              <w:bottom w:val="single" w:sz="6" w:space="0" w:color="auto"/>
              <w:right w:val="single" w:sz="6" w:space="0" w:color="auto"/>
            </w:tcBorders>
            <w:hideMark/>
          </w:tcPr>
          <w:p w14:paraId="1FF91307"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31A</w:t>
            </w:r>
          </w:p>
          <w:p w14:paraId="315BC511"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28A3E8A1"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p w14:paraId="33203EF5"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tcPr>
          <w:p w14:paraId="771C0801"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096C07C0" w14:textId="77777777" w:rsidR="00FE0AD1" w:rsidRPr="001524E3" w:rsidRDefault="00FE0AD1">
            <w:pPr>
              <w:pStyle w:val="Texto"/>
              <w:spacing w:after="94"/>
              <w:ind w:firstLine="0"/>
              <w:rPr>
                <w:rFonts w:ascii="Verdana" w:hAnsi="Verdana" w:cs="Arial"/>
                <w:sz w:val="16"/>
                <w:szCs w:val="16"/>
                <w:lang w:val="en-US"/>
              </w:rPr>
            </w:pPr>
          </w:p>
        </w:tc>
      </w:tr>
      <w:tr w:rsidR="00FE0AD1" w14:paraId="7F8ED04D" w14:textId="77777777" w:rsidTr="001524E3">
        <w:trPr>
          <w:trHeight w:val="20"/>
          <w:jc w:val="center"/>
        </w:trPr>
        <w:tc>
          <w:tcPr>
            <w:tcW w:w="666" w:type="dxa"/>
            <w:tcBorders>
              <w:top w:val="nil"/>
              <w:left w:val="single" w:sz="6" w:space="0" w:color="auto"/>
              <w:bottom w:val="single" w:sz="6" w:space="0" w:color="auto"/>
              <w:right w:val="single" w:sz="6" w:space="0" w:color="auto"/>
            </w:tcBorders>
          </w:tcPr>
          <w:p w14:paraId="029465AD" w14:textId="77777777" w:rsidR="00FE0AD1" w:rsidRPr="001524E3" w:rsidRDefault="00FE0AD1">
            <w:pPr>
              <w:pStyle w:val="Texto"/>
              <w:spacing w:after="94"/>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120D49FC" w14:textId="1C6E7AE6" w:rsidR="00FE0AD1" w:rsidRPr="001524E3" w:rsidRDefault="00FE0AD1">
            <w:pPr>
              <w:pStyle w:val="Texto"/>
              <w:spacing w:after="94"/>
              <w:ind w:firstLine="0"/>
              <w:rPr>
                <w:rFonts w:ascii="Verdana" w:hAnsi="Verdana" w:cs="Arial"/>
                <w:sz w:val="16"/>
                <w:szCs w:val="16"/>
                <w:lang w:val="en-US"/>
              </w:rPr>
            </w:pPr>
            <w:r w:rsidRPr="001524E3">
              <w:rPr>
                <w:rFonts w:ascii="Verdana" w:hAnsi="Verdana" w:cs="Arial"/>
                <w:sz w:val="16"/>
                <w:szCs w:val="16"/>
                <w:lang w:val="en-US"/>
              </w:rPr>
              <w:t>tert -Butyl peroxy-3,5,5-trimethylhexanoate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32% or less, in a type A diluent</w:t>
            </w:r>
          </w:p>
        </w:tc>
        <w:tc>
          <w:tcPr>
            <w:tcW w:w="900" w:type="dxa"/>
            <w:tcBorders>
              <w:top w:val="single" w:sz="6" w:space="0" w:color="auto"/>
              <w:left w:val="single" w:sz="6" w:space="0" w:color="auto"/>
              <w:bottom w:val="single" w:sz="6" w:space="0" w:color="auto"/>
              <w:right w:val="single" w:sz="6" w:space="0" w:color="auto"/>
            </w:tcBorders>
            <w:hideMark/>
          </w:tcPr>
          <w:p w14:paraId="22DBFB81"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31A</w:t>
            </w:r>
          </w:p>
          <w:p w14:paraId="6C4C3BC2"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439D6EA6"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1,250</w:t>
            </w:r>
          </w:p>
          <w:p w14:paraId="09AAA2CF" w14:textId="77777777" w:rsidR="00FE0AD1" w:rsidRPr="001524E3" w:rsidRDefault="00FE0AD1">
            <w:pPr>
              <w:pStyle w:val="Texto"/>
              <w:spacing w:after="94"/>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tcPr>
          <w:p w14:paraId="7234A421" w14:textId="77777777" w:rsidR="00FE0AD1" w:rsidRPr="001524E3" w:rsidRDefault="00FE0AD1">
            <w:pPr>
              <w:pStyle w:val="Texto"/>
              <w:spacing w:after="94"/>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68898A62" w14:textId="77777777" w:rsidR="00FE0AD1" w:rsidRPr="001524E3" w:rsidRDefault="00FE0AD1">
            <w:pPr>
              <w:pStyle w:val="Texto"/>
              <w:spacing w:after="94"/>
              <w:ind w:firstLine="0"/>
              <w:rPr>
                <w:rFonts w:ascii="Verdana" w:hAnsi="Verdana" w:cs="Arial"/>
                <w:sz w:val="16"/>
                <w:szCs w:val="16"/>
                <w:lang w:val="en-US"/>
              </w:rPr>
            </w:pPr>
          </w:p>
        </w:tc>
      </w:tr>
      <w:tr w:rsidR="00FE0AD1" w14:paraId="0A1B1504" w14:textId="77777777" w:rsidTr="001524E3">
        <w:trPr>
          <w:trHeight w:val="20"/>
          <w:jc w:val="center"/>
        </w:trPr>
        <w:tc>
          <w:tcPr>
            <w:tcW w:w="666" w:type="dxa"/>
            <w:tcBorders>
              <w:top w:val="single" w:sz="6" w:space="0" w:color="auto"/>
              <w:left w:val="single" w:sz="6" w:space="0" w:color="auto"/>
              <w:bottom w:val="single" w:sz="6" w:space="0" w:color="auto"/>
              <w:right w:val="single" w:sz="6" w:space="0" w:color="auto"/>
            </w:tcBorders>
            <w:hideMark/>
          </w:tcPr>
          <w:p w14:paraId="24DA2019"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b/>
                <w:sz w:val="16"/>
                <w:szCs w:val="16"/>
                <w:lang w:val="en-US"/>
              </w:rPr>
              <w:t>3110</w:t>
            </w:r>
          </w:p>
        </w:tc>
        <w:tc>
          <w:tcPr>
            <w:tcW w:w="3692" w:type="dxa"/>
            <w:gridSpan w:val="3"/>
            <w:tcBorders>
              <w:top w:val="single" w:sz="6" w:space="0" w:color="auto"/>
              <w:left w:val="single" w:sz="6" w:space="0" w:color="auto"/>
              <w:bottom w:val="single" w:sz="6" w:space="0" w:color="auto"/>
              <w:right w:val="single" w:sz="6" w:space="0" w:color="auto"/>
            </w:tcBorders>
            <w:hideMark/>
          </w:tcPr>
          <w:p w14:paraId="5F0E17F3"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ORGANIC PEROXIDE, TYPE F, SOLID</w:t>
            </w:r>
          </w:p>
          <w:p w14:paraId="3AB9C04F"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dicumyl peroxide</w:t>
            </w:r>
          </w:p>
        </w:tc>
        <w:tc>
          <w:tcPr>
            <w:tcW w:w="900" w:type="dxa"/>
            <w:tcBorders>
              <w:top w:val="single" w:sz="6" w:space="0" w:color="auto"/>
              <w:left w:val="single" w:sz="6" w:space="0" w:color="auto"/>
              <w:bottom w:val="single" w:sz="6" w:space="0" w:color="auto"/>
              <w:right w:val="single" w:sz="6" w:space="0" w:color="auto"/>
            </w:tcBorders>
            <w:hideMark/>
          </w:tcPr>
          <w:p w14:paraId="03137A4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p w14:paraId="1D46DEFF"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w:t>
            </w:r>
          </w:p>
          <w:p w14:paraId="42E5910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tcPr>
          <w:p w14:paraId="7BF90FA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2,000</w:t>
            </w:r>
          </w:p>
          <w:p w14:paraId="1CDA8BA1" w14:textId="77777777" w:rsidR="00FE0AD1" w:rsidRPr="001524E3" w:rsidRDefault="00FE0AD1">
            <w:pPr>
              <w:pStyle w:val="Texto"/>
              <w:spacing w:after="42"/>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072B730A" w14:textId="77777777" w:rsidR="00FE0AD1" w:rsidRPr="001524E3" w:rsidRDefault="00FE0AD1">
            <w:pPr>
              <w:pStyle w:val="Texto"/>
              <w:spacing w:after="42"/>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4" w:space="0" w:color="auto"/>
              <w:right w:val="single" w:sz="6" w:space="0" w:color="auto"/>
            </w:tcBorders>
          </w:tcPr>
          <w:p w14:paraId="28E8E80D" w14:textId="77777777" w:rsidR="00FE0AD1" w:rsidRPr="001524E3" w:rsidRDefault="00FE0AD1">
            <w:pPr>
              <w:pStyle w:val="Texto"/>
              <w:spacing w:after="42"/>
              <w:ind w:firstLine="0"/>
              <w:rPr>
                <w:rFonts w:ascii="Verdana" w:hAnsi="Verdana" w:cs="Arial"/>
                <w:sz w:val="16"/>
                <w:szCs w:val="16"/>
                <w:lang w:val="en-US"/>
              </w:rPr>
            </w:pPr>
          </w:p>
        </w:tc>
      </w:tr>
      <w:tr w:rsidR="00FE0AD1" w:rsidRPr="00B623AB" w14:paraId="46F52FA8" w14:textId="77777777" w:rsidTr="001524E3">
        <w:trPr>
          <w:trHeight w:val="20"/>
          <w:jc w:val="center"/>
        </w:trPr>
        <w:tc>
          <w:tcPr>
            <w:tcW w:w="666" w:type="dxa"/>
            <w:tcBorders>
              <w:top w:val="single" w:sz="6" w:space="0" w:color="auto"/>
              <w:left w:val="single" w:sz="6" w:space="0" w:color="auto"/>
              <w:bottom w:val="nil"/>
              <w:right w:val="single" w:sz="6" w:space="0" w:color="auto"/>
            </w:tcBorders>
            <w:hideMark/>
          </w:tcPr>
          <w:p w14:paraId="4C01E935"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3119</w:t>
            </w:r>
          </w:p>
        </w:tc>
        <w:tc>
          <w:tcPr>
            <w:tcW w:w="3692" w:type="dxa"/>
            <w:gridSpan w:val="3"/>
            <w:tcBorders>
              <w:top w:val="single" w:sz="6" w:space="0" w:color="auto"/>
              <w:left w:val="single" w:sz="6" w:space="0" w:color="auto"/>
              <w:bottom w:val="single" w:sz="6" w:space="0" w:color="auto"/>
              <w:right w:val="single" w:sz="6" w:space="0" w:color="auto"/>
            </w:tcBorders>
            <w:hideMark/>
          </w:tcPr>
          <w:p w14:paraId="005C7D49"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ORGANIC PEROXIDE, TYPE F, LIQUID, WITH REGULATED TEMPERATURE</w:t>
            </w:r>
          </w:p>
        </w:tc>
        <w:tc>
          <w:tcPr>
            <w:tcW w:w="900" w:type="dxa"/>
            <w:tcBorders>
              <w:top w:val="single" w:sz="6" w:space="0" w:color="auto"/>
              <w:left w:val="single" w:sz="6" w:space="0" w:color="auto"/>
              <w:bottom w:val="single" w:sz="6" w:space="0" w:color="auto"/>
              <w:right w:val="single" w:sz="6" w:space="0" w:color="auto"/>
            </w:tcBorders>
          </w:tcPr>
          <w:p w14:paraId="773F03A0" w14:textId="77777777" w:rsidR="00FE0AD1" w:rsidRPr="001524E3" w:rsidRDefault="00FE0AD1">
            <w:pPr>
              <w:pStyle w:val="Texto"/>
              <w:spacing w:after="42"/>
              <w:ind w:firstLine="0"/>
              <w:jc w:val="center"/>
              <w:rPr>
                <w:rFonts w:ascii="Verdana" w:hAnsi="Verdana" w:cs="Arial"/>
                <w:sz w:val="16"/>
                <w:szCs w:val="16"/>
                <w:lang w:val="en-US"/>
              </w:rPr>
            </w:pPr>
          </w:p>
        </w:tc>
        <w:tc>
          <w:tcPr>
            <w:tcW w:w="1043" w:type="dxa"/>
            <w:tcBorders>
              <w:top w:val="single" w:sz="6" w:space="0" w:color="auto"/>
              <w:left w:val="single" w:sz="6" w:space="0" w:color="auto"/>
              <w:bottom w:val="single" w:sz="6" w:space="0" w:color="auto"/>
              <w:right w:val="single" w:sz="6" w:space="0" w:color="auto"/>
            </w:tcBorders>
          </w:tcPr>
          <w:p w14:paraId="477B147A" w14:textId="77777777" w:rsidR="00FE0AD1" w:rsidRPr="001524E3" w:rsidRDefault="00FE0AD1">
            <w:pPr>
              <w:pStyle w:val="Texto"/>
              <w:spacing w:after="42"/>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57CD5E37" w14:textId="77777777" w:rsidR="00FE0AD1" w:rsidRPr="001524E3" w:rsidRDefault="00FE0AD1">
            <w:pPr>
              <w:pStyle w:val="Texto"/>
              <w:spacing w:after="42"/>
              <w:ind w:firstLine="0"/>
              <w:rPr>
                <w:rFonts w:ascii="Verdana" w:hAnsi="Verdana" w:cs="Arial"/>
                <w:sz w:val="16"/>
                <w:szCs w:val="16"/>
                <w:lang w:val="en-US"/>
              </w:rPr>
            </w:pPr>
          </w:p>
        </w:tc>
        <w:tc>
          <w:tcPr>
            <w:tcW w:w="1235" w:type="dxa"/>
            <w:gridSpan w:val="2"/>
            <w:tcBorders>
              <w:top w:val="single" w:sz="6" w:space="0" w:color="auto"/>
              <w:left w:val="single" w:sz="6" w:space="0" w:color="auto"/>
              <w:bottom w:val="single" w:sz="4" w:space="0" w:color="auto"/>
              <w:right w:val="single" w:sz="6" w:space="0" w:color="auto"/>
            </w:tcBorders>
          </w:tcPr>
          <w:p w14:paraId="7CA45246" w14:textId="77777777" w:rsidR="00FE0AD1" w:rsidRPr="001524E3" w:rsidRDefault="00FE0AD1">
            <w:pPr>
              <w:pStyle w:val="Texto"/>
              <w:spacing w:after="42"/>
              <w:ind w:firstLine="0"/>
              <w:rPr>
                <w:rFonts w:ascii="Verdana" w:hAnsi="Verdana" w:cs="Arial"/>
                <w:sz w:val="16"/>
                <w:szCs w:val="16"/>
                <w:lang w:val="en-US"/>
              </w:rPr>
            </w:pPr>
          </w:p>
        </w:tc>
      </w:tr>
      <w:tr w:rsidR="00FE0AD1" w14:paraId="560D0A27" w14:textId="77777777" w:rsidTr="001524E3">
        <w:trPr>
          <w:trHeight w:val="20"/>
          <w:jc w:val="center"/>
        </w:trPr>
        <w:tc>
          <w:tcPr>
            <w:tcW w:w="666" w:type="dxa"/>
            <w:tcBorders>
              <w:top w:val="nil"/>
              <w:left w:val="single" w:sz="6" w:space="0" w:color="auto"/>
              <w:bottom w:val="nil"/>
              <w:right w:val="single" w:sz="6" w:space="0" w:color="auto"/>
            </w:tcBorders>
          </w:tcPr>
          <w:p w14:paraId="47320CFC" w14:textId="77777777" w:rsidR="00FE0AD1" w:rsidRPr="001524E3" w:rsidRDefault="00FE0AD1">
            <w:pPr>
              <w:spacing w:after="42"/>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6628E7ED" w14:textId="670E8ECC"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tert -Butyl peroxy-2-ethylhexanoate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32% or less, in a type B diluent</w:t>
            </w:r>
          </w:p>
        </w:tc>
        <w:tc>
          <w:tcPr>
            <w:tcW w:w="900" w:type="dxa"/>
            <w:tcBorders>
              <w:top w:val="single" w:sz="6" w:space="0" w:color="auto"/>
              <w:left w:val="single" w:sz="6" w:space="0" w:color="auto"/>
              <w:bottom w:val="single" w:sz="6" w:space="0" w:color="auto"/>
              <w:right w:val="single" w:sz="6" w:space="0" w:color="auto"/>
            </w:tcBorders>
            <w:hideMark/>
          </w:tcPr>
          <w:p w14:paraId="4A565AC5"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p w14:paraId="6DE5121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07F3734B"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p w14:paraId="219AB8A0"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47A9845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+30°C</w:t>
            </w:r>
          </w:p>
          <w:p w14:paraId="4D4658D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+30°C</w:t>
            </w:r>
          </w:p>
        </w:tc>
        <w:tc>
          <w:tcPr>
            <w:tcW w:w="1235" w:type="dxa"/>
            <w:gridSpan w:val="2"/>
            <w:tcBorders>
              <w:top w:val="single" w:sz="6" w:space="0" w:color="auto"/>
              <w:left w:val="single" w:sz="6" w:space="0" w:color="auto"/>
              <w:bottom w:val="single" w:sz="6" w:space="0" w:color="auto"/>
              <w:right w:val="single" w:sz="6" w:space="0" w:color="auto"/>
            </w:tcBorders>
            <w:hideMark/>
          </w:tcPr>
          <w:p w14:paraId="1ECA1CA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+35°C</w:t>
            </w:r>
          </w:p>
          <w:p w14:paraId="4AB9D429"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+35°C</w:t>
            </w:r>
          </w:p>
        </w:tc>
      </w:tr>
      <w:tr w:rsidR="00FE0AD1" w14:paraId="57CD3D7E" w14:textId="77777777" w:rsidTr="001524E3">
        <w:trPr>
          <w:trHeight w:val="20"/>
          <w:jc w:val="center"/>
        </w:trPr>
        <w:tc>
          <w:tcPr>
            <w:tcW w:w="666" w:type="dxa"/>
            <w:tcBorders>
              <w:top w:val="nil"/>
              <w:left w:val="single" w:sz="6" w:space="0" w:color="auto"/>
              <w:bottom w:val="nil"/>
              <w:right w:val="single" w:sz="6" w:space="0" w:color="auto"/>
            </w:tcBorders>
          </w:tcPr>
          <w:p w14:paraId="4D4B4B2A"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5C8F71A8"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peroxydicarbonate _</w:t>
            </w:r>
          </w:p>
          <w:p w14:paraId="06082D5A"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di-(4-tert-butylcyclohexyl), not more than 42%, as a stable dispersion in water</w:t>
            </w:r>
          </w:p>
        </w:tc>
        <w:tc>
          <w:tcPr>
            <w:tcW w:w="900" w:type="dxa"/>
            <w:tcBorders>
              <w:top w:val="single" w:sz="6" w:space="0" w:color="auto"/>
              <w:left w:val="single" w:sz="6" w:space="0" w:color="auto"/>
              <w:bottom w:val="single" w:sz="6" w:space="0" w:color="auto"/>
              <w:right w:val="single" w:sz="6" w:space="0" w:color="auto"/>
            </w:tcBorders>
          </w:tcPr>
          <w:p w14:paraId="02C077B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p w14:paraId="2CBD6CCA" w14:textId="77777777" w:rsidR="00FE0AD1" w:rsidRPr="001524E3" w:rsidRDefault="00FE0AD1">
            <w:pPr>
              <w:pStyle w:val="Texto"/>
              <w:spacing w:after="42"/>
              <w:ind w:firstLine="0"/>
              <w:jc w:val="center"/>
              <w:rPr>
                <w:rFonts w:ascii="Verdana" w:hAnsi="Verdana" w:cs="Arial"/>
                <w:sz w:val="16"/>
                <w:szCs w:val="16"/>
                <w:lang w:val="en-US"/>
              </w:rPr>
            </w:pPr>
          </w:p>
        </w:tc>
        <w:tc>
          <w:tcPr>
            <w:tcW w:w="1043" w:type="dxa"/>
            <w:tcBorders>
              <w:top w:val="single" w:sz="6" w:space="0" w:color="auto"/>
              <w:left w:val="single" w:sz="6" w:space="0" w:color="auto"/>
              <w:bottom w:val="single" w:sz="6" w:space="0" w:color="auto"/>
              <w:right w:val="single" w:sz="6" w:space="0" w:color="auto"/>
            </w:tcBorders>
          </w:tcPr>
          <w:p w14:paraId="7A035BE5"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p w14:paraId="6DE96137" w14:textId="77777777" w:rsidR="00FE0AD1" w:rsidRPr="001524E3" w:rsidRDefault="00FE0AD1">
            <w:pPr>
              <w:pStyle w:val="Texto"/>
              <w:spacing w:after="42"/>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2D43731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+30°C</w:t>
            </w:r>
          </w:p>
          <w:p w14:paraId="0FA319CB" w14:textId="77777777" w:rsidR="00FE0AD1" w:rsidRPr="001524E3" w:rsidRDefault="00FE0AD1">
            <w:pPr>
              <w:pStyle w:val="Texto"/>
              <w:spacing w:after="42"/>
              <w:ind w:firstLine="0"/>
              <w:jc w:val="center"/>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7F212B7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+35°C</w:t>
            </w:r>
          </w:p>
          <w:p w14:paraId="368CEF83" w14:textId="77777777" w:rsidR="00FE0AD1" w:rsidRPr="001524E3" w:rsidRDefault="00FE0AD1">
            <w:pPr>
              <w:pStyle w:val="Texto"/>
              <w:spacing w:after="42"/>
              <w:ind w:firstLine="0"/>
              <w:jc w:val="center"/>
              <w:rPr>
                <w:rFonts w:ascii="Verdana" w:hAnsi="Verdana" w:cs="Arial"/>
                <w:sz w:val="16"/>
                <w:szCs w:val="16"/>
                <w:lang w:val="en-US"/>
              </w:rPr>
            </w:pPr>
          </w:p>
        </w:tc>
      </w:tr>
      <w:tr w:rsidR="00FE0AD1" w14:paraId="00C5BD2E" w14:textId="77777777" w:rsidTr="001524E3">
        <w:trPr>
          <w:trHeight w:val="20"/>
          <w:jc w:val="center"/>
        </w:trPr>
        <w:tc>
          <w:tcPr>
            <w:tcW w:w="666" w:type="dxa"/>
            <w:tcBorders>
              <w:top w:val="nil"/>
              <w:left w:val="single" w:sz="6" w:space="0" w:color="auto"/>
              <w:bottom w:val="nil"/>
              <w:right w:val="single" w:sz="6" w:space="0" w:color="auto"/>
            </w:tcBorders>
          </w:tcPr>
          <w:p w14:paraId="77BD00DB"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28D6DBF4" w14:textId="09897D05"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Dicetyl peroxydicarbonate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42% or less,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55C0E5FF"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644456F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hideMark/>
          </w:tcPr>
          <w:p w14:paraId="2CC9B1E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+30°C</w:t>
            </w:r>
          </w:p>
        </w:tc>
        <w:tc>
          <w:tcPr>
            <w:tcW w:w="1235" w:type="dxa"/>
            <w:gridSpan w:val="2"/>
            <w:tcBorders>
              <w:top w:val="single" w:sz="6" w:space="0" w:color="auto"/>
              <w:left w:val="single" w:sz="6" w:space="0" w:color="auto"/>
              <w:bottom w:val="single" w:sz="6" w:space="0" w:color="auto"/>
              <w:right w:val="single" w:sz="6" w:space="0" w:color="auto"/>
            </w:tcBorders>
            <w:hideMark/>
          </w:tcPr>
          <w:p w14:paraId="50B9BE4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+35°C</w:t>
            </w:r>
          </w:p>
        </w:tc>
      </w:tr>
      <w:tr w:rsidR="00FE0AD1" w14:paraId="4936C44C" w14:textId="77777777" w:rsidTr="001524E3">
        <w:trPr>
          <w:trHeight w:val="20"/>
          <w:jc w:val="center"/>
        </w:trPr>
        <w:tc>
          <w:tcPr>
            <w:tcW w:w="666" w:type="dxa"/>
            <w:tcBorders>
              <w:top w:val="nil"/>
              <w:left w:val="single" w:sz="6" w:space="0" w:color="auto"/>
              <w:bottom w:val="nil"/>
              <w:right w:val="single" w:sz="6" w:space="0" w:color="auto"/>
            </w:tcBorders>
          </w:tcPr>
          <w:p w14:paraId="3CF74C34"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76332D19" w14:textId="2E0CC925"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Dicyclohexyl peroxydicarbonate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42 % maximum,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245604F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1308DBA3"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55DEAB45"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c>
          <w:tcPr>
            <w:tcW w:w="1235" w:type="dxa"/>
            <w:gridSpan w:val="2"/>
            <w:tcBorders>
              <w:top w:val="single" w:sz="6" w:space="0" w:color="auto"/>
              <w:left w:val="single" w:sz="6" w:space="0" w:color="auto"/>
              <w:bottom w:val="single" w:sz="6" w:space="0" w:color="auto"/>
              <w:right w:val="single" w:sz="6" w:space="0" w:color="auto"/>
            </w:tcBorders>
            <w:hideMark/>
          </w:tcPr>
          <w:p w14:paraId="5A5D529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r>
      <w:tr w:rsidR="00FE0AD1" w14:paraId="4AE0F5ED" w14:textId="77777777" w:rsidTr="001524E3">
        <w:trPr>
          <w:trHeight w:val="20"/>
          <w:jc w:val="center"/>
        </w:trPr>
        <w:tc>
          <w:tcPr>
            <w:tcW w:w="666" w:type="dxa"/>
            <w:tcBorders>
              <w:top w:val="nil"/>
              <w:left w:val="single" w:sz="6" w:space="0" w:color="auto"/>
              <w:bottom w:val="nil"/>
              <w:right w:val="single" w:sz="6" w:space="0" w:color="auto"/>
            </w:tcBorders>
          </w:tcPr>
          <w:p w14:paraId="55157618"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3360526F"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 (2-ethylhexyl) peroxydicarbonate, not more than 52%,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11472C6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727EB76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024F5B77"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-20°C</w:t>
            </w:r>
          </w:p>
        </w:tc>
        <w:tc>
          <w:tcPr>
            <w:tcW w:w="1235" w:type="dxa"/>
            <w:gridSpan w:val="2"/>
            <w:tcBorders>
              <w:top w:val="single" w:sz="6" w:space="0" w:color="auto"/>
              <w:left w:val="single" w:sz="6" w:space="0" w:color="auto"/>
              <w:bottom w:val="single" w:sz="6" w:space="0" w:color="auto"/>
              <w:right w:val="single" w:sz="6" w:space="0" w:color="auto"/>
            </w:tcBorders>
            <w:hideMark/>
          </w:tcPr>
          <w:p w14:paraId="3974A4BF"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r>
      <w:tr w:rsidR="00FE0AD1" w14:paraId="3098EF64" w14:textId="77777777" w:rsidTr="001524E3">
        <w:trPr>
          <w:trHeight w:val="20"/>
          <w:jc w:val="center"/>
        </w:trPr>
        <w:tc>
          <w:tcPr>
            <w:tcW w:w="666" w:type="dxa"/>
            <w:tcBorders>
              <w:top w:val="nil"/>
              <w:left w:val="single" w:sz="6" w:space="0" w:color="auto"/>
              <w:bottom w:val="nil"/>
              <w:right w:val="single" w:sz="6" w:space="0" w:color="auto"/>
            </w:tcBorders>
          </w:tcPr>
          <w:p w14:paraId="33475AF7"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537995B6" w14:textId="3A13AAC3"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tert -Butyl peroxyneodecanoate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32% or less, in a type A diluent</w:t>
            </w:r>
          </w:p>
        </w:tc>
        <w:tc>
          <w:tcPr>
            <w:tcW w:w="900" w:type="dxa"/>
            <w:tcBorders>
              <w:top w:val="single" w:sz="6" w:space="0" w:color="auto"/>
              <w:left w:val="single" w:sz="6" w:space="0" w:color="auto"/>
              <w:bottom w:val="single" w:sz="6" w:space="0" w:color="auto"/>
              <w:right w:val="single" w:sz="6" w:space="0" w:color="auto"/>
            </w:tcBorders>
            <w:hideMark/>
          </w:tcPr>
          <w:p w14:paraId="7A715B1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69C0FB8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2B7ECA2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0°C</w:t>
            </w:r>
          </w:p>
        </w:tc>
        <w:tc>
          <w:tcPr>
            <w:tcW w:w="1235" w:type="dxa"/>
            <w:gridSpan w:val="2"/>
            <w:tcBorders>
              <w:top w:val="single" w:sz="6" w:space="0" w:color="auto"/>
              <w:left w:val="single" w:sz="6" w:space="0" w:color="auto"/>
              <w:bottom w:val="single" w:sz="6" w:space="0" w:color="auto"/>
              <w:right w:val="single" w:sz="6" w:space="0" w:color="auto"/>
            </w:tcBorders>
            <w:hideMark/>
          </w:tcPr>
          <w:p w14:paraId="3A1E1F0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r>
      <w:tr w:rsidR="00FE0AD1" w14:paraId="15D3E547" w14:textId="77777777" w:rsidTr="001524E3">
        <w:trPr>
          <w:trHeight w:val="20"/>
          <w:jc w:val="center"/>
        </w:trPr>
        <w:tc>
          <w:tcPr>
            <w:tcW w:w="666" w:type="dxa"/>
            <w:tcBorders>
              <w:top w:val="nil"/>
              <w:left w:val="single" w:sz="6" w:space="0" w:color="auto"/>
              <w:bottom w:val="nil"/>
              <w:right w:val="single" w:sz="6" w:space="0" w:color="auto"/>
            </w:tcBorders>
          </w:tcPr>
          <w:p w14:paraId="76248A5E"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72DD3D71" w14:textId="2A813ABB"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tert -Butyl peroxyneodecanoate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not more than 42%,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2C8B1DA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6FFD3E0C"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61423CE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-5°C</w:t>
            </w:r>
          </w:p>
        </w:tc>
        <w:tc>
          <w:tcPr>
            <w:tcW w:w="1235" w:type="dxa"/>
            <w:gridSpan w:val="2"/>
            <w:tcBorders>
              <w:top w:val="single" w:sz="6" w:space="0" w:color="auto"/>
              <w:left w:val="single" w:sz="6" w:space="0" w:color="auto"/>
              <w:bottom w:val="single" w:sz="6" w:space="0" w:color="auto"/>
              <w:right w:val="single" w:sz="6" w:space="0" w:color="auto"/>
            </w:tcBorders>
            <w:hideMark/>
          </w:tcPr>
          <w:p w14:paraId="45277582"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+5°C</w:t>
            </w:r>
          </w:p>
        </w:tc>
      </w:tr>
      <w:tr w:rsidR="00FE0AD1" w14:paraId="4A4E1B31" w14:textId="77777777" w:rsidTr="001524E3">
        <w:trPr>
          <w:trHeight w:val="20"/>
          <w:jc w:val="center"/>
        </w:trPr>
        <w:tc>
          <w:tcPr>
            <w:tcW w:w="666" w:type="dxa"/>
            <w:tcBorders>
              <w:top w:val="nil"/>
              <w:left w:val="single" w:sz="6" w:space="0" w:color="auto"/>
              <w:bottom w:val="nil"/>
              <w:right w:val="single" w:sz="6" w:space="0" w:color="auto"/>
            </w:tcBorders>
          </w:tcPr>
          <w:p w14:paraId="7D0FA197"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5BB72506" w14:textId="16521705"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Cummyl peroxyneodecanoate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52% or less,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1C144B19"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5191B17B"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5D52ACC0"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c>
          <w:tcPr>
            <w:tcW w:w="1235" w:type="dxa"/>
            <w:gridSpan w:val="2"/>
            <w:tcBorders>
              <w:top w:val="single" w:sz="6" w:space="0" w:color="auto"/>
              <w:left w:val="single" w:sz="6" w:space="0" w:color="auto"/>
              <w:bottom w:val="single" w:sz="6" w:space="0" w:color="auto"/>
              <w:right w:val="single" w:sz="6" w:space="0" w:color="auto"/>
            </w:tcBorders>
            <w:hideMark/>
          </w:tcPr>
          <w:p w14:paraId="47BA1F43"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-5°C</w:t>
            </w:r>
          </w:p>
        </w:tc>
      </w:tr>
      <w:tr w:rsidR="00FE0AD1" w14:paraId="6D2E30AB" w14:textId="77777777" w:rsidTr="001524E3">
        <w:trPr>
          <w:trHeight w:val="20"/>
          <w:jc w:val="center"/>
        </w:trPr>
        <w:tc>
          <w:tcPr>
            <w:tcW w:w="666" w:type="dxa"/>
            <w:tcBorders>
              <w:top w:val="nil"/>
              <w:left w:val="single" w:sz="6" w:space="0" w:color="auto"/>
              <w:bottom w:val="nil"/>
              <w:right w:val="single" w:sz="6" w:space="0" w:color="auto"/>
            </w:tcBorders>
          </w:tcPr>
          <w:p w14:paraId="3175F613"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156E177D" w14:textId="3A369101"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tert -Butyl peroxypivalate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27% or less, in a type B diluent</w:t>
            </w:r>
          </w:p>
        </w:tc>
        <w:tc>
          <w:tcPr>
            <w:tcW w:w="900" w:type="dxa"/>
            <w:tcBorders>
              <w:top w:val="single" w:sz="6" w:space="0" w:color="auto"/>
              <w:left w:val="single" w:sz="6" w:space="0" w:color="auto"/>
              <w:bottom w:val="single" w:sz="6" w:space="0" w:color="auto"/>
              <w:right w:val="single" w:sz="6" w:space="0" w:color="auto"/>
            </w:tcBorders>
            <w:hideMark/>
          </w:tcPr>
          <w:p w14:paraId="3B87CF0E"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p w14:paraId="641F323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1BD63190"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p w14:paraId="03382307"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1BA4827C"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p w14:paraId="112E98B5"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c>
          <w:tcPr>
            <w:tcW w:w="1235" w:type="dxa"/>
            <w:gridSpan w:val="2"/>
            <w:tcBorders>
              <w:top w:val="single" w:sz="6" w:space="0" w:color="auto"/>
              <w:left w:val="single" w:sz="6" w:space="0" w:color="auto"/>
              <w:bottom w:val="single" w:sz="6" w:space="0" w:color="auto"/>
              <w:right w:val="single" w:sz="6" w:space="0" w:color="auto"/>
            </w:tcBorders>
            <w:hideMark/>
          </w:tcPr>
          <w:p w14:paraId="43A51113"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p w14:paraId="2E8CDE05"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r>
      <w:tr w:rsidR="00FE0AD1" w14:paraId="3CEDAB61" w14:textId="77777777" w:rsidTr="001524E3">
        <w:trPr>
          <w:trHeight w:val="20"/>
          <w:jc w:val="center"/>
        </w:trPr>
        <w:tc>
          <w:tcPr>
            <w:tcW w:w="666" w:type="dxa"/>
            <w:tcBorders>
              <w:top w:val="nil"/>
              <w:left w:val="single" w:sz="6" w:space="0" w:color="auto"/>
              <w:bottom w:val="nil"/>
              <w:right w:val="single" w:sz="6" w:space="0" w:color="auto"/>
            </w:tcBorders>
          </w:tcPr>
          <w:p w14:paraId="200DFB92"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5378D5CC" w14:textId="06821A4B"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Dimyristyl peroxydicarbonate</w:t>
            </w:r>
            <w:r w:rsidR="001524E3" w:rsidRPr="001524E3">
              <w:rPr>
                <w:rFonts w:ascii="Verdana" w:hAnsi="Verdana" w:cs="Arial"/>
                <w:sz w:val="16"/>
                <w:szCs w:val="16"/>
                <w:lang w:val="en-US"/>
              </w:rPr>
              <w:t>,</w:t>
            </w:r>
            <w:r w:rsidRPr="001524E3">
              <w:rPr>
                <w:rFonts w:ascii="Verdana" w:hAnsi="Verdana" w:cs="Arial"/>
                <w:sz w:val="16"/>
                <w:szCs w:val="16"/>
                <w:lang w:val="en-US"/>
              </w:rPr>
              <w:t xml:space="preserve"> 42 % or less,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5DAED11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tc>
        <w:tc>
          <w:tcPr>
            <w:tcW w:w="1043" w:type="dxa"/>
            <w:tcBorders>
              <w:top w:val="single" w:sz="6" w:space="0" w:color="auto"/>
              <w:left w:val="single" w:sz="6" w:space="0" w:color="auto"/>
              <w:bottom w:val="single" w:sz="6" w:space="0" w:color="auto"/>
              <w:right w:val="single" w:sz="6" w:space="0" w:color="auto"/>
            </w:tcBorders>
            <w:hideMark/>
          </w:tcPr>
          <w:p w14:paraId="169770D7"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tc>
        <w:tc>
          <w:tcPr>
            <w:tcW w:w="1179" w:type="dxa"/>
            <w:tcBorders>
              <w:top w:val="single" w:sz="6" w:space="0" w:color="auto"/>
              <w:left w:val="single" w:sz="6" w:space="0" w:color="auto"/>
              <w:bottom w:val="single" w:sz="6" w:space="0" w:color="auto"/>
              <w:right w:val="single" w:sz="6" w:space="0" w:color="auto"/>
            </w:tcBorders>
            <w:hideMark/>
          </w:tcPr>
          <w:p w14:paraId="4AD09EA7"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c>
          <w:tcPr>
            <w:tcW w:w="1235" w:type="dxa"/>
            <w:gridSpan w:val="2"/>
            <w:tcBorders>
              <w:top w:val="single" w:sz="6" w:space="0" w:color="auto"/>
              <w:left w:val="single" w:sz="6" w:space="0" w:color="auto"/>
              <w:bottom w:val="single" w:sz="6" w:space="0" w:color="auto"/>
              <w:right w:val="single" w:sz="6" w:space="0" w:color="auto"/>
            </w:tcBorders>
            <w:hideMark/>
          </w:tcPr>
          <w:p w14:paraId="40634F80"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+20°C</w:t>
            </w:r>
          </w:p>
        </w:tc>
      </w:tr>
      <w:tr w:rsidR="00FE0AD1" w14:paraId="355683A8" w14:textId="77777777" w:rsidTr="001524E3">
        <w:trPr>
          <w:trHeight w:val="20"/>
          <w:jc w:val="center"/>
        </w:trPr>
        <w:tc>
          <w:tcPr>
            <w:tcW w:w="666" w:type="dxa"/>
            <w:tcBorders>
              <w:top w:val="nil"/>
              <w:left w:val="single" w:sz="6" w:space="0" w:color="auto"/>
              <w:bottom w:val="nil"/>
              <w:right w:val="single" w:sz="6" w:space="0" w:color="auto"/>
            </w:tcBorders>
          </w:tcPr>
          <w:p w14:paraId="04D485D4"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681EC478"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Di-(3,5,5-trimethylhexanoyl) peroxide, 38% or less, in a type A diluent</w:t>
            </w:r>
          </w:p>
        </w:tc>
        <w:tc>
          <w:tcPr>
            <w:tcW w:w="900" w:type="dxa"/>
            <w:tcBorders>
              <w:top w:val="single" w:sz="6" w:space="0" w:color="auto"/>
              <w:left w:val="single" w:sz="6" w:space="0" w:color="auto"/>
              <w:bottom w:val="single" w:sz="6" w:space="0" w:color="auto"/>
              <w:right w:val="single" w:sz="6" w:space="0" w:color="auto"/>
            </w:tcBorders>
            <w:hideMark/>
          </w:tcPr>
          <w:p w14:paraId="7F64211B"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31HA1</w:t>
            </w:r>
          </w:p>
          <w:p w14:paraId="3F57102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0A129DA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1,000</w:t>
            </w:r>
          </w:p>
          <w:p w14:paraId="0735E29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394257B4"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p w14:paraId="412B6B9B"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c>
          <w:tcPr>
            <w:tcW w:w="1235" w:type="dxa"/>
            <w:gridSpan w:val="2"/>
            <w:tcBorders>
              <w:top w:val="single" w:sz="6" w:space="0" w:color="auto"/>
              <w:left w:val="single" w:sz="6" w:space="0" w:color="auto"/>
              <w:bottom w:val="single" w:sz="6" w:space="0" w:color="auto"/>
              <w:right w:val="single" w:sz="6" w:space="0" w:color="auto"/>
            </w:tcBorders>
            <w:hideMark/>
          </w:tcPr>
          <w:p w14:paraId="39CC03A2"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p w14:paraId="62B42E06"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r>
      <w:tr w:rsidR="00FE0AD1" w14:paraId="151856D3" w14:textId="77777777" w:rsidTr="001524E3">
        <w:trPr>
          <w:trHeight w:val="20"/>
          <w:jc w:val="center"/>
        </w:trPr>
        <w:tc>
          <w:tcPr>
            <w:tcW w:w="666" w:type="dxa"/>
            <w:tcBorders>
              <w:top w:val="nil"/>
              <w:left w:val="single" w:sz="6" w:space="0" w:color="auto"/>
              <w:bottom w:val="nil"/>
              <w:right w:val="single" w:sz="6" w:space="0" w:color="auto"/>
            </w:tcBorders>
          </w:tcPr>
          <w:p w14:paraId="530597F3"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18A32FE7"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Di-(3,5,5-trimethylhexanoyl) peroxide, not more than 52%,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4771769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66DFC8EF"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322C749B"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+10°C</w:t>
            </w:r>
          </w:p>
        </w:tc>
        <w:tc>
          <w:tcPr>
            <w:tcW w:w="1235" w:type="dxa"/>
            <w:gridSpan w:val="2"/>
            <w:tcBorders>
              <w:top w:val="single" w:sz="6" w:space="0" w:color="auto"/>
              <w:left w:val="single" w:sz="6" w:space="0" w:color="auto"/>
              <w:bottom w:val="single" w:sz="6" w:space="0" w:color="auto"/>
              <w:right w:val="single" w:sz="6" w:space="0" w:color="auto"/>
            </w:tcBorders>
            <w:hideMark/>
          </w:tcPr>
          <w:p w14:paraId="6E823AD8"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+15°C</w:t>
            </w:r>
          </w:p>
        </w:tc>
      </w:tr>
      <w:tr w:rsidR="00FE0AD1" w14:paraId="4FBFF55A" w14:textId="77777777" w:rsidTr="001524E3">
        <w:trPr>
          <w:trHeight w:val="20"/>
          <w:jc w:val="center"/>
        </w:trPr>
        <w:tc>
          <w:tcPr>
            <w:tcW w:w="666" w:type="dxa"/>
            <w:tcBorders>
              <w:top w:val="nil"/>
              <w:left w:val="single" w:sz="6" w:space="0" w:color="auto"/>
              <w:bottom w:val="single" w:sz="6" w:space="0" w:color="auto"/>
              <w:right w:val="single" w:sz="6" w:space="0" w:color="auto"/>
            </w:tcBorders>
          </w:tcPr>
          <w:p w14:paraId="61C794EC" w14:textId="77777777" w:rsidR="00FE0AD1" w:rsidRPr="001524E3" w:rsidRDefault="00FE0AD1">
            <w:pPr>
              <w:pStyle w:val="Texto"/>
              <w:spacing w:after="42"/>
              <w:ind w:firstLine="0"/>
              <w:rPr>
                <w:rFonts w:ascii="Verdana" w:hAnsi="Verdana" w:cs="Arial"/>
                <w:sz w:val="16"/>
                <w:szCs w:val="16"/>
                <w:lang w:val="en-US"/>
              </w:rPr>
            </w:pPr>
          </w:p>
        </w:tc>
        <w:tc>
          <w:tcPr>
            <w:tcW w:w="3692" w:type="dxa"/>
            <w:gridSpan w:val="3"/>
            <w:tcBorders>
              <w:top w:val="single" w:sz="6" w:space="0" w:color="auto"/>
              <w:left w:val="single" w:sz="6" w:space="0" w:color="auto"/>
              <w:bottom w:val="single" w:sz="6" w:space="0" w:color="auto"/>
              <w:right w:val="single" w:sz="6" w:space="0" w:color="auto"/>
            </w:tcBorders>
            <w:hideMark/>
          </w:tcPr>
          <w:p w14:paraId="40A90B62"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1,1,3,3 -tetramethylbutyl peroxyneodecanoate, not more than 52%, as a stable dispersion in water</w:t>
            </w:r>
          </w:p>
        </w:tc>
        <w:tc>
          <w:tcPr>
            <w:tcW w:w="900" w:type="dxa"/>
            <w:tcBorders>
              <w:top w:val="single" w:sz="6" w:space="0" w:color="auto"/>
              <w:left w:val="single" w:sz="6" w:space="0" w:color="auto"/>
              <w:bottom w:val="single" w:sz="6" w:space="0" w:color="auto"/>
              <w:right w:val="single" w:sz="6" w:space="0" w:color="auto"/>
            </w:tcBorders>
            <w:hideMark/>
          </w:tcPr>
          <w:p w14:paraId="30268CCA"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31A</w:t>
            </w:r>
          </w:p>
        </w:tc>
        <w:tc>
          <w:tcPr>
            <w:tcW w:w="1043" w:type="dxa"/>
            <w:tcBorders>
              <w:top w:val="single" w:sz="6" w:space="0" w:color="auto"/>
              <w:left w:val="single" w:sz="6" w:space="0" w:color="auto"/>
              <w:bottom w:val="single" w:sz="6" w:space="0" w:color="auto"/>
              <w:right w:val="single" w:sz="6" w:space="0" w:color="auto"/>
            </w:tcBorders>
            <w:hideMark/>
          </w:tcPr>
          <w:p w14:paraId="51F3E139"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1,250</w:t>
            </w:r>
          </w:p>
        </w:tc>
        <w:tc>
          <w:tcPr>
            <w:tcW w:w="1179" w:type="dxa"/>
            <w:tcBorders>
              <w:top w:val="single" w:sz="6" w:space="0" w:color="auto"/>
              <w:left w:val="single" w:sz="6" w:space="0" w:color="auto"/>
              <w:bottom w:val="single" w:sz="6" w:space="0" w:color="auto"/>
              <w:right w:val="single" w:sz="6" w:space="0" w:color="auto"/>
            </w:tcBorders>
            <w:hideMark/>
          </w:tcPr>
          <w:p w14:paraId="14141842"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-5°C</w:t>
            </w:r>
          </w:p>
        </w:tc>
        <w:tc>
          <w:tcPr>
            <w:tcW w:w="1235" w:type="dxa"/>
            <w:gridSpan w:val="2"/>
            <w:tcBorders>
              <w:top w:val="single" w:sz="6" w:space="0" w:color="auto"/>
              <w:left w:val="single" w:sz="6" w:space="0" w:color="auto"/>
              <w:bottom w:val="single" w:sz="6" w:space="0" w:color="auto"/>
              <w:right w:val="single" w:sz="6" w:space="0" w:color="auto"/>
            </w:tcBorders>
            <w:hideMark/>
          </w:tcPr>
          <w:p w14:paraId="61F35991" w14:textId="77777777" w:rsidR="00FE0AD1" w:rsidRPr="001524E3" w:rsidRDefault="00FE0AD1">
            <w:pPr>
              <w:pStyle w:val="Texto"/>
              <w:spacing w:after="42"/>
              <w:ind w:firstLine="0"/>
              <w:jc w:val="center"/>
              <w:rPr>
                <w:rFonts w:ascii="Verdana" w:hAnsi="Verdana" w:cs="Arial"/>
                <w:sz w:val="16"/>
                <w:szCs w:val="16"/>
                <w:lang w:val="en-US"/>
              </w:rPr>
            </w:pPr>
            <w:r w:rsidRPr="001524E3">
              <w:rPr>
                <w:rFonts w:ascii="Verdana" w:hAnsi="Verdana" w:cs="Arial"/>
                <w:sz w:val="16"/>
                <w:szCs w:val="16"/>
                <w:lang w:val="en-US"/>
              </w:rPr>
              <w:t>+5°C</w:t>
            </w:r>
          </w:p>
        </w:tc>
      </w:tr>
      <w:tr w:rsidR="00FE0AD1" w:rsidRPr="00B623AB" w14:paraId="5E036B7D" w14:textId="77777777" w:rsidTr="001524E3">
        <w:trPr>
          <w:trHeight w:val="20"/>
          <w:jc w:val="center"/>
        </w:trPr>
        <w:tc>
          <w:tcPr>
            <w:tcW w:w="666" w:type="dxa"/>
            <w:tcBorders>
              <w:top w:val="single" w:sz="6" w:space="0" w:color="auto"/>
              <w:left w:val="single" w:sz="6" w:space="0" w:color="auto"/>
              <w:bottom w:val="single" w:sz="6" w:space="0" w:color="auto"/>
              <w:right w:val="single" w:sz="6" w:space="0" w:color="auto"/>
            </w:tcBorders>
            <w:hideMark/>
          </w:tcPr>
          <w:p w14:paraId="12346A32"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3120</w:t>
            </w:r>
          </w:p>
        </w:tc>
        <w:tc>
          <w:tcPr>
            <w:tcW w:w="3692" w:type="dxa"/>
            <w:gridSpan w:val="3"/>
            <w:tcBorders>
              <w:top w:val="single" w:sz="6" w:space="0" w:color="auto"/>
              <w:left w:val="single" w:sz="6" w:space="0" w:color="auto"/>
              <w:bottom w:val="single" w:sz="6" w:space="0" w:color="auto"/>
              <w:right w:val="single" w:sz="6" w:space="0" w:color="auto"/>
            </w:tcBorders>
            <w:hideMark/>
          </w:tcPr>
          <w:p w14:paraId="7FDAB43C"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ORGANIC PEROXIDE, TYPE F, SOLID, WITH TEMPERATURE CONTROL</w:t>
            </w:r>
          </w:p>
        </w:tc>
        <w:tc>
          <w:tcPr>
            <w:tcW w:w="900" w:type="dxa"/>
            <w:tcBorders>
              <w:top w:val="single" w:sz="6" w:space="0" w:color="auto"/>
              <w:left w:val="single" w:sz="6" w:space="0" w:color="auto"/>
              <w:bottom w:val="single" w:sz="6" w:space="0" w:color="auto"/>
              <w:right w:val="single" w:sz="6" w:space="0" w:color="auto"/>
            </w:tcBorders>
          </w:tcPr>
          <w:p w14:paraId="04416B38" w14:textId="77777777" w:rsidR="00FE0AD1" w:rsidRPr="001524E3" w:rsidRDefault="00FE0AD1">
            <w:pPr>
              <w:pStyle w:val="Texto"/>
              <w:spacing w:after="42"/>
              <w:ind w:firstLine="0"/>
              <w:jc w:val="center"/>
              <w:rPr>
                <w:rFonts w:ascii="Verdana" w:hAnsi="Verdana" w:cs="Arial"/>
                <w:sz w:val="16"/>
                <w:szCs w:val="16"/>
                <w:lang w:val="en-US"/>
              </w:rPr>
            </w:pPr>
          </w:p>
        </w:tc>
        <w:tc>
          <w:tcPr>
            <w:tcW w:w="1043" w:type="dxa"/>
            <w:tcBorders>
              <w:top w:val="single" w:sz="6" w:space="0" w:color="auto"/>
              <w:left w:val="single" w:sz="6" w:space="0" w:color="auto"/>
              <w:bottom w:val="single" w:sz="6" w:space="0" w:color="auto"/>
              <w:right w:val="single" w:sz="6" w:space="0" w:color="auto"/>
            </w:tcBorders>
          </w:tcPr>
          <w:p w14:paraId="5CBAFBEA" w14:textId="77777777" w:rsidR="00FE0AD1" w:rsidRPr="001524E3" w:rsidRDefault="00FE0AD1">
            <w:pPr>
              <w:pStyle w:val="Texto"/>
              <w:spacing w:after="42"/>
              <w:ind w:firstLine="0"/>
              <w:jc w:val="center"/>
              <w:rPr>
                <w:rFonts w:ascii="Verdana" w:hAnsi="Verdana" w:cs="Arial"/>
                <w:sz w:val="16"/>
                <w:szCs w:val="16"/>
                <w:lang w:val="en-US"/>
              </w:rPr>
            </w:pPr>
          </w:p>
        </w:tc>
        <w:tc>
          <w:tcPr>
            <w:tcW w:w="1179" w:type="dxa"/>
            <w:tcBorders>
              <w:top w:val="single" w:sz="6" w:space="0" w:color="auto"/>
              <w:left w:val="single" w:sz="6" w:space="0" w:color="auto"/>
              <w:bottom w:val="single" w:sz="6" w:space="0" w:color="auto"/>
              <w:right w:val="single" w:sz="6" w:space="0" w:color="auto"/>
            </w:tcBorders>
          </w:tcPr>
          <w:p w14:paraId="0C5F1F2C" w14:textId="77777777" w:rsidR="00FE0AD1" w:rsidRPr="001524E3" w:rsidRDefault="00FE0AD1">
            <w:pPr>
              <w:pStyle w:val="Texto"/>
              <w:spacing w:after="42"/>
              <w:ind w:firstLine="0"/>
              <w:jc w:val="center"/>
              <w:rPr>
                <w:rFonts w:ascii="Verdana" w:hAnsi="Verdana" w:cs="Arial"/>
                <w:sz w:val="16"/>
                <w:szCs w:val="16"/>
                <w:lang w:val="en-US"/>
              </w:rPr>
            </w:pPr>
          </w:p>
        </w:tc>
        <w:tc>
          <w:tcPr>
            <w:tcW w:w="1235" w:type="dxa"/>
            <w:gridSpan w:val="2"/>
            <w:tcBorders>
              <w:top w:val="single" w:sz="6" w:space="0" w:color="auto"/>
              <w:left w:val="single" w:sz="6" w:space="0" w:color="auto"/>
              <w:bottom w:val="single" w:sz="6" w:space="0" w:color="auto"/>
              <w:right w:val="single" w:sz="6" w:space="0" w:color="auto"/>
            </w:tcBorders>
          </w:tcPr>
          <w:p w14:paraId="383B8253" w14:textId="77777777" w:rsidR="00FE0AD1" w:rsidRPr="001524E3" w:rsidRDefault="00FE0AD1">
            <w:pPr>
              <w:pStyle w:val="Texto"/>
              <w:spacing w:after="42"/>
              <w:ind w:firstLine="0"/>
              <w:jc w:val="center"/>
              <w:rPr>
                <w:rFonts w:ascii="Verdana" w:hAnsi="Verdana" w:cs="Arial"/>
                <w:sz w:val="16"/>
                <w:szCs w:val="16"/>
                <w:lang w:val="en-US"/>
              </w:rPr>
            </w:pPr>
          </w:p>
        </w:tc>
      </w:tr>
      <w:tr w:rsidR="00FE0AD1" w14:paraId="539A730E" w14:textId="77777777" w:rsidTr="001524E3">
        <w:trPr>
          <w:trHeight w:val="20"/>
          <w:jc w:val="center"/>
        </w:trPr>
        <w:tc>
          <w:tcPr>
            <w:tcW w:w="8715" w:type="dxa"/>
            <w:gridSpan w:val="9"/>
            <w:tcBorders>
              <w:top w:val="single" w:sz="6" w:space="0" w:color="auto"/>
              <w:left w:val="single" w:sz="6" w:space="0" w:color="auto"/>
              <w:bottom w:val="single" w:sz="6" w:space="0" w:color="auto"/>
              <w:right w:val="single" w:sz="6" w:space="0" w:color="auto"/>
            </w:tcBorders>
            <w:hideMark/>
          </w:tcPr>
          <w:p w14:paraId="443F833C" w14:textId="77777777" w:rsidR="00FE0AD1" w:rsidRPr="001524E3" w:rsidRDefault="00FE0AD1">
            <w:pPr>
              <w:pStyle w:val="Texto"/>
              <w:spacing w:after="42"/>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FE0AD1" w:rsidRPr="00B623AB" w14:paraId="359038BF" w14:textId="77777777" w:rsidTr="001524E3">
        <w:trPr>
          <w:trHeight w:val="20"/>
          <w:jc w:val="center"/>
        </w:trPr>
        <w:tc>
          <w:tcPr>
            <w:tcW w:w="666" w:type="dxa"/>
            <w:tcBorders>
              <w:top w:val="single" w:sz="6" w:space="0" w:color="auto"/>
              <w:left w:val="single" w:sz="6" w:space="0" w:color="auto"/>
              <w:bottom w:val="nil"/>
              <w:right w:val="nil"/>
            </w:tcBorders>
            <w:hideMark/>
          </w:tcPr>
          <w:p w14:paraId="673CCD41"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1.</w:t>
            </w:r>
          </w:p>
        </w:tc>
        <w:tc>
          <w:tcPr>
            <w:tcW w:w="8049" w:type="dxa"/>
            <w:gridSpan w:val="8"/>
            <w:tcBorders>
              <w:top w:val="single" w:sz="6" w:space="0" w:color="auto"/>
              <w:left w:val="nil"/>
              <w:bottom w:val="nil"/>
              <w:right w:val="single" w:sz="6" w:space="0" w:color="auto"/>
            </w:tcBorders>
            <w:hideMark/>
          </w:tcPr>
          <w:p w14:paraId="229B2968" w14:textId="7E853DA5"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 xml:space="preserve">The </w:t>
            </w:r>
            <w:r w:rsidR="00B623AB">
              <w:rPr>
                <w:rFonts w:ascii="Verdana" w:hAnsi="Verdana" w:cs="Arial"/>
                <w:sz w:val="16"/>
                <w:szCs w:val="16"/>
                <w:lang w:val="en-US"/>
              </w:rPr>
              <w:t>IBC</w:t>
            </w:r>
            <w:r w:rsidRPr="001524E3">
              <w:rPr>
                <w:rFonts w:ascii="Verdana" w:hAnsi="Verdana" w:cs="Arial"/>
                <w:sz w:val="16"/>
                <w:szCs w:val="16"/>
                <w:lang w:val="en-US"/>
              </w:rPr>
              <w:t xml:space="preserve"> will be provided with a device that allows the escape of gases during transport. The mouth of the decompression device shall be located in the vapor free space of the IBC in conditions of maximum filling during transport.</w:t>
            </w:r>
          </w:p>
        </w:tc>
      </w:tr>
      <w:tr w:rsidR="00FE0AD1" w:rsidRPr="00B623AB" w14:paraId="0C438F5B" w14:textId="77777777" w:rsidTr="001524E3">
        <w:trPr>
          <w:trHeight w:val="20"/>
          <w:jc w:val="center"/>
        </w:trPr>
        <w:tc>
          <w:tcPr>
            <w:tcW w:w="666" w:type="dxa"/>
            <w:tcBorders>
              <w:top w:val="nil"/>
              <w:left w:val="single" w:sz="6" w:space="0" w:color="auto"/>
              <w:bottom w:val="nil"/>
              <w:right w:val="nil"/>
            </w:tcBorders>
            <w:hideMark/>
          </w:tcPr>
          <w:p w14:paraId="78DDD98A" w14:textId="26F53D4A" w:rsidR="00FE0AD1" w:rsidRPr="001524E3" w:rsidRDefault="001524E3">
            <w:pPr>
              <w:pStyle w:val="Texto"/>
              <w:spacing w:after="42"/>
              <w:ind w:firstLine="0"/>
              <w:rPr>
                <w:rFonts w:ascii="Verdana" w:hAnsi="Verdana" w:cs="Arial"/>
                <w:sz w:val="16"/>
                <w:szCs w:val="16"/>
                <w:lang w:val="en-US"/>
              </w:rPr>
            </w:pPr>
            <w:r>
              <w:rPr>
                <w:rFonts w:ascii="Verdana" w:hAnsi="Verdana" w:cs="Arial"/>
                <w:sz w:val="16"/>
                <w:szCs w:val="16"/>
                <w:lang w:val="en-US"/>
              </w:rPr>
              <w:t>2</w:t>
            </w:r>
            <w:r w:rsidR="00FE0AD1" w:rsidRPr="001524E3">
              <w:rPr>
                <w:rFonts w:ascii="Verdana" w:hAnsi="Verdana" w:cs="Arial"/>
                <w:sz w:val="16"/>
                <w:szCs w:val="16"/>
                <w:lang w:val="en-US"/>
              </w:rPr>
              <w:t>.</w:t>
            </w:r>
          </w:p>
        </w:tc>
        <w:tc>
          <w:tcPr>
            <w:tcW w:w="8049" w:type="dxa"/>
            <w:gridSpan w:val="8"/>
            <w:tcBorders>
              <w:top w:val="nil"/>
              <w:left w:val="nil"/>
              <w:bottom w:val="nil"/>
              <w:right w:val="single" w:sz="6" w:space="0" w:color="auto"/>
            </w:tcBorders>
            <w:hideMark/>
          </w:tcPr>
          <w:p w14:paraId="71EF8162" w14:textId="23C87916"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In order to prevent the explosive rupture of metal IBCs or composite IBCs provided with a complete metal envelope, emergency relief devices shall be designed to evacuate all decomposition products and vapors released during self- accelerating decomposition</w:t>
            </w:r>
            <w:r w:rsidR="001524E3" w:rsidRPr="001524E3">
              <w:rPr>
                <w:rFonts w:ascii="Verdana" w:hAnsi="Verdana" w:cs="Arial"/>
                <w:sz w:val="16"/>
                <w:szCs w:val="16"/>
                <w:lang w:val="en-US"/>
              </w:rPr>
              <w:t>,</w:t>
            </w:r>
            <w:r w:rsidRPr="001524E3">
              <w:rPr>
                <w:rFonts w:ascii="Verdana" w:hAnsi="Verdana" w:cs="Arial"/>
                <w:sz w:val="16"/>
                <w:szCs w:val="16"/>
                <w:lang w:val="en-US"/>
              </w:rPr>
              <w:t xml:space="preserve"> or while the </w:t>
            </w:r>
            <w:r w:rsidR="00B623AB">
              <w:rPr>
                <w:rFonts w:ascii="Verdana" w:hAnsi="Verdana" w:cs="Arial"/>
                <w:sz w:val="16"/>
                <w:szCs w:val="16"/>
                <w:lang w:val="en-US"/>
              </w:rPr>
              <w:t>IBC</w:t>
            </w:r>
            <w:r w:rsidRPr="001524E3">
              <w:rPr>
                <w:rFonts w:ascii="Verdana" w:hAnsi="Verdana" w:cs="Arial"/>
                <w:sz w:val="16"/>
                <w:szCs w:val="16"/>
                <w:lang w:val="en-US"/>
              </w:rPr>
              <w:t xml:space="preserve"> is completely engulfed in flames, for at least one hour, according to the formula in 5.2.1.11.8. The control and emergency temperatures specified in this packing instruction apply to an </w:t>
            </w:r>
            <w:r w:rsidR="00B623AB">
              <w:rPr>
                <w:rFonts w:ascii="Verdana" w:hAnsi="Verdana" w:cs="Arial"/>
                <w:sz w:val="16"/>
                <w:szCs w:val="16"/>
                <w:lang w:val="en-US"/>
              </w:rPr>
              <w:t>IBC</w:t>
            </w:r>
            <w:r w:rsidRPr="001524E3">
              <w:rPr>
                <w:rFonts w:ascii="Verdana" w:hAnsi="Verdana" w:cs="Arial"/>
                <w:sz w:val="16"/>
                <w:szCs w:val="16"/>
                <w:lang w:val="en-US"/>
              </w:rPr>
              <w:t xml:space="preserve"> without insulation material. When an organic peroxide is transported in an </w:t>
            </w:r>
            <w:r w:rsidR="00B623AB">
              <w:rPr>
                <w:rFonts w:ascii="Verdana" w:hAnsi="Verdana" w:cs="Arial"/>
                <w:sz w:val="16"/>
                <w:szCs w:val="16"/>
                <w:lang w:val="en-US"/>
              </w:rPr>
              <w:t>IBC</w:t>
            </w:r>
            <w:r w:rsidRPr="001524E3">
              <w:rPr>
                <w:rFonts w:ascii="Verdana" w:hAnsi="Verdana" w:cs="Arial"/>
                <w:sz w:val="16"/>
                <w:szCs w:val="16"/>
                <w:lang w:val="en-US"/>
              </w:rPr>
              <w:t>, in accordance with this instruction, the shipper has the responsibility to ensure that:</w:t>
            </w:r>
          </w:p>
        </w:tc>
      </w:tr>
      <w:tr w:rsidR="00FE0AD1" w:rsidRPr="00B623AB" w14:paraId="068A0FA1" w14:textId="77777777" w:rsidTr="001524E3">
        <w:trPr>
          <w:trHeight w:val="20"/>
          <w:jc w:val="center"/>
        </w:trPr>
        <w:tc>
          <w:tcPr>
            <w:tcW w:w="666" w:type="dxa"/>
            <w:tcBorders>
              <w:top w:val="nil"/>
              <w:left w:val="single" w:sz="6" w:space="0" w:color="auto"/>
              <w:bottom w:val="nil"/>
              <w:right w:val="nil"/>
            </w:tcBorders>
          </w:tcPr>
          <w:p w14:paraId="16DF4830" w14:textId="77777777" w:rsidR="00FE0AD1" w:rsidRPr="001524E3" w:rsidRDefault="00FE0AD1">
            <w:pPr>
              <w:pStyle w:val="Texto"/>
              <w:spacing w:after="42"/>
              <w:ind w:firstLine="0"/>
              <w:rPr>
                <w:rFonts w:ascii="Verdana" w:hAnsi="Verdana" w:cs="Arial"/>
                <w:sz w:val="16"/>
                <w:szCs w:val="16"/>
                <w:lang w:val="en-US"/>
              </w:rPr>
            </w:pPr>
          </w:p>
        </w:tc>
        <w:tc>
          <w:tcPr>
            <w:tcW w:w="315" w:type="dxa"/>
            <w:gridSpan w:val="2"/>
            <w:hideMark/>
          </w:tcPr>
          <w:p w14:paraId="0EE120C6" w14:textId="121EEE30" w:rsidR="00FE0AD1" w:rsidRPr="001524E3" w:rsidRDefault="00185020">
            <w:pPr>
              <w:pStyle w:val="Texto"/>
              <w:spacing w:after="42"/>
              <w:ind w:firstLine="0"/>
              <w:rPr>
                <w:rFonts w:ascii="Verdana" w:hAnsi="Verdana" w:cs="Arial"/>
                <w:sz w:val="16"/>
                <w:szCs w:val="16"/>
                <w:lang w:val="en-US"/>
              </w:rPr>
            </w:pPr>
            <w:r w:rsidRPr="001524E3">
              <w:rPr>
                <w:rFonts w:ascii="Verdana" w:hAnsi="Verdana" w:cs="Arial"/>
                <w:sz w:val="16"/>
                <w:szCs w:val="16"/>
                <w:lang w:val="en-US"/>
              </w:rPr>
              <w:t>a)</w:t>
            </w:r>
          </w:p>
        </w:tc>
        <w:tc>
          <w:tcPr>
            <w:tcW w:w="7734" w:type="dxa"/>
            <w:gridSpan w:val="6"/>
            <w:tcBorders>
              <w:top w:val="nil"/>
              <w:left w:val="nil"/>
              <w:bottom w:val="nil"/>
              <w:right w:val="single" w:sz="6" w:space="0" w:color="auto"/>
            </w:tcBorders>
            <w:hideMark/>
          </w:tcPr>
          <w:p w14:paraId="6DB2FC68"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the emergency and decompression devices installed on the IBC are designed to take due account of self- accelerating decomposition of organic peroxide or a situation where the IBC is totally engulfed in flames; and</w:t>
            </w:r>
          </w:p>
        </w:tc>
      </w:tr>
      <w:tr w:rsidR="00FE0AD1" w:rsidRPr="00B623AB" w14:paraId="116AF5BF" w14:textId="77777777" w:rsidTr="001524E3">
        <w:trPr>
          <w:trHeight w:val="20"/>
          <w:jc w:val="center"/>
        </w:trPr>
        <w:tc>
          <w:tcPr>
            <w:tcW w:w="666" w:type="dxa"/>
            <w:tcBorders>
              <w:top w:val="nil"/>
              <w:left w:val="single" w:sz="6" w:space="0" w:color="auto"/>
              <w:bottom w:val="single" w:sz="6" w:space="0" w:color="auto"/>
              <w:right w:val="nil"/>
            </w:tcBorders>
          </w:tcPr>
          <w:p w14:paraId="7986520D" w14:textId="77777777" w:rsidR="00FE0AD1" w:rsidRPr="001524E3" w:rsidRDefault="00FE0AD1">
            <w:pPr>
              <w:pStyle w:val="Texto"/>
              <w:spacing w:after="42"/>
              <w:ind w:firstLine="0"/>
              <w:rPr>
                <w:rFonts w:ascii="Verdana" w:hAnsi="Verdana" w:cs="Arial"/>
                <w:sz w:val="16"/>
                <w:szCs w:val="16"/>
                <w:lang w:val="en-US"/>
              </w:rPr>
            </w:pPr>
          </w:p>
        </w:tc>
        <w:tc>
          <w:tcPr>
            <w:tcW w:w="315" w:type="dxa"/>
            <w:gridSpan w:val="2"/>
            <w:tcBorders>
              <w:top w:val="nil"/>
              <w:left w:val="nil"/>
              <w:bottom w:val="single" w:sz="6" w:space="0" w:color="auto"/>
              <w:right w:val="nil"/>
            </w:tcBorders>
            <w:hideMark/>
          </w:tcPr>
          <w:p w14:paraId="3106B043" w14:textId="77777777"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b)</w:t>
            </w:r>
          </w:p>
        </w:tc>
        <w:tc>
          <w:tcPr>
            <w:tcW w:w="7734" w:type="dxa"/>
            <w:gridSpan w:val="6"/>
            <w:tcBorders>
              <w:top w:val="nil"/>
              <w:left w:val="nil"/>
              <w:bottom w:val="single" w:sz="6" w:space="0" w:color="auto"/>
              <w:right w:val="single" w:sz="6" w:space="0" w:color="auto"/>
            </w:tcBorders>
          </w:tcPr>
          <w:p w14:paraId="68A4D7C6" w14:textId="3361704A" w:rsidR="00FE0AD1" w:rsidRPr="001524E3" w:rsidRDefault="00FE0AD1">
            <w:pPr>
              <w:pStyle w:val="Texto"/>
              <w:spacing w:after="42"/>
              <w:ind w:firstLine="0"/>
              <w:rPr>
                <w:rFonts w:ascii="Verdana" w:hAnsi="Verdana" w:cs="Arial"/>
                <w:sz w:val="16"/>
                <w:szCs w:val="16"/>
                <w:lang w:val="en-US"/>
              </w:rPr>
            </w:pPr>
            <w:r w:rsidRPr="001524E3">
              <w:rPr>
                <w:rFonts w:ascii="Verdana" w:hAnsi="Verdana" w:cs="Arial"/>
                <w:sz w:val="16"/>
                <w:szCs w:val="16"/>
                <w:lang w:val="en-US"/>
              </w:rPr>
              <w:t xml:space="preserve">the stated control and emergency temperatures are appropriate, taking into account the design (eg insulation) of the </w:t>
            </w:r>
            <w:r w:rsidR="00B623AB">
              <w:rPr>
                <w:rFonts w:ascii="Verdana" w:hAnsi="Verdana" w:cs="Arial"/>
                <w:sz w:val="16"/>
                <w:szCs w:val="16"/>
                <w:lang w:val="en-US"/>
              </w:rPr>
              <w:t>IBC</w:t>
            </w:r>
            <w:r w:rsidRPr="001524E3">
              <w:rPr>
                <w:rFonts w:ascii="Verdana" w:hAnsi="Verdana" w:cs="Arial"/>
                <w:sz w:val="16"/>
                <w:szCs w:val="16"/>
                <w:lang w:val="en-US"/>
              </w:rPr>
              <w:t xml:space="preserve"> to be used.</w:t>
            </w:r>
          </w:p>
          <w:p w14:paraId="16F6B42E" w14:textId="77777777" w:rsidR="00FE0AD1" w:rsidRPr="001524E3" w:rsidRDefault="00FE0AD1">
            <w:pPr>
              <w:pStyle w:val="Texto"/>
              <w:spacing w:after="42"/>
              <w:ind w:firstLine="0"/>
              <w:rPr>
                <w:rFonts w:ascii="Verdana" w:hAnsi="Verdana" w:cs="Arial"/>
                <w:sz w:val="16"/>
                <w:szCs w:val="16"/>
                <w:lang w:val="en-US"/>
              </w:rPr>
            </w:pPr>
          </w:p>
        </w:tc>
      </w:tr>
    </w:tbl>
    <w:p w14:paraId="4F625A3B" w14:textId="77777777" w:rsidR="00FE0AD1" w:rsidRDefault="00FE0AD1" w:rsidP="00FE0AD1">
      <w:pPr>
        <w:pStyle w:val="Texto"/>
        <w:spacing w:after="42"/>
        <w:rPr>
          <w:rFonts w:ascii="Verdana" w:hAnsi="Verdana" w:cs="Arial"/>
          <w:sz w:val="16"/>
          <w:szCs w:val="16"/>
          <w:lang w:val="en"/>
        </w:rPr>
      </w:pPr>
    </w:p>
    <w:p w14:paraId="6AD78798" w14:textId="6979BA4B" w:rsidR="00FE0AD1" w:rsidRPr="00FE0AD1" w:rsidRDefault="00FE0AD1" w:rsidP="000578E7">
      <w:pPr>
        <w:pStyle w:val="Texto"/>
        <w:spacing w:after="42"/>
        <w:rPr>
          <w:rFonts w:ascii="Verdana" w:hAnsi="Verdana" w:cs="Arial"/>
          <w:sz w:val="16"/>
          <w:szCs w:val="16"/>
          <w:lang w:val="en-US"/>
        </w:rPr>
      </w:pPr>
    </w:p>
    <w:p w14:paraId="7DECB49F" w14:textId="77777777" w:rsidR="00FE0AD1" w:rsidRPr="00FE0AD1" w:rsidRDefault="00FE0AD1" w:rsidP="000578E7">
      <w:pPr>
        <w:pStyle w:val="Texto"/>
        <w:spacing w:after="42"/>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6"/>
        <w:gridCol w:w="170"/>
        <w:gridCol w:w="7119"/>
        <w:gridCol w:w="807"/>
      </w:tblGrid>
      <w:tr w:rsidR="00A5572F" w:rsidRPr="00D508B9" w14:paraId="3479C9B5" w14:textId="77777777">
        <w:trPr>
          <w:trHeight w:val="20"/>
          <w:jc w:val="center"/>
        </w:trPr>
        <w:tc>
          <w:tcPr>
            <w:tcW w:w="786" w:type="dxa"/>
            <w:gridSpan w:val="2"/>
            <w:tcBorders>
              <w:top w:val="single" w:sz="6" w:space="0" w:color="auto"/>
              <w:left w:val="single" w:sz="6" w:space="0" w:color="auto"/>
              <w:bottom w:val="single" w:sz="6" w:space="0" w:color="auto"/>
            </w:tcBorders>
          </w:tcPr>
          <w:p w14:paraId="2BD96DA9"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IBC620</w:t>
            </w:r>
          </w:p>
        </w:tc>
        <w:tc>
          <w:tcPr>
            <w:tcW w:w="7119" w:type="dxa"/>
            <w:tcBorders>
              <w:top w:val="single" w:sz="6" w:space="0" w:color="auto"/>
              <w:bottom w:val="single" w:sz="6" w:space="0" w:color="auto"/>
            </w:tcBorders>
          </w:tcPr>
          <w:p w14:paraId="4F50AC62"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07" w:type="dxa"/>
            <w:tcBorders>
              <w:top w:val="single" w:sz="6" w:space="0" w:color="auto"/>
              <w:bottom w:val="single" w:sz="6" w:space="0" w:color="auto"/>
              <w:right w:val="single" w:sz="6" w:space="0" w:color="auto"/>
            </w:tcBorders>
          </w:tcPr>
          <w:p w14:paraId="64F20A16"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IBC620</w:t>
            </w:r>
          </w:p>
        </w:tc>
      </w:tr>
      <w:tr w:rsidR="00A5572F" w:rsidRPr="00D508B9" w14:paraId="77C60B60"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3F3BE4D1"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Esta instrucción se aplica al No. ONU 3291.</w:t>
            </w:r>
          </w:p>
        </w:tc>
      </w:tr>
      <w:tr w:rsidR="00A5572F" w:rsidRPr="00D508B9" w14:paraId="5A9FC9BA"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03AF5FD5"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lastRenderedPageBreak/>
              <w:t>Se autorizan los siguientes RIG, siempre que se respeten las especificaciones generales del 5.1.2, del 5.1.3 y del 5.1.4 y las especificaciones especiales del 5.1.9:</w:t>
            </w:r>
          </w:p>
          <w:p w14:paraId="79FC2EE4"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RIG rígidos y herméticos que se ajusten al nivel de prestaciones del grupo de envase y embalaje II.</w:t>
            </w:r>
          </w:p>
        </w:tc>
      </w:tr>
      <w:tr w:rsidR="00A5572F" w:rsidRPr="00D508B9" w14:paraId="1BEC8029" w14:textId="77777777">
        <w:trPr>
          <w:trHeight w:val="20"/>
          <w:jc w:val="center"/>
        </w:trPr>
        <w:tc>
          <w:tcPr>
            <w:tcW w:w="8712" w:type="dxa"/>
            <w:gridSpan w:val="4"/>
            <w:tcBorders>
              <w:top w:val="single" w:sz="6" w:space="0" w:color="auto"/>
              <w:left w:val="single" w:sz="6" w:space="0" w:color="auto"/>
              <w:right w:val="single" w:sz="6" w:space="0" w:color="auto"/>
            </w:tcBorders>
          </w:tcPr>
          <w:p w14:paraId="3F0AC9CC" w14:textId="77777777" w:rsidR="00A5572F" w:rsidRPr="00D508B9" w:rsidRDefault="00A5572F" w:rsidP="00561F97">
            <w:pPr>
              <w:pStyle w:val="Texto"/>
              <w:spacing w:after="92"/>
              <w:ind w:firstLine="0"/>
              <w:rPr>
                <w:rFonts w:ascii="Verdana" w:hAnsi="Verdana" w:cs="Arial"/>
                <w:b/>
                <w:sz w:val="16"/>
                <w:szCs w:val="16"/>
              </w:rPr>
            </w:pPr>
            <w:r w:rsidRPr="00D508B9">
              <w:rPr>
                <w:rFonts w:ascii="Verdana" w:hAnsi="Verdana" w:cs="Arial"/>
                <w:b/>
                <w:sz w:val="16"/>
                <w:szCs w:val="16"/>
              </w:rPr>
              <w:t>Requisitos adicionales:</w:t>
            </w:r>
          </w:p>
        </w:tc>
      </w:tr>
      <w:tr w:rsidR="00A5572F" w:rsidRPr="00D508B9" w14:paraId="33D5E182" w14:textId="77777777">
        <w:trPr>
          <w:trHeight w:val="20"/>
          <w:jc w:val="center"/>
        </w:trPr>
        <w:tc>
          <w:tcPr>
            <w:tcW w:w="616" w:type="dxa"/>
            <w:tcBorders>
              <w:left w:val="single" w:sz="6" w:space="0" w:color="auto"/>
            </w:tcBorders>
          </w:tcPr>
          <w:p w14:paraId="5AFD71B2" w14:textId="77777777" w:rsidR="00A5572F" w:rsidRPr="00D508B9" w:rsidRDefault="00A5572F" w:rsidP="00561F97">
            <w:pPr>
              <w:pStyle w:val="Texto"/>
              <w:spacing w:after="92"/>
              <w:ind w:firstLine="0"/>
              <w:jc w:val="right"/>
              <w:rPr>
                <w:rFonts w:ascii="Verdana" w:hAnsi="Verdana" w:cs="Arial"/>
                <w:sz w:val="16"/>
                <w:szCs w:val="16"/>
              </w:rPr>
            </w:pPr>
            <w:r w:rsidRPr="00D508B9">
              <w:rPr>
                <w:rFonts w:ascii="Verdana" w:hAnsi="Verdana" w:cs="Arial"/>
                <w:sz w:val="16"/>
                <w:szCs w:val="16"/>
              </w:rPr>
              <w:t>1.</w:t>
            </w:r>
          </w:p>
        </w:tc>
        <w:tc>
          <w:tcPr>
            <w:tcW w:w="8096" w:type="dxa"/>
            <w:gridSpan w:val="3"/>
            <w:tcBorders>
              <w:right w:val="single" w:sz="6" w:space="0" w:color="auto"/>
            </w:tcBorders>
          </w:tcPr>
          <w:p w14:paraId="47FF9A79"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Deberá haber una cantidad suficiente de material absorbente para absorber todo el líquido presente en el RIG.</w:t>
            </w:r>
          </w:p>
        </w:tc>
      </w:tr>
      <w:tr w:rsidR="00A5572F" w:rsidRPr="00D508B9" w14:paraId="6D62DF54" w14:textId="77777777">
        <w:trPr>
          <w:trHeight w:val="20"/>
          <w:jc w:val="center"/>
        </w:trPr>
        <w:tc>
          <w:tcPr>
            <w:tcW w:w="616" w:type="dxa"/>
            <w:tcBorders>
              <w:left w:val="single" w:sz="6" w:space="0" w:color="auto"/>
            </w:tcBorders>
          </w:tcPr>
          <w:p w14:paraId="2F3911FE" w14:textId="77777777" w:rsidR="00A5572F" w:rsidRPr="00D508B9" w:rsidRDefault="00A5572F" w:rsidP="00561F97">
            <w:pPr>
              <w:pStyle w:val="Texto"/>
              <w:spacing w:after="92"/>
              <w:ind w:firstLine="0"/>
              <w:jc w:val="right"/>
              <w:rPr>
                <w:rFonts w:ascii="Verdana" w:hAnsi="Verdana" w:cs="Arial"/>
                <w:sz w:val="16"/>
                <w:szCs w:val="16"/>
              </w:rPr>
            </w:pPr>
            <w:r w:rsidRPr="00D508B9">
              <w:rPr>
                <w:rFonts w:ascii="Verdana" w:hAnsi="Verdana" w:cs="Arial"/>
                <w:sz w:val="16"/>
                <w:szCs w:val="16"/>
              </w:rPr>
              <w:t>2.</w:t>
            </w:r>
          </w:p>
        </w:tc>
        <w:tc>
          <w:tcPr>
            <w:tcW w:w="8096" w:type="dxa"/>
            <w:gridSpan w:val="3"/>
            <w:tcBorders>
              <w:right w:val="single" w:sz="6" w:space="0" w:color="auto"/>
            </w:tcBorders>
          </w:tcPr>
          <w:p w14:paraId="3B7407FA"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El RIG deberá ser capaz de retener los líquidos.</w:t>
            </w:r>
          </w:p>
        </w:tc>
      </w:tr>
      <w:tr w:rsidR="00A5572F" w:rsidRPr="00D508B9" w14:paraId="4EA0C7B5" w14:textId="77777777">
        <w:trPr>
          <w:trHeight w:val="20"/>
          <w:jc w:val="center"/>
        </w:trPr>
        <w:tc>
          <w:tcPr>
            <w:tcW w:w="616" w:type="dxa"/>
            <w:tcBorders>
              <w:left w:val="single" w:sz="6" w:space="0" w:color="auto"/>
              <w:bottom w:val="single" w:sz="6" w:space="0" w:color="auto"/>
            </w:tcBorders>
          </w:tcPr>
          <w:p w14:paraId="051E8DBC" w14:textId="77777777" w:rsidR="00A5572F" w:rsidRPr="00D508B9" w:rsidRDefault="00A5572F" w:rsidP="00561F97">
            <w:pPr>
              <w:pStyle w:val="Texto"/>
              <w:spacing w:after="92"/>
              <w:ind w:firstLine="0"/>
              <w:jc w:val="right"/>
              <w:rPr>
                <w:rFonts w:ascii="Verdana" w:hAnsi="Verdana" w:cs="Arial"/>
                <w:sz w:val="16"/>
                <w:szCs w:val="16"/>
              </w:rPr>
            </w:pPr>
            <w:r w:rsidRPr="00D508B9">
              <w:rPr>
                <w:rFonts w:ascii="Verdana" w:hAnsi="Verdana" w:cs="Arial"/>
                <w:sz w:val="16"/>
                <w:szCs w:val="16"/>
              </w:rPr>
              <w:t>3.</w:t>
            </w:r>
          </w:p>
        </w:tc>
        <w:tc>
          <w:tcPr>
            <w:tcW w:w="8096" w:type="dxa"/>
            <w:gridSpan w:val="3"/>
            <w:tcBorders>
              <w:bottom w:val="single" w:sz="6" w:space="0" w:color="auto"/>
              <w:right w:val="single" w:sz="6" w:space="0" w:color="auto"/>
            </w:tcBorders>
          </w:tcPr>
          <w:p w14:paraId="00300E49"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Los RIG destinados a contener objetos puntiagudos, como fragmentos de vidrio o agujas, habrán de ser resistentes a las perforaciones.</w:t>
            </w:r>
          </w:p>
        </w:tc>
      </w:tr>
    </w:tbl>
    <w:p w14:paraId="091A45A6" w14:textId="481B2827" w:rsidR="00A5572F" w:rsidRDefault="00A5572F" w:rsidP="00561F97">
      <w:pPr>
        <w:pStyle w:val="Texto"/>
        <w:spacing w:after="92"/>
        <w:rPr>
          <w:rFonts w:ascii="Verdana" w:hAnsi="Verdana" w:cs="Arial"/>
          <w:sz w:val="16"/>
          <w:szCs w:val="16"/>
        </w:rPr>
      </w:pPr>
    </w:p>
    <w:p w14:paraId="54E0337D" w14:textId="38241BA7" w:rsidR="00FE0AD1" w:rsidRDefault="00FE0AD1" w:rsidP="00561F97">
      <w:pPr>
        <w:pStyle w:val="Texto"/>
        <w:spacing w:after="92"/>
        <w:rPr>
          <w:rFonts w:ascii="Verdana" w:hAnsi="Verdana" w:cs="Arial"/>
          <w:sz w:val="16"/>
          <w:szCs w:val="16"/>
        </w:rPr>
      </w:pPr>
    </w:p>
    <w:p w14:paraId="4D06C2A8" w14:textId="77777777" w:rsidR="00FE0AD1" w:rsidRPr="00D25C3B" w:rsidRDefault="00FE0AD1" w:rsidP="00FE0AD1">
      <w:pPr>
        <w:pStyle w:val="Texto"/>
        <w:spacing w:after="42"/>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7"/>
        <w:gridCol w:w="231"/>
        <w:gridCol w:w="7060"/>
        <w:gridCol w:w="807"/>
      </w:tblGrid>
      <w:tr w:rsidR="00FE0AD1" w14:paraId="5A3044EA" w14:textId="77777777" w:rsidTr="001524E3">
        <w:trPr>
          <w:trHeight w:val="20"/>
          <w:jc w:val="center"/>
        </w:trPr>
        <w:tc>
          <w:tcPr>
            <w:tcW w:w="848" w:type="dxa"/>
            <w:gridSpan w:val="2"/>
            <w:tcBorders>
              <w:top w:val="single" w:sz="6" w:space="0" w:color="auto"/>
              <w:left w:val="single" w:sz="6" w:space="0" w:color="auto"/>
              <w:bottom w:val="single" w:sz="6" w:space="0" w:color="auto"/>
              <w:right w:val="nil"/>
            </w:tcBorders>
            <w:hideMark/>
          </w:tcPr>
          <w:p w14:paraId="17667FC0"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IBC620</w:t>
            </w:r>
          </w:p>
        </w:tc>
        <w:tc>
          <w:tcPr>
            <w:tcW w:w="7060" w:type="dxa"/>
            <w:tcBorders>
              <w:top w:val="single" w:sz="6" w:space="0" w:color="auto"/>
              <w:left w:val="nil"/>
              <w:bottom w:val="single" w:sz="6" w:space="0" w:color="auto"/>
              <w:right w:val="nil"/>
            </w:tcBorders>
            <w:hideMark/>
          </w:tcPr>
          <w:p w14:paraId="523F9E9F"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07" w:type="dxa"/>
            <w:tcBorders>
              <w:top w:val="single" w:sz="6" w:space="0" w:color="auto"/>
              <w:left w:val="nil"/>
              <w:bottom w:val="single" w:sz="6" w:space="0" w:color="auto"/>
              <w:right w:val="single" w:sz="6" w:space="0" w:color="auto"/>
            </w:tcBorders>
            <w:hideMark/>
          </w:tcPr>
          <w:p w14:paraId="6DB52A9A" w14:textId="77777777" w:rsidR="00FE0AD1" w:rsidRDefault="00FE0AD1">
            <w:pPr>
              <w:pStyle w:val="Texto"/>
              <w:spacing w:after="92"/>
              <w:ind w:firstLine="0"/>
              <w:jc w:val="center"/>
              <w:rPr>
                <w:rFonts w:ascii="Verdana" w:hAnsi="Verdana" w:cs="Arial"/>
                <w:b/>
                <w:sz w:val="16"/>
                <w:szCs w:val="16"/>
              </w:rPr>
            </w:pPr>
            <w:r>
              <w:rPr>
                <w:rFonts w:ascii="Verdana" w:hAnsi="Verdana" w:cs="Arial"/>
                <w:b/>
                <w:sz w:val="16"/>
                <w:szCs w:val="16"/>
              </w:rPr>
              <w:t>IBC620</w:t>
            </w:r>
          </w:p>
        </w:tc>
      </w:tr>
      <w:tr w:rsidR="00FE0AD1" w:rsidRPr="00B623AB" w14:paraId="467BFBBA" w14:textId="77777777" w:rsidTr="001524E3">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08D09F4D"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This instruction applies to UN No. 3291.</w:t>
            </w:r>
          </w:p>
        </w:tc>
      </w:tr>
      <w:tr w:rsidR="00FE0AD1" w:rsidRPr="00B623AB" w14:paraId="09F45913" w14:textId="77777777" w:rsidTr="001524E3">
        <w:trPr>
          <w:trHeight w:val="20"/>
          <w:jc w:val="center"/>
        </w:trPr>
        <w:tc>
          <w:tcPr>
            <w:tcW w:w="8715" w:type="dxa"/>
            <w:gridSpan w:val="4"/>
            <w:tcBorders>
              <w:top w:val="single" w:sz="6" w:space="0" w:color="auto"/>
              <w:left w:val="single" w:sz="6" w:space="0" w:color="auto"/>
              <w:bottom w:val="single" w:sz="6" w:space="0" w:color="auto"/>
              <w:right w:val="single" w:sz="6" w:space="0" w:color="auto"/>
            </w:tcBorders>
            <w:hideMark/>
          </w:tcPr>
          <w:p w14:paraId="1D74F599" w14:textId="5558A5A6"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The following </w:t>
            </w:r>
            <w:r w:rsidR="00B623AB">
              <w:rPr>
                <w:rFonts w:ascii="Verdana" w:hAnsi="Verdana" w:cs="Arial"/>
                <w:sz w:val="16"/>
                <w:szCs w:val="16"/>
                <w:lang w:val="en-US"/>
              </w:rPr>
              <w:t>IBC</w:t>
            </w:r>
            <w:r w:rsidRPr="001524E3">
              <w:rPr>
                <w:rFonts w:ascii="Verdana" w:hAnsi="Verdana" w:cs="Arial"/>
                <w:sz w:val="16"/>
                <w:szCs w:val="16"/>
                <w:lang w:val="en-US"/>
              </w:rPr>
              <w:t>s are authorized, provided that the general specifications of 5.1.2, 5.1.3 and 5.1.4 and the special specifications of 5.1.9 are respected:</w:t>
            </w:r>
          </w:p>
          <w:p w14:paraId="2AFEBF0E" w14:textId="22180D3E"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Rigid and hermetic </w:t>
            </w:r>
            <w:r w:rsidR="00B623AB">
              <w:rPr>
                <w:rFonts w:ascii="Verdana" w:hAnsi="Verdana" w:cs="Arial"/>
                <w:sz w:val="16"/>
                <w:szCs w:val="16"/>
                <w:lang w:val="en-US"/>
              </w:rPr>
              <w:t>IBC</w:t>
            </w:r>
            <w:r w:rsidRPr="001524E3">
              <w:rPr>
                <w:rFonts w:ascii="Verdana" w:hAnsi="Verdana" w:cs="Arial"/>
                <w:sz w:val="16"/>
                <w:szCs w:val="16"/>
                <w:lang w:val="en-US"/>
              </w:rPr>
              <w:t xml:space="preserve"> that meet the level of benefits of the container and packaging group II.</w:t>
            </w:r>
          </w:p>
        </w:tc>
      </w:tr>
      <w:tr w:rsidR="00FE0AD1" w14:paraId="5E7C5C5D" w14:textId="77777777" w:rsidTr="001524E3">
        <w:trPr>
          <w:trHeight w:val="20"/>
          <w:jc w:val="center"/>
        </w:trPr>
        <w:tc>
          <w:tcPr>
            <w:tcW w:w="8715" w:type="dxa"/>
            <w:gridSpan w:val="4"/>
            <w:tcBorders>
              <w:top w:val="single" w:sz="6" w:space="0" w:color="auto"/>
              <w:left w:val="single" w:sz="6" w:space="0" w:color="auto"/>
              <w:bottom w:val="nil"/>
              <w:right w:val="single" w:sz="6" w:space="0" w:color="auto"/>
            </w:tcBorders>
            <w:hideMark/>
          </w:tcPr>
          <w:p w14:paraId="7E09F156" w14:textId="77777777" w:rsidR="00FE0AD1" w:rsidRPr="001524E3" w:rsidRDefault="00FE0AD1">
            <w:pPr>
              <w:pStyle w:val="Texto"/>
              <w:spacing w:after="92"/>
              <w:ind w:firstLine="0"/>
              <w:rPr>
                <w:rFonts w:ascii="Verdana" w:hAnsi="Verdana" w:cs="Arial"/>
                <w:b/>
                <w:sz w:val="16"/>
                <w:szCs w:val="16"/>
                <w:lang w:val="en-US"/>
              </w:rPr>
            </w:pPr>
            <w:r w:rsidRPr="001524E3">
              <w:rPr>
                <w:rFonts w:ascii="Verdana" w:hAnsi="Verdana" w:cs="Arial"/>
                <w:b/>
                <w:sz w:val="16"/>
                <w:szCs w:val="16"/>
                <w:lang w:val="en-US"/>
              </w:rPr>
              <w:t>Additional requirements:</w:t>
            </w:r>
          </w:p>
        </w:tc>
      </w:tr>
      <w:tr w:rsidR="00FE0AD1" w:rsidRPr="00B623AB" w14:paraId="66CCF160" w14:textId="77777777" w:rsidTr="001524E3">
        <w:trPr>
          <w:trHeight w:val="20"/>
          <w:jc w:val="center"/>
        </w:trPr>
        <w:tc>
          <w:tcPr>
            <w:tcW w:w="617" w:type="dxa"/>
            <w:tcBorders>
              <w:top w:val="nil"/>
              <w:left w:val="single" w:sz="6" w:space="0" w:color="auto"/>
              <w:bottom w:val="nil"/>
              <w:right w:val="nil"/>
            </w:tcBorders>
            <w:hideMark/>
          </w:tcPr>
          <w:p w14:paraId="63F039D1" w14:textId="77777777" w:rsidR="00FE0AD1" w:rsidRPr="001524E3" w:rsidRDefault="00FE0AD1">
            <w:pPr>
              <w:pStyle w:val="Texto"/>
              <w:spacing w:after="92"/>
              <w:ind w:firstLine="0"/>
              <w:jc w:val="right"/>
              <w:rPr>
                <w:rFonts w:ascii="Verdana" w:hAnsi="Verdana" w:cs="Arial"/>
                <w:sz w:val="16"/>
                <w:szCs w:val="16"/>
                <w:lang w:val="en-US"/>
              </w:rPr>
            </w:pPr>
            <w:r w:rsidRPr="001524E3">
              <w:rPr>
                <w:rFonts w:ascii="Verdana" w:hAnsi="Verdana" w:cs="Arial"/>
                <w:sz w:val="16"/>
                <w:szCs w:val="16"/>
                <w:lang w:val="en-US"/>
              </w:rPr>
              <w:t>1.</w:t>
            </w:r>
          </w:p>
        </w:tc>
        <w:tc>
          <w:tcPr>
            <w:tcW w:w="8098" w:type="dxa"/>
            <w:gridSpan w:val="3"/>
            <w:tcBorders>
              <w:top w:val="nil"/>
              <w:left w:val="nil"/>
              <w:bottom w:val="nil"/>
              <w:right w:val="single" w:sz="6" w:space="0" w:color="auto"/>
            </w:tcBorders>
            <w:hideMark/>
          </w:tcPr>
          <w:p w14:paraId="11E7058F"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There should be a sufficient amount of absorbent material to absorb all of the liquid present in the IBC.</w:t>
            </w:r>
          </w:p>
        </w:tc>
      </w:tr>
      <w:tr w:rsidR="00FE0AD1" w:rsidRPr="00B623AB" w14:paraId="333DBCE4" w14:textId="77777777" w:rsidTr="001524E3">
        <w:trPr>
          <w:trHeight w:val="20"/>
          <w:jc w:val="center"/>
        </w:trPr>
        <w:tc>
          <w:tcPr>
            <w:tcW w:w="617" w:type="dxa"/>
            <w:tcBorders>
              <w:top w:val="nil"/>
              <w:left w:val="single" w:sz="6" w:space="0" w:color="auto"/>
              <w:bottom w:val="nil"/>
              <w:right w:val="nil"/>
            </w:tcBorders>
            <w:hideMark/>
          </w:tcPr>
          <w:p w14:paraId="5F54D314" w14:textId="3D9C9D3F" w:rsidR="00FE0AD1" w:rsidRPr="001524E3" w:rsidRDefault="001524E3">
            <w:pPr>
              <w:pStyle w:val="Texto"/>
              <w:spacing w:after="92"/>
              <w:ind w:firstLine="0"/>
              <w:jc w:val="right"/>
              <w:rPr>
                <w:rFonts w:ascii="Verdana" w:hAnsi="Verdana" w:cs="Arial"/>
                <w:sz w:val="16"/>
                <w:szCs w:val="16"/>
                <w:lang w:val="en-US"/>
              </w:rPr>
            </w:pPr>
            <w:r>
              <w:rPr>
                <w:rFonts w:ascii="Verdana" w:hAnsi="Verdana" w:cs="Arial"/>
                <w:sz w:val="16"/>
                <w:szCs w:val="16"/>
                <w:lang w:val="en-US"/>
              </w:rPr>
              <w:t>2</w:t>
            </w:r>
            <w:r w:rsidR="00FE0AD1" w:rsidRPr="001524E3">
              <w:rPr>
                <w:rFonts w:ascii="Verdana" w:hAnsi="Verdana" w:cs="Arial"/>
                <w:sz w:val="16"/>
                <w:szCs w:val="16"/>
                <w:lang w:val="en-US"/>
              </w:rPr>
              <w:t>.</w:t>
            </w:r>
          </w:p>
        </w:tc>
        <w:tc>
          <w:tcPr>
            <w:tcW w:w="8098" w:type="dxa"/>
            <w:gridSpan w:val="3"/>
            <w:tcBorders>
              <w:top w:val="nil"/>
              <w:left w:val="nil"/>
              <w:bottom w:val="nil"/>
              <w:right w:val="single" w:sz="6" w:space="0" w:color="auto"/>
            </w:tcBorders>
            <w:hideMark/>
          </w:tcPr>
          <w:p w14:paraId="543292FC" w14:textId="72DF82A3"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The </w:t>
            </w:r>
            <w:r w:rsidR="00B623AB">
              <w:rPr>
                <w:rFonts w:ascii="Verdana" w:hAnsi="Verdana" w:cs="Arial"/>
                <w:sz w:val="16"/>
                <w:szCs w:val="16"/>
                <w:lang w:val="en-US"/>
              </w:rPr>
              <w:t>IBC</w:t>
            </w:r>
            <w:r w:rsidRPr="001524E3">
              <w:rPr>
                <w:rFonts w:ascii="Verdana" w:hAnsi="Verdana" w:cs="Arial"/>
                <w:sz w:val="16"/>
                <w:szCs w:val="16"/>
                <w:lang w:val="en-US"/>
              </w:rPr>
              <w:t xml:space="preserve"> must be capable of retaining liquids.</w:t>
            </w:r>
          </w:p>
        </w:tc>
      </w:tr>
      <w:tr w:rsidR="00FE0AD1" w:rsidRPr="00B623AB" w14:paraId="4E4DC2BA" w14:textId="77777777" w:rsidTr="001524E3">
        <w:trPr>
          <w:trHeight w:val="20"/>
          <w:jc w:val="center"/>
        </w:trPr>
        <w:tc>
          <w:tcPr>
            <w:tcW w:w="617" w:type="dxa"/>
            <w:tcBorders>
              <w:top w:val="nil"/>
              <w:left w:val="single" w:sz="6" w:space="0" w:color="auto"/>
              <w:bottom w:val="single" w:sz="6" w:space="0" w:color="auto"/>
              <w:right w:val="nil"/>
            </w:tcBorders>
            <w:hideMark/>
          </w:tcPr>
          <w:p w14:paraId="62844D85" w14:textId="77777777" w:rsidR="00FE0AD1" w:rsidRPr="001524E3" w:rsidRDefault="00FE0AD1">
            <w:pPr>
              <w:pStyle w:val="Texto"/>
              <w:spacing w:after="92"/>
              <w:ind w:firstLine="0"/>
              <w:jc w:val="right"/>
              <w:rPr>
                <w:rFonts w:ascii="Verdana" w:hAnsi="Verdana" w:cs="Arial"/>
                <w:sz w:val="16"/>
                <w:szCs w:val="16"/>
                <w:lang w:val="en-US"/>
              </w:rPr>
            </w:pPr>
            <w:r w:rsidRPr="001524E3">
              <w:rPr>
                <w:rFonts w:ascii="Verdana" w:hAnsi="Verdana" w:cs="Arial"/>
                <w:sz w:val="16"/>
                <w:szCs w:val="16"/>
                <w:lang w:val="en-US"/>
              </w:rPr>
              <w:t>3.</w:t>
            </w:r>
          </w:p>
        </w:tc>
        <w:tc>
          <w:tcPr>
            <w:tcW w:w="8098" w:type="dxa"/>
            <w:gridSpan w:val="3"/>
            <w:tcBorders>
              <w:top w:val="nil"/>
              <w:left w:val="nil"/>
              <w:bottom w:val="single" w:sz="6" w:space="0" w:color="auto"/>
              <w:right w:val="single" w:sz="6" w:space="0" w:color="auto"/>
            </w:tcBorders>
            <w:hideMark/>
          </w:tcPr>
          <w:p w14:paraId="089EC73A"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IBCs intended to contain sharp objects, such as glass shards or needles, must be puncture resistant.</w:t>
            </w:r>
          </w:p>
        </w:tc>
      </w:tr>
    </w:tbl>
    <w:p w14:paraId="18343E6D" w14:textId="77777777" w:rsidR="00FE0AD1" w:rsidRDefault="00FE0AD1" w:rsidP="00FE0AD1">
      <w:pPr>
        <w:pStyle w:val="Texto"/>
        <w:spacing w:after="92"/>
        <w:rPr>
          <w:rFonts w:ascii="Verdana" w:hAnsi="Verdana" w:cs="Arial"/>
          <w:sz w:val="16"/>
          <w:szCs w:val="16"/>
          <w:lang w:val="en"/>
        </w:rPr>
      </w:pPr>
    </w:p>
    <w:tbl>
      <w:tblPr>
        <w:tblW w:w="0" w:type="auto"/>
        <w:tblLook w:val="04A0" w:firstRow="1" w:lastRow="0" w:firstColumn="1" w:lastColumn="0" w:noHBand="0" w:noVBand="1"/>
      </w:tblPr>
      <w:tblGrid>
        <w:gridCol w:w="4682"/>
        <w:gridCol w:w="4678"/>
      </w:tblGrid>
      <w:tr w:rsidR="00FE0AD1" w:rsidRPr="00B623AB" w14:paraId="72A1C635" w14:textId="402B6B45" w:rsidTr="001524E3">
        <w:tc>
          <w:tcPr>
            <w:tcW w:w="4788" w:type="dxa"/>
            <w:shd w:val="clear" w:color="auto" w:fill="auto"/>
          </w:tcPr>
          <w:p w14:paraId="3FCB3AF6" w14:textId="77777777" w:rsidR="00FE0AD1" w:rsidRPr="007318AD" w:rsidRDefault="00FE0AD1" w:rsidP="007318AD">
            <w:pPr>
              <w:pStyle w:val="Texto"/>
              <w:spacing w:after="92"/>
              <w:ind w:firstLine="0"/>
              <w:rPr>
                <w:rFonts w:ascii="Verdana" w:hAnsi="Verdana" w:cs="Arial"/>
                <w:sz w:val="16"/>
                <w:szCs w:val="16"/>
              </w:rPr>
            </w:pPr>
            <w:r w:rsidRPr="007318AD">
              <w:rPr>
                <w:rFonts w:ascii="Verdana" w:hAnsi="Verdana" w:cs="Arial"/>
                <w:b/>
                <w:sz w:val="16"/>
                <w:szCs w:val="16"/>
              </w:rPr>
              <w:t>5.1.5.3</w:t>
            </w:r>
            <w:r w:rsidRPr="007318AD">
              <w:rPr>
                <w:rFonts w:ascii="Verdana" w:hAnsi="Verdana" w:cs="Arial"/>
                <w:sz w:val="16"/>
                <w:szCs w:val="16"/>
              </w:rPr>
              <w:t xml:space="preserve"> Lista de instrucciones de envase y embalaje relativas al uso de grandes envases y embalajes</w:t>
            </w:r>
          </w:p>
        </w:tc>
        <w:tc>
          <w:tcPr>
            <w:tcW w:w="4788" w:type="dxa"/>
            <w:shd w:val="clear" w:color="auto" w:fill="auto"/>
          </w:tcPr>
          <w:p w14:paraId="5CBF1D8A" w14:textId="6746DD96" w:rsidR="00FE0AD1" w:rsidRPr="001524E3" w:rsidRDefault="001524E3" w:rsidP="007318AD">
            <w:pPr>
              <w:pStyle w:val="Texto"/>
              <w:spacing w:after="92"/>
              <w:ind w:firstLine="0"/>
              <w:rPr>
                <w:rFonts w:ascii="Verdana" w:hAnsi="Verdana" w:cs="Arial"/>
                <w:b/>
                <w:sz w:val="16"/>
                <w:szCs w:val="16"/>
                <w:lang w:val="en-US"/>
              </w:rPr>
            </w:pPr>
            <w:r w:rsidRPr="007318AD">
              <w:rPr>
                <w:rFonts w:ascii="Verdana" w:hAnsi="Verdana" w:cs="Arial"/>
                <w:b/>
                <w:sz w:val="16"/>
                <w:szCs w:val="16"/>
                <w:lang w:val="en-US"/>
              </w:rPr>
              <w:t xml:space="preserve">5.1.5.3 </w:t>
            </w:r>
            <w:r w:rsidRPr="007318AD">
              <w:rPr>
                <w:rFonts w:ascii="Verdana" w:hAnsi="Verdana" w:cs="Arial"/>
                <w:sz w:val="16"/>
                <w:szCs w:val="16"/>
                <w:lang w:val="en-US"/>
              </w:rPr>
              <w:t>List of packaging instructions relating to the use of large containers and packaging</w:t>
            </w:r>
          </w:p>
        </w:tc>
      </w:tr>
    </w:tbl>
    <w:p w14:paraId="0F8251DC" w14:textId="77777777" w:rsidR="00A5572F" w:rsidRPr="001524E3" w:rsidRDefault="00A5572F" w:rsidP="00561F97">
      <w:pPr>
        <w:pStyle w:val="Texto"/>
        <w:spacing w:after="92"/>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79"/>
        <w:gridCol w:w="838"/>
        <w:gridCol w:w="3695"/>
        <w:gridCol w:w="1181"/>
        <w:gridCol w:w="1156"/>
        <w:gridCol w:w="263"/>
        <w:gridCol w:w="800"/>
      </w:tblGrid>
      <w:tr w:rsidR="00A5572F" w:rsidRPr="00D508B9" w14:paraId="31EBEB4A" w14:textId="77777777">
        <w:trPr>
          <w:trHeight w:val="20"/>
          <w:jc w:val="center"/>
        </w:trPr>
        <w:tc>
          <w:tcPr>
            <w:tcW w:w="779" w:type="dxa"/>
            <w:tcBorders>
              <w:top w:val="single" w:sz="6" w:space="0" w:color="auto"/>
              <w:left w:val="single" w:sz="6" w:space="0" w:color="auto"/>
              <w:bottom w:val="single" w:sz="6" w:space="0" w:color="auto"/>
            </w:tcBorders>
          </w:tcPr>
          <w:p w14:paraId="158B206B"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LP01</w:t>
            </w:r>
          </w:p>
        </w:tc>
        <w:tc>
          <w:tcPr>
            <w:tcW w:w="7133" w:type="dxa"/>
            <w:gridSpan w:val="5"/>
            <w:tcBorders>
              <w:top w:val="single" w:sz="6" w:space="0" w:color="auto"/>
              <w:bottom w:val="single" w:sz="6" w:space="0" w:color="auto"/>
            </w:tcBorders>
          </w:tcPr>
          <w:p w14:paraId="156764E4"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INSTRUCCION DE ENVASE Y EMBALAJE (LIQUIDOS)</w:t>
            </w:r>
          </w:p>
        </w:tc>
        <w:tc>
          <w:tcPr>
            <w:tcW w:w="800" w:type="dxa"/>
            <w:tcBorders>
              <w:top w:val="single" w:sz="6" w:space="0" w:color="auto"/>
              <w:bottom w:val="single" w:sz="6" w:space="0" w:color="auto"/>
              <w:right w:val="single" w:sz="6" w:space="0" w:color="auto"/>
            </w:tcBorders>
          </w:tcPr>
          <w:p w14:paraId="3A964543"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LP01</w:t>
            </w:r>
          </w:p>
        </w:tc>
      </w:tr>
      <w:tr w:rsidR="00A5572F" w:rsidRPr="00D508B9" w14:paraId="331E6A6D" w14:textId="77777777">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tcPr>
          <w:p w14:paraId="42AE4874"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del 5.1.2 y 5.1.4:</w:t>
            </w:r>
          </w:p>
        </w:tc>
      </w:tr>
      <w:tr w:rsidR="00A5572F" w:rsidRPr="00D508B9" w14:paraId="05F31CD3" w14:textId="77777777">
        <w:trPr>
          <w:trHeight w:val="20"/>
          <w:jc w:val="center"/>
        </w:trPr>
        <w:tc>
          <w:tcPr>
            <w:tcW w:w="1617" w:type="dxa"/>
            <w:gridSpan w:val="2"/>
            <w:tcBorders>
              <w:top w:val="single" w:sz="6" w:space="0" w:color="auto"/>
              <w:left w:val="single" w:sz="6" w:space="0" w:color="auto"/>
              <w:bottom w:val="single" w:sz="6" w:space="0" w:color="auto"/>
              <w:right w:val="single" w:sz="6" w:space="0" w:color="auto"/>
            </w:tcBorders>
          </w:tcPr>
          <w:p w14:paraId="30E59ABC"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interiores</w:t>
            </w:r>
          </w:p>
        </w:tc>
        <w:tc>
          <w:tcPr>
            <w:tcW w:w="3695" w:type="dxa"/>
            <w:tcBorders>
              <w:top w:val="single" w:sz="6" w:space="0" w:color="auto"/>
              <w:left w:val="single" w:sz="6" w:space="0" w:color="auto"/>
              <w:bottom w:val="single" w:sz="6" w:space="0" w:color="auto"/>
              <w:right w:val="single" w:sz="6" w:space="0" w:color="auto"/>
            </w:tcBorders>
          </w:tcPr>
          <w:p w14:paraId="736DEE8B"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Grandes envases y embalajes</w:t>
            </w:r>
            <w:r w:rsidR="007467D2" w:rsidRPr="00D508B9">
              <w:rPr>
                <w:rFonts w:ascii="Verdana" w:hAnsi="Verdana" w:cs="Arial"/>
                <w:b/>
                <w:sz w:val="16"/>
                <w:szCs w:val="16"/>
              </w:rPr>
              <w:t xml:space="preserve"> </w:t>
            </w:r>
            <w:r w:rsidR="005C200F" w:rsidRPr="00D508B9">
              <w:rPr>
                <w:rFonts w:ascii="Verdana" w:hAnsi="Verdana" w:cs="Arial"/>
                <w:b/>
                <w:sz w:val="16"/>
                <w:szCs w:val="16"/>
              </w:rPr>
              <w:t>e</w:t>
            </w:r>
            <w:r w:rsidRPr="00D508B9">
              <w:rPr>
                <w:rFonts w:ascii="Verdana" w:hAnsi="Verdana" w:cs="Arial"/>
                <w:b/>
                <w:sz w:val="16"/>
                <w:szCs w:val="16"/>
              </w:rPr>
              <w:t>xteriores</w:t>
            </w:r>
          </w:p>
        </w:tc>
        <w:tc>
          <w:tcPr>
            <w:tcW w:w="1181" w:type="dxa"/>
            <w:tcBorders>
              <w:top w:val="single" w:sz="6" w:space="0" w:color="auto"/>
              <w:left w:val="single" w:sz="6" w:space="0" w:color="auto"/>
              <w:bottom w:val="single" w:sz="6" w:space="0" w:color="auto"/>
              <w:right w:val="single" w:sz="6" w:space="0" w:color="auto"/>
            </w:tcBorders>
          </w:tcPr>
          <w:p w14:paraId="5B6538F0"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w:t>
            </w:r>
          </w:p>
        </w:tc>
        <w:tc>
          <w:tcPr>
            <w:tcW w:w="1156" w:type="dxa"/>
            <w:tcBorders>
              <w:top w:val="single" w:sz="6" w:space="0" w:color="auto"/>
              <w:left w:val="single" w:sz="6" w:space="0" w:color="auto"/>
              <w:bottom w:val="single" w:sz="6" w:space="0" w:color="auto"/>
              <w:right w:val="single" w:sz="6" w:space="0" w:color="auto"/>
            </w:tcBorders>
          </w:tcPr>
          <w:p w14:paraId="55464580"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II</w:t>
            </w:r>
          </w:p>
        </w:tc>
        <w:tc>
          <w:tcPr>
            <w:tcW w:w="1063" w:type="dxa"/>
            <w:gridSpan w:val="2"/>
            <w:tcBorders>
              <w:top w:val="single" w:sz="6" w:space="0" w:color="auto"/>
              <w:left w:val="single" w:sz="6" w:space="0" w:color="auto"/>
              <w:bottom w:val="single" w:sz="6" w:space="0" w:color="auto"/>
              <w:right w:val="single" w:sz="6" w:space="0" w:color="auto"/>
            </w:tcBorders>
          </w:tcPr>
          <w:p w14:paraId="03E51213"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III</w:t>
            </w:r>
          </w:p>
        </w:tc>
      </w:tr>
      <w:tr w:rsidR="00A5572F" w:rsidRPr="00D508B9" w14:paraId="458658C4" w14:textId="77777777">
        <w:trPr>
          <w:trHeight w:val="20"/>
          <w:jc w:val="center"/>
        </w:trPr>
        <w:tc>
          <w:tcPr>
            <w:tcW w:w="1617" w:type="dxa"/>
            <w:gridSpan w:val="2"/>
            <w:tcBorders>
              <w:top w:val="single" w:sz="6" w:space="0" w:color="auto"/>
              <w:left w:val="single" w:sz="6" w:space="0" w:color="auto"/>
              <w:bottom w:val="single" w:sz="6" w:space="0" w:color="auto"/>
              <w:right w:val="single" w:sz="6" w:space="0" w:color="auto"/>
            </w:tcBorders>
          </w:tcPr>
          <w:p w14:paraId="5AA58DC9"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vidrio 10 l</w:t>
            </w:r>
          </w:p>
          <w:p w14:paraId="1C3D4EA2"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plástico 30 l</w:t>
            </w:r>
          </w:p>
          <w:p w14:paraId="76FE64EE"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metal 40 l</w:t>
            </w:r>
          </w:p>
        </w:tc>
        <w:tc>
          <w:tcPr>
            <w:tcW w:w="3695" w:type="dxa"/>
            <w:tcBorders>
              <w:top w:val="single" w:sz="6" w:space="0" w:color="auto"/>
              <w:left w:val="single" w:sz="6" w:space="0" w:color="auto"/>
              <w:bottom w:val="single" w:sz="6" w:space="0" w:color="auto"/>
              <w:right w:val="single" w:sz="6" w:space="0" w:color="auto"/>
            </w:tcBorders>
          </w:tcPr>
          <w:p w14:paraId="1872F4A0"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acero (50A)</w:t>
            </w:r>
          </w:p>
          <w:p w14:paraId="0D1F62D6"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aluminio (50B)</w:t>
            </w:r>
          </w:p>
          <w:p w14:paraId="081F74E0"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metal distinto del acero o del aluminio</w:t>
            </w:r>
          </w:p>
          <w:p w14:paraId="39D373A4"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(50N)</w:t>
            </w:r>
          </w:p>
          <w:p w14:paraId="00083240"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plástico rígido (50H)</w:t>
            </w:r>
          </w:p>
          <w:p w14:paraId="557C624B"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madera natural (50C)</w:t>
            </w:r>
          </w:p>
          <w:p w14:paraId="1FD3B50F"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madera contrachapada (50D)</w:t>
            </w:r>
          </w:p>
          <w:p w14:paraId="17D5D173"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aglomerado de madera (50F)</w:t>
            </w:r>
          </w:p>
          <w:p w14:paraId="00D0E9D2"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cartón rígido (50G)</w:t>
            </w:r>
          </w:p>
        </w:tc>
        <w:tc>
          <w:tcPr>
            <w:tcW w:w="1181" w:type="dxa"/>
            <w:tcBorders>
              <w:top w:val="single" w:sz="6" w:space="0" w:color="auto"/>
              <w:left w:val="single" w:sz="6" w:space="0" w:color="auto"/>
              <w:bottom w:val="single" w:sz="6" w:space="0" w:color="auto"/>
              <w:right w:val="single" w:sz="6" w:space="0" w:color="auto"/>
            </w:tcBorders>
          </w:tcPr>
          <w:p w14:paraId="69A6C3E0"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No se permite</w:t>
            </w:r>
          </w:p>
        </w:tc>
        <w:tc>
          <w:tcPr>
            <w:tcW w:w="1156" w:type="dxa"/>
            <w:tcBorders>
              <w:top w:val="single" w:sz="6" w:space="0" w:color="auto"/>
              <w:left w:val="single" w:sz="6" w:space="0" w:color="auto"/>
              <w:bottom w:val="single" w:sz="6" w:space="0" w:color="auto"/>
              <w:right w:val="single" w:sz="6" w:space="0" w:color="auto"/>
            </w:tcBorders>
          </w:tcPr>
          <w:p w14:paraId="3DB5571F"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No se permite</w:t>
            </w:r>
          </w:p>
        </w:tc>
        <w:tc>
          <w:tcPr>
            <w:tcW w:w="1063" w:type="dxa"/>
            <w:gridSpan w:val="2"/>
            <w:tcBorders>
              <w:top w:val="single" w:sz="6" w:space="0" w:color="auto"/>
              <w:left w:val="single" w:sz="6" w:space="0" w:color="auto"/>
              <w:bottom w:val="single" w:sz="6" w:space="0" w:color="auto"/>
              <w:right w:val="single" w:sz="6" w:space="0" w:color="auto"/>
            </w:tcBorders>
          </w:tcPr>
          <w:p w14:paraId="70DC1108" w14:textId="77777777" w:rsidR="00A5572F" w:rsidRPr="00D508B9" w:rsidRDefault="00A5572F" w:rsidP="00561F97">
            <w:pPr>
              <w:pStyle w:val="Texto"/>
              <w:spacing w:after="92"/>
              <w:ind w:firstLine="0"/>
              <w:jc w:val="center"/>
              <w:rPr>
                <w:rFonts w:ascii="Verdana" w:hAnsi="Verdana" w:cs="Arial"/>
                <w:sz w:val="16"/>
                <w:szCs w:val="16"/>
              </w:rPr>
            </w:pPr>
            <w:r w:rsidRPr="00D508B9">
              <w:rPr>
                <w:rFonts w:ascii="Verdana" w:hAnsi="Verdana" w:cs="Arial"/>
                <w:sz w:val="16"/>
                <w:szCs w:val="16"/>
              </w:rPr>
              <w:t xml:space="preserve">Capacidad máxima: </w:t>
            </w:r>
            <w:r w:rsidR="007467D2" w:rsidRPr="00D508B9">
              <w:rPr>
                <w:rFonts w:ascii="Verdana" w:hAnsi="Verdana" w:cs="Arial"/>
                <w:sz w:val="16"/>
                <w:szCs w:val="16"/>
              </w:rPr>
              <w:t xml:space="preserve"> </w:t>
            </w:r>
            <w:r w:rsidRPr="00D508B9">
              <w:rPr>
                <w:rFonts w:ascii="Verdana" w:hAnsi="Verdana" w:cs="Arial"/>
                <w:sz w:val="16"/>
                <w:szCs w:val="16"/>
              </w:rPr>
              <w:t>3 m</w:t>
            </w:r>
            <w:r w:rsidRPr="00D508B9">
              <w:rPr>
                <w:rFonts w:ascii="Verdana" w:hAnsi="Verdana" w:cs="Arial"/>
                <w:sz w:val="16"/>
                <w:szCs w:val="16"/>
                <w:vertAlign w:val="superscript"/>
              </w:rPr>
              <w:t>3</w:t>
            </w:r>
          </w:p>
        </w:tc>
      </w:tr>
    </w:tbl>
    <w:p w14:paraId="4E083098" w14:textId="5CCE5F8C" w:rsidR="00A5572F" w:rsidRDefault="00A5572F" w:rsidP="00561F97">
      <w:pPr>
        <w:pStyle w:val="Texto"/>
        <w:spacing w:after="92"/>
        <w:rPr>
          <w:rFonts w:ascii="Verdana" w:hAnsi="Verdana" w:cs="Arial"/>
          <w:sz w:val="16"/>
          <w:szCs w:val="16"/>
        </w:rPr>
      </w:pPr>
    </w:p>
    <w:p w14:paraId="2F0627C3" w14:textId="77777777" w:rsidR="00FE0AD1" w:rsidRDefault="00FE0AD1" w:rsidP="00FE0AD1">
      <w:pPr>
        <w:pStyle w:val="Texto"/>
        <w:spacing w:after="92"/>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780"/>
        <w:gridCol w:w="839"/>
        <w:gridCol w:w="3696"/>
        <w:gridCol w:w="1181"/>
        <w:gridCol w:w="1156"/>
        <w:gridCol w:w="263"/>
        <w:gridCol w:w="800"/>
      </w:tblGrid>
      <w:tr w:rsidR="00FE0AD1" w14:paraId="1268C12E" w14:textId="77777777" w:rsidTr="00FE0AD1">
        <w:trPr>
          <w:trHeight w:val="20"/>
          <w:jc w:val="center"/>
        </w:trPr>
        <w:tc>
          <w:tcPr>
            <w:tcW w:w="779" w:type="dxa"/>
            <w:tcBorders>
              <w:top w:val="single" w:sz="6" w:space="0" w:color="auto"/>
              <w:left w:val="single" w:sz="6" w:space="0" w:color="auto"/>
              <w:bottom w:val="single" w:sz="6" w:space="0" w:color="auto"/>
              <w:right w:val="nil"/>
            </w:tcBorders>
            <w:hideMark/>
          </w:tcPr>
          <w:p w14:paraId="1A30324B" w14:textId="77777777" w:rsidR="00FE0AD1" w:rsidRDefault="00FE0AD1">
            <w:pPr>
              <w:pStyle w:val="Texto"/>
              <w:spacing w:after="92"/>
              <w:ind w:firstLine="0"/>
              <w:jc w:val="center"/>
              <w:rPr>
                <w:rFonts w:ascii="Verdana" w:hAnsi="Verdana" w:cs="Arial"/>
                <w:b/>
                <w:sz w:val="16"/>
                <w:szCs w:val="16"/>
              </w:rPr>
            </w:pPr>
            <w:r>
              <w:rPr>
                <w:rFonts w:ascii="Verdana" w:hAnsi="Verdana" w:cs="Arial"/>
                <w:b/>
                <w:sz w:val="16"/>
                <w:szCs w:val="16"/>
              </w:rPr>
              <w:t>LP01</w:t>
            </w:r>
          </w:p>
        </w:tc>
        <w:tc>
          <w:tcPr>
            <w:tcW w:w="7133" w:type="dxa"/>
            <w:gridSpan w:val="5"/>
            <w:tcBorders>
              <w:top w:val="single" w:sz="6" w:space="0" w:color="auto"/>
              <w:left w:val="nil"/>
              <w:bottom w:val="single" w:sz="6" w:space="0" w:color="auto"/>
              <w:right w:val="nil"/>
            </w:tcBorders>
            <w:hideMark/>
          </w:tcPr>
          <w:p w14:paraId="4606218A"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 (LIQUIDS)</w:t>
            </w:r>
          </w:p>
        </w:tc>
        <w:tc>
          <w:tcPr>
            <w:tcW w:w="800" w:type="dxa"/>
            <w:tcBorders>
              <w:top w:val="single" w:sz="6" w:space="0" w:color="auto"/>
              <w:left w:val="nil"/>
              <w:bottom w:val="single" w:sz="6" w:space="0" w:color="auto"/>
              <w:right w:val="single" w:sz="6" w:space="0" w:color="auto"/>
            </w:tcBorders>
            <w:hideMark/>
          </w:tcPr>
          <w:p w14:paraId="7441911B" w14:textId="77777777" w:rsidR="00FE0AD1" w:rsidRDefault="00FE0AD1">
            <w:pPr>
              <w:pStyle w:val="Texto"/>
              <w:spacing w:after="92"/>
              <w:ind w:firstLine="0"/>
              <w:jc w:val="center"/>
              <w:rPr>
                <w:rFonts w:ascii="Verdana" w:hAnsi="Verdana" w:cs="Arial"/>
                <w:b/>
                <w:sz w:val="16"/>
                <w:szCs w:val="16"/>
              </w:rPr>
            </w:pPr>
            <w:r>
              <w:rPr>
                <w:rFonts w:ascii="Verdana" w:hAnsi="Verdana" w:cs="Arial"/>
                <w:b/>
                <w:sz w:val="16"/>
                <w:szCs w:val="16"/>
              </w:rPr>
              <w:t>LP01</w:t>
            </w:r>
          </w:p>
        </w:tc>
      </w:tr>
      <w:tr w:rsidR="00FE0AD1" w:rsidRPr="00B623AB" w14:paraId="26DD1D50" w14:textId="77777777" w:rsidTr="00FE0AD1">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hideMark/>
          </w:tcPr>
          <w:p w14:paraId="57C7CBAA"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specifications of 5.1.2 and 5.1.4 are respected:</w:t>
            </w:r>
          </w:p>
        </w:tc>
      </w:tr>
      <w:tr w:rsidR="00FE0AD1" w:rsidRPr="00B623AB" w14:paraId="6C9A7F59" w14:textId="77777777" w:rsidTr="00FE0AD1">
        <w:trPr>
          <w:trHeight w:val="20"/>
          <w:jc w:val="center"/>
        </w:trPr>
        <w:tc>
          <w:tcPr>
            <w:tcW w:w="1617" w:type="dxa"/>
            <w:gridSpan w:val="2"/>
            <w:tcBorders>
              <w:top w:val="single" w:sz="6" w:space="0" w:color="auto"/>
              <w:left w:val="single" w:sz="6" w:space="0" w:color="auto"/>
              <w:bottom w:val="single" w:sz="6" w:space="0" w:color="auto"/>
              <w:right w:val="single" w:sz="6" w:space="0" w:color="auto"/>
            </w:tcBorders>
            <w:hideMark/>
          </w:tcPr>
          <w:p w14:paraId="0BBA56C4"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Inner containers and packaging</w:t>
            </w:r>
          </w:p>
        </w:tc>
        <w:tc>
          <w:tcPr>
            <w:tcW w:w="3695" w:type="dxa"/>
            <w:tcBorders>
              <w:top w:val="single" w:sz="6" w:space="0" w:color="auto"/>
              <w:left w:val="single" w:sz="6" w:space="0" w:color="auto"/>
              <w:bottom w:val="single" w:sz="6" w:space="0" w:color="auto"/>
              <w:right w:val="single" w:sz="6" w:space="0" w:color="auto"/>
            </w:tcBorders>
            <w:hideMark/>
          </w:tcPr>
          <w:p w14:paraId="069F425F"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Large containers and outer packaging</w:t>
            </w:r>
          </w:p>
        </w:tc>
        <w:tc>
          <w:tcPr>
            <w:tcW w:w="1181" w:type="dxa"/>
            <w:tcBorders>
              <w:top w:val="single" w:sz="6" w:space="0" w:color="auto"/>
              <w:left w:val="single" w:sz="6" w:space="0" w:color="auto"/>
              <w:bottom w:val="single" w:sz="6" w:space="0" w:color="auto"/>
              <w:right w:val="single" w:sz="6" w:space="0" w:color="auto"/>
            </w:tcBorders>
            <w:hideMark/>
          </w:tcPr>
          <w:p w14:paraId="26C1ED96"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Packing and packaging group I</w:t>
            </w:r>
          </w:p>
        </w:tc>
        <w:tc>
          <w:tcPr>
            <w:tcW w:w="1156" w:type="dxa"/>
            <w:tcBorders>
              <w:top w:val="single" w:sz="6" w:space="0" w:color="auto"/>
              <w:left w:val="single" w:sz="6" w:space="0" w:color="auto"/>
              <w:bottom w:val="single" w:sz="6" w:space="0" w:color="auto"/>
              <w:right w:val="single" w:sz="6" w:space="0" w:color="auto"/>
            </w:tcBorders>
            <w:hideMark/>
          </w:tcPr>
          <w:p w14:paraId="78C45A5F"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Container and packaging group II</w:t>
            </w:r>
          </w:p>
        </w:tc>
        <w:tc>
          <w:tcPr>
            <w:tcW w:w="1063" w:type="dxa"/>
            <w:gridSpan w:val="2"/>
            <w:tcBorders>
              <w:top w:val="single" w:sz="6" w:space="0" w:color="auto"/>
              <w:left w:val="single" w:sz="6" w:space="0" w:color="auto"/>
              <w:bottom w:val="single" w:sz="6" w:space="0" w:color="auto"/>
              <w:right w:val="single" w:sz="6" w:space="0" w:color="auto"/>
            </w:tcBorders>
            <w:hideMark/>
          </w:tcPr>
          <w:p w14:paraId="1FCBE846"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Packing and packaging group III</w:t>
            </w:r>
          </w:p>
        </w:tc>
      </w:tr>
      <w:tr w:rsidR="00FE0AD1" w14:paraId="620AC36D" w14:textId="77777777" w:rsidTr="00FE0AD1">
        <w:trPr>
          <w:trHeight w:val="20"/>
          <w:jc w:val="center"/>
        </w:trPr>
        <w:tc>
          <w:tcPr>
            <w:tcW w:w="1617" w:type="dxa"/>
            <w:gridSpan w:val="2"/>
            <w:tcBorders>
              <w:top w:val="single" w:sz="6" w:space="0" w:color="auto"/>
              <w:left w:val="single" w:sz="6" w:space="0" w:color="auto"/>
              <w:bottom w:val="single" w:sz="6" w:space="0" w:color="auto"/>
              <w:right w:val="single" w:sz="6" w:space="0" w:color="auto"/>
            </w:tcBorders>
            <w:hideMark/>
          </w:tcPr>
          <w:p w14:paraId="7E1462D4"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glass 10 l</w:t>
            </w:r>
          </w:p>
          <w:p w14:paraId="6F2055A0"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plastic 30 l</w:t>
            </w:r>
          </w:p>
          <w:p w14:paraId="4681C9A5"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metal 40 l</w:t>
            </w:r>
          </w:p>
        </w:tc>
        <w:tc>
          <w:tcPr>
            <w:tcW w:w="3695" w:type="dxa"/>
            <w:tcBorders>
              <w:top w:val="single" w:sz="6" w:space="0" w:color="auto"/>
              <w:left w:val="single" w:sz="6" w:space="0" w:color="auto"/>
              <w:bottom w:val="single" w:sz="6" w:space="0" w:color="auto"/>
              <w:right w:val="single" w:sz="6" w:space="0" w:color="auto"/>
            </w:tcBorders>
            <w:hideMark/>
          </w:tcPr>
          <w:p w14:paraId="7C2195C8"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Steel (50A)</w:t>
            </w:r>
          </w:p>
          <w:p w14:paraId="2F7C0781"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Aluminum (50B)</w:t>
            </w:r>
          </w:p>
          <w:p w14:paraId="44389E6E"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Of metal other than steel or aluminum</w:t>
            </w:r>
          </w:p>
          <w:p w14:paraId="4B22AF23"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(50N)</w:t>
            </w:r>
          </w:p>
          <w:p w14:paraId="0CA5AF01"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Rigid plastic (50H)</w:t>
            </w:r>
          </w:p>
          <w:p w14:paraId="4B37724F"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natural wood (50C)</w:t>
            </w:r>
          </w:p>
          <w:p w14:paraId="29291C57"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Plywood (50D)</w:t>
            </w:r>
          </w:p>
          <w:p w14:paraId="2930EEB4"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Wood chipboard (50F)</w:t>
            </w:r>
          </w:p>
          <w:p w14:paraId="5542329A"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Rigid cardboard (50G)</w:t>
            </w:r>
          </w:p>
        </w:tc>
        <w:tc>
          <w:tcPr>
            <w:tcW w:w="1181" w:type="dxa"/>
            <w:tcBorders>
              <w:top w:val="single" w:sz="6" w:space="0" w:color="auto"/>
              <w:left w:val="single" w:sz="6" w:space="0" w:color="auto"/>
              <w:bottom w:val="single" w:sz="6" w:space="0" w:color="auto"/>
              <w:right w:val="single" w:sz="6" w:space="0" w:color="auto"/>
            </w:tcBorders>
            <w:hideMark/>
          </w:tcPr>
          <w:p w14:paraId="679C1529"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Not allowed</w:t>
            </w:r>
          </w:p>
        </w:tc>
        <w:tc>
          <w:tcPr>
            <w:tcW w:w="1156" w:type="dxa"/>
            <w:tcBorders>
              <w:top w:val="single" w:sz="6" w:space="0" w:color="auto"/>
              <w:left w:val="single" w:sz="6" w:space="0" w:color="auto"/>
              <w:bottom w:val="single" w:sz="6" w:space="0" w:color="auto"/>
              <w:right w:val="single" w:sz="6" w:space="0" w:color="auto"/>
            </w:tcBorders>
            <w:hideMark/>
          </w:tcPr>
          <w:p w14:paraId="69E4B037"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Not allowed</w:t>
            </w:r>
          </w:p>
        </w:tc>
        <w:tc>
          <w:tcPr>
            <w:tcW w:w="1063" w:type="dxa"/>
            <w:gridSpan w:val="2"/>
            <w:tcBorders>
              <w:top w:val="single" w:sz="6" w:space="0" w:color="auto"/>
              <w:left w:val="single" w:sz="6" w:space="0" w:color="auto"/>
              <w:bottom w:val="single" w:sz="6" w:space="0" w:color="auto"/>
              <w:right w:val="single" w:sz="6" w:space="0" w:color="auto"/>
            </w:tcBorders>
            <w:hideMark/>
          </w:tcPr>
          <w:p w14:paraId="05492485" w14:textId="77777777" w:rsidR="00FE0AD1" w:rsidRPr="001524E3" w:rsidRDefault="00FE0AD1">
            <w:pPr>
              <w:pStyle w:val="Texto"/>
              <w:spacing w:after="92"/>
              <w:ind w:firstLine="0"/>
              <w:jc w:val="center"/>
              <w:rPr>
                <w:rFonts w:ascii="Verdana" w:hAnsi="Verdana" w:cs="Arial"/>
                <w:sz w:val="16"/>
                <w:szCs w:val="16"/>
                <w:lang w:val="en-US"/>
              </w:rPr>
            </w:pPr>
            <w:r w:rsidRPr="001524E3">
              <w:rPr>
                <w:rFonts w:ascii="Verdana" w:hAnsi="Verdana" w:cs="Arial"/>
                <w:sz w:val="16"/>
                <w:szCs w:val="16"/>
                <w:lang w:val="en-US"/>
              </w:rPr>
              <w:t xml:space="preserve">Maximum capacity: </w:t>
            </w:r>
            <w:r w:rsidRPr="001524E3">
              <w:rPr>
                <w:rFonts w:ascii="Verdana" w:hAnsi="Verdana" w:cs="Arial"/>
                <w:sz w:val="16"/>
                <w:szCs w:val="16"/>
                <w:vertAlign w:val="superscript"/>
                <w:lang w:val="en-US"/>
              </w:rPr>
              <w:t>3m3</w:t>
            </w:r>
          </w:p>
        </w:tc>
      </w:tr>
    </w:tbl>
    <w:p w14:paraId="51F826E1" w14:textId="77777777" w:rsidR="00FE0AD1" w:rsidRDefault="00FE0AD1" w:rsidP="00FE0AD1">
      <w:pPr>
        <w:pStyle w:val="Texto"/>
        <w:spacing w:after="92"/>
        <w:rPr>
          <w:rFonts w:ascii="Verdana" w:hAnsi="Verdana" w:cs="Arial"/>
          <w:sz w:val="16"/>
          <w:szCs w:val="16"/>
          <w:lang w:val="en"/>
        </w:rPr>
      </w:pPr>
    </w:p>
    <w:p w14:paraId="74347870" w14:textId="1BFD6730" w:rsidR="00FE0AD1" w:rsidRDefault="00FE0AD1" w:rsidP="00561F97">
      <w:pPr>
        <w:pStyle w:val="Texto"/>
        <w:spacing w:after="92"/>
        <w:rPr>
          <w:rFonts w:ascii="Verdana" w:hAnsi="Verdana" w:cs="Arial"/>
          <w:sz w:val="16"/>
          <w:szCs w:val="16"/>
        </w:rPr>
      </w:pPr>
    </w:p>
    <w:p w14:paraId="636C51B6" w14:textId="77777777" w:rsidR="00FE0AD1" w:rsidRPr="00D508B9" w:rsidRDefault="00FE0AD1" w:rsidP="00561F97">
      <w:pPr>
        <w:pStyle w:val="Texto"/>
        <w:spacing w:after="92"/>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442"/>
        <w:gridCol w:w="166"/>
        <w:gridCol w:w="166"/>
        <w:gridCol w:w="895"/>
        <w:gridCol w:w="3322"/>
        <w:gridCol w:w="1226"/>
        <w:gridCol w:w="1162"/>
        <w:gridCol w:w="234"/>
        <w:gridCol w:w="1099"/>
      </w:tblGrid>
      <w:tr w:rsidR="00A5572F" w:rsidRPr="00D508B9" w14:paraId="27DAB977" w14:textId="77777777">
        <w:trPr>
          <w:trHeight w:val="20"/>
          <w:jc w:val="center"/>
        </w:trPr>
        <w:tc>
          <w:tcPr>
            <w:tcW w:w="774" w:type="dxa"/>
            <w:gridSpan w:val="3"/>
            <w:tcBorders>
              <w:top w:val="single" w:sz="6" w:space="0" w:color="auto"/>
              <w:left w:val="single" w:sz="6" w:space="0" w:color="auto"/>
              <w:bottom w:val="single" w:sz="6" w:space="0" w:color="auto"/>
            </w:tcBorders>
          </w:tcPr>
          <w:p w14:paraId="2B3D0572"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LP02</w:t>
            </w:r>
          </w:p>
        </w:tc>
        <w:tc>
          <w:tcPr>
            <w:tcW w:w="6839" w:type="dxa"/>
            <w:gridSpan w:val="5"/>
            <w:tcBorders>
              <w:top w:val="single" w:sz="6" w:space="0" w:color="auto"/>
              <w:bottom w:val="single" w:sz="6" w:space="0" w:color="auto"/>
            </w:tcBorders>
          </w:tcPr>
          <w:p w14:paraId="5F06B22A"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INSTRUCCION DE ENVASE Y EMBALAJE (SOLIDOS)</w:t>
            </w:r>
          </w:p>
        </w:tc>
        <w:tc>
          <w:tcPr>
            <w:tcW w:w="1099" w:type="dxa"/>
            <w:tcBorders>
              <w:top w:val="single" w:sz="6" w:space="0" w:color="auto"/>
              <w:bottom w:val="single" w:sz="6" w:space="0" w:color="auto"/>
              <w:right w:val="single" w:sz="6" w:space="0" w:color="auto"/>
            </w:tcBorders>
          </w:tcPr>
          <w:p w14:paraId="1EEDE79A"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LP02</w:t>
            </w:r>
          </w:p>
        </w:tc>
      </w:tr>
      <w:tr w:rsidR="00A5572F" w:rsidRPr="00D508B9" w14:paraId="4EB34164" w14:textId="77777777">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tcPr>
          <w:p w14:paraId="0D09DEC1"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del 5.1.2 y 5.1.4:</w:t>
            </w:r>
          </w:p>
        </w:tc>
      </w:tr>
      <w:tr w:rsidR="00A5572F" w:rsidRPr="00D508B9" w14:paraId="12C87B58" w14:textId="77777777">
        <w:trPr>
          <w:trHeight w:val="20"/>
          <w:jc w:val="center"/>
        </w:trPr>
        <w:tc>
          <w:tcPr>
            <w:tcW w:w="1669" w:type="dxa"/>
            <w:gridSpan w:val="4"/>
            <w:tcBorders>
              <w:top w:val="single" w:sz="6" w:space="0" w:color="auto"/>
              <w:left w:val="single" w:sz="6" w:space="0" w:color="auto"/>
              <w:bottom w:val="single" w:sz="6" w:space="0" w:color="auto"/>
              <w:right w:val="single" w:sz="6" w:space="0" w:color="auto"/>
            </w:tcBorders>
          </w:tcPr>
          <w:p w14:paraId="4DE08AC5"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interiores</w:t>
            </w:r>
          </w:p>
        </w:tc>
        <w:tc>
          <w:tcPr>
            <w:tcW w:w="3322" w:type="dxa"/>
            <w:tcBorders>
              <w:top w:val="single" w:sz="6" w:space="0" w:color="auto"/>
              <w:left w:val="single" w:sz="6" w:space="0" w:color="auto"/>
              <w:bottom w:val="single" w:sz="6" w:space="0" w:color="auto"/>
              <w:right w:val="single" w:sz="6" w:space="0" w:color="auto"/>
            </w:tcBorders>
          </w:tcPr>
          <w:p w14:paraId="3A38818E" w14:textId="77777777" w:rsidR="00A5572F" w:rsidRPr="00D508B9" w:rsidRDefault="00D74891"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Grandes envases y embalajes</w:t>
            </w:r>
            <w:r w:rsidR="007467D2" w:rsidRPr="00D508B9">
              <w:rPr>
                <w:rFonts w:ascii="Verdana" w:hAnsi="Verdana" w:cs="Arial"/>
                <w:b/>
                <w:sz w:val="16"/>
                <w:szCs w:val="16"/>
              </w:rPr>
              <w:t xml:space="preserve"> </w:t>
            </w:r>
            <w:r w:rsidRPr="00D508B9">
              <w:rPr>
                <w:rFonts w:ascii="Verdana" w:hAnsi="Verdana" w:cs="Arial"/>
                <w:b/>
                <w:sz w:val="16"/>
                <w:szCs w:val="16"/>
              </w:rPr>
              <w:t>e</w:t>
            </w:r>
            <w:r w:rsidR="00A5572F" w:rsidRPr="00D508B9">
              <w:rPr>
                <w:rFonts w:ascii="Verdana" w:hAnsi="Verdana" w:cs="Arial"/>
                <w:b/>
                <w:sz w:val="16"/>
                <w:szCs w:val="16"/>
              </w:rPr>
              <w:t>xteriores</w:t>
            </w:r>
          </w:p>
        </w:tc>
        <w:tc>
          <w:tcPr>
            <w:tcW w:w="1226" w:type="dxa"/>
            <w:tcBorders>
              <w:top w:val="single" w:sz="6" w:space="0" w:color="auto"/>
              <w:left w:val="single" w:sz="6" w:space="0" w:color="auto"/>
              <w:bottom w:val="single" w:sz="6" w:space="0" w:color="auto"/>
              <w:right w:val="single" w:sz="6" w:space="0" w:color="auto"/>
            </w:tcBorders>
          </w:tcPr>
          <w:p w14:paraId="24CF0432"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w:t>
            </w:r>
          </w:p>
        </w:tc>
        <w:tc>
          <w:tcPr>
            <w:tcW w:w="1162" w:type="dxa"/>
            <w:tcBorders>
              <w:top w:val="single" w:sz="6" w:space="0" w:color="auto"/>
              <w:left w:val="single" w:sz="6" w:space="0" w:color="auto"/>
              <w:bottom w:val="single" w:sz="6" w:space="0" w:color="auto"/>
              <w:right w:val="single" w:sz="6" w:space="0" w:color="auto"/>
            </w:tcBorders>
          </w:tcPr>
          <w:p w14:paraId="34E0C350"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II</w:t>
            </w:r>
          </w:p>
        </w:tc>
        <w:tc>
          <w:tcPr>
            <w:tcW w:w="1333" w:type="dxa"/>
            <w:gridSpan w:val="2"/>
            <w:tcBorders>
              <w:top w:val="single" w:sz="6" w:space="0" w:color="auto"/>
              <w:left w:val="single" w:sz="6" w:space="0" w:color="auto"/>
              <w:bottom w:val="single" w:sz="6" w:space="0" w:color="auto"/>
              <w:right w:val="single" w:sz="6" w:space="0" w:color="auto"/>
            </w:tcBorders>
          </w:tcPr>
          <w:p w14:paraId="2DB1A30A" w14:textId="77777777" w:rsidR="00A5572F" w:rsidRPr="00D508B9" w:rsidRDefault="00A5572F" w:rsidP="00561F97">
            <w:pPr>
              <w:pStyle w:val="Texto"/>
              <w:spacing w:after="92"/>
              <w:ind w:firstLine="0"/>
              <w:jc w:val="center"/>
              <w:rPr>
                <w:rFonts w:ascii="Verdana" w:hAnsi="Verdana" w:cs="Arial"/>
                <w:b/>
                <w:sz w:val="16"/>
                <w:szCs w:val="16"/>
              </w:rPr>
            </w:pPr>
            <w:r w:rsidRPr="00D508B9">
              <w:rPr>
                <w:rFonts w:ascii="Verdana" w:hAnsi="Verdana" w:cs="Arial"/>
                <w:b/>
                <w:sz w:val="16"/>
                <w:szCs w:val="16"/>
              </w:rPr>
              <w:t>Grupo de</w:t>
            </w:r>
            <w:r w:rsidR="007467D2" w:rsidRPr="00D508B9">
              <w:rPr>
                <w:rFonts w:ascii="Verdana" w:hAnsi="Verdana" w:cs="Arial"/>
                <w:b/>
                <w:sz w:val="16"/>
                <w:szCs w:val="16"/>
              </w:rPr>
              <w:t xml:space="preserve"> </w:t>
            </w:r>
            <w:r w:rsidRPr="00D508B9">
              <w:rPr>
                <w:rFonts w:ascii="Verdana" w:hAnsi="Verdana" w:cs="Arial"/>
                <w:b/>
                <w:sz w:val="16"/>
                <w:szCs w:val="16"/>
              </w:rPr>
              <w:t>envase y embalaje III</w:t>
            </w:r>
          </w:p>
        </w:tc>
      </w:tr>
      <w:tr w:rsidR="00A5572F" w:rsidRPr="00D508B9" w14:paraId="554D5884" w14:textId="77777777">
        <w:trPr>
          <w:trHeight w:val="20"/>
          <w:jc w:val="center"/>
        </w:trPr>
        <w:tc>
          <w:tcPr>
            <w:tcW w:w="1669" w:type="dxa"/>
            <w:gridSpan w:val="4"/>
            <w:tcBorders>
              <w:top w:val="single" w:sz="6" w:space="0" w:color="auto"/>
              <w:left w:val="single" w:sz="6" w:space="0" w:color="auto"/>
              <w:bottom w:val="single" w:sz="6" w:space="0" w:color="auto"/>
              <w:right w:val="single" w:sz="6" w:space="0" w:color="auto"/>
            </w:tcBorders>
          </w:tcPr>
          <w:p w14:paraId="3030A81A"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vidrio 10 kg</w:t>
            </w:r>
          </w:p>
          <w:p w14:paraId="55ADABB6"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 xml:space="preserve">De plástico </w:t>
            </w:r>
            <w:r w:rsidRPr="00D508B9">
              <w:rPr>
                <w:rFonts w:ascii="Verdana" w:hAnsi="Verdana" w:cs="Arial"/>
                <w:b/>
                <w:sz w:val="16"/>
                <w:szCs w:val="16"/>
              </w:rPr>
              <w:t>b</w:t>
            </w:r>
            <w:r w:rsidRPr="00D508B9">
              <w:rPr>
                <w:rFonts w:ascii="Verdana" w:hAnsi="Verdana" w:cs="Arial"/>
                <w:sz w:val="16"/>
                <w:szCs w:val="16"/>
              </w:rPr>
              <w:t xml:space="preserve"> 50 kg</w:t>
            </w:r>
          </w:p>
          <w:p w14:paraId="02A13CCA"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metal 50 kg</w:t>
            </w:r>
          </w:p>
          <w:p w14:paraId="7EA5B26C"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 xml:space="preserve">De papel </w:t>
            </w:r>
            <w:r w:rsidRPr="00D508B9">
              <w:rPr>
                <w:rFonts w:ascii="Verdana" w:hAnsi="Verdana" w:cs="Arial"/>
                <w:b/>
                <w:sz w:val="16"/>
                <w:szCs w:val="16"/>
              </w:rPr>
              <w:t>a,b</w:t>
            </w:r>
            <w:r w:rsidRPr="00D508B9">
              <w:rPr>
                <w:rFonts w:ascii="Verdana" w:hAnsi="Verdana" w:cs="Arial"/>
                <w:sz w:val="16"/>
                <w:szCs w:val="16"/>
              </w:rPr>
              <w:t xml:space="preserve"> 50 kg</w:t>
            </w:r>
          </w:p>
          <w:p w14:paraId="35BADD69"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 xml:space="preserve">De cartón </w:t>
            </w:r>
            <w:r w:rsidRPr="00D508B9">
              <w:rPr>
                <w:rFonts w:ascii="Verdana" w:hAnsi="Verdana" w:cs="Arial"/>
                <w:b/>
                <w:sz w:val="16"/>
                <w:szCs w:val="16"/>
              </w:rPr>
              <w:t>a,b</w:t>
            </w:r>
            <w:r w:rsidRPr="00D508B9">
              <w:rPr>
                <w:rFonts w:ascii="Verdana" w:hAnsi="Verdana" w:cs="Arial"/>
                <w:sz w:val="16"/>
                <w:szCs w:val="16"/>
              </w:rPr>
              <w:t xml:space="preserve"> 50 kg</w:t>
            </w:r>
          </w:p>
        </w:tc>
        <w:tc>
          <w:tcPr>
            <w:tcW w:w="3322" w:type="dxa"/>
            <w:tcBorders>
              <w:top w:val="single" w:sz="6" w:space="0" w:color="auto"/>
              <w:left w:val="single" w:sz="6" w:space="0" w:color="auto"/>
              <w:bottom w:val="single" w:sz="6" w:space="0" w:color="auto"/>
              <w:right w:val="single" w:sz="6" w:space="0" w:color="auto"/>
            </w:tcBorders>
          </w:tcPr>
          <w:p w14:paraId="5CCCDF95"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acero (50A)</w:t>
            </w:r>
          </w:p>
          <w:p w14:paraId="3AAA3A2F"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aluminio (50B)</w:t>
            </w:r>
          </w:p>
          <w:p w14:paraId="2F86FBDC"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metal distinto del acero o del aluminio</w:t>
            </w:r>
          </w:p>
          <w:p w14:paraId="6878F824"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(50N)</w:t>
            </w:r>
          </w:p>
          <w:p w14:paraId="03D47963"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plástico rígido (50H)</w:t>
            </w:r>
          </w:p>
          <w:p w14:paraId="09418B8F"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madera natural (50C)</w:t>
            </w:r>
          </w:p>
          <w:p w14:paraId="32939017"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madera contrachapada (50D)</w:t>
            </w:r>
          </w:p>
          <w:p w14:paraId="620BA376"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aglomerado de madera (50F)</w:t>
            </w:r>
          </w:p>
          <w:p w14:paraId="738ACF4A"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cartón rígido (50G)</w:t>
            </w:r>
          </w:p>
          <w:p w14:paraId="2F3F3987"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De plástico flexible (51H)c</w:t>
            </w:r>
          </w:p>
        </w:tc>
        <w:tc>
          <w:tcPr>
            <w:tcW w:w="1226" w:type="dxa"/>
            <w:tcBorders>
              <w:top w:val="single" w:sz="6" w:space="0" w:color="auto"/>
              <w:left w:val="single" w:sz="6" w:space="0" w:color="auto"/>
              <w:bottom w:val="single" w:sz="6" w:space="0" w:color="auto"/>
              <w:right w:val="single" w:sz="6" w:space="0" w:color="auto"/>
            </w:tcBorders>
          </w:tcPr>
          <w:p w14:paraId="278EBC66"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No se permite</w:t>
            </w:r>
          </w:p>
        </w:tc>
        <w:tc>
          <w:tcPr>
            <w:tcW w:w="1162" w:type="dxa"/>
            <w:tcBorders>
              <w:top w:val="single" w:sz="6" w:space="0" w:color="auto"/>
              <w:left w:val="single" w:sz="6" w:space="0" w:color="auto"/>
              <w:bottom w:val="single" w:sz="6" w:space="0" w:color="auto"/>
              <w:right w:val="single" w:sz="6" w:space="0" w:color="auto"/>
            </w:tcBorders>
          </w:tcPr>
          <w:p w14:paraId="29DE4C0E" w14:textId="77777777" w:rsidR="00A5572F" w:rsidRPr="00D508B9" w:rsidRDefault="00A5572F" w:rsidP="00561F97">
            <w:pPr>
              <w:pStyle w:val="Texto"/>
              <w:spacing w:after="92"/>
              <w:ind w:firstLine="0"/>
              <w:rPr>
                <w:rFonts w:ascii="Verdana" w:hAnsi="Verdana" w:cs="Arial"/>
                <w:sz w:val="16"/>
                <w:szCs w:val="16"/>
              </w:rPr>
            </w:pPr>
            <w:r w:rsidRPr="00D508B9">
              <w:rPr>
                <w:rFonts w:ascii="Verdana" w:hAnsi="Verdana" w:cs="Arial"/>
                <w:sz w:val="16"/>
                <w:szCs w:val="16"/>
              </w:rPr>
              <w:t>No se permite</w:t>
            </w:r>
          </w:p>
        </w:tc>
        <w:tc>
          <w:tcPr>
            <w:tcW w:w="1333" w:type="dxa"/>
            <w:gridSpan w:val="2"/>
            <w:tcBorders>
              <w:top w:val="single" w:sz="6" w:space="0" w:color="auto"/>
              <w:left w:val="single" w:sz="6" w:space="0" w:color="auto"/>
              <w:bottom w:val="single" w:sz="6" w:space="0" w:color="auto"/>
              <w:right w:val="single" w:sz="6" w:space="0" w:color="auto"/>
            </w:tcBorders>
          </w:tcPr>
          <w:p w14:paraId="50187500" w14:textId="77777777" w:rsidR="00A5572F" w:rsidRPr="00D508B9" w:rsidRDefault="00A5572F" w:rsidP="00561F97">
            <w:pPr>
              <w:pStyle w:val="Texto"/>
              <w:spacing w:after="92"/>
              <w:ind w:firstLine="0"/>
              <w:jc w:val="center"/>
              <w:rPr>
                <w:rFonts w:ascii="Verdana" w:hAnsi="Verdana" w:cs="Arial"/>
                <w:sz w:val="16"/>
                <w:szCs w:val="16"/>
              </w:rPr>
            </w:pPr>
            <w:r w:rsidRPr="00D508B9">
              <w:rPr>
                <w:rFonts w:ascii="Verdana" w:hAnsi="Verdana" w:cs="Arial"/>
                <w:sz w:val="16"/>
                <w:szCs w:val="16"/>
              </w:rPr>
              <w:t>Capacidad máxima: 3 m</w:t>
            </w:r>
            <w:r w:rsidRPr="00D508B9">
              <w:rPr>
                <w:rFonts w:ascii="Verdana" w:hAnsi="Verdana" w:cs="Arial"/>
                <w:sz w:val="16"/>
                <w:szCs w:val="16"/>
                <w:vertAlign w:val="superscript"/>
              </w:rPr>
              <w:t>3</w:t>
            </w:r>
          </w:p>
        </w:tc>
      </w:tr>
      <w:tr w:rsidR="00A5572F" w:rsidRPr="00D508B9" w14:paraId="7C9F4383" w14:textId="77777777">
        <w:trPr>
          <w:trHeight w:val="20"/>
          <w:jc w:val="center"/>
        </w:trPr>
        <w:tc>
          <w:tcPr>
            <w:tcW w:w="442" w:type="dxa"/>
            <w:tcBorders>
              <w:top w:val="single" w:sz="6" w:space="0" w:color="auto"/>
              <w:left w:val="single" w:sz="6" w:space="0" w:color="auto"/>
            </w:tcBorders>
          </w:tcPr>
          <w:p w14:paraId="13499FCA"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a</w:t>
            </w:r>
          </w:p>
        </w:tc>
        <w:tc>
          <w:tcPr>
            <w:tcW w:w="8270" w:type="dxa"/>
            <w:gridSpan w:val="8"/>
            <w:tcBorders>
              <w:top w:val="single" w:sz="6" w:space="0" w:color="auto"/>
              <w:right w:val="single" w:sz="6" w:space="0" w:color="auto"/>
            </w:tcBorders>
          </w:tcPr>
          <w:p w14:paraId="0A83C813"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No se emplearán estos envases y embalajes cuando las substancias que se transporten puedan licuarse durante el transporte.</w:t>
            </w:r>
          </w:p>
        </w:tc>
      </w:tr>
      <w:tr w:rsidR="00A5572F" w:rsidRPr="00D508B9" w14:paraId="785F5273" w14:textId="77777777">
        <w:trPr>
          <w:trHeight w:val="20"/>
          <w:jc w:val="center"/>
        </w:trPr>
        <w:tc>
          <w:tcPr>
            <w:tcW w:w="442" w:type="dxa"/>
            <w:tcBorders>
              <w:left w:val="single" w:sz="6" w:space="0" w:color="auto"/>
            </w:tcBorders>
          </w:tcPr>
          <w:p w14:paraId="04EDE4CA"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b</w:t>
            </w:r>
          </w:p>
        </w:tc>
        <w:tc>
          <w:tcPr>
            <w:tcW w:w="8270" w:type="dxa"/>
            <w:gridSpan w:val="8"/>
            <w:tcBorders>
              <w:right w:val="single" w:sz="6" w:space="0" w:color="auto"/>
            </w:tcBorders>
          </w:tcPr>
          <w:p w14:paraId="356ED7F3"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Los envases y embalajes deberán ser herméticos a los pulverulentos.</w:t>
            </w:r>
          </w:p>
        </w:tc>
      </w:tr>
      <w:tr w:rsidR="00A5572F" w:rsidRPr="00D508B9" w14:paraId="52B574DD" w14:textId="77777777">
        <w:trPr>
          <w:trHeight w:val="20"/>
          <w:jc w:val="center"/>
        </w:trPr>
        <w:tc>
          <w:tcPr>
            <w:tcW w:w="442" w:type="dxa"/>
            <w:tcBorders>
              <w:left w:val="single" w:sz="6" w:space="0" w:color="auto"/>
              <w:bottom w:val="single" w:sz="6" w:space="0" w:color="auto"/>
            </w:tcBorders>
          </w:tcPr>
          <w:p w14:paraId="7BEB096C"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lastRenderedPageBreak/>
              <w:t>c</w:t>
            </w:r>
          </w:p>
        </w:tc>
        <w:tc>
          <w:tcPr>
            <w:tcW w:w="8270" w:type="dxa"/>
            <w:gridSpan w:val="8"/>
            <w:tcBorders>
              <w:bottom w:val="single" w:sz="6" w:space="0" w:color="auto"/>
              <w:right w:val="single" w:sz="6" w:space="0" w:color="auto"/>
            </w:tcBorders>
          </w:tcPr>
          <w:p w14:paraId="02D579FC"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Se usarán sólo con envases y embalajes interiores flexibles.</w:t>
            </w:r>
          </w:p>
        </w:tc>
      </w:tr>
      <w:tr w:rsidR="00A5572F" w:rsidRPr="00D508B9" w14:paraId="41F5B1B0" w14:textId="77777777">
        <w:trPr>
          <w:trHeight w:val="20"/>
          <w:jc w:val="center"/>
        </w:trPr>
        <w:tc>
          <w:tcPr>
            <w:tcW w:w="8712" w:type="dxa"/>
            <w:gridSpan w:val="9"/>
            <w:tcBorders>
              <w:top w:val="single" w:sz="6" w:space="0" w:color="auto"/>
              <w:left w:val="single" w:sz="6" w:space="0" w:color="auto"/>
              <w:right w:val="single" w:sz="6" w:space="0" w:color="auto"/>
            </w:tcBorders>
          </w:tcPr>
          <w:p w14:paraId="16512499" w14:textId="77777777" w:rsidR="00A5572F" w:rsidRPr="00D508B9" w:rsidRDefault="00A5572F" w:rsidP="00561F97">
            <w:pPr>
              <w:pStyle w:val="Texto"/>
              <w:spacing w:line="280"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706063C4" w14:textId="77777777">
        <w:trPr>
          <w:trHeight w:val="20"/>
          <w:jc w:val="center"/>
        </w:trPr>
        <w:tc>
          <w:tcPr>
            <w:tcW w:w="608" w:type="dxa"/>
            <w:gridSpan w:val="2"/>
            <w:tcBorders>
              <w:left w:val="single" w:sz="6" w:space="0" w:color="auto"/>
              <w:bottom w:val="single" w:sz="6" w:space="0" w:color="auto"/>
            </w:tcBorders>
          </w:tcPr>
          <w:p w14:paraId="09AE77F2"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b/>
                <w:sz w:val="16"/>
                <w:szCs w:val="16"/>
              </w:rPr>
              <w:t>L2</w:t>
            </w:r>
          </w:p>
        </w:tc>
        <w:tc>
          <w:tcPr>
            <w:tcW w:w="8104" w:type="dxa"/>
            <w:gridSpan w:val="7"/>
            <w:tcBorders>
              <w:bottom w:val="single" w:sz="6" w:space="0" w:color="auto"/>
              <w:right w:val="single" w:sz="6" w:space="0" w:color="auto"/>
            </w:tcBorders>
          </w:tcPr>
          <w:p w14:paraId="053C2B93"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Para el No. ONU 1950, aerosoles, el gran envase y embalaje deberá satisfacer el nivel de prestaciones del grupo de envase y embalaje III. Los grandes envases y embalajes para aerosoles de desecho transportados conforme a la especificación especial 327 deberán, además, estar provistos de medios (por ejemplo material absorbente) que permitan retener cualquier derrame de líquido que pudiera producirse durante el transporte.</w:t>
            </w:r>
          </w:p>
        </w:tc>
      </w:tr>
    </w:tbl>
    <w:p w14:paraId="3CE04D57" w14:textId="13827E2F" w:rsidR="00A5572F" w:rsidRDefault="00A5572F" w:rsidP="00561F97">
      <w:pPr>
        <w:pStyle w:val="Texto"/>
        <w:spacing w:line="280" w:lineRule="exact"/>
        <w:rPr>
          <w:rFonts w:ascii="Verdana" w:hAnsi="Verdana" w:cs="Arial"/>
          <w:sz w:val="16"/>
          <w:szCs w:val="16"/>
        </w:rPr>
      </w:pPr>
    </w:p>
    <w:p w14:paraId="34CC1D45" w14:textId="77777777" w:rsidR="00FE0AD1" w:rsidRPr="00D25C3B" w:rsidRDefault="00FE0AD1" w:rsidP="00FE0AD1">
      <w:pPr>
        <w:pStyle w:val="Texto"/>
        <w:spacing w:after="92"/>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43"/>
        <w:gridCol w:w="167"/>
        <w:gridCol w:w="166"/>
        <w:gridCol w:w="895"/>
        <w:gridCol w:w="3323"/>
        <w:gridCol w:w="1226"/>
        <w:gridCol w:w="1162"/>
        <w:gridCol w:w="234"/>
        <w:gridCol w:w="1099"/>
      </w:tblGrid>
      <w:tr w:rsidR="00FE0AD1" w14:paraId="2A6FFFEF" w14:textId="77777777" w:rsidTr="00FE0AD1">
        <w:trPr>
          <w:trHeight w:val="20"/>
          <w:jc w:val="center"/>
        </w:trPr>
        <w:tc>
          <w:tcPr>
            <w:tcW w:w="774" w:type="dxa"/>
            <w:gridSpan w:val="3"/>
            <w:tcBorders>
              <w:top w:val="single" w:sz="6" w:space="0" w:color="auto"/>
              <w:left w:val="single" w:sz="6" w:space="0" w:color="auto"/>
              <w:bottom w:val="single" w:sz="6" w:space="0" w:color="auto"/>
              <w:right w:val="nil"/>
            </w:tcBorders>
            <w:hideMark/>
          </w:tcPr>
          <w:p w14:paraId="158BAF1E" w14:textId="77777777" w:rsidR="00FE0AD1" w:rsidRDefault="00FE0AD1">
            <w:pPr>
              <w:pStyle w:val="Texto"/>
              <w:spacing w:after="92"/>
              <w:ind w:firstLine="0"/>
              <w:jc w:val="center"/>
              <w:rPr>
                <w:rFonts w:ascii="Verdana" w:hAnsi="Verdana" w:cs="Arial"/>
                <w:b/>
                <w:sz w:val="16"/>
                <w:szCs w:val="16"/>
              </w:rPr>
            </w:pPr>
            <w:r>
              <w:rPr>
                <w:rFonts w:ascii="Verdana" w:hAnsi="Verdana" w:cs="Arial"/>
                <w:b/>
                <w:sz w:val="16"/>
                <w:szCs w:val="16"/>
              </w:rPr>
              <w:t>LP02</w:t>
            </w:r>
          </w:p>
        </w:tc>
        <w:tc>
          <w:tcPr>
            <w:tcW w:w="6839" w:type="dxa"/>
            <w:gridSpan w:val="5"/>
            <w:tcBorders>
              <w:top w:val="single" w:sz="6" w:space="0" w:color="auto"/>
              <w:left w:val="nil"/>
              <w:bottom w:val="single" w:sz="6" w:space="0" w:color="auto"/>
              <w:right w:val="nil"/>
            </w:tcBorders>
            <w:hideMark/>
          </w:tcPr>
          <w:p w14:paraId="2AC9DD94"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INSTRUCTIONS (SOLIDS)</w:t>
            </w:r>
          </w:p>
        </w:tc>
        <w:tc>
          <w:tcPr>
            <w:tcW w:w="1099" w:type="dxa"/>
            <w:tcBorders>
              <w:top w:val="single" w:sz="6" w:space="0" w:color="auto"/>
              <w:left w:val="nil"/>
              <w:bottom w:val="single" w:sz="6" w:space="0" w:color="auto"/>
              <w:right w:val="single" w:sz="6" w:space="0" w:color="auto"/>
            </w:tcBorders>
            <w:hideMark/>
          </w:tcPr>
          <w:p w14:paraId="1D463BC7" w14:textId="77777777" w:rsidR="00FE0AD1" w:rsidRDefault="00FE0AD1">
            <w:pPr>
              <w:pStyle w:val="Texto"/>
              <w:spacing w:after="92"/>
              <w:ind w:firstLine="0"/>
              <w:jc w:val="center"/>
              <w:rPr>
                <w:rFonts w:ascii="Verdana" w:hAnsi="Verdana" w:cs="Arial"/>
                <w:b/>
                <w:sz w:val="16"/>
                <w:szCs w:val="16"/>
              </w:rPr>
            </w:pPr>
            <w:r>
              <w:rPr>
                <w:rFonts w:ascii="Verdana" w:hAnsi="Verdana" w:cs="Arial"/>
                <w:b/>
                <w:sz w:val="16"/>
                <w:szCs w:val="16"/>
              </w:rPr>
              <w:t>LP02</w:t>
            </w:r>
          </w:p>
        </w:tc>
      </w:tr>
      <w:tr w:rsidR="00FE0AD1" w:rsidRPr="00B623AB" w14:paraId="7667CE41" w14:textId="77777777" w:rsidTr="00FE0AD1">
        <w:trPr>
          <w:trHeight w:val="20"/>
          <w:jc w:val="center"/>
        </w:trPr>
        <w:tc>
          <w:tcPr>
            <w:tcW w:w="8712" w:type="dxa"/>
            <w:gridSpan w:val="9"/>
            <w:tcBorders>
              <w:top w:val="single" w:sz="6" w:space="0" w:color="auto"/>
              <w:left w:val="single" w:sz="6" w:space="0" w:color="auto"/>
              <w:bottom w:val="single" w:sz="6" w:space="0" w:color="auto"/>
              <w:right w:val="single" w:sz="6" w:space="0" w:color="auto"/>
            </w:tcBorders>
            <w:hideMark/>
          </w:tcPr>
          <w:p w14:paraId="25BA47F8"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specifications of 5.1.2 and 5.1.4 are respected:</w:t>
            </w:r>
          </w:p>
        </w:tc>
      </w:tr>
      <w:tr w:rsidR="00FE0AD1" w:rsidRPr="00B623AB" w14:paraId="3D2983B7" w14:textId="77777777" w:rsidTr="00FE0AD1">
        <w:trPr>
          <w:trHeight w:val="20"/>
          <w:jc w:val="center"/>
        </w:trPr>
        <w:tc>
          <w:tcPr>
            <w:tcW w:w="1669" w:type="dxa"/>
            <w:gridSpan w:val="4"/>
            <w:tcBorders>
              <w:top w:val="single" w:sz="6" w:space="0" w:color="auto"/>
              <w:left w:val="single" w:sz="6" w:space="0" w:color="auto"/>
              <w:bottom w:val="single" w:sz="6" w:space="0" w:color="auto"/>
              <w:right w:val="single" w:sz="6" w:space="0" w:color="auto"/>
            </w:tcBorders>
            <w:hideMark/>
          </w:tcPr>
          <w:p w14:paraId="076099AA"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Inner containers and packaging</w:t>
            </w:r>
          </w:p>
        </w:tc>
        <w:tc>
          <w:tcPr>
            <w:tcW w:w="3322" w:type="dxa"/>
            <w:tcBorders>
              <w:top w:val="single" w:sz="6" w:space="0" w:color="auto"/>
              <w:left w:val="single" w:sz="6" w:space="0" w:color="auto"/>
              <w:bottom w:val="single" w:sz="6" w:space="0" w:color="auto"/>
              <w:right w:val="single" w:sz="6" w:space="0" w:color="auto"/>
            </w:tcBorders>
            <w:hideMark/>
          </w:tcPr>
          <w:p w14:paraId="1FF3C096"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Large containers and outer packaging</w:t>
            </w:r>
          </w:p>
        </w:tc>
        <w:tc>
          <w:tcPr>
            <w:tcW w:w="1226" w:type="dxa"/>
            <w:tcBorders>
              <w:top w:val="single" w:sz="6" w:space="0" w:color="auto"/>
              <w:left w:val="single" w:sz="6" w:space="0" w:color="auto"/>
              <w:bottom w:val="single" w:sz="6" w:space="0" w:color="auto"/>
              <w:right w:val="single" w:sz="6" w:space="0" w:color="auto"/>
            </w:tcBorders>
            <w:hideMark/>
          </w:tcPr>
          <w:p w14:paraId="65300C50"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Packing and packaging group I</w:t>
            </w:r>
          </w:p>
        </w:tc>
        <w:tc>
          <w:tcPr>
            <w:tcW w:w="1162" w:type="dxa"/>
            <w:tcBorders>
              <w:top w:val="single" w:sz="6" w:space="0" w:color="auto"/>
              <w:left w:val="single" w:sz="6" w:space="0" w:color="auto"/>
              <w:bottom w:val="single" w:sz="6" w:space="0" w:color="auto"/>
              <w:right w:val="single" w:sz="6" w:space="0" w:color="auto"/>
            </w:tcBorders>
            <w:hideMark/>
          </w:tcPr>
          <w:p w14:paraId="7F554063"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Container and packaging group II</w:t>
            </w:r>
          </w:p>
        </w:tc>
        <w:tc>
          <w:tcPr>
            <w:tcW w:w="1333" w:type="dxa"/>
            <w:gridSpan w:val="2"/>
            <w:tcBorders>
              <w:top w:val="single" w:sz="6" w:space="0" w:color="auto"/>
              <w:left w:val="single" w:sz="6" w:space="0" w:color="auto"/>
              <w:bottom w:val="single" w:sz="6" w:space="0" w:color="auto"/>
              <w:right w:val="single" w:sz="6" w:space="0" w:color="auto"/>
            </w:tcBorders>
            <w:hideMark/>
          </w:tcPr>
          <w:p w14:paraId="04940251" w14:textId="77777777" w:rsidR="00FE0AD1" w:rsidRPr="001524E3" w:rsidRDefault="00FE0AD1">
            <w:pPr>
              <w:pStyle w:val="Texto"/>
              <w:spacing w:after="92"/>
              <w:ind w:firstLine="0"/>
              <w:jc w:val="center"/>
              <w:rPr>
                <w:rFonts w:ascii="Verdana" w:hAnsi="Verdana" w:cs="Arial"/>
                <w:b/>
                <w:sz w:val="16"/>
                <w:szCs w:val="16"/>
                <w:lang w:val="en-US"/>
              </w:rPr>
            </w:pPr>
            <w:r w:rsidRPr="001524E3">
              <w:rPr>
                <w:rFonts w:ascii="Verdana" w:hAnsi="Verdana" w:cs="Arial"/>
                <w:b/>
                <w:sz w:val="16"/>
                <w:szCs w:val="16"/>
                <w:lang w:val="en-US"/>
              </w:rPr>
              <w:t>Packing and packaging group III</w:t>
            </w:r>
          </w:p>
        </w:tc>
      </w:tr>
      <w:tr w:rsidR="00FE0AD1" w14:paraId="2C2DA176" w14:textId="77777777" w:rsidTr="00FE0AD1">
        <w:trPr>
          <w:trHeight w:val="20"/>
          <w:jc w:val="center"/>
        </w:trPr>
        <w:tc>
          <w:tcPr>
            <w:tcW w:w="1669" w:type="dxa"/>
            <w:gridSpan w:val="4"/>
            <w:tcBorders>
              <w:top w:val="single" w:sz="6" w:space="0" w:color="auto"/>
              <w:left w:val="single" w:sz="6" w:space="0" w:color="auto"/>
              <w:bottom w:val="single" w:sz="6" w:space="0" w:color="auto"/>
              <w:right w:val="single" w:sz="6" w:space="0" w:color="auto"/>
            </w:tcBorders>
            <w:hideMark/>
          </w:tcPr>
          <w:p w14:paraId="7CAED659"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glass 10kg</w:t>
            </w:r>
          </w:p>
          <w:p w14:paraId="5A62107D"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plastic </w:t>
            </w:r>
            <w:r w:rsidRPr="001524E3">
              <w:rPr>
                <w:rFonts w:ascii="Verdana" w:hAnsi="Verdana" w:cs="Arial"/>
                <w:b/>
                <w:sz w:val="16"/>
                <w:szCs w:val="16"/>
                <w:lang w:val="en-US"/>
              </w:rPr>
              <w:t xml:space="preserve">b </w:t>
            </w:r>
            <w:r w:rsidRPr="001524E3">
              <w:rPr>
                <w:rFonts w:ascii="Verdana" w:hAnsi="Verdana" w:cs="Arial"/>
                <w:sz w:val="16"/>
                <w:szCs w:val="16"/>
                <w:lang w:val="en-US"/>
              </w:rPr>
              <w:t>50kg</w:t>
            </w:r>
          </w:p>
          <w:p w14:paraId="7F1F647F"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metal 50kg</w:t>
            </w:r>
          </w:p>
          <w:p w14:paraId="725F5B36"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Of paper </w:t>
            </w:r>
            <w:r w:rsidRPr="001524E3">
              <w:rPr>
                <w:rFonts w:ascii="Verdana" w:hAnsi="Verdana" w:cs="Arial"/>
                <w:b/>
                <w:sz w:val="16"/>
                <w:szCs w:val="16"/>
                <w:lang w:val="en-US"/>
              </w:rPr>
              <w:t xml:space="preserve">a,b </w:t>
            </w:r>
            <w:r w:rsidRPr="001524E3">
              <w:rPr>
                <w:rFonts w:ascii="Verdana" w:hAnsi="Verdana" w:cs="Arial"/>
                <w:sz w:val="16"/>
                <w:szCs w:val="16"/>
                <w:lang w:val="en-US"/>
              </w:rPr>
              <w:t>50 kg</w:t>
            </w:r>
          </w:p>
          <w:p w14:paraId="4F3B2937"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 xml:space="preserve">Cardboard </w:t>
            </w:r>
            <w:r w:rsidRPr="001524E3">
              <w:rPr>
                <w:rFonts w:ascii="Verdana" w:hAnsi="Verdana" w:cs="Arial"/>
                <w:b/>
                <w:sz w:val="16"/>
                <w:szCs w:val="16"/>
                <w:lang w:val="en-US"/>
              </w:rPr>
              <w:t xml:space="preserve">a,b </w:t>
            </w:r>
            <w:r w:rsidRPr="001524E3">
              <w:rPr>
                <w:rFonts w:ascii="Verdana" w:hAnsi="Verdana" w:cs="Arial"/>
                <w:sz w:val="16"/>
                <w:szCs w:val="16"/>
                <w:lang w:val="en-US"/>
              </w:rPr>
              <w:t>50kg</w:t>
            </w:r>
          </w:p>
        </w:tc>
        <w:tc>
          <w:tcPr>
            <w:tcW w:w="3322" w:type="dxa"/>
            <w:tcBorders>
              <w:top w:val="single" w:sz="6" w:space="0" w:color="auto"/>
              <w:left w:val="single" w:sz="6" w:space="0" w:color="auto"/>
              <w:bottom w:val="single" w:sz="6" w:space="0" w:color="auto"/>
              <w:right w:val="single" w:sz="6" w:space="0" w:color="auto"/>
            </w:tcBorders>
            <w:hideMark/>
          </w:tcPr>
          <w:p w14:paraId="2BA913E6"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Steel (50A)</w:t>
            </w:r>
          </w:p>
          <w:p w14:paraId="106D2E22"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Aluminum (50B)</w:t>
            </w:r>
          </w:p>
          <w:p w14:paraId="478F7E15"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Of metal other than steel or aluminum</w:t>
            </w:r>
          </w:p>
          <w:p w14:paraId="66E4BA27"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(50N)</w:t>
            </w:r>
          </w:p>
          <w:p w14:paraId="6FC651CB"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Rigid plastic (50H)</w:t>
            </w:r>
          </w:p>
          <w:p w14:paraId="263CBA9B"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natural wood (50C)</w:t>
            </w:r>
          </w:p>
          <w:p w14:paraId="02CF887B"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Plywood (50D)</w:t>
            </w:r>
          </w:p>
          <w:p w14:paraId="6EB384B0"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Wood chipboard (50F)</w:t>
            </w:r>
          </w:p>
          <w:p w14:paraId="77F64202"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Rigid cardboard (50G)</w:t>
            </w:r>
          </w:p>
          <w:p w14:paraId="3D4F310D"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Flexible plastic (51H)c</w:t>
            </w:r>
          </w:p>
        </w:tc>
        <w:tc>
          <w:tcPr>
            <w:tcW w:w="1226" w:type="dxa"/>
            <w:tcBorders>
              <w:top w:val="single" w:sz="6" w:space="0" w:color="auto"/>
              <w:left w:val="single" w:sz="6" w:space="0" w:color="auto"/>
              <w:bottom w:val="single" w:sz="6" w:space="0" w:color="auto"/>
              <w:right w:val="single" w:sz="6" w:space="0" w:color="auto"/>
            </w:tcBorders>
            <w:hideMark/>
          </w:tcPr>
          <w:p w14:paraId="22198FF9"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Not allowed</w:t>
            </w:r>
          </w:p>
        </w:tc>
        <w:tc>
          <w:tcPr>
            <w:tcW w:w="1162" w:type="dxa"/>
            <w:tcBorders>
              <w:top w:val="single" w:sz="6" w:space="0" w:color="auto"/>
              <w:left w:val="single" w:sz="6" w:space="0" w:color="auto"/>
              <w:bottom w:val="single" w:sz="6" w:space="0" w:color="auto"/>
              <w:right w:val="single" w:sz="6" w:space="0" w:color="auto"/>
            </w:tcBorders>
            <w:hideMark/>
          </w:tcPr>
          <w:p w14:paraId="49B50B8A" w14:textId="77777777" w:rsidR="00FE0AD1" w:rsidRPr="001524E3" w:rsidRDefault="00FE0AD1">
            <w:pPr>
              <w:pStyle w:val="Texto"/>
              <w:spacing w:after="92"/>
              <w:ind w:firstLine="0"/>
              <w:rPr>
                <w:rFonts w:ascii="Verdana" w:hAnsi="Verdana" w:cs="Arial"/>
                <w:sz w:val="16"/>
                <w:szCs w:val="16"/>
                <w:lang w:val="en-US"/>
              </w:rPr>
            </w:pPr>
            <w:r w:rsidRPr="001524E3">
              <w:rPr>
                <w:rFonts w:ascii="Verdana" w:hAnsi="Verdana" w:cs="Arial"/>
                <w:sz w:val="16"/>
                <w:szCs w:val="16"/>
                <w:lang w:val="en-US"/>
              </w:rPr>
              <w:t>Not allowed</w:t>
            </w:r>
          </w:p>
        </w:tc>
        <w:tc>
          <w:tcPr>
            <w:tcW w:w="1333" w:type="dxa"/>
            <w:gridSpan w:val="2"/>
            <w:tcBorders>
              <w:top w:val="single" w:sz="6" w:space="0" w:color="auto"/>
              <w:left w:val="single" w:sz="6" w:space="0" w:color="auto"/>
              <w:bottom w:val="single" w:sz="6" w:space="0" w:color="auto"/>
              <w:right w:val="single" w:sz="6" w:space="0" w:color="auto"/>
            </w:tcBorders>
            <w:hideMark/>
          </w:tcPr>
          <w:p w14:paraId="41887CEF" w14:textId="77777777" w:rsidR="00FE0AD1" w:rsidRPr="001524E3" w:rsidRDefault="00FE0AD1">
            <w:pPr>
              <w:pStyle w:val="Texto"/>
              <w:spacing w:after="92"/>
              <w:ind w:firstLine="0"/>
              <w:jc w:val="center"/>
              <w:rPr>
                <w:rFonts w:ascii="Verdana" w:hAnsi="Verdana" w:cs="Arial"/>
                <w:sz w:val="16"/>
                <w:szCs w:val="16"/>
                <w:lang w:val="en-US"/>
              </w:rPr>
            </w:pPr>
            <w:r w:rsidRPr="001524E3">
              <w:rPr>
                <w:rFonts w:ascii="Verdana" w:hAnsi="Verdana" w:cs="Arial"/>
                <w:sz w:val="16"/>
                <w:szCs w:val="16"/>
                <w:lang w:val="en-US"/>
              </w:rPr>
              <w:t xml:space="preserve">Maximum capacity: </w:t>
            </w:r>
            <w:r w:rsidRPr="001524E3">
              <w:rPr>
                <w:rFonts w:ascii="Verdana" w:hAnsi="Verdana" w:cs="Arial"/>
                <w:sz w:val="16"/>
                <w:szCs w:val="16"/>
                <w:vertAlign w:val="superscript"/>
                <w:lang w:val="en-US"/>
              </w:rPr>
              <w:t>3m3</w:t>
            </w:r>
          </w:p>
        </w:tc>
      </w:tr>
      <w:tr w:rsidR="00FE0AD1" w:rsidRPr="00B623AB" w14:paraId="4A87F3B0" w14:textId="77777777" w:rsidTr="00FE0AD1">
        <w:trPr>
          <w:trHeight w:val="20"/>
          <w:jc w:val="center"/>
        </w:trPr>
        <w:tc>
          <w:tcPr>
            <w:tcW w:w="442" w:type="dxa"/>
            <w:tcBorders>
              <w:top w:val="single" w:sz="6" w:space="0" w:color="auto"/>
              <w:left w:val="single" w:sz="6" w:space="0" w:color="auto"/>
              <w:bottom w:val="nil"/>
              <w:right w:val="nil"/>
            </w:tcBorders>
            <w:hideMark/>
          </w:tcPr>
          <w:p w14:paraId="6D97EE07" w14:textId="5A7B07EF" w:rsidR="00FE0AD1" w:rsidRDefault="001524E3">
            <w:pPr>
              <w:pStyle w:val="Texto"/>
              <w:spacing w:line="280" w:lineRule="exact"/>
              <w:ind w:firstLine="0"/>
              <w:rPr>
                <w:rFonts w:ascii="Verdana" w:hAnsi="Verdana" w:cs="Arial"/>
                <w:sz w:val="16"/>
                <w:szCs w:val="16"/>
              </w:rPr>
            </w:pPr>
            <w:r>
              <w:rPr>
                <w:rFonts w:ascii="Verdana" w:hAnsi="Verdana" w:cs="Arial"/>
                <w:sz w:val="16"/>
                <w:szCs w:val="16"/>
              </w:rPr>
              <w:t>a</w:t>
            </w:r>
          </w:p>
        </w:tc>
        <w:tc>
          <w:tcPr>
            <w:tcW w:w="8270" w:type="dxa"/>
            <w:gridSpan w:val="8"/>
            <w:tcBorders>
              <w:top w:val="single" w:sz="6" w:space="0" w:color="auto"/>
              <w:left w:val="nil"/>
              <w:bottom w:val="nil"/>
              <w:right w:val="single" w:sz="6" w:space="0" w:color="auto"/>
            </w:tcBorders>
            <w:hideMark/>
          </w:tcPr>
          <w:p w14:paraId="78936B4A"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These containers and packaging will not be used when the substances being transported can liquefy during transport.</w:t>
            </w:r>
          </w:p>
        </w:tc>
      </w:tr>
      <w:tr w:rsidR="00FE0AD1" w:rsidRPr="00B623AB" w14:paraId="63F49D6E" w14:textId="77777777" w:rsidTr="00FE0AD1">
        <w:trPr>
          <w:trHeight w:val="20"/>
          <w:jc w:val="center"/>
        </w:trPr>
        <w:tc>
          <w:tcPr>
            <w:tcW w:w="442" w:type="dxa"/>
            <w:tcBorders>
              <w:top w:val="nil"/>
              <w:left w:val="single" w:sz="6" w:space="0" w:color="auto"/>
              <w:bottom w:val="nil"/>
              <w:right w:val="nil"/>
            </w:tcBorders>
            <w:hideMark/>
          </w:tcPr>
          <w:p w14:paraId="5C9C7FE0" w14:textId="77777777" w:rsidR="00FE0AD1" w:rsidRDefault="00FE0AD1">
            <w:pPr>
              <w:pStyle w:val="Texto"/>
              <w:spacing w:line="280" w:lineRule="exact"/>
              <w:ind w:firstLine="0"/>
              <w:rPr>
                <w:rFonts w:ascii="Verdana" w:hAnsi="Verdana" w:cs="Arial"/>
                <w:sz w:val="16"/>
                <w:szCs w:val="16"/>
              </w:rPr>
            </w:pPr>
            <w:r>
              <w:rPr>
                <w:rFonts w:ascii="Verdana" w:hAnsi="Verdana" w:cs="Arial"/>
                <w:sz w:val="16"/>
                <w:szCs w:val="16"/>
              </w:rPr>
              <w:t>b</w:t>
            </w:r>
          </w:p>
        </w:tc>
        <w:tc>
          <w:tcPr>
            <w:tcW w:w="8270" w:type="dxa"/>
            <w:gridSpan w:val="8"/>
            <w:tcBorders>
              <w:top w:val="nil"/>
              <w:left w:val="nil"/>
              <w:bottom w:val="nil"/>
              <w:right w:val="single" w:sz="6" w:space="0" w:color="auto"/>
            </w:tcBorders>
            <w:hideMark/>
          </w:tcPr>
          <w:p w14:paraId="7AE2A583"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The containers and packaging must be hermetic to dust.</w:t>
            </w:r>
          </w:p>
        </w:tc>
      </w:tr>
      <w:tr w:rsidR="00FE0AD1" w:rsidRPr="00B623AB" w14:paraId="208E9840" w14:textId="77777777" w:rsidTr="00FE0AD1">
        <w:trPr>
          <w:trHeight w:val="20"/>
          <w:jc w:val="center"/>
        </w:trPr>
        <w:tc>
          <w:tcPr>
            <w:tcW w:w="442" w:type="dxa"/>
            <w:tcBorders>
              <w:top w:val="nil"/>
              <w:left w:val="single" w:sz="6" w:space="0" w:color="auto"/>
              <w:bottom w:val="single" w:sz="6" w:space="0" w:color="auto"/>
              <w:right w:val="nil"/>
            </w:tcBorders>
            <w:hideMark/>
          </w:tcPr>
          <w:p w14:paraId="3A487521" w14:textId="77777777" w:rsidR="00FE0AD1" w:rsidRDefault="00FE0AD1">
            <w:pPr>
              <w:pStyle w:val="Texto"/>
              <w:spacing w:line="280" w:lineRule="exact"/>
              <w:ind w:firstLine="0"/>
              <w:rPr>
                <w:rFonts w:ascii="Verdana" w:hAnsi="Verdana" w:cs="Arial"/>
                <w:sz w:val="16"/>
                <w:szCs w:val="16"/>
              </w:rPr>
            </w:pPr>
            <w:r>
              <w:rPr>
                <w:rFonts w:ascii="Verdana" w:hAnsi="Verdana" w:cs="Arial"/>
                <w:sz w:val="16"/>
                <w:szCs w:val="16"/>
              </w:rPr>
              <w:t>c</w:t>
            </w:r>
          </w:p>
        </w:tc>
        <w:tc>
          <w:tcPr>
            <w:tcW w:w="8270" w:type="dxa"/>
            <w:gridSpan w:val="8"/>
            <w:tcBorders>
              <w:top w:val="nil"/>
              <w:left w:val="nil"/>
              <w:bottom w:val="single" w:sz="6" w:space="0" w:color="auto"/>
              <w:right w:val="single" w:sz="6" w:space="0" w:color="auto"/>
            </w:tcBorders>
            <w:hideMark/>
          </w:tcPr>
          <w:p w14:paraId="08C2499C"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They will be used only with flexible inner containers and packaging.</w:t>
            </w:r>
          </w:p>
        </w:tc>
      </w:tr>
      <w:tr w:rsidR="00FE0AD1" w:rsidRPr="00B623AB" w14:paraId="02E8E307" w14:textId="77777777" w:rsidTr="00FE0AD1">
        <w:trPr>
          <w:trHeight w:val="20"/>
          <w:jc w:val="center"/>
        </w:trPr>
        <w:tc>
          <w:tcPr>
            <w:tcW w:w="8712" w:type="dxa"/>
            <w:gridSpan w:val="9"/>
            <w:tcBorders>
              <w:top w:val="single" w:sz="6" w:space="0" w:color="auto"/>
              <w:left w:val="single" w:sz="6" w:space="0" w:color="auto"/>
              <w:bottom w:val="nil"/>
              <w:right w:val="single" w:sz="6" w:space="0" w:color="auto"/>
            </w:tcBorders>
            <w:hideMark/>
          </w:tcPr>
          <w:p w14:paraId="19739A08" w14:textId="77777777" w:rsidR="00FE0AD1" w:rsidRPr="001524E3" w:rsidRDefault="00FE0AD1">
            <w:pPr>
              <w:pStyle w:val="Texto"/>
              <w:spacing w:line="280" w:lineRule="exact"/>
              <w:ind w:firstLine="0"/>
              <w:rPr>
                <w:rFonts w:ascii="Verdana" w:hAnsi="Verdana" w:cs="Arial"/>
                <w:b/>
                <w:sz w:val="16"/>
                <w:szCs w:val="16"/>
                <w:lang w:val="en-US"/>
              </w:rPr>
            </w:pPr>
            <w:r w:rsidRPr="001524E3">
              <w:rPr>
                <w:rFonts w:ascii="Verdana" w:hAnsi="Verdana" w:cs="Arial"/>
                <w:b/>
                <w:sz w:val="16"/>
                <w:szCs w:val="16"/>
                <w:lang w:val="en-US"/>
              </w:rPr>
              <w:t>Special specifications related to packaging:</w:t>
            </w:r>
          </w:p>
        </w:tc>
      </w:tr>
      <w:tr w:rsidR="00FE0AD1" w:rsidRPr="00B623AB" w14:paraId="12E09950" w14:textId="77777777" w:rsidTr="00FE0AD1">
        <w:trPr>
          <w:trHeight w:val="20"/>
          <w:jc w:val="center"/>
        </w:trPr>
        <w:tc>
          <w:tcPr>
            <w:tcW w:w="608" w:type="dxa"/>
            <w:gridSpan w:val="2"/>
            <w:tcBorders>
              <w:top w:val="nil"/>
              <w:left w:val="single" w:sz="6" w:space="0" w:color="auto"/>
              <w:bottom w:val="single" w:sz="6" w:space="0" w:color="auto"/>
              <w:right w:val="nil"/>
            </w:tcBorders>
            <w:hideMark/>
          </w:tcPr>
          <w:p w14:paraId="3B5A26E9" w14:textId="77777777" w:rsidR="00FE0AD1" w:rsidRDefault="00FE0AD1">
            <w:pPr>
              <w:pStyle w:val="Texto"/>
              <w:spacing w:line="280" w:lineRule="exact"/>
              <w:ind w:firstLine="0"/>
              <w:rPr>
                <w:rFonts w:ascii="Verdana" w:hAnsi="Verdana" w:cs="Arial"/>
                <w:sz w:val="16"/>
                <w:szCs w:val="16"/>
              </w:rPr>
            </w:pPr>
            <w:r>
              <w:rPr>
                <w:rFonts w:ascii="Verdana" w:hAnsi="Verdana" w:cs="Arial"/>
                <w:b/>
                <w:sz w:val="16"/>
                <w:szCs w:val="16"/>
              </w:rPr>
              <w:t>L2</w:t>
            </w:r>
          </w:p>
        </w:tc>
        <w:tc>
          <w:tcPr>
            <w:tcW w:w="8104" w:type="dxa"/>
            <w:gridSpan w:val="7"/>
            <w:tcBorders>
              <w:top w:val="nil"/>
              <w:left w:val="nil"/>
              <w:bottom w:val="single" w:sz="6" w:space="0" w:color="auto"/>
              <w:right w:val="single" w:sz="6" w:space="0" w:color="auto"/>
            </w:tcBorders>
            <w:hideMark/>
          </w:tcPr>
          <w:p w14:paraId="0C93884D"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For UN No. 1950, aerosols, the large container and packaging must meet the performance level of container and packaging group III. Large containers and packaging for waste aerosols transported in accordance with special specification 327 must, in addition, be provided with means (for example absorbent material) to contain any spillage of liquid that could occur during transport.</w:t>
            </w:r>
          </w:p>
        </w:tc>
      </w:tr>
    </w:tbl>
    <w:p w14:paraId="4D665366" w14:textId="77777777" w:rsidR="00FE0AD1" w:rsidRDefault="00FE0AD1" w:rsidP="00FE0AD1">
      <w:pPr>
        <w:pStyle w:val="Texto"/>
        <w:spacing w:line="280"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785"/>
        <w:gridCol w:w="7120"/>
        <w:gridCol w:w="807"/>
      </w:tblGrid>
      <w:tr w:rsidR="00A5572F" w:rsidRPr="00D508B9" w14:paraId="3BD1865D" w14:textId="77777777">
        <w:trPr>
          <w:trHeight w:val="20"/>
          <w:jc w:val="center"/>
        </w:trPr>
        <w:tc>
          <w:tcPr>
            <w:tcW w:w="785" w:type="dxa"/>
            <w:tcBorders>
              <w:top w:val="single" w:sz="6" w:space="0" w:color="auto"/>
              <w:left w:val="single" w:sz="6" w:space="0" w:color="auto"/>
              <w:bottom w:val="single" w:sz="6" w:space="0" w:color="auto"/>
            </w:tcBorders>
          </w:tcPr>
          <w:p w14:paraId="0403D541"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LP99</w:t>
            </w:r>
          </w:p>
        </w:tc>
        <w:tc>
          <w:tcPr>
            <w:tcW w:w="7120" w:type="dxa"/>
            <w:tcBorders>
              <w:top w:val="single" w:sz="6" w:space="0" w:color="auto"/>
              <w:bottom w:val="single" w:sz="6" w:space="0" w:color="auto"/>
            </w:tcBorders>
          </w:tcPr>
          <w:p w14:paraId="2218DF81"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07" w:type="dxa"/>
            <w:tcBorders>
              <w:top w:val="single" w:sz="6" w:space="0" w:color="auto"/>
              <w:bottom w:val="single" w:sz="6" w:space="0" w:color="auto"/>
              <w:right w:val="single" w:sz="6" w:space="0" w:color="auto"/>
            </w:tcBorders>
          </w:tcPr>
          <w:p w14:paraId="2F4316E1"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LP99</w:t>
            </w:r>
          </w:p>
        </w:tc>
      </w:tr>
      <w:tr w:rsidR="00A5572F" w:rsidRPr="00D508B9" w14:paraId="0BF5AB87"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701C6258"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Podrán utilizarse otros envases y embalajes únicamente cuando sean aprobados (véase 5.1.4.7)</w:t>
            </w:r>
          </w:p>
        </w:tc>
      </w:tr>
    </w:tbl>
    <w:p w14:paraId="6AC220B3" w14:textId="6A645CCE" w:rsidR="00A5572F" w:rsidRDefault="00A5572F" w:rsidP="00561F97">
      <w:pPr>
        <w:pStyle w:val="Texto"/>
        <w:spacing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86"/>
        <w:gridCol w:w="7122"/>
        <w:gridCol w:w="807"/>
      </w:tblGrid>
      <w:tr w:rsidR="00FE0AD1" w14:paraId="530C6FA5" w14:textId="77777777" w:rsidTr="001524E3">
        <w:trPr>
          <w:trHeight w:val="20"/>
          <w:jc w:val="center"/>
        </w:trPr>
        <w:tc>
          <w:tcPr>
            <w:tcW w:w="786" w:type="dxa"/>
            <w:tcBorders>
              <w:top w:val="single" w:sz="6" w:space="0" w:color="auto"/>
              <w:left w:val="single" w:sz="6" w:space="0" w:color="auto"/>
              <w:bottom w:val="single" w:sz="6" w:space="0" w:color="auto"/>
              <w:right w:val="nil"/>
            </w:tcBorders>
            <w:hideMark/>
          </w:tcPr>
          <w:p w14:paraId="5EDAD0C2" w14:textId="77777777" w:rsidR="00FE0AD1" w:rsidRDefault="00FE0AD1">
            <w:pPr>
              <w:pStyle w:val="Texto"/>
              <w:spacing w:line="280" w:lineRule="exact"/>
              <w:ind w:firstLine="0"/>
              <w:jc w:val="center"/>
              <w:rPr>
                <w:rFonts w:ascii="Verdana" w:hAnsi="Verdana" w:cs="Arial"/>
                <w:b/>
                <w:sz w:val="16"/>
                <w:szCs w:val="16"/>
              </w:rPr>
            </w:pPr>
            <w:r>
              <w:rPr>
                <w:rFonts w:ascii="Verdana" w:hAnsi="Verdana" w:cs="Arial"/>
                <w:b/>
                <w:sz w:val="16"/>
                <w:szCs w:val="16"/>
              </w:rPr>
              <w:t>LP99</w:t>
            </w:r>
          </w:p>
        </w:tc>
        <w:tc>
          <w:tcPr>
            <w:tcW w:w="7122" w:type="dxa"/>
            <w:tcBorders>
              <w:top w:val="single" w:sz="6" w:space="0" w:color="auto"/>
              <w:left w:val="nil"/>
              <w:bottom w:val="single" w:sz="6" w:space="0" w:color="auto"/>
              <w:right w:val="nil"/>
            </w:tcBorders>
            <w:hideMark/>
          </w:tcPr>
          <w:p w14:paraId="0B877EF1" w14:textId="77777777" w:rsidR="00FE0AD1" w:rsidRDefault="00FE0AD1">
            <w:pPr>
              <w:pStyle w:val="Texto"/>
              <w:spacing w:line="280" w:lineRule="exact"/>
              <w:ind w:firstLine="0"/>
              <w:jc w:val="center"/>
              <w:rPr>
                <w:rFonts w:ascii="Verdana" w:hAnsi="Verdana" w:cs="Arial"/>
                <w:b/>
                <w:sz w:val="16"/>
                <w:szCs w:val="16"/>
              </w:rPr>
            </w:pPr>
            <w:r>
              <w:rPr>
                <w:rFonts w:ascii="Verdana" w:hAnsi="Verdana" w:cs="Arial"/>
                <w:b/>
                <w:sz w:val="16"/>
                <w:szCs w:val="16"/>
              </w:rPr>
              <w:t>CONTAINER AND PACKAGING INSTRUCTION</w:t>
            </w:r>
          </w:p>
        </w:tc>
        <w:tc>
          <w:tcPr>
            <w:tcW w:w="807" w:type="dxa"/>
            <w:tcBorders>
              <w:top w:val="single" w:sz="6" w:space="0" w:color="auto"/>
              <w:left w:val="nil"/>
              <w:bottom w:val="single" w:sz="6" w:space="0" w:color="auto"/>
              <w:right w:val="single" w:sz="6" w:space="0" w:color="auto"/>
            </w:tcBorders>
            <w:hideMark/>
          </w:tcPr>
          <w:p w14:paraId="681D9C92" w14:textId="77777777" w:rsidR="00FE0AD1" w:rsidRDefault="00FE0AD1">
            <w:pPr>
              <w:pStyle w:val="Texto"/>
              <w:spacing w:line="280" w:lineRule="exact"/>
              <w:ind w:firstLine="0"/>
              <w:jc w:val="center"/>
              <w:rPr>
                <w:rFonts w:ascii="Verdana" w:hAnsi="Verdana" w:cs="Arial"/>
                <w:b/>
                <w:sz w:val="16"/>
                <w:szCs w:val="16"/>
              </w:rPr>
            </w:pPr>
            <w:r>
              <w:rPr>
                <w:rFonts w:ascii="Verdana" w:hAnsi="Verdana" w:cs="Arial"/>
                <w:b/>
                <w:sz w:val="16"/>
                <w:szCs w:val="16"/>
              </w:rPr>
              <w:t>LP99</w:t>
            </w:r>
          </w:p>
        </w:tc>
      </w:tr>
      <w:tr w:rsidR="00FE0AD1" w:rsidRPr="00B623AB" w14:paraId="3F92D5BE" w14:textId="77777777" w:rsidTr="001524E3">
        <w:trPr>
          <w:trHeight w:val="20"/>
          <w:jc w:val="center"/>
        </w:trPr>
        <w:tc>
          <w:tcPr>
            <w:tcW w:w="8715" w:type="dxa"/>
            <w:gridSpan w:val="3"/>
            <w:tcBorders>
              <w:top w:val="single" w:sz="6" w:space="0" w:color="auto"/>
              <w:left w:val="single" w:sz="6" w:space="0" w:color="auto"/>
              <w:bottom w:val="single" w:sz="6" w:space="0" w:color="auto"/>
              <w:right w:val="single" w:sz="6" w:space="0" w:color="auto"/>
            </w:tcBorders>
            <w:hideMark/>
          </w:tcPr>
          <w:p w14:paraId="1F23E848" w14:textId="77777777" w:rsidR="00FE0AD1" w:rsidRPr="00FE0AD1" w:rsidRDefault="00FE0AD1">
            <w:pPr>
              <w:pStyle w:val="Texto"/>
              <w:spacing w:line="280" w:lineRule="exact"/>
              <w:ind w:firstLine="0"/>
              <w:rPr>
                <w:rFonts w:ascii="Verdana" w:hAnsi="Verdana" w:cs="Arial"/>
                <w:sz w:val="16"/>
                <w:szCs w:val="16"/>
                <w:lang w:val="en-US"/>
              </w:rPr>
            </w:pPr>
            <w:r w:rsidRPr="00FE0AD1">
              <w:rPr>
                <w:rFonts w:ascii="Verdana" w:hAnsi="Verdana" w:cs="Arial"/>
                <w:sz w:val="16"/>
                <w:szCs w:val="16"/>
                <w:lang w:val="en-US"/>
              </w:rPr>
              <w:t>Other containers and packaging may be used only when approved (see 5.1.4.7)</w:t>
            </w:r>
          </w:p>
        </w:tc>
      </w:tr>
    </w:tbl>
    <w:p w14:paraId="7F1EADB7" w14:textId="77777777" w:rsidR="00FE0AD1" w:rsidRDefault="00FE0AD1" w:rsidP="00FE0AD1">
      <w:pPr>
        <w:pStyle w:val="Texto"/>
        <w:spacing w:line="280" w:lineRule="exact"/>
        <w:rPr>
          <w:rFonts w:ascii="Verdana" w:hAnsi="Verdana" w:cs="Arial"/>
          <w:sz w:val="16"/>
          <w:szCs w:val="16"/>
          <w:lang w:val="en"/>
        </w:rPr>
      </w:pPr>
    </w:p>
    <w:p w14:paraId="27493DA1" w14:textId="3FCE0774" w:rsidR="00FE0AD1" w:rsidRPr="00FE0AD1" w:rsidRDefault="00FE0AD1" w:rsidP="00561F97">
      <w:pPr>
        <w:pStyle w:val="Texto"/>
        <w:spacing w:line="280" w:lineRule="exact"/>
        <w:rPr>
          <w:rFonts w:ascii="Verdana" w:hAnsi="Verdana" w:cs="Arial"/>
          <w:sz w:val="16"/>
          <w:szCs w:val="16"/>
          <w:lang w:val="en-US"/>
        </w:rPr>
      </w:pPr>
    </w:p>
    <w:p w14:paraId="5E00CF4C" w14:textId="77777777" w:rsidR="00FE0AD1" w:rsidRPr="00FE0AD1" w:rsidRDefault="00FE0AD1" w:rsidP="00561F97">
      <w:pPr>
        <w:pStyle w:val="Texto"/>
        <w:spacing w:line="280"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613"/>
        <w:gridCol w:w="168"/>
        <w:gridCol w:w="1475"/>
        <w:gridCol w:w="2488"/>
        <w:gridCol w:w="2952"/>
        <w:gridCol w:w="1016"/>
      </w:tblGrid>
      <w:tr w:rsidR="00A5572F" w:rsidRPr="00D508B9" w14:paraId="682939BE" w14:textId="77777777">
        <w:trPr>
          <w:trHeight w:val="20"/>
          <w:jc w:val="center"/>
        </w:trPr>
        <w:tc>
          <w:tcPr>
            <w:tcW w:w="781" w:type="dxa"/>
            <w:gridSpan w:val="2"/>
            <w:tcBorders>
              <w:top w:val="single" w:sz="6" w:space="0" w:color="auto"/>
              <w:left w:val="single" w:sz="6" w:space="0" w:color="auto"/>
              <w:bottom w:val="single" w:sz="6" w:space="0" w:color="auto"/>
            </w:tcBorders>
          </w:tcPr>
          <w:p w14:paraId="346D57E2"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LP101</w:t>
            </w:r>
          </w:p>
        </w:tc>
        <w:tc>
          <w:tcPr>
            <w:tcW w:w="6915" w:type="dxa"/>
            <w:gridSpan w:val="3"/>
            <w:tcBorders>
              <w:top w:val="single" w:sz="6" w:space="0" w:color="auto"/>
              <w:bottom w:val="single" w:sz="6" w:space="0" w:color="auto"/>
            </w:tcBorders>
          </w:tcPr>
          <w:p w14:paraId="61D13F4F"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1016" w:type="dxa"/>
            <w:tcBorders>
              <w:top w:val="single" w:sz="6" w:space="0" w:color="auto"/>
              <w:bottom w:val="single" w:sz="6" w:space="0" w:color="auto"/>
              <w:right w:val="single" w:sz="6" w:space="0" w:color="auto"/>
            </w:tcBorders>
          </w:tcPr>
          <w:p w14:paraId="33769B1B"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LP101</w:t>
            </w:r>
          </w:p>
        </w:tc>
      </w:tr>
      <w:tr w:rsidR="00A5572F" w:rsidRPr="00D508B9" w14:paraId="5A9B91C6"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10990D30"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generales del 5.1.2 y del 5.1.4 y las especificaciones especiales del 5.1.6:</w:t>
            </w:r>
          </w:p>
        </w:tc>
      </w:tr>
      <w:tr w:rsidR="00A5572F" w:rsidRPr="00D508B9" w14:paraId="2661171C" w14:textId="77777777">
        <w:trPr>
          <w:trHeight w:val="20"/>
          <w:jc w:val="center"/>
        </w:trPr>
        <w:tc>
          <w:tcPr>
            <w:tcW w:w="2256" w:type="dxa"/>
            <w:gridSpan w:val="3"/>
            <w:tcBorders>
              <w:top w:val="single" w:sz="6" w:space="0" w:color="auto"/>
              <w:left w:val="single" w:sz="6" w:space="0" w:color="auto"/>
              <w:bottom w:val="single" w:sz="6" w:space="0" w:color="auto"/>
              <w:right w:val="single" w:sz="6" w:space="0" w:color="auto"/>
            </w:tcBorders>
          </w:tcPr>
          <w:p w14:paraId="1D3440A2"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interiores</w:t>
            </w:r>
          </w:p>
        </w:tc>
        <w:tc>
          <w:tcPr>
            <w:tcW w:w="2488" w:type="dxa"/>
            <w:tcBorders>
              <w:top w:val="single" w:sz="6" w:space="0" w:color="auto"/>
              <w:left w:val="single" w:sz="6" w:space="0" w:color="auto"/>
              <w:bottom w:val="single" w:sz="6" w:space="0" w:color="auto"/>
              <w:right w:val="single" w:sz="6" w:space="0" w:color="auto"/>
            </w:tcBorders>
          </w:tcPr>
          <w:p w14:paraId="78A0494F"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Intermedios</w:t>
            </w:r>
          </w:p>
        </w:tc>
        <w:tc>
          <w:tcPr>
            <w:tcW w:w="3968" w:type="dxa"/>
            <w:gridSpan w:val="2"/>
            <w:tcBorders>
              <w:top w:val="single" w:sz="6" w:space="0" w:color="auto"/>
              <w:left w:val="single" w:sz="6" w:space="0" w:color="auto"/>
              <w:bottom w:val="single" w:sz="6" w:space="0" w:color="auto"/>
              <w:right w:val="single" w:sz="6" w:space="0" w:color="auto"/>
            </w:tcBorders>
          </w:tcPr>
          <w:p w14:paraId="38296053" w14:textId="77777777" w:rsidR="00A5572F" w:rsidRPr="00D508B9" w:rsidRDefault="00A5572F" w:rsidP="00561F97">
            <w:pPr>
              <w:pStyle w:val="Texto"/>
              <w:spacing w:line="280" w:lineRule="exact"/>
              <w:ind w:firstLine="0"/>
              <w:jc w:val="center"/>
              <w:rPr>
                <w:rFonts w:ascii="Verdana" w:hAnsi="Verdana" w:cs="Arial"/>
                <w:b/>
                <w:sz w:val="16"/>
                <w:szCs w:val="16"/>
              </w:rPr>
            </w:pPr>
            <w:r w:rsidRPr="00D508B9">
              <w:rPr>
                <w:rFonts w:ascii="Verdana" w:hAnsi="Verdana" w:cs="Arial"/>
                <w:b/>
                <w:sz w:val="16"/>
                <w:szCs w:val="16"/>
              </w:rPr>
              <w:t>Grandes envases y embalajes</w:t>
            </w:r>
          </w:p>
        </w:tc>
      </w:tr>
      <w:tr w:rsidR="00A5572F" w:rsidRPr="00D508B9" w14:paraId="15923D34" w14:textId="77777777">
        <w:trPr>
          <w:trHeight w:val="20"/>
          <w:jc w:val="center"/>
        </w:trPr>
        <w:tc>
          <w:tcPr>
            <w:tcW w:w="2256" w:type="dxa"/>
            <w:gridSpan w:val="3"/>
            <w:tcBorders>
              <w:top w:val="single" w:sz="6" w:space="0" w:color="auto"/>
              <w:left w:val="single" w:sz="6" w:space="0" w:color="auto"/>
              <w:bottom w:val="single" w:sz="6" w:space="0" w:color="auto"/>
              <w:right w:val="single" w:sz="6" w:space="0" w:color="auto"/>
            </w:tcBorders>
          </w:tcPr>
          <w:p w14:paraId="75C06788" w14:textId="77777777" w:rsidR="00A5572F" w:rsidRPr="00D508B9" w:rsidRDefault="00A5572F" w:rsidP="00561F97">
            <w:pPr>
              <w:pStyle w:val="Texto"/>
              <w:spacing w:line="280" w:lineRule="exact"/>
              <w:ind w:firstLine="0"/>
              <w:jc w:val="center"/>
              <w:rPr>
                <w:rFonts w:ascii="Verdana" w:hAnsi="Verdana" w:cs="Arial"/>
                <w:sz w:val="16"/>
                <w:szCs w:val="16"/>
              </w:rPr>
            </w:pPr>
            <w:r w:rsidRPr="00D508B9">
              <w:rPr>
                <w:rFonts w:ascii="Verdana" w:hAnsi="Verdana" w:cs="Arial"/>
                <w:sz w:val="16"/>
                <w:szCs w:val="16"/>
              </w:rPr>
              <w:t>No es necesario</w:t>
            </w:r>
          </w:p>
        </w:tc>
        <w:tc>
          <w:tcPr>
            <w:tcW w:w="2488" w:type="dxa"/>
            <w:tcBorders>
              <w:top w:val="single" w:sz="6" w:space="0" w:color="auto"/>
              <w:left w:val="single" w:sz="6" w:space="0" w:color="auto"/>
              <w:bottom w:val="single" w:sz="6" w:space="0" w:color="auto"/>
              <w:right w:val="single" w:sz="6" w:space="0" w:color="auto"/>
            </w:tcBorders>
          </w:tcPr>
          <w:p w14:paraId="7150CEDB" w14:textId="77777777" w:rsidR="00A5572F" w:rsidRPr="00D508B9" w:rsidRDefault="00A5572F" w:rsidP="00561F97">
            <w:pPr>
              <w:pStyle w:val="Texto"/>
              <w:spacing w:line="280" w:lineRule="exact"/>
              <w:ind w:firstLine="0"/>
              <w:jc w:val="center"/>
              <w:rPr>
                <w:rFonts w:ascii="Verdana" w:hAnsi="Verdana" w:cs="Arial"/>
                <w:sz w:val="16"/>
                <w:szCs w:val="16"/>
              </w:rPr>
            </w:pPr>
            <w:r w:rsidRPr="00D508B9">
              <w:rPr>
                <w:rFonts w:ascii="Verdana" w:hAnsi="Verdana" w:cs="Arial"/>
                <w:sz w:val="16"/>
                <w:szCs w:val="16"/>
              </w:rPr>
              <w:t>No es necesario</w:t>
            </w:r>
          </w:p>
        </w:tc>
        <w:tc>
          <w:tcPr>
            <w:tcW w:w="3968" w:type="dxa"/>
            <w:gridSpan w:val="2"/>
            <w:tcBorders>
              <w:top w:val="single" w:sz="6" w:space="0" w:color="auto"/>
              <w:left w:val="single" w:sz="6" w:space="0" w:color="auto"/>
              <w:bottom w:val="single" w:sz="6" w:space="0" w:color="auto"/>
              <w:right w:val="single" w:sz="6" w:space="0" w:color="auto"/>
            </w:tcBorders>
          </w:tcPr>
          <w:p w14:paraId="441C8A8A"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acero (50A)</w:t>
            </w:r>
          </w:p>
          <w:p w14:paraId="15FBA807"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aluminio (50B)</w:t>
            </w:r>
          </w:p>
          <w:p w14:paraId="7269CA7D"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metal distinto del acero o del aluminio (50N)</w:t>
            </w:r>
          </w:p>
          <w:p w14:paraId="5F8A1538"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plástico rígido (50H)</w:t>
            </w:r>
          </w:p>
          <w:p w14:paraId="4F5CF044"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madera natural (50C)</w:t>
            </w:r>
          </w:p>
          <w:p w14:paraId="3B7A4243"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madera contrachapada (50D)</w:t>
            </w:r>
          </w:p>
          <w:p w14:paraId="5C4CCAD9"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aglomerado de madera (50F)</w:t>
            </w:r>
          </w:p>
          <w:p w14:paraId="090EBDC1"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De cartón rígido (50G)</w:t>
            </w:r>
          </w:p>
        </w:tc>
      </w:tr>
      <w:tr w:rsidR="00A5572F" w:rsidRPr="00D508B9" w14:paraId="6721270D" w14:textId="77777777">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tcPr>
          <w:p w14:paraId="2642AE30" w14:textId="77777777" w:rsidR="00A5572F" w:rsidRPr="00D508B9" w:rsidRDefault="00A5572F" w:rsidP="00561F97">
            <w:pPr>
              <w:pStyle w:val="Texto"/>
              <w:spacing w:line="280" w:lineRule="exact"/>
              <w:ind w:firstLine="0"/>
              <w:rPr>
                <w:rFonts w:ascii="Verdana" w:hAnsi="Verdana" w:cs="Arial"/>
                <w:b/>
                <w:sz w:val="16"/>
                <w:szCs w:val="16"/>
              </w:rPr>
            </w:pPr>
            <w:r w:rsidRPr="00D508B9">
              <w:rPr>
                <w:rFonts w:ascii="Verdana" w:hAnsi="Verdana" w:cs="Arial"/>
                <w:b/>
                <w:sz w:val="16"/>
                <w:szCs w:val="16"/>
              </w:rPr>
              <w:t>Especificaciones especiales relativas al envase y embalaje:</w:t>
            </w:r>
          </w:p>
        </w:tc>
      </w:tr>
      <w:tr w:rsidR="00A5572F" w:rsidRPr="00D508B9" w14:paraId="74025317" w14:textId="77777777">
        <w:trPr>
          <w:trHeight w:val="20"/>
          <w:jc w:val="center"/>
        </w:trPr>
        <w:tc>
          <w:tcPr>
            <w:tcW w:w="613" w:type="dxa"/>
            <w:tcBorders>
              <w:top w:val="single" w:sz="6" w:space="0" w:color="auto"/>
              <w:left w:val="single" w:sz="6" w:space="0" w:color="auto"/>
              <w:bottom w:val="single" w:sz="6" w:space="0" w:color="auto"/>
              <w:right w:val="single" w:sz="6" w:space="0" w:color="auto"/>
            </w:tcBorders>
          </w:tcPr>
          <w:p w14:paraId="7DE3FFBA"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b/>
                <w:sz w:val="16"/>
                <w:szCs w:val="16"/>
              </w:rPr>
              <w:t>L1</w:t>
            </w:r>
          </w:p>
        </w:tc>
        <w:tc>
          <w:tcPr>
            <w:tcW w:w="8099" w:type="dxa"/>
            <w:gridSpan w:val="5"/>
            <w:tcBorders>
              <w:top w:val="single" w:sz="6" w:space="0" w:color="auto"/>
              <w:left w:val="single" w:sz="6" w:space="0" w:color="auto"/>
              <w:bottom w:val="single" w:sz="6" w:space="0" w:color="auto"/>
              <w:right w:val="single" w:sz="6" w:space="0" w:color="auto"/>
            </w:tcBorders>
          </w:tcPr>
          <w:p w14:paraId="2ED672E4" w14:textId="77777777" w:rsidR="00A5572F" w:rsidRPr="00D508B9" w:rsidRDefault="00A5572F" w:rsidP="00561F97">
            <w:pPr>
              <w:pStyle w:val="Texto"/>
              <w:spacing w:line="280" w:lineRule="exact"/>
              <w:ind w:firstLine="0"/>
              <w:rPr>
                <w:rFonts w:ascii="Verdana" w:hAnsi="Verdana" w:cs="Arial"/>
                <w:sz w:val="16"/>
                <w:szCs w:val="16"/>
              </w:rPr>
            </w:pPr>
            <w:r w:rsidRPr="00D508B9">
              <w:rPr>
                <w:rFonts w:ascii="Verdana" w:hAnsi="Verdana" w:cs="Arial"/>
                <w:sz w:val="16"/>
                <w:szCs w:val="16"/>
              </w:rPr>
              <w:t>Para los Nos. ONU 0006, 0009, 0010, 0015, 0016, 0018, 0019, 0034, 0035, 0038, 0039, 0048, 0056, 0137, 0138, 0168, 0169, 0171, 0181, 0182, 0183, 0186, 0221, 0243, 0244, 0245, 0246, 0254, 0280, 0281, 0286, 0287, 0297, 0299, 0300, 0301, 0303, 0321, 0328, 0329, 0344, 0345, 0346, 0347, 0362, 0363, 0370, 0412, 0424, 0425, 0434, 0435, 0436, 0437, 0438, 0451, 0488 y 0502: Podrán transportarse sin envasar y embalar los objetos explosivos de gran tamaño y resistencia, destinados normalmente a usos militares, que no incluyan medios de iniciación o cebado, o que tengan esos medios dotados al menos de dos dispositivos de seguridad eficaces. Cuando esos objetos tengan cargas de propulsión o sean autopropulsados, sus sistemas de ignición deberán estar protegidos contra toda posible activación en las condiciones normales de transporte. Un resultado negativo de la serie de pruebas 4 con un objeto sin envasar y embalar indica que cabe la posibilidad de transportar el objeto sin envases y embalajes. Estos objetos sin envasar y embalar pueden ir sujetos en armaduras o bien dentro de jaulas u otros dispositivos adecuados de manipulación.</w:t>
            </w:r>
          </w:p>
        </w:tc>
      </w:tr>
    </w:tbl>
    <w:p w14:paraId="183A9763" w14:textId="5B00B64A" w:rsidR="00A5572F" w:rsidRDefault="00A5572F" w:rsidP="00561F97">
      <w:pPr>
        <w:pStyle w:val="Texto"/>
        <w:spacing w:line="280" w:lineRule="exact"/>
        <w:rPr>
          <w:rFonts w:ascii="Verdana" w:hAnsi="Verdana" w:cs="Arial"/>
          <w:sz w:val="16"/>
          <w:szCs w:val="16"/>
        </w:rPr>
      </w:pPr>
    </w:p>
    <w:p w14:paraId="3373D1ED" w14:textId="77777777" w:rsidR="00FE0AD1" w:rsidRPr="00E73E31" w:rsidRDefault="00FE0AD1" w:rsidP="00FE0AD1">
      <w:pPr>
        <w:pStyle w:val="Texto"/>
        <w:spacing w:line="280"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613"/>
        <w:gridCol w:w="168"/>
        <w:gridCol w:w="1476"/>
        <w:gridCol w:w="2489"/>
        <w:gridCol w:w="2953"/>
        <w:gridCol w:w="1016"/>
      </w:tblGrid>
      <w:tr w:rsidR="00FE0AD1" w14:paraId="71E8985F" w14:textId="77777777" w:rsidTr="00FE0AD1">
        <w:trPr>
          <w:trHeight w:val="20"/>
          <w:jc w:val="center"/>
        </w:trPr>
        <w:tc>
          <w:tcPr>
            <w:tcW w:w="781" w:type="dxa"/>
            <w:gridSpan w:val="2"/>
            <w:tcBorders>
              <w:top w:val="single" w:sz="6" w:space="0" w:color="auto"/>
              <w:left w:val="single" w:sz="6" w:space="0" w:color="auto"/>
              <w:bottom w:val="single" w:sz="6" w:space="0" w:color="auto"/>
              <w:right w:val="nil"/>
            </w:tcBorders>
            <w:hideMark/>
          </w:tcPr>
          <w:p w14:paraId="7D494D2E" w14:textId="77777777" w:rsidR="00FE0AD1" w:rsidRPr="001524E3" w:rsidRDefault="00FE0AD1">
            <w:pPr>
              <w:pStyle w:val="Texto"/>
              <w:spacing w:line="280" w:lineRule="exact"/>
              <w:ind w:firstLine="0"/>
              <w:jc w:val="center"/>
              <w:rPr>
                <w:rFonts w:ascii="Verdana" w:hAnsi="Verdana" w:cs="Arial"/>
                <w:b/>
                <w:sz w:val="16"/>
                <w:szCs w:val="16"/>
                <w:lang w:val="en-US"/>
              </w:rPr>
            </w:pPr>
            <w:r w:rsidRPr="001524E3">
              <w:rPr>
                <w:rFonts w:ascii="Verdana" w:hAnsi="Verdana" w:cs="Arial"/>
                <w:b/>
                <w:sz w:val="16"/>
                <w:szCs w:val="16"/>
                <w:lang w:val="en-US"/>
              </w:rPr>
              <w:lastRenderedPageBreak/>
              <w:t>LP101</w:t>
            </w:r>
          </w:p>
        </w:tc>
        <w:tc>
          <w:tcPr>
            <w:tcW w:w="6915" w:type="dxa"/>
            <w:gridSpan w:val="3"/>
            <w:tcBorders>
              <w:top w:val="single" w:sz="6" w:space="0" w:color="auto"/>
              <w:left w:val="nil"/>
              <w:bottom w:val="single" w:sz="6" w:space="0" w:color="auto"/>
              <w:right w:val="nil"/>
            </w:tcBorders>
            <w:hideMark/>
          </w:tcPr>
          <w:p w14:paraId="0022E6FC" w14:textId="77777777" w:rsidR="00FE0AD1" w:rsidRPr="001524E3" w:rsidRDefault="00FE0AD1">
            <w:pPr>
              <w:pStyle w:val="Texto"/>
              <w:spacing w:line="280"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1016" w:type="dxa"/>
            <w:tcBorders>
              <w:top w:val="single" w:sz="6" w:space="0" w:color="auto"/>
              <w:left w:val="nil"/>
              <w:bottom w:val="single" w:sz="6" w:space="0" w:color="auto"/>
              <w:right w:val="single" w:sz="6" w:space="0" w:color="auto"/>
            </w:tcBorders>
            <w:hideMark/>
          </w:tcPr>
          <w:p w14:paraId="5603FC08" w14:textId="77777777" w:rsidR="00FE0AD1" w:rsidRDefault="00FE0AD1">
            <w:pPr>
              <w:pStyle w:val="Texto"/>
              <w:spacing w:line="280" w:lineRule="exact"/>
              <w:ind w:firstLine="0"/>
              <w:jc w:val="center"/>
              <w:rPr>
                <w:rFonts w:ascii="Verdana" w:hAnsi="Verdana" w:cs="Arial"/>
                <w:b/>
                <w:sz w:val="16"/>
                <w:szCs w:val="16"/>
              </w:rPr>
            </w:pPr>
            <w:r>
              <w:rPr>
                <w:rFonts w:ascii="Verdana" w:hAnsi="Verdana" w:cs="Arial"/>
                <w:b/>
                <w:sz w:val="16"/>
                <w:szCs w:val="16"/>
              </w:rPr>
              <w:t>LP101</w:t>
            </w:r>
          </w:p>
        </w:tc>
      </w:tr>
      <w:tr w:rsidR="00FE0AD1" w:rsidRPr="00B623AB" w14:paraId="0A8253A2" w14:textId="77777777" w:rsidTr="00FE0AD1">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032A5818"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general specifications of 5.1.2 and 5.1.4 and the special specifications of 5.1.6 are respected:</w:t>
            </w:r>
          </w:p>
        </w:tc>
      </w:tr>
      <w:tr w:rsidR="00FE0AD1" w14:paraId="737282C6" w14:textId="77777777" w:rsidTr="00FE0AD1">
        <w:trPr>
          <w:trHeight w:val="20"/>
          <w:jc w:val="center"/>
        </w:trPr>
        <w:tc>
          <w:tcPr>
            <w:tcW w:w="2256" w:type="dxa"/>
            <w:gridSpan w:val="3"/>
            <w:tcBorders>
              <w:top w:val="single" w:sz="6" w:space="0" w:color="auto"/>
              <w:left w:val="single" w:sz="6" w:space="0" w:color="auto"/>
              <w:bottom w:val="single" w:sz="6" w:space="0" w:color="auto"/>
              <w:right w:val="single" w:sz="6" w:space="0" w:color="auto"/>
            </w:tcBorders>
            <w:hideMark/>
          </w:tcPr>
          <w:p w14:paraId="44CF2932" w14:textId="77777777" w:rsidR="00FE0AD1" w:rsidRPr="001524E3" w:rsidRDefault="00FE0AD1">
            <w:pPr>
              <w:pStyle w:val="Texto"/>
              <w:spacing w:line="280" w:lineRule="exact"/>
              <w:ind w:firstLine="0"/>
              <w:jc w:val="center"/>
              <w:rPr>
                <w:rFonts w:ascii="Verdana" w:hAnsi="Verdana" w:cs="Arial"/>
                <w:b/>
                <w:sz w:val="16"/>
                <w:szCs w:val="16"/>
                <w:lang w:val="en-US"/>
              </w:rPr>
            </w:pPr>
            <w:r w:rsidRPr="001524E3">
              <w:rPr>
                <w:rFonts w:ascii="Verdana" w:hAnsi="Verdana" w:cs="Arial"/>
                <w:b/>
                <w:sz w:val="16"/>
                <w:szCs w:val="16"/>
                <w:lang w:val="en-US"/>
              </w:rPr>
              <w:t>Inner containers and packaging</w:t>
            </w:r>
          </w:p>
        </w:tc>
        <w:tc>
          <w:tcPr>
            <w:tcW w:w="2488" w:type="dxa"/>
            <w:tcBorders>
              <w:top w:val="single" w:sz="6" w:space="0" w:color="auto"/>
              <w:left w:val="single" w:sz="6" w:space="0" w:color="auto"/>
              <w:bottom w:val="single" w:sz="6" w:space="0" w:color="auto"/>
              <w:right w:val="single" w:sz="6" w:space="0" w:color="auto"/>
            </w:tcBorders>
            <w:hideMark/>
          </w:tcPr>
          <w:p w14:paraId="5A6C4E9A" w14:textId="77777777" w:rsidR="00FE0AD1" w:rsidRPr="001524E3" w:rsidRDefault="00FE0AD1">
            <w:pPr>
              <w:pStyle w:val="Texto"/>
              <w:spacing w:line="280" w:lineRule="exact"/>
              <w:ind w:firstLine="0"/>
              <w:jc w:val="center"/>
              <w:rPr>
                <w:rFonts w:ascii="Verdana" w:hAnsi="Verdana" w:cs="Arial"/>
                <w:b/>
                <w:sz w:val="16"/>
                <w:szCs w:val="16"/>
                <w:lang w:val="en-US"/>
              </w:rPr>
            </w:pPr>
            <w:r w:rsidRPr="001524E3">
              <w:rPr>
                <w:rFonts w:ascii="Verdana" w:hAnsi="Verdana" w:cs="Arial"/>
                <w:b/>
                <w:sz w:val="16"/>
                <w:szCs w:val="16"/>
                <w:lang w:val="en-US"/>
              </w:rPr>
              <w:t>Intermediate containers and packaging</w:t>
            </w:r>
          </w:p>
        </w:tc>
        <w:tc>
          <w:tcPr>
            <w:tcW w:w="3968" w:type="dxa"/>
            <w:gridSpan w:val="2"/>
            <w:tcBorders>
              <w:top w:val="single" w:sz="6" w:space="0" w:color="auto"/>
              <w:left w:val="single" w:sz="6" w:space="0" w:color="auto"/>
              <w:bottom w:val="single" w:sz="6" w:space="0" w:color="auto"/>
              <w:right w:val="single" w:sz="6" w:space="0" w:color="auto"/>
            </w:tcBorders>
            <w:hideMark/>
          </w:tcPr>
          <w:p w14:paraId="081046A3" w14:textId="77777777" w:rsidR="00FE0AD1" w:rsidRPr="001524E3" w:rsidRDefault="00FE0AD1">
            <w:pPr>
              <w:pStyle w:val="Texto"/>
              <w:spacing w:line="280" w:lineRule="exact"/>
              <w:ind w:firstLine="0"/>
              <w:jc w:val="center"/>
              <w:rPr>
                <w:rFonts w:ascii="Verdana" w:hAnsi="Verdana" w:cs="Arial"/>
                <w:b/>
                <w:sz w:val="16"/>
                <w:szCs w:val="16"/>
                <w:lang w:val="en-US"/>
              </w:rPr>
            </w:pPr>
            <w:r w:rsidRPr="001524E3">
              <w:rPr>
                <w:rFonts w:ascii="Verdana" w:hAnsi="Verdana" w:cs="Arial"/>
                <w:b/>
                <w:sz w:val="16"/>
                <w:szCs w:val="16"/>
                <w:lang w:val="en-US"/>
              </w:rPr>
              <w:t>Large containers and packaging</w:t>
            </w:r>
          </w:p>
        </w:tc>
      </w:tr>
      <w:tr w:rsidR="00FE0AD1" w14:paraId="4B3A2AF6" w14:textId="77777777" w:rsidTr="00FE0AD1">
        <w:trPr>
          <w:trHeight w:val="20"/>
          <w:jc w:val="center"/>
        </w:trPr>
        <w:tc>
          <w:tcPr>
            <w:tcW w:w="2256" w:type="dxa"/>
            <w:gridSpan w:val="3"/>
            <w:tcBorders>
              <w:top w:val="single" w:sz="6" w:space="0" w:color="auto"/>
              <w:left w:val="single" w:sz="6" w:space="0" w:color="auto"/>
              <w:bottom w:val="single" w:sz="6" w:space="0" w:color="auto"/>
              <w:right w:val="single" w:sz="6" w:space="0" w:color="auto"/>
            </w:tcBorders>
            <w:hideMark/>
          </w:tcPr>
          <w:p w14:paraId="0B0FE28A" w14:textId="47F11C35" w:rsidR="00FE0AD1" w:rsidRPr="001524E3" w:rsidRDefault="000C56D6">
            <w:pPr>
              <w:pStyle w:val="Texto"/>
              <w:spacing w:line="280" w:lineRule="exact"/>
              <w:ind w:firstLine="0"/>
              <w:jc w:val="center"/>
              <w:rPr>
                <w:rFonts w:ascii="Verdana" w:hAnsi="Verdana" w:cs="Arial"/>
                <w:sz w:val="16"/>
                <w:szCs w:val="16"/>
                <w:lang w:val="en-US"/>
              </w:rPr>
            </w:pPr>
            <w:r w:rsidRPr="001524E3">
              <w:rPr>
                <w:rFonts w:ascii="Verdana" w:hAnsi="Verdana" w:cs="Arial"/>
                <w:sz w:val="16"/>
                <w:szCs w:val="16"/>
                <w:lang w:val="en-US"/>
              </w:rPr>
              <w:t>Not necessary</w:t>
            </w:r>
          </w:p>
        </w:tc>
        <w:tc>
          <w:tcPr>
            <w:tcW w:w="2488" w:type="dxa"/>
            <w:tcBorders>
              <w:top w:val="single" w:sz="6" w:space="0" w:color="auto"/>
              <w:left w:val="single" w:sz="6" w:space="0" w:color="auto"/>
              <w:bottom w:val="single" w:sz="6" w:space="0" w:color="auto"/>
              <w:right w:val="single" w:sz="6" w:space="0" w:color="auto"/>
            </w:tcBorders>
            <w:hideMark/>
          </w:tcPr>
          <w:p w14:paraId="7B727E4D" w14:textId="699B86D0" w:rsidR="00FE0AD1" w:rsidRPr="001524E3" w:rsidRDefault="000C56D6">
            <w:pPr>
              <w:pStyle w:val="Texto"/>
              <w:spacing w:line="280" w:lineRule="exact"/>
              <w:ind w:firstLine="0"/>
              <w:jc w:val="center"/>
              <w:rPr>
                <w:rFonts w:ascii="Verdana" w:hAnsi="Verdana" w:cs="Arial"/>
                <w:sz w:val="16"/>
                <w:szCs w:val="16"/>
                <w:lang w:val="en-US"/>
              </w:rPr>
            </w:pPr>
            <w:r w:rsidRPr="001524E3">
              <w:rPr>
                <w:rFonts w:ascii="Verdana" w:hAnsi="Verdana" w:cs="Arial"/>
                <w:sz w:val="16"/>
                <w:szCs w:val="16"/>
                <w:lang w:val="en-US"/>
              </w:rPr>
              <w:t>Not necessary</w:t>
            </w:r>
          </w:p>
        </w:tc>
        <w:tc>
          <w:tcPr>
            <w:tcW w:w="3968" w:type="dxa"/>
            <w:gridSpan w:val="2"/>
            <w:tcBorders>
              <w:top w:val="single" w:sz="6" w:space="0" w:color="auto"/>
              <w:left w:val="single" w:sz="6" w:space="0" w:color="auto"/>
              <w:bottom w:val="single" w:sz="6" w:space="0" w:color="auto"/>
              <w:right w:val="single" w:sz="6" w:space="0" w:color="auto"/>
            </w:tcBorders>
            <w:hideMark/>
          </w:tcPr>
          <w:p w14:paraId="72645CAF"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Steel (50A)</w:t>
            </w:r>
          </w:p>
          <w:p w14:paraId="0F44AA93"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Aluminum (50B)</w:t>
            </w:r>
          </w:p>
          <w:p w14:paraId="58508CC3"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Of metal other than steel or aluminum (50N)</w:t>
            </w:r>
          </w:p>
          <w:p w14:paraId="2534F9FF"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Rigid plastic (50H)</w:t>
            </w:r>
          </w:p>
          <w:p w14:paraId="7C67675A"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natural wood (50C)</w:t>
            </w:r>
          </w:p>
          <w:p w14:paraId="25F4DEFC"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Plywood (50D)</w:t>
            </w:r>
          </w:p>
          <w:p w14:paraId="3E1B239E"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Wood chipboard (50F)</w:t>
            </w:r>
          </w:p>
          <w:p w14:paraId="32323579"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Rigid cardboard (50G)</w:t>
            </w:r>
          </w:p>
        </w:tc>
      </w:tr>
      <w:tr w:rsidR="00FE0AD1" w:rsidRPr="00B623AB" w14:paraId="382E7312" w14:textId="77777777" w:rsidTr="00FE0AD1">
        <w:trPr>
          <w:trHeight w:val="20"/>
          <w:jc w:val="center"/>
        </w:trPr>
        <w:tc>
          <w:tcPr>
            <w:tcW w:w="8712" w:type="dxa"/>
            <w:gridSpan w:val="6"/>
            <w:tcBorders>
              <w:top w:val="single" w:sz="6" w:space="0" w:color="auto"/>
              <w:left w:val="single" w:sz="6" w:space="0" w:color="auto"/>
              <w:bottom w:val="single" w:sz="6" w:space="0" w:color="auto"/>
              <w:right w:val="single" w:sz="6" w:space="0" w:color="auto"/>
            </w:tcBorders>
            <w:hideMark/>
          </w:tcPr>
          <w:p w14:paraId="118F0E90" w14:textId="77777777" w:rsidR="00FE0AD1" w:rsidRPr="001524E3" w:rsidRDefault="00FE0AD1">
            <w:pPr>
              <w:pStyle w:val="Texto"/>
              <w:spacing w:line="280" w:lineRule="exact"/>
              <w:ind w:firstLine="0"/>
              <w:rPr>
                <w:rFonts w:ascii="Verdana" w:hAnsi="Verdana" w:cs="Arial"/>
                <w:b/>
                <w:sz w:val="16"/>
                <w:szCs w:val="16"/>
                <w:lang w:val="en-US"/>
              </w:rPr>
            </w:pPr>
            <w:r w:rsidRPr="001524E3">
              <w:rPr>
                <w:rFonts w:ascii="Verdana" w:hAnsi="Verdana" w:cs="Arial"/>
                <w:b/>
                <w:sz w:val="16"/>
                <w:szCs w:val="16"/>
                <w:lang w:val="en-US"/>
              </w:rPr>
              <w:t>Special specifications related to packaging:</w:t>
            </w:r>
          </w:p>
        </w:tc>
      </w:tr>
      <w:tr w:rsidR="00FE0AD1" w:rsidRPr="00B623AB" w14:paraId="1681DA22" w14:textId="77777777" w:rsidTr="00FE0AD1">
        <w:trPr>
          <w:trHeight w:val="20"/>
          <w:jc w:val="center"/>
        </w:trPr>
        <w:tc>
          <w:tcPr>
            <w:tcW w:w="613" w:type="dxa"/>
            <w:tcBorders>
              <w:top w:val="single" w:sz="6" w:space="0" w:color="auto"/>
              <w:left w:val="single" w:sz="6" w:space="0" w:color="auto"/>
              <w:bottom w:val="single" w:sz="6" w:space="0" w:color="auto"/>
              <w:right w:val="single" w:sz="6" w:space="0" w:color="auto"/>
            </w:tcBorders>
            <w:hideMark/>
          </w:tcPr>
          <w:p w14:paraId="69013B53" w14:textId="77777777"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b/>
                <w:sz w:val="16"/>
                <w:szCs w:val="16"/>
                <w:lang w:val="en-US"/>
              </w:rPr>
              <w:t>L1</w:t>
            </w:r>
          </w:p>
        </w:tc>
        <w:tc>
          <w:tcPr>
            <w:tcW w:w="8099" w:type="dxa"/>
            <w:gridSpan w:val="5"/>
            <w:tcBorders>
              <w:top w:val="single" w:sz="6" w:space="0" w:color="auto"/>
              <w:left w:val="single" w:sz="6" w:space="0" w:color="auto"/>
              <w:bottom w:val="single" w:sz="6" w:space="0" w:color="auto"/>
              <w:right w:val="single" w:sz="6" w:space="0" w:color="auto"/>
            </w:tcBorders>
            <w:hideMark/>
          </w:tcPr>
          <w:p w14:paraId="6F4DCB6C" w14:textId="54FFF00D" w:rsidR="00FE0AD1" w:rsidRPr="001524E3" w:rsidRDefault="00FE0AD1">
            <w:pPr>
              <w:pStyle w:val="Texto"/>
              <w:spacing w:line="280" w:lineRule="exact"/>
              <w:ind w:firstLine="0"/>
              <w:rPr>
                <w:rFonts w:ascii="Verdana" w:hAnsi="Verdana" w:cs="Arial"/>
                <w:sz w:val="16"/>
                <w:szCs w:val="16"/>
                <w:lang w:val="en-US"/>
              </w:rPr>
            </w:pPr>
            <w:r w:rsidRPr="001524E3">
              <w:rPr>
                <w:rFonts w:ascii="Verdana" w:hAnsi="Verdana" w:cs="Arial"/>
                <w:sz w:val="16"/>
                <w:szCs w:val="16"/>
                <w:lang w:val="en-US"/>
              </w:rPr>
              <w:t>For UN Nos. 0006, 0009, 0010, 0015, 0016, 0018, 0019, 0034, 0035, 0038, 0039, 0048, 0056, 0137, 0138, 0168, 0169, 0171, 0181, 01818, 01282, 01282</w:t>
            </w:r>
            <w:r w:rsidR="001524E3" w:rsidRPr="001524E3">
              <w:rPr>
                <w:rFonts w:ascii="Verdana" w:hAnsi="Verdana" w:cs="Arial"/>
                <w:sz w:val="16"/>
                <w:szCs w:val="16"/>
                <w:lang w:val="en-US"/>
              </w:rPr>
              <w:t>,</w:t>
            </w:r>
            <w:r w:rsidRPr="001524E3">
              <w:rPr>
                <w:rFonts w:ascii="Verdana" w:hAnsi="Verdana" w:cs="Arial"/>
                <w:sz w:val="16"/>
                <w:szCs w:val="16"/>
                <w:lang w:val="en-US"/>
              </w:rPr>
              <w:t xml:space="preserve"> 0246, 0286, 0286, 0286, 0287, 0281, 0299, 0328, 0328, 0329, 0344, 0345, 0346, 0347, 0362, 0363, 0370, 0412</w:t>
            </w:r>
            <w:r w:rsidR="001524E3" w:rsidRPr="001524E3">
              <w:rPr>
                <w:rFonts w:ascii="Verdana" w:hAnsi="Verdana" w:cs="Arial"/>
                <w:sz w:val="16"/>
                <w:szCs w:val="16"/>
                <w:lang w:val="en-US"/>
              </w:rPr>
              <w:t>,</w:t>
            </w:r>
            <w:r w:rsidRPr="001524E3">
              <w:rPr>
                <w:rFonts w:ascii="Verdana" w:hAnsi="Verdana" w:cs="Arial"/>
                <w:sz w:val="16"/>
                <w:szCs w:val="16"/>
                <w:lang w:val="en-US"/>
              </w:rPr>
              <w:t xml:space="preserve"> 0424, 0425, 0434, 0435, 0436, 0437, 0438, 0451, 0488 and 0502: Explosive objects of large size and resistance, normally intended for military use, that do not include means of initiation or priming may be transported unpackaged and packed.</w:t>
            </w:r>
            <w:r w:rsidR="001524E3" w:rsidRPr="001524E3">
              <w:rPr>
                <w:rFonts w:ascii="Verdana" w:hAnsi="Verdana" w:cs="Arial"/>
                <w:sz w:val="16"/>
                <w:szCs w:val="16"/>
                <w:lang w:val="en-US"/>
              </w:rPr>
              <w:t>,</w:t>
            </w:r>
            <w:r w:rsidRPr="001524E3">
              <w:rPr>
                <w:rFonts w:ascii="Verdana" w:hAnsi="Verdana" w:cs="Arial"/>
                <w:sz w:val="16"/>
                <w:szCs w:val="16"/>
                <w:lang w:val="en-US"/>
              </w:rPr>
              <w:t xml:space="preserve"> or that these means are equipped with at least two effective security devices. When these objects have propellant charges or are self-propelled, their ignition systems must be protected against any possible activation under normal conditions of transport. A negative result from test series 4 with an unpackaged and unpackaged article indicates that it is possible to transport the article without packaging and packaging. These unpackaged and unpackaged items may be secured in frames or within cages or other suitable handling devices.</w:t>
            </w:r>
          </w:p>
        </w:tc>
      </w:tr>
    </w:tbl>
    <w:p w14:paraId="0E9A1369" w14:textId="77777777" w:rsidR="00FE0AD1" w:rsidRDefault="00FE0AD1" w:rsidP="00FE0AD1">
      <w:pPr>
        <w:pStyle w:val="Texto"/>
        <w:spacing w:line="280" w:lineRule="exact"/>
        <w:rPr>
          <w:rFonts w:ascii="Verdana" w:hAnsi="Verdana" w:cs="Arial"/>
          <w:sz w:val="16"/>
          <w:szCs w:val="16"/>
          <w:lang w:val="en"/>
        </w:rPr>
      </w:pPr>
    </w:p>
    <w:p w14:paraId="455E14DE" w14:textId="455363E9" w:rsidR="00FE0AD1" w:rsidRPr="00FE0AD1" w:rsidRDefault="00FE0AD1" w:rsidP="00561F97">
      <w:pPr>
        <w:pStyle w:val="Texto"/>
        <w:spacing w:line="280" w:lineRule="exact"/>
        <w:rPr>
          <w:rFonts w:ascii="Verdana" w:hAnsi="Verdana" w:cs="Arial"/>
          <w:sz w:val="16"/>
          <w:szCs w:val="16"/>
          <w:lang w:val="en"/>
        </w:rPr>
      </w:pPr>
    </w:p>
    <w:tbl>
      <w:tblPr>
        <w:tblW w:w="8712" w:type="dxa"/>
        <w:jc w:val="center"/>
        <w:tblLayout w:type="fixed"/>
        <w:tblCellMar>
          <w:left w:w="70" w:type="dxa"/>
          <w:right w:w="70" w:type="dxa"/>
        </w:tblCellMar>
        <w:tblLook w:val="0000" w:firstRow="0" w:lastRow="0" w:firstColumn="0" w:lastColumn="0" w:noHBand="0" w:noVBand="0"/>
      </w:tblPr>
      <w:tblGrid>
        <w:gridCol w:w="785"/>
        <w:gridCol w:w="1694"/>
        <w:gridCol w:w="2377"/>
        <w:gridCol w:w="3049"/>
        <w:gridCol w:w="807"/>
      </w:tblGrid>
      <w:tr w:rsidR="00A5572F" w:rsidRPr="00D508B9" w14:paraId="23B4703A" w14:textId="77777777">
        <w:trPr>
          <w:trHeight w:val="20"/>
          <w:jc w:val="center"/>
        </w:trPr>
        <w:tc>
          <w:tcPr>
            <w:tcW w:w="785" w:type="dxa"/>
            <w:tcBorders>
              <w:top w:val="single" w:sz="6" w:space="0" w:color="auto"/>
              <w:left w:val="single" w:sz="6" w:space="0" w:color="auto"/>
              <w:bottom w:val="single" w:sz="6" w:space="0" w:color="auto"/>
            </w:tcBorders>
          </w:tcPr>
          <w:p w14:paraId="1ACE7886"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LP102</w:t>
            </w:r>
          </w:p>
        </w:tc>
        <w:tc>
          <w:tcPr>
            <w:tcW w:w="7120" w:type="dxa"/>
            <w:gridSpan w:val="3"/>
            <w:tcBorders>
              <w:top w:val="single" w:sz="6" w:space="0" w:color="auto"/>
              <w:bottom w:val="single" w:sz="6" w:space="0" w:color="auto"/>
            </w:tcBorders>
          </w:tcPr>
          <w:p w14:paraId="7DF2720F"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07" w:type="dxa"/>
            <w:tcBorders>
              <w:top w:val="single" w:sz="6" w:space="0" w:color="auto"/>
              <w:bottom w:val="single" w:sz="6" w:space="0" w:color="auto"/>
              <w:right w:val="single" w:sz="6" w:space="0" w:color="auto"/>
            </w:tcBorders>
          </w:tcPr>
          <w:p w14:paraId="590EB14B"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LP102</w:t>
            </w:r>
          </w:p>
        </w:tc>
      </w:tr>
      <w:tr w:rsidR="00A5572F" w:rsidRPr="00D508B9" w14:paraId="6F54626F" w14:textId="77777777">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tcPr>
          <w:p w14:paraId="5C421CB6"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generales del 5.1.2 y del 5.1.4 y las especificaciones especiales del 5.1.6:</w:t>
            </w:r>
          </w:p>
        </w:tc>
      </w:tr>
      <w:tr w:rsidR="00A5572F" w:rsidRPr="00D508B9" w14:paraId="00DF1B34" w14:textId="77777777">
        <w:trPr>
          <w:trHeight w:val="20"/>
          <w:jc w:val="center"/>
        </w:trPr>
        <w:tc>
          <w:tcPr>
            <w:tcW w:w="2479" w:type="dxa"/>
            <w:gridSpan w:val="2"/>
            <w:tcBorders>
              <w:top w:val="single" w:sz="6" w:space="0" w:color="auto"/>
              <w:left w:val="single" w:sz="6" w:space="0" w:color="auto"/>
              <w:bottom w:val="single" w:sz="6" w:space="0" w:color="auto"/>
              <w:right w:val="single" w:sz="6" w:space="0" w:color="auto"/>
            </w:tcBorders>
          </w:tcPr>
          <w:p w14:paraId="135120E2"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Interiores</w:t>
            </w:r>
          </w:p>
        </w:tc>
        <w:tc>
          <w:tcPr>
            <w:tcW w:w="2377" w:type="dxa"/>
            <w:tcBorders>
              <w:top w:val="single" w:sz="6" w:space="0" w:color="auto"/>
              <w:left w:val="single" w:sz="6" w:space="0" w:color="auto"/>
              <w:bottom w:val="single" w:sz="6" w:space="0" w:color="auto"/>
              <w:right w:val="single" w:sz="6" w:space="0" w:color="auto"/>
            </w:tcBorders>
          </w:tcPr>
          <w:p w14:paraId="2A672896"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Envases y embalajes</w:t>
            </w:r>
            <w:r w:rsidR="007467D2" w:rsidRPr="00D508B9">
              <w:rPr>
                <w:rFonts w:ascii="Verdana" w:hAnsi="Verdana" w:cs="Arial"/>
                <w:b/>
                <w:sz w:val="16"/>
                <w:szCs w:val="16"/>
              </w:rPr>
              <w:t xml:space="preserve"> </w:t>
            </w:r>
            <w:r w:rsidRPr="00D508B9">
              <w:rPr>
                <w:rFonts w:ascii="Verdana" w:hAnsi="Verdana" w:cs="Arial"/>
                <w:b/>
                <w:sz w:val="16"/>
                <w:szCs w:val="16"/>
              </w:rPr>
              <w:t>Intermedios</w:t>
            </w:r>
          </w:p>
        </w:tc>
        <w:tc>
          <w:tcPr>
            <w:tcW w:w="3856" w:type="dxa"/>
            <w:gridSpan w:val="2"/>
            <w:tcBorders>
              <w:top w:val="single" w:sz="6" w:space="0" w:color="auto"/>
              <w:left w:val="single" w:sz="6" w:space="0" w:color="auto"/>
              <w:bottom w:val="single" w:sz="6" w:space="0" w:color="auto"/>
              <w:right w:val="single" w:sz="6" w:space="0" w:color="auto"/>
            </w:tcBorders>
          </w:tcPr>
          <w:p w14:paraId="528CDBF5"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Envases y embalajes exteriores</w:t>
            </w:r>
          </w:p>
        </w:tc>
      </w:tr>
      <w:tr w:rsidR="00A5572F" w:rsidRPr="00D508B9" w14:paraId="37799C03" w14:textId="77777777">
        <w:trPr>
          <w:trHeight w:val="20"/>
          <w:jc w:val="center"/>
        </w:trPr>
        <w:tc>
          <w:tcPr>
            <w:tcW w:w="2479" w:type="dxa"/>
            <w:gridSpan w:val="2"/>
            <w:tcBorders>
              <w:top w:val="single" w:sz="6" w:space="0" w:color="auto"/>
              <w:left w:val="single" w:sz="6" w:space="0" w:color="auto"/>
              <w:bottom w:val="single" w:sz="6" w:space="0" w:color="auto"/>
              <w:right w:val="single" w:sz="6" w:space="0" w:color="auto"/>
            </w:tcBorders>
          </w:tcPr>
          <w:p w14:paraId="0A233B2A"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b/>
                <w:sz w:val="16"/>
                <w:szCs w:val="16"/>
              </w:rPr>
              <w:t>Sacos</w:t>
            </w:r>
          </w:p>
          <w:p w14:paraId="04A16040"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herméticos</w:t>
            </w:r>
          </w:p>
          <w:p w14:paraId="3DF639C0"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b/>
                <w:sz w:val="16"/>
                <w:szCs w:val="16"/>
              </w:rPr>
              <w:t>Recipientes</w:t>
            </w:r>
          </w:p>
          <w:p w14:paraId="2A124950"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cartón</w:t>
            </w:r>
          </w:p>
          <w:p w14:paraId="1A935A08"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metal</w:t>
            </w:r>
          </w:p>
          <w:p w14:paraId="21F1A1D3"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lastRenderedPageBreak/>
              <w:t>de plástico</w:t>
            </w:r>
          </w:p>
          <w:p w14:paraId="4DD9E8FA"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madera</w:t>
            </w:r>
          </w:p>
          <w:p w14:paraId="3BCBAA0B" w14:textId="77777777" w:rsidR="00A5572F" w:rsidRPr="00D508B9" w:rsidRDefault="00A5572F" w:rsidP="00675F50">
            <w:pPr>
              <w:pStyle w:val="Texto"/>
              <w:spacing w:line="219" w:lineRule="exact"/>
              <w:ind w:firstLine="0"/>
              <w:rPr>
                <w:rFonts w:ascii="Verdana" w:hAnsi="Verdana" w:cs="Arial"/>
                <w:b/>
                <w:sz w:val="16"/>
                <w:szCs w:val="16"/>
              </w:rPr>
            </w:pPr>
            <w:r w:rsidRPr="00D508B9">
              <w:rPr>
                <w:rFonts w:ascii="Verdana" w:hAnsi="Verdana" w:cs="Arial"/>
                <w:b/>
                <w:sz w:val="16"/>
                <w:szCs w:val="16"/>
              </w:rPr>
              <w:t>Láminas</w:t>
            </w:r>
          </w:p>
          <w:p w14:paraId="0F473F11"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cartón, onduladas</w:t>
            </w:r>
          </w:p>
          <w:p w14:paraId="3B4B2533"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b/>
                <w:sz w:val="16"/>
                <w:szCs w:val="16"/>
              </w:rPr>
              <w:t>Tubos</w:t>
            </w:r>
          </w:p>
          <w:p w14:paraId="4CDEEDF1"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cartón</w:t>
            </w:r>
          </w:p>
        </w:tc>
        <w:tc>
          <w:tcPr>
            <w:tcW w:w="2377" w:type="dxa"/>
            <w:tcBorders>
              <w:top w:val="single" w:sz="6" w:space="0" w:color="auto"/>
              <w:left w:val="single" w:sz="6" w:space="0" w:color="auto"/>
              <w:bottom w:val="single" w:sz="6" w:space="0" w:color="auto"/>
              <w:right w:val="single" w:sz="6" w:space="0" w:color="auto"/>
            </w:tcBorders>
          </w:tcPr>
          <w:p w14:paraId="1F5B1D48"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lastRenderedPageBreak/>
              <w:t>No es necesario</w:t>
            </w:r>
          </w:p>
          <w:p w14:paraId="057F07C3" w14:textId="77777777" w:rsidR="00A5572F" w:rsidRPr="00D508B9" w:rsidRDefault="00A5572F" w:rsidP="00675F50">
            <w:pPr>
              <w:pStyle w:val="Texto"/>
              <w:spacing w:line="219" w:lineRule="exact"/>
              <w:ind w:firstLine="0"/>
              <w:rPr>
                <w:rFonts w:ascii="Verdana" w:hAnsi="Verdana" w:cs="Arial"/>
                <w:sz w:val="16"/>
                <w:szCs w:val="16"/>
              </w:rPr>
            </w:pPr>
          </w:p>
        </w:tc>
        <w:tc>
          <w:tcPr>
            <w:tcW w:w="3856" w:type="dxa"/>
            <w:gridSpan w:val="2"/>
            <w:tcBorders>
              <w:top w:val="single" w:sz="6" w:space="0" w:color="auto"/>
              <w:left w:val="single" w:sz="6" w:space="0" w:color="auto"/>
              <w:bottom w:val="single" w:sz="6" w:space="0" w:color="auto"/>
              <w:right w:val="single" w:sz="6" w:space="0" w:color="auto"/>
            </w:tcBorders>
          </w:tcPr>
          <w:p w14:paraId="75596495"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acero (50A)</w:t>
            </w:r>
          </w:p>
          <w:p w14:paraId="0174906F"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aluminio (50B)</w:t>
            </w:r>
          </w:p>
          <w:p w14:paraId="6FD59FCE"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metal distinto del acero o del aluminio (50N)</w:t>
            </w:r>
          </w:p>
          <w:p w14:paraId="7160857D"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plástico (50H)</w:t>
            </w:r>
          </w:p>
          <w:p w14:paraId="1EEE081E"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lastRenderedPageBreak/>
              <w:t>De madera natural (50C)</w:t>
            </w:r>
          </w:p>
          <w:p w14:paraId="2CBA3C8B"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madera contrachapada (50D)</w:t>
            </w:r>
          </w:p>
          <w:p w14:paraId="7FB16B92"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aglomerado de madera (50F)</w:t>
            </w:r>
          </w:p>
          <w:p w14:paraId="5478C064"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De cartón rígido (50G)</w:t>
            </w:r>
          </w:p>
        </w:tc>
      </w:tr>
    </w:tbl>
    <w:p w14:paraId="020353DB" w14:textId="77777777" w:rsidR="00FE0AD1" w:rsidRDefault="00FE0AD1" w:rsidP="00FE0AD1">
      <w:pPr>
        <w:pStyle w:val="Texto"/>
        <w:spacing w:line="280" w:lineRule="exact"/>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785"/>
        <w:gridCol w:w="1695"/>
        <w:gridCol w:w="2378"/>
        <w:gridCol w:w="3050"/>
        <w:gridCol w:w="807"/>
      </w:tblGrid>
      <w:tr w:rsidR="00FE0AD1" w14:paraId="163EFAF4" w14:textId="77777777" w:rsidTr="00FE0AD1">
        <w:trPr>
          <w:trHeight w:val="20"/>
          <w:jc w:val="center"/>
        </w:trPr>
        <w:tc>
          <w:tcPr>
            <w:tcW w:w="785" w:type="dxa"/>
            <w:tcBorders>
              <w:top w:val="single" w:sz="6" w:space="0" w:color="auto"/>
              <w:left w:val="single" w:sz="6" w:space="0" w:color="auto"/>
              <w:bottom w:val="single" w:sz="6" w:space="0" w:color="auto"/>
              <w:right w:val="nil"/>
            </w:tcBorders>
            <w:hideMark/>
          </w:tcPr>
          <w:p w14:paraId="54B4B8EC" w14:textId="77777777" w:rsidR="00FE0AD1" w:rsidRPr="001524E3" w:rsidRDefault="00FE0AD1">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LP102</w:t>
            </w:r>
          </w:p>
        </w:tc>
        <w:tc>
          <w:tcPr>
            <w:tcW w:w="7120" w:type="dxa"/>
            <w:gridSpan w:val="3"/>
            <w:tcBorders>
              <w:top w:val="single" w:sz="6" w:space="0" w:color="auto"/>
              <w:left w:val="nil"/>
              <w:bottom w:val="single" w:sz="6" w:space="0" w:color="auto"/>
              <w:right w:val="nil"/>
            </w:tcBorders>
            <w:hideMark/>
          </w:tcPr>
          <w:p w14:paraId="342710B3" w14:textId="77777777" w:rsidR="00FE0AD1" w:rsidRPr="001524E3" w:rsidRDefault="00FE0AD1">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07" w:type="dxa"/>
            <w:tcBorders>
              <w:top w:val="single" w:sz="6" w:space="0" w:color="auto"/>
              <w:left w:val="nil"/>
              <w:bottom w:val="single" w:sz="6" w:space="0" w:color="auto"/>
              <w:right w:val="single" w:sz="6" w:space="0" w:color="auto"/>
            </w:tcBorders>
            <w:hideMark/>
          </w:tcPr>
          <w:p w14:paraId="59B88123" w14:textId="77777777" w:rsidR="00FE0AD1" w:rsidRDefault="00FE0AD1">
            <w:pPr>
              <w:pStyle w:val="Texto"/>
              <w:spacing w:line="219" w:lineRule="exact"/>
              <w:ind w:firstLine="0"/>
              <w:jc w:val="center"/>
              <w:rPr>
                <w:rFonts w:ascii="Verdana" w:hAnsi="Verdana" w:cs="Arial"/>
                <w:b/>
                <w:sz w:val="16"/>
                <w:szCs w:val="16"/>
              </w:rPr>
            </w:pPr>
            <w:r>
              <w:rPr>
                <w:rFonts w:ascii="Verdana" w:hAnsi="Verdana" w:cs="Arial"/>
                <w:b/>
                <w:sz w:val="16"/>
                <w:szCs w:val="16"/>
              </w:rPr>
              <w:t>LP102</w:t>
            </w:r>
          </w:p>
        </w:tc>
      </w:tr>
      <w:tr w:rsidR="00FE0AD1" w:rsidRPr="00B623AB" w14:paraId="474CF77E" w14:textId="77777777" w:rsidTr="00FE0AD1">
        <w:trPr>
          <w:trHeight w:val="20"/>
          <w:jc w:val="center"/>
        </w:trPr>
        <w:tc>
          <w:tcPr>
            <w:tcW w:w="8712" w:type="dxa"/>
            <w:gridSpan w:val="5"/>
            <w:tcBorders>
              <w:top w:val="single" w:sz="6" w:space="0" w:color="auto"/>
              <w:left w:val="single" w:sz="6" w:space="0" w:color="auto"/>
              <w:bottom w:val="single" w:sz="6" w:space="0" w:color="auto"/>
              <w:right w:val="single" w:sz="6" w:space="0" w:color="auto"/>
            </w:tcBorders>
            <w:hideMark/>
          </w:tcPr>
          <w:p w14:paraId="092E10F3"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general specifications of 5.1.2 and 5.1.4 and the special specifications of 5.1.6 are respected:</w:t>
            </w:r>
          </w:p>
        </w:tc>
      </w:tr>
      <w:tr w:rsidR="00FE0AD1" w14:paraId="581B4E1A" w14:textId="77777777" w:rsidTr="00FE0AD1">
        <w:trPr>
          <w:trHeight w:val="20"/>
          <w:jc w:val="center"/>
        </w:trPr>
        <w:tc>
          <w:tcPr>
            <w:tcW w:w="2479" w:type="dxa"/>
            <w:gridSpan w:val="2"/>
            <w:tcBorders>
              <w:top w:val="single" w:sz="6" w:space="0" w:color="auto"/>
              <w:left w:val="single" w:sz="6" w:space="0" w:color="auto"/>
              <w:bottom w:val="single" w:sz="6" w:space="0" w:color="auto"/>
              <w:right w:val="single" w:sz="6" w:space="0" w:color="auto"/>
            </w:tcBorders>
            <w:hideMark/>
          </w:tcPr>
          <w:p w14:paraId="6EBF85F8" w14:textId="77777777" w:rsidR="00FE0AD1" w:rsidRPr="001524E3" w:rsidRDefault="00FE0AD1">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Interior containers and packaging</w:t>
            </w:r>
          </w:p>
        </w:tc>
        <w:tc>
          <w:tcPr>
            <w:tcW w:w="2377" w:type="dxa"/>
            <w:tcBorders>
              <w:top w:val="single" w:sz="6" w:space="0" w:color="auto"/>
              <w:left w:val="single" w:sz="6" w:space="0" w:color="auto"/>
              <w:bottom w:val="single" w:sz="6" w:space="0" w:color="auto"/>
              <w:right w:val="single" w:sz="6" w:space="0" w:color="auto"/>
            </w:tcBorders>
            <w:hideMark/>
          </w:tcPr>
          <w:p w14:paraId="44837C32" w14:textId="77777777" w:rsidR="00FE0AD1" w:rsidRPr="001524E3" w:rsidRDefault="00FE0AD1">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Intermediate containers and packaging</w:t>
            </w:r>
          </w:p>
        </w:tc>
        <w:tc>
          <w:tcPr>
            <w:tcW w:w="3856" w:type="dxa"/>
            <w:gridSpan w:val="2"/>
            <w:tcBorders>
              <w:top w:val="single" w:sz="6" w:space="0" w:color="auto"/>
              <w:left w:val="single" w:sz="6" w:space="0" w:color="auto"/>
              <w:bottom w:val="single" w:sz="6" w:space="0" w:color="auto"/>
              <w:right w:val="single" w:sz="6" w:space="0" w:color="auto"/>
            </w:tcBorders>
            <w:hideMark/>
          </w:tcPr>
          <w:p w14:paraId="034062CF" w14:textId="77777777" w:rsidR="00FE0AD1" w:rsidRPr="001524E3" w:rsidRDefault="00FE0AD1">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Outer containers and packaging</w:t>
            </w:r>
          </w:p>
        </w:tc>
      </w:tr>
      <w:tr w:rsidR="00FE0AD1" w14:paraId="0A288956" w14:textId="77777777" w:rsidTr="00FE0AD1">
        <w:trPr>
          <w:trHeight w:val="20"/>
          <w:jc w:val="center"/>
        </w:trPr>
        <w:tc>
          <w:tcPr>
            <w:tcW w:w="2479" w:type="dxa"/>
            <w:gridSpan w:val="2"/>
            <w:tcBorders>
              <w:top w:val="single" w:sz="6" w:space="0" w:color="auto"/>
              <w:left w:val="single" w:sz="6" w:space="0" w:color="auto"/>
              <w:bottom w:val="single" w:sz="6" w:space="0" w:color="auto"/>
              <w:right w:val="single" w:sz="6" w:space="0" w:color="auto"/>
            </w:tcBorders>
            <w:hideMark/>
          </w:tcPr>
          <w:p w14:paraId="2A90306A"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b/>
                <w:sz w:val="16"/>
                <w:szCs w:val="16"/>
                <w:lang w:val="en-US"/>
              </w:rPr>
              <w:t>sacks</w:t>
            </w:r>
          </w:p>
          <w:p w14:paraId="789E0B60"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airtight</w:t>
            </w:r>
          </w:p>
          <w:p w14:paraId="62275CE8"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b/>
                <w:sz w:val="16"/>
                <w:szCs w:val="16"/>
                <w:lang w:val="en-US"/>
              </w:rPr>
              <w:t>containers</w:t>
            </w:r>
          </w:p>
          <w:p w14:paraId="1B241403"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cardboard</w:t>
            </w:r>
          </w:p>
          <w:p w14:paraId="522087DD"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metal</w:t>
            </w:r>
          </w:p>
          <w:p w14:paraId="4508FBC8"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plastic</w:t>
            </w:r>
          </w:p>
          <w:p w14:paraId="04B000FA"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wood</w:t>
            </w:r>
          </w:p>
          <w:p w14:paraId="6F2217B6" w14:textId="77777777" w:rsidR="00FE0AD1" w:rsidRPr="001524E3" w:rsidRDefault="00FE0AD1">
            <w:pPr>
              <w:pStyle w:val="Texto"/>
              <w:spacing w:line="219" w:lineRule="exact"/>
              <w:ind w:firstLine="0"/>
              <w:rPr>
                <w:rFonts w:ascii="Verdana" w:hAnsi="Verdana" w:cs="Arial"/>
                <w:b/>
                <w:sz w:val="16"/>
                <w:szCs w:val="16"/>
                <w:lang w:val="en-US"/>
              </w:rPr>
            </w:pPr>
            <w:r w:rsidRPr="001524E3">
              <w:rPr>
                <w:rFonts w:ascii="Verdana" w:hAnsi="Verdana" w:cs="Arial"/>
                <w:b/>
                <w:sz w:val="16"/>
                <w:szCs w:val="16"/>
                <w:lang w:val="en-US"/>
              </w:rPr>
              <w:t>sheets</w:t>
            </w:r>
          </w:p>
          <w:p w14:paraId="09F4975C"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cardboard, corrugated</w:t>
            </w:r>
          </w:p>
          <w:p w14:paraId="075F49D1"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b/>
                <w:sz w:val="16"/>
                <w:szCs w:val="16"/>
                <w:lang w:val="en-US"/>
              </w:rPr>
              <w:t>tubes</w:t>
            </w:r>
          </w:p>
          <w:p w14:paraId="6D9F7C8A"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cardboard</w:t>
            </w:r>
          </w:p>
        </w:tc>
        <w:tc>
          <w:tcPr>
            <w:tcW w:w="2377" w:type="dxa"/>
            <w:tcBorders>
              <w:top w:val="single" w:sz="6" w:space="0" w:color="auto"/>
              <w:left w:val="single" w:sz="6" w:space="0" w:color="auto"/>
              <w:bottom w:val="single" w:sz="6" w:space="0" w:color="auto"/>
              <w:right w:val="single" w:sz="6" w:space="0" w:color="auto"/>
            </w:tcBorders>
          </w:tcPr>
          <w:p w14:paraId="1A799B05" w14:textId="3ADC5CD7" w:rsidR="00FE0AD1" w:rsidRPr="001524E3" w:rsidRDefault="000C56D6">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Not necessary</w:t>
            </w:r>
          </w:p>
          <w:p w14:paraId="463CBD0C" w14:textId="77777777" w:rsidR="00FE0AD1" w:rsidRPr="001524E3" w:rsidRDefault="00FE0AD1">
            <w:pPr>
              <w:pStyle w:val="Texto"/>
              <w:spacing w:line="219" w:lineRule="exact"/>
              <w:ind w:firstLine="0"/>
              <w:rPr>
                <w:rFonts w:ascii="Verdana" w:hAnsi="Verdana" w:cs="Arial"/>
                <w:sz w:val="16"/>
                <w:szCs w:val="16"/>
                <w:lang w:val="en-US"/>
              </w:rPr>
            </w:pPr>
          </w:p>
        </w:tc>
        <w:tc>
          <w:tcPr>
            <w:tcW w:w="3856" w:type="dxa"/>
            <w:gridSpan w:val="2"/>
            <w:tcBorders>
              <w:top w:val="single" w:sz="6" w:space="0" w:color="auto"/>
              <w:left w:val="single" w:sz="6" w:space="0" w:color="auto"/>
              <w:bottom w:val="single" w:sz="6" w:space="0" w:color="auto"/>
              <w:right w:val="single" w:sz="6" w:space="0" w:color="auto"/>
            </w:tcBorders>
            <w:hideMark/>
          </w:tcPr>
          <w:p w14:paraId="232D51F9"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Steel (50A)</w:t>
            </w:r>
          </w:p>
          <w:p w14:paraId="1CAE846B"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Aluminum (50B)</w:t>
            </w:r>
          </w:p>
          <w:p w14:paraId="6E1AB0DE"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Of metal other than steel or aluminum (50N)</w:t>
            </w:r>
          </w:p>
          <w:p w14:paraId="1100371A"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plastic (50H)</w:t>
            </w:r>
          </w:p>
          <w:p w14:paraId="504E9D10"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natural wood (50C)</w:t>
            </w:r>
          </w:p>
          <w:p w14:paraId="72EC46A0"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Plywood (50D)</w:t>
            </w:r>
          </w:p>
          <w:p w14:paraId="6D5E63D4"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Wood chipboard (50F)</w:t>
            </w:r>
          </w:p>
          <w:p w14:paraId="5928B805"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Rigid cardboard (50G)</w:t>
            </w:r>
          </w:p>
        </w:tc>
      </w:tr>
    </w:tbl>
    <w:p w14:paraId="502962D6" w14:textId="77777777" w:rsidR="00FE0AD1" w:rsidRDefault="00FE0AD1" w:rsidP="00FE0AD1">
      <w:pPr>
        <w:pStyle w:val="Texto"/>
        <w:spacing w:line="219" w:lineRule="exact"/>
        <w:rPr>
          <w:rFonts w:ascii="Verdana" w:hAnsi="Verdana" w:cs="Arial"/>
          <w:sz w:val="16"/>
          <w:szCs w:val="16"/>
          <w:lang w:val="en"/>
        </w:rPr>
      </w:pPr>
    </w:p>
    <w:p w14:paraId="7A9F1F0B" w14:textId="4576E753" w:rsidR="00FE0AD1" w:rsidRDefault="00FE0AD1" w:rsidP="00675F50">
      <w:pPr>
        <w:pStyle w:val="Texto"/>
        <w:spacing w:line="219" w:lineRule="exact"/>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453"/>
        <w:gridCol w:w="345"/>
        <w:gridCol w:w="7095"/>
        <w:gridCol w:w="819"/>
      </w:tblGrid>
      <w:tr w:rsidR="00A5572F" w:rsidRPr="00D508B9" w14:paraId="0E95F185" w14:textId="77777777">
        <w:trPr>
          <w:trHeight w:val="20"/>
          <w:jc w:val="center"/>
        </w:trPr>
        <w:tc>
          <w:tcPr>
            <w:tcW w:w="798" w:type="dxa"/>
            <w:gridSpan w:val="2"/>
            <w:tcBorders>
              <w:top w:val="single" w:sz="6" w:space="0" w:color="auto"/>
              <w:left w:val="single" w:sz="6" w:space="0" w:color="auto"/>
              <w:bottom w:val="single" w:sz="6" w:space="0" w:color="auto"/>
            </w:tcBorders>
          </w:tcPr>
          <w:p w14:paraId="22B2771C"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LP621</w:t>
            </w:r>
          </w:p>
        </w:tc>
        <w:tc>
          <w:tcPr>
            <w:tcW w:w="7095" w:type="dxa"/>
            <w:tcBorders>
              <w:top w:val="single" w:sz="6" w:space="0" w:color="auto"/>
              <w:bottom w:val="single" w:sz="6" w:space="0" w:color="auto"/>
            </w:tcBorders>
          </w:tcPr>
          <w:p w14:paraId="33903242"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9" w:type="dxa"/>
            <w:tcBorders>
              <w:top w:val="single" w:sz="6" w:space="0" w:color="auto"/>
              <w:bottom w:val="single" w:sz="6" w:space="0" w:color="auto"/>
              <w:right w:val="single" w:sz="6" w:space="0" w:color="auto"/>
            </w:tcBorders>
          </w:tcPr>
          <w:p w14:paraId="3DE4D396"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LP621</w:t>
            </w:r>
          </w:p>
        </w:tc>
      </w:tr>
      <w:tr w:rsidR="00A5572F" w:rsidRPr="00D508B9" w14:paraId="438773EF" w14:textId="77777777">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95F2E7F"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Esta instrucción se aplica al No. ONU 3291.</w:t>
            </w:r>
          </w:p>
        </w:tc>
      </w:tr>
      <w:tr w:rsidR="00A5572F" w:rsidRPr="00D508B9" w14:paraId="09B77CC2" w14:textId="77777777">
        <w:trPr>
          <w:trHeight w:val="20"/>
          <w:jc w:val="center"/>
        </w:trPr>
        <w:tc>
          <w:tcPr>
            <w:tcW w:w="8712" w:type="dxa"/>
            <w:gridSpan w:val="4"/>
            <w:tcBorders>
              <w:top w:val="single" w:sz="6" w:space="0" w:color="auto"/>
              <w:left w:val="single" w:sz="6" w:space="0" w:color="auto"/>
              <w:right w:val="single" w:sz="6" w:space="0" w:color="auto"/>
            </w:tcBorders>
          </w:tcPr>
          <w:p w14:paraId="3E7781B3"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generales del 5.1.2 y del 5.1.4 y las especificaciones especiales del 5.1.9:</w:t>
            </w:r>
          </w:p>
        </w:tc>
      </w:tr>
      <w:tr w:rsidR="00A5572F" w:rsidRPr="00D508B9" w14:paraId="33478974" w14:textId="77777777">
        <w:trPr>
          <w:trHeight w:val="20"/>
          <w:jc w:val="center"/>
        </w:trPr>
        <w:tc>
          <w:tcPr>
            <w:tcW w:w="453" w:type="dxa"/>
            <w:tcBorders>
              <w:left w:val="single" w:sz="6" w:space="0" w:color="auto"/>
            </w:tcBorders>
          </w:tcPr>
          <w:p w14:paraId="5F39D1F3"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1)</w:t>
            </w:r>
          </w:p>
        </w:tc>
        <w:tc>
          <w:tcPr>
            <w:tcW w:w="8259" w:type="dxa"/>
            <w:gridSpan w:val="3"/>
            <w:tcBorders>
              <w:right w:val="single" w:sz="6" w:space="0" w:color="auto"/>
            </w:tcBorders>
          </w:tcPr>
          <w:p w14:paraId="48384F50"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 xml:space="preserve">Para los desechos clínicos en envases y embalajes interiores: grandes envases y embalajes herméticos que </w:t>
            </w:r>
            <w:r w:rsidR="007467D2" w:rsidRPr="00D508B9">
              <w:rPr>
                <w:rFonts w:ascii="Verdana" w:hAnsi="Verdana" w:cs="Arial"/>
                <w:sz w:val="16"/>
                <w:szCs w:val="16"/>
              </w:rPr>
              <w:t xml:space="preserve"> </w:t>
            </w:r>
            <w:r w:rsidRPr="00D508B9">
              <w:rPr>
                <w:rFonts w:ascii="Verdana" w:hAnsi="Verdana" w:cs="Arial"/>
                <w:sz w:val="16"/>
                <w:szCs w:val="16"/>
              </w:rPr>
              <w:t>se ajusten a los requisitos de la normatividad aplicable para los sólidos, al nivel de prestaciones del grupo de envase y embalaje II, siempre que haya material absorbente suficiente para absorber todo el líquido presente y que el gran envase y embalaje pueda retener líquidos.</w:t>
            </w:r>
          </w:p>
        </w:tc>
      </w:tr>
      <w:tr w:rsidR="00A5572F" w:rsidRPr="00D508B9" w14:paraId="23EA83E6" w14:textId="77777777">
        <w:trPr>
          <w:trHeight w:val="20"/>
          <w:jc w:val="center"/>
        </w:trPr>
        <w:tc>
          <w:tcPr>
            <w:tcW w:w="453" w:type="dxa"/>
            <w:tcBorders>
              <w:left w:val="single" w:sz="6" w:space="0" w:color="auto"/>
              <w:bottom w:val="single" w:sz="6" w:space="0" w:color="auto"/>
            </w:tcBorders>
          </w:tcPr>
          <w:p w14:paraId="5A70F55D"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2)</w:t>
            </w:r>
          </w:p>
        </w:tc>
        <w:tc>
          <w:tcPr>
            <w:tcW w:w="8259" w:type="dxa"/>
            <w:gridSpan w:val="3"/>
            <w:tcBorders>
              <w:bottom w:val="single" w:sz="6" w:space="0" w:color="auto"/>
              <w:right w:val="single" w:sz="6" w:space="0" w:color="auto"/>
            </w:tcBorders>
          </w:tcPr>
          <w:p w14:paraId="3A81E2E7"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Para los envases y embalajes que contengan grandes cantidades de líquido: grandes envases y embalajes voluminosos que se ajusten a los requisitos de las normas oficiales mexicanas por aplicar, al nivel de prestaciones del grupo de envase y embalaje II para los líquidos.</w:t>
            </w:r>
          </w:p>
        </w:tc>
      </w:tr>
      <w:tr w:rsidR="00A5572F" w:rsidRPr="00D508B9" w14:paraId="0F78B26D" w14:textId="77777777">
        <w:trPr>
          <w:trHeight w:val="20"/>
          <w:jc w:val="center"/>
        </w:trPr>
        <w:tc>
          <w:tcPr>
            <w:tcW w:w="8712" w:type="dxa"/>
            <w:gridSpan w:val="4"/>
            <w:tcBorders>
              <w:top w:val="single" w:sz="6" w:space="0" w:color="auto"/>
              <w:left w:val="single" w:sz="6" w:space="0" w:color="auto"/>
              <w:right w:val="single" w:sz="6" w:space="0" w:color="auto"/>
            </w:tcBorders>
          </w:tcPr>
          <w:p w14:paraId="76D2C912" w14:textId="77777777" w:rsidR="00A5572F" w:rsidRPr="00D508B9" w:rsidRDefault="00A5572F" w:rsidP="00675F50">
            <w:pPr>
              <w:pStyle w:val="Texto"/>
              <w:spacing w:line="219" w:lineRule="exact"/>
              <w:ind w:firstLine="0"/>
              <w:rPr>
                <w:rFonts w:ascii="Verdana" w:hAnsi="Verdana" w:cs="Arial"/>
                <w:b/>
                <w:sz w:val="16"/>
                <w:szCs w:val="16"/>
              </w:rPr>
            </w:pPr>
            <w:r w:rsidRPr="00D508B9">
              <w:rPr>
                <w:rFonts w:ascii="Verdana" w:hAnsi="Verdana" w:cs="Arial"/>
                <w:b/>
                <w:sz w:val="16"/>
                <w:szCs w:val="16"/>
              </w:rPr>
              <w:t>Requisito adicional:</w:t>
            </w:r>
          </w:p>
        </w:tc>
      </w:tr>
      <w:tr w:rsidR="00A5572F" w:rsidRPr="00D508B9" w14:paraId="527EB8D1" w14:textId="77777777">
        <w:trPr>
          <w:trHeight w:val="20"/>
          <w:jc w:val="center"/>
        </w:trPr>
        <w:tc>
          <w:tcPr>
            <w:tcW w:w="8712" w:type="dxa"/>
            <w:gridSpan w:val="4"/>
            <w:tcBorders>
              <w:left w:val="single" w:sz="6" w:space="0" w:color="auto"/>
              <w:bottom w:val="single" w:sz="6" w:space="0" w:color="auto"/>
              <w:right w:val="single" w:sz="6" w:space="0" w:color="auto"/>
            </w:tcBorders>
          </w:tcPr>
          <w:p w14:paraId="2461AEE1"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Los grandes envases y embalajes destinados a contener objetos puntiagudos, como fragmentos de vidrio o agujas, habrán de ser resistentes a las perforaciones y retener los líquidos en las condiciones de las pruebas previstas en la norma aplicable.</w:t>
            </w:r>
          </w:p>
        </w:tc>
      </w:tr>
    </w:tbl>
    <w:p w14:paraId="628503EA" w14:textId="289D8975" w:rsidR="00A5572F" w:rsidRDefault="00A5572F" w:rsidP="00675F50">
      <w:pPr>
        <w:pStyle w:val="Texto"/>
        <w:spacing w:line="219" w:lineRule="exact"/>
        <w:rPr>
          <w:rFonts w:ascii="Verdana" w:hAnsi="Verdana" w:cs="Arial"/>
          <w:sz w:val="16"/>
          <w:szCs w:val="16"/>
        </w:rPr>
      </w:pPr>
    </w:p>
    <w:p w14:paraId="31240990" w14:textId="77777777" w:rsidR="00FE0AD1" w:rsidRPr="00E73E31" w:rsidRDefault="00FE0AD1" w:rsidP="00FE0AD1">
      <w:pPr>
        <w:pStyle w:val="Texto"/>
        <w:spacing w:line="219"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54"/>
        <w:gridCol w:w="345"/>
        <w:gridCol w:w="7097"/>
        <w:gridCol w:w="819"/>
      </w:tblGrid>
      <w:tr w:rsidR="00FE0AD1" w14:paraId="7F7282BB" w14:textId="77777777" w:rsidTr="00FE0AD1">
        <w:trPr>
          <w:trHeight w:val="20"/>
          <w:jc w:val="center"/>
        </w:trPr>
        <w:tc>
          <w:tcPr>
            <w:tcW w:w="798" w:type="dxa"/>
            <w:gridSpan w:val="2"/>
            <w:tcBorders>
              <w:top w:val="single" w:sz="6" w:space="0" w:color="auto"/>
              <w:left w:val="single" w:sz="6" w:space="0" w:color="auto"/>
              <w:bottom w:val="single" w:sz="6" w:space="0" w:color="auto"/>
              <w:right w:val="nil"/>
            </w:tcBorders>
            <w:hideMark/>
          </w:tcPr>
          <w:p w14:paraId="4E8F9554" w14:textId="77777777" w:rsidR="00FE0AD1" w:rsidRPr="001524E3" w:rsidRDefault="00FE0AD1">
            <w:pPr>
              <w:pStyle w:val="Texto"/>
              <w:spacing w:line="219" w:lineRule="exact"/>
              <w:ind w:firstLine="0"/>
              <w:jc w:val="center"/>
              <w:rPr>
                <w:rFonts w:ascii="Verdana" w:hAnsi="Verdana" w:cs="Arial"/>
                <w:b/>
                <w:sz w:val="16"/>
                <w:szCs w:val="16"/>
              </w:rPr>
            </w:pPr>
            <w:r w:rsidRPr="001524E3">
              <w:rPr>
                <w:rFonts w:ascii="Verdana" w:hAnsi="Verdana" w:cs="Arial"/>
                <w:b/>
                <w:sz w:val="16"/>
                <w:szCs w:val="16"/>
              </w:rPr>
              <w:t>LP621</w:t>
            </w:r>
          </w:p>
        </w:tc>
        <w:tc>
          <w:tcPr>
            <w:tcW w:w="7095" w:type="dxa"/>
            <w:tcBorders>
              <w:top w:val="single" w:sz="6" w:space="0" w:color="auto"/>
              <w:left w:val="nil"/>
              <w:bottom w:val="single" w:sz="6" w:space="0" w:color="auto"/>
              <w:right w:val="nil"/>
            </w:tcBorders>
            <w:hideMark/>
          </w:tcPr>
          <w:p w14:paraId="7560A44F" w14:textId="77777777" w:rsidR="00FE0AD1" w:rsidRPr="001524E3" w:rsidRDefault="00FE0AD1">
            <w:pPr>
              <w:pStyle w:val="Texto"/>
              <w:spacing w:line="219" w:lineRule="exact"/>
              <w:ind w:firstLine="0"/>
              <w:jc w:val="center"/>
              <w:rPr>
                <w:rFonts w:ascii="Verdana" w:hAnsi="Verdana" w:cs="Arial"/>
                <w:b/>
                <w:sz w:val="16"/>
                <w:szCs w:val="16"/>
              </w:rPr>
            </w:pPr>
            <w:r w:rsidRPr="001524E3">
              <w:rPr>
                <w:rFonts w:ascii="Verdana" w:hAnsi="Verdana" w:cs="Arial"/>
                <w:b/>
                <w:sz w:val="16"/>
                <w:szCs w:val="16"/>
              </w:rPr>
              <w:t>CONTAINER AND PACKAGING INSTRUCTION</w:t>
            </w:r>
          </w:p>
        </w:tc>
        <w:tc>
          <w:tcPr>
            <w:tcW w:w="819" w:type="dxa"/>
            <w:tcBorders>
              <w:top w:val="single" w:sz="6" w:space="0" w:color="auto"/>
              <w:left w:val="nil"/>
              <w:bottom w:val="single" w:sz="6" w:space="0" w:color="auto"/>
              <w:right w:val="single" w:sz="6" w:space="0" w:color="auto"/>
            </w:tcBorders>
            <w:hideMark/>
          </w:tcPr>
          <w:p w14:paraId="178C6104" w14:textId="77777777" w:rsidR="00FE0AD1" w:rsidRPr="001524E3" w:rsidRDefault="00FE0AD1">
            <w:pPr>
              <w:pStyle w:val="Texto"/>
              <w:spacing w:line="219" w:lineRule="exact"/>
              <w:ind w:firstLine="0"/>
              <w:jc w:val="center"/>
              <w:rPr>
                <w:rFonts w:ascii="Verdana" w:hAnsi="Verdana" w:cs="Arial"/>
                <w:b/>
                <w:sz w:val="16"/>
                <w:szCs w:val="16"/>
              </w:rPr>
            </w:pPr>
            <w:r w:rsidRPr="001524E3">
              <w:rPr>
                <w:rFonts w:ascii="Verdana" w:hAnsi="Verdana" w:cs="Arial"/>
                <w:b/>
                <w:sz w:val="16"/>
                <w:szCs w:val="16"/>
              </w:rPr>
              <w:t>LP621</w:t>
            </w:r>
          </w:p>
        </w:tc>
      </w:tr>
      <w:tr w:rsidR="00FE0AD1" w:rsidRPr="00B623AB" w14:paraId="2AC1D964" w14:textId="77777777" w:rsidTr="00FE0AD1">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hideMark/>
          </w:tcPr>
          <w:p w14:paraId="670E4D8C"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 3291.</w:t>
            </w:r>
          </w:p>
        </w:tc>
      </w:tr>
      <w:tr w:rsidR="00FE0AD1" w:rsidRPr="00B623AB" w14:paraId="2751BC5D" w14:textId="77777777" w:rsidTr="00FE0AD1">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69BD8986"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general specifications of 5.1.2 and 5.1.4 and the special specifications of 5.1.9 are respected:</w:t>
            </w:r>
          </w:p>
        </w:tc>
      </w:tr>
      <w:tr w:rsidR="00FE0AD1" w:rsidRPr="00B623AB" w14:paraId="26D19D20" w14:textId="77777777" w:rsidTr="00FE0AD1">
        <w:trPr>
          <w:trHeight w:val="20"/>
          <w:jc w:val="center"/>
        </w:trPr>
        <w:tc>
          <w:tcPr>
            <w:tcW w:w="453" w:type="dxa"/>
            <w:tcBorders>
              <w:top w:val="nil"/>
              <w:left w:val="single" w:sz="6" w:space="0" w:color="auto"/>
              <w:bottom w:val="nil"/>
              <w:right w:val="nil"/>
            </w:tcBorders>
            <w:hideMark/>
          </w:tcPr>
          <w:p w14:paraId="05B3F7BB" w14:textId="77777777" w:rsidR="00FE0AD1" w:rsidRPr="001524E3" w:rsidRDefault="00FE0AD1">
            <w:pPr>
              <w:pStyle w:val="Texto"/>
              <w:spacing w:line="219" w:lineRule="exact"/>
              <w:ind w:firstLine="0"/>
              <w:rPr>
                <w:rFonts w:ascii="Verdana" w:hAnsi="Verdana" w:cs="Arial"/>
                <w:sz w:val="16"/>
                <w:szCs w:val="16"/>
              </w:rPr>
            </w:pPr>
            <w:r w:rsidRPr="001524E3">
              <w:rPr>
                <w:rFonts w:ascii="Verdana" w:hAnsi="Verdana" w:cs="Arial"/>
                <w:sz w:val="16"/>
                <w:szCs w:val="16"/>
              </w:rPr>
              <w:t>1)</w:t>
            </w:r>
          </w:p>
        </w:tc>
        <w:tc>
          <w:tcPr>
            <w:tcW w:w="8259" w:type="dxa"/>
            <w:gridSpan w:val="3"/>
            <w:tcBorders>
              <w:top w:val="nil"/>
              <w:left w:val="nil"/>
              <w:bottom w:val="nil"/>
              <w:right w:val="single" w:sz="6" w:space="0" w:color="auto"/>
            </w:tcBorders>
            <w:hideMark/>
          </w:tcPr>
          <w:p w14:paraId="64338065"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For clinical waste in inner containers and packaging: large hermetic containers and packaging that meet the requirements of the applicable regulations for solids, at the level of performance of container and packaging group II, provided that there is sufficient absorbent material to absorb everything the liquid present and that the large container and packaging can retain liquids.</w:t>
            </w:r>
          </w:p>
        </w:tc>
      </w:tr>
      <w:tr w:rsidR="00FE0AD1" w:rsidRPr="00B623AB" w14:paraId="60533275" w14:textId="77777777" w:rsidTr="00FE0AD1">
        <w:trPr>
          <w:trHeight w:val="20"/>
          <w:jc w:val="center"/>
        </w:trPr>
        <w:tc>
          <w:tcPr>
            <w:tcW w:w="453" w:type="dxa"/>
            <w:tcBorders>
              <w:top w:val="nil"/>
              <w:left w:val="single" w:sz="6" w:space="0" w:color="auto"/>
              <w:bottom w:val="single" w:sz="6" w:space="0" w:color="auto"/>
              <w:right w:val="nil"/>
            </w:tcBorders>
            <w:hideMark/>
          </w:tcPr>
          <w:p w14:paraId="5285A6D2" w14:textId="3717637F" w:rsidR="00FE0AD1" w:rsidRPr="001524E3" w:rsidRDefault="00185020">
            <w:pPr>
              <w:pStyle w:val="Texto"/>
              <w:spacing w:line="219" w:lineRule="exact"/>
              <w:ind w:firstLine="0"/>
              <w:rPr>
                <w:rFonts w:ascii="Verdana" w:hAnsi="Verdana" w:cs="Arial"/>
                <w:sz w:val="16"/>
                <w:szCs w:val="16"/>
              </w:rPr>
            </w:pPr>
            <w:r w:rsidRPr="001524E3">
              <w:rPr>
                <w:rFonts w:ascii="Verdana" w:hAnsi="Verdana" w:cs="Arial"/>
                <w:sz w:val="16"/>
                <w:szCs w:val="16"/>
              </w:rPr>
              <w:t>2)</w:t>
            </w:r>
          </w:p>
        </w:tc>
        <w:tc>
          <w:tcPr>
            <w:tcW w:w="8259" w:type="dxa"/>
            <w:gridSpan w:val="3"/>
            <w:tcBorders>
              <w:top w:val="nil"/>
              <w:left w:val="nil"/>
              <w:bottom w:val="single" w:sz="6" w:space="0" w:color="auto"/>
              <w:right w:val="single" w:sz="6" w:space="0" w:color="auto"/>
            </w:tcBorders>
            <w:hideMark/>
          </w:tcPr>
          <w:p w14:paraId="6C5DAA17"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For containers and packaging that contain large amounts of liquid: large containers and bulky packaging that meet the requirements of the official Mexican standards to be applied, at the level of benefits of the container and packaging group II for liquids.</w:t>
            </w:r>
          </w:p>
        </w:tc>
      </w:tr>
      <w:tr w:rsidR="00FE0AD1" w14:paraId="56F6AF15" w14:textId="77777777" w:rsidTr="00FE0AD1">
        <w:trPr>
          <w:trHeight w:val="20"/>
          <w:jc w:val="center"/>
        </w:trPr>
        <w:tc>
          <w:tcPr>
            <w:tcW w:w="8712" w:type="dxa"/>
            <w:gridSpan w:val="4"/>
            <w:tcBorders>
              <w:top w:val="single" w:sz="6" w:space="0" w:color="auto"/>
              <w:left w:val="single" w:sz="6" w:space="0" w:color="auto"/>
              <w:bottom w:val="nil"/>
              <w:right w:val="single" w:sz="6" w:space="0" w:color="auto"/>
            </w:tcBorders>
            <w:hideMark/>
          </w:tcPr>
          <w:p w14:paraId="72C3A750" w14:textId="55521C96" w:rsidR="00FE0AD1" w:rsidRPr="001524E3" w:rsidRDefault="00FE0AD1">
            <w:pPr>
              <w:pStyle w:val="Texto"/>
              <w:spacing w:line="219" w:lineRule="exact"/>
              <w:ind w:firstLine="0"/>
              <w:rPr>
                <w:rFonts w:ascii="Verdana" w:hAnsi="Verdana" w:cs="Arial"/>
                <w:b/>
                <w:sz w:val="16"/>
                <w:szCs w:val="16"/>
                <w:lang w:val="en-US"/>
              </w:rPr>
            </w:pPr>
            <w:r w:rsidRPr="001524E3">
              <w:rPr>
                <w:rFonts w:ascii="Verdana" w:hAnsi="Verdana" w:cs="Arial"/>
                <w:b/>
                <w:sz w:val="16"/>
                <w:szCs w:val="16"/>
                <w:lang w:val="en-US"/>
              </w:rPr>
              <w:t>Additional requirement</w:t>
            </w:r>
            <w:r w:rsidR="001524E3" w:rsidRPr="001524E3">
              <w:rPr>
                <w:rFonts w:ascii="Verdana" w:hAnsi="Verdana" w:cs="Arial"/>
                <w:b/>
                <w:sz w:val="16"/>
                <w:szCs w:val="16"/>
                <w:lang w:val="en-US"/>
              </w:rPr>
              <w:t>s</w:t>
            </w:r>
            <w:r w:rsidRPr="001524E3">
              <w:rPr>
                <w:rFonts w:ascii="Verdana" w:hAnsi="Verdana" w:cs="Arial"/>
                <w:b/>
                <w:sz w:val="16"/>
                <w:szCs w:val="16"/>
                <w:lang w:val="en-US"/>
              </w:rPr>
              <w:t>:</w:t>
            </w:r>
          </w:p>
        </w:tc>
      </w:tr>
      <w:tr w:rsidR="00FE0AD1" w:rsidRPr="00B623AB" w14:paraId="4982420E" w14:textId="77777777" w:rsidTr="00FE0AD1">
        <w:trPr>
          <w:trHeight w:val="20"/>
          <w:jc w:val="center"/>
        </w:trPr>
        <w:tc>
          <w:tcPr>
            <w:tcW w:w="8712" w:type="dxa"/>
            <w:gridSpan w:val="4"/>
            <w:tcBorders>
              <w:top w:val="nil"/>
              <w:left w:val="single" w:sz="6" w:space="0" w:color="auto"/>
              <w:bottom w:val="single" w:sz="6" w:space="0" w:color="auto"/>
              <w:right w:val="single" w:sz="6" w:space="0" w:color="auto"/>
            </w:tcBorders>
            <w:hideMark/>
          </w:tcPr>
          <w:p w14:paraId="50A79EC1" w14:textId="77777777" w:rsidR="00FE0AD1" w:rsidRPr="001524E3" w:rsidRDefault="00FE0AD1">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Large containers and packaging intended to contain sharp objects, such as glass fragments or needles, must be resistant to punctures and retain liquids under the test conditions provided for in the applicable standard.</w:t>
            </w:r>
          </w:p>
        </w:tc>
      </w:tr>
    </w:tbl>
    <w:p w14:paraId="252CFB2A" w14:textId="77777777" w:rsidR="00FE0AD1" w:rsidRDefault="00FE0AD1" w:rsidP="00FE0AD1">
      <w:pPr>
        <w:pStyle w:val="Texto"/>
        <w:spacing w:line="219" w:lineRule="exact"/>
        <w:rPr>
          <w:rFonts w:ascii="Verdana" w:hAnsi="Verdana" w:cs="Arial"/>
          <w:sz w:val="16"/>
          <w:szCs w:val="16"/>
          <w:lang w:val="en"/>
        </w:rPr>
      </w:pPr>
    </w:p>
    <w:p w14:paraId="3EAF23F9" w14:textId="6003D275" w:rsidR="00FE0AD1" w:rsidRPr="008C356C" w:rsidRDefault="00FE0AD1" w:rsidP="00675F50">
      <w:pPr>
        <w:pStyle w:val="Texto"/>
        <w:spacing w:line="219"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98"/>
        <w:gridCol w:w="7095"/>
        <w:gridCol w:w="819"/>
      </w:tblGrid>
      <w:tr w:rsidR="00A5572F" w:rsidRPr="00D508B9" w14:paraId="5B31EC73" w14:textId="77777777">
        <w:trPr>
          <w:trHeight w:val="20"/>
          <w:jc w:val="center"/>
        </w:trPr>
        <w:tc>
          <w:tcPr>
            <w:tcW w:w="798" w:type="dxa"/>
            <w:tcBorders>
              <w:top w:val="single" w:sz="6" w:space="0" w:color="auto"/>
              <w:left w:val="single" w:sz="6" w:space="0" w:color="auto"/>
              <w:bottom w:val="single" w:sz="6" w:space="0" w:color="auto"/>
            </w:tcBorders>
          </w:tcPr>
          <w:p w14:paraId="23F4079E"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LP902</w:t>
            </w:r>
          </w:p>
        </w:tc>
        <w:tc>
          <w:tcPr>
            <w:tcW w:w="7095" w:type="dxa"/>
            <w:tcBorders>
              <w:top w:val="single" w:sz="6" w:space="0" w:color="auto"/>
              <w:bottom w:val="single" w:sz="6" w:space="0" w:color="auto"/>
            </w:tcBorders>
          </w:tcPr>
          <w:p w14:paraId="63D5098B"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INSTRUCCION DE ENVASE Y EMBALAJE</w:t>
            </w:r>
          </w:p>
        </w:tc>
        <w:tc>
          <w:tcPr>
            <w:tcW w:w="819" w:type="dxa"/>
            <w:tcBorders>
              <w:top w:val="single" w:sz="6" w:space="0" w:color="auto"/>
              <w:bottom w:val="single" w:sz="6" w:space="0" w:color="auto"/>
              <w:right w:val="single" w:sz="6" w:space="0" w:color="auto"/>
            </w:tcBorders>
          </w:tcPr>
          <w:p w14:paraId="7EDC0ED5" w14:textId="77777777" w:rsidR="00A5572F" w:rsidRPr="00D508B9" w:rsidRDefault="00A5572F" w:rsidP="00675F50">
            <w:pPr>
              <w:pStyle w:val="Texto"/>
              <w:spacing w:line="219" w:lineRule="exact"/>
              <w:ind w:firstLine="0"/>
              <w:jc w:val="center"/>
              <w:rPr>
                <w:rFonts w:ascii="Verdana" w:hAnsi="Verdana" w:cs="Arial"/>
                <w:b/>
                <w:sz w:val="16"/>
                <w:szCs w:val="16"/>
              </w:rPr>
            </w:pPr>
            <w:r w:rsidRPr="00D508B9">
              <w:rPr>
                <w:rFonts w:ascii="Verdana" w:hAnsi="Verdana" w:cs="Arial"/>
                <w:b/>
                <w:sz w:val="16"/>
                <w:szCs w:val="16"/>
              </w:rPr>
              <w:t>LP902</w:t>
            </w:r>
          </w:p>
        </w:tc>
      </w:tr>
      <w:tr w:rsidR="00A5572F" w:rsidRPr="00D508B9" w14:paraId="78E00690"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2548E759"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Esta instrucción se aplica al No. ONU 3268.</w:t>
            </w:r>
          </w:p>
        </w:tc>
      </w:tr>
      <w:tr w:rsidR="00A5572F" w:rsidRPr="00D508B9" w14:paraId="65384109"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4568BC39"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Se autorizan los grandes envases y embalajes siguientes siempre que se respeten las especificaciones generales del 5.1.2 y del 5.1.4:</w:t>
            </w:r>
          </w:p>
          <w:p w14:paraId="5E099E90"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Envases y embalajes que alcanzan el nivel de prestaciones del grupo de envases y embalajes III. Los envases y embalajes deberán estar diseñados y construidos de manera que se impida el movimiento de los objetos y su descarga accidental en condiciones normales de transporte.</w:t>
            </w:r>
          </w:p>
          <w:p w14:paraId="3214DB92"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Los objetos también podrán ser transportados sin embalar en dispositivos de manipulación, vehículos, contenedores o vagones especiales cuando sean trasladados desde el lugar donde se fabrican a la planta de montaje.</w:t>
            </w:r>
          </w:p>
        </w:tc>
      </w:tr>
      <w:tr w:rsidR="00A5572F" w:rsidRPr="00D508B9" w14:paraId="0CFBDC70" w14:textId="77777777">
        <w:trPr>
          <w:trHeight w:val="20"/>
          <w:jc w:val="center"/>
        </w:trPr>
        <w:tc>
          <w:tcPr>
            <w:tcW w:w="8712" w:type="dxa"/>
            <w:gridSpan w:val="3"/>
            <w:tcBorders>
              <w:top w:val="single" w:sz="6" w:space="0" w:color="auto"/>
              <w:left w:val="single" w:sz="6" w:space="0" w:color="auto"/>
              <w:right w:val="single" w:sz="6" w:space="0" w:color="auto"/>
            </w:tcBorders>
          </w:tcPr>
          <w:p w14:paraId="3A23DDAC" w14:textId="77777777" w:rsidR="00A5572F" w:rsidRPr="00D508B9" w:rsidRDefault="00A5572F" w:rsidP="00675F50">
            <w:pPr>
              <w:pStyle w:val="Texto"/>
              <w:spacing w:line="219" w:lineRule="exact"/>
              <w:ind w:firstLine="0"/>
              <w:rPr>
                <w:rFonts w:ascii="Verdana" w:hAnsi="Verdana" w:cs="Arial"/>
                <w:b/>
                <w:sz w:val="16"/>
                <w:szCs w:val="16"/>
              </w:rPr>
            </w:pPr>
            <w:r w:rsidRPr="00D508B9">
              <w:rPr>
                <w:rFonts w:ascii="Verdana" w:hAnsi="Verdana" w:cs="Arial"/>
                <w:b/>
                <w:sz w:val="16"/>
                <w:szCs w:val="16"/>
              </w:rPr>
              <w:t>Especificación adicional:</w:t>
            </w:r>
          </w:p>
        </w:tc>
      </w:tr>
      <w:tr w:rsidR="00A5572F" w:rsidRPr="00D508B9" w14:paraId="1F7EE0DA" w14:textId="77777777">
        <w:trPr>
          <w:trHeight w:val="20"/>
          <w:jc w:val="center"/>
        </w:trPr>
        <w:tc>
          <w:tcPr>
            <w:tcW w:w="8712" w:type="dxa"/>
            <w:gridSpan w:val="3"/>
            <w:tcBorders>
              <w:left w:val="single" w:sz="6" w:space="0" w:color="auto"/>
              <w:bottom w:val="single" w:sz="6" w:space="0" w:color="auto"/>
              <w:right w:val="single" w:sz="6" w:space="0" w:color="auto"/>
            </w:tcBorders>
          </w:tcPr>
          <w:p w14:paraId="35447D12" w14:textId="77777777" w:rsidR="00A5572F" w:rsidRPr="00D508B9" w:rsidRDefault="00A5572F" w:rsidP="00675F50">
            <w:pPr>
              <w:pStyle w:val="Texto"/>
              <w:spacing w:line="219" w:lineRule="exact"/>
              <w:ind w:firstLine="0"/>
              <w:rPr>
                <w:rFonts w:ascii="Verdana" w:hAnsi="Verdana" w:cs="Arial"/>
                <w:sz w:val="16"/>
                <w:szCs w:val="16"/>
              </w:rPr>
            </w:pPr>
            <w:r w:rsidRPr="00D508B9">
              <w:rPr>
                <w:rFonts w:ascii="Verdana" w:hAnsi="Verdana" w:cs="Arial"/>
                <w:sz w:val="16"/>
                <w:szCs w:val="16"/>
              </w:rPr>
              <w:t>Todo recipiente a presión deberá respetar las especificaciones establecidas por la autoridad competente para la (las) substancia(s) contenida(s) en el (los) recipiente(s) a presión.</w:t>
            </w:r>
          </w:p>
        </w:tc>
      </w:tr>
    </w:tbl>
    <w:p w14:paraId="6184BF58" w14:textId="6C12A0F9" w:rsidR="00A5572F" w:rsidRDefault="00A5572F" w:rsidP="00675F50">
      <w:pPr>
        <w:pStyle w:val="Texto"/>
        <w:spacing w:line="219" w:lineRule="exact"/>
        <w:rPr>
          <w:rFonts w:ascii="Verdana" w:hAnsi="Verdana" w:cs="Arial"/>
          <w:sz w:val="16"/>
          <w:szCs w:val="16"/>
        </w:rPr>
      </w:pPr>
    </w:p>
    <w:p w14:paraId="0CA8DB06" w14:textId="77777777" w:rsidR="008C356C" w:rsidRPr="00E73E31" w:rsidRDefault="008C356C" w:rsidP="008C356C">
      <w:pPr>
        <w:pStyle w:val="Texto"/>
        <w:spacing w:line="219" w:lineRule="exact"/>
        <w:rPr>
          <w:rFonts w:ascii="Verdana" w:hAnsi="Verdana" w:cs="Arial"/>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799"/>
        <w:gridCol w:w="7097"/>
        <w:gridCol w:w="819"/>
      </w:tblGrid>
      <w:tr w:rsidR="008C356C" w14:paraId="637E7A1C" w14:textId="77777777" w:rsidTr="008C356C">
        <w:trPr>
          <w:trHeight w:val="20"/>
          <w:jc w:val="center"/>
        </w:trPr>
        <w:tc>
          <w:tcPr>
            <w:tcW w:w="798" w:type="dxa"/>
            <w:tcBorders>
              <w:top w:val="single" w:sz="6" w:space="0" w:color="auto"/>
              <w:left w:val="single" w:sz="6" w:space="0" w:color="auto"/>
              <w:bottom w:val="single" w:sz="6" w:space="0" w:color="auto"/>
              <w:right w:val="nil"/>
            </w:tcBorders>
            <w:hideMark/>
          </w:tcPr>
          <w:p w14:paraId="44E7359E" w14:textId="77777777" w:rsidR="008C356C" w:rsidRPr="001524E3" w:rsidRDefault="008C356C">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LP902</w:t>
            </w:r>
          </w:p>
        </w:tc>
        <w:tc>
          <w:tcPr>
            <w:tcW w:w="7095" w:type="dxa"/>
            <w:tcBorders>
              <w:top w:val="single" w:sz="6" w:space="0" w:color="auto"/>
              <w:left w:val="nil"/>
              <w:bottom w:val="single" w:sz="6" w:space="0" w:color="auto"/>
              <w:right w:val="nil"/>
            </w:tcBorders>
            <w:hideMark/>
          </w:tcPr>
          <w:p w14:paraId="7500D054" w14:textId="77777777" w:rsidR="008C356C" w:rsidRPr="001524E3" w:rsidRDefault="008C356C">
            <w:pPr>
              <w:pStyle w:val="Texto"/>
              <w:spacing w:line="219" w:lineRule="exact"/>
              <w:ind w:firstLine="0"/>
              <w:jc w:val="center"/>
              <w:rPr>
                <w:rFonts w:ascii="Verdana" w:hAnsi="Verdana" w:cs="Arial"/>
                <w:b/>
                <w:sz w:val="16"/>
                <w:szCs w:val="16"/>
                <w:lang w:val="en-US"/>
              </w:rPr>
            </w:pPr>
            <w:r w:rsidRPr="001524E3">
              <w:rPr>
                <w:rFonts w:ascii="Verdana" w:hAnsi="Verdana" w:cs="Arial"/>
                <w:b/>
                <w:sz w:val="16"/>
                <w:szCs w:val="16"/>
                <w:lang w:val="en-US"/>
              </w:rPr>
              <w:t>CONTAINER AND PACKAGING INSTRUCTION</w:t>
            </w:r>
          </w:p>
        </w:tc>
        <w:tc>
          <w:tcPr>
            <w:tcW w:w="819" w:type="dxa"/>
            <w:tcBorders>
              <w:top w:val="single" w:sz="6" w:space="0" w:color="auto"/>
              <w:left w:val="nil"/>
              <w:bottom w:val="single" w:sz="6" w:space="0" w:color="auto"/>
              <w:right w:val="single" w:sz="6" w:space="0" w:color="auto"/>
            </w:tcBorders>
            <w:hideMark/>
          </w:tcPr>
          <w:p w14:paraId="3B450FDE" w14:textId="77777777" w:rsidR="008C356C" w:rsidRDefault="008C356C">
            <w:pPr>
              <w:pStyle w:val="Texto"/>
              <w:spacing w:line="219" w:lineRule="exact"/>
              <w:ind w:firstLine="0"/>
              <w:jc w:val="center"/>
              <w:rPr>
                <w:rFonts w:ascii="Verdana" w:hAnsi="Verdana" w:cs="Arial"/>
                <w:b/>
                <w:sz w:val="16"/>
                <w:szCs w:val="16"/>
              </w:rPr>
            </w:pPr>
            <w:r>
              <w:rPr>
                <w:rFonts w:ascii="Verdana" w:hAnsi="Verdana" w:cs="Arial"/>
                <w:b/>
                <w:sz w:val="16"/>
                <w:szCs w:val="16"/>
              </w:rPr>
              <w:t>LP902</w:t>
            </w:r>
          </w:p>
        </w:tc>
      </w:tr>
      <w:tr w:rsidR="008C356C" w:rsidRPr="00B623AB" w14:paraId="7D100321" w14:textId="77777777" w:rsidTr="008C356C">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061F626F" w14:textId="77777777" w:rsidR="008C356C" w:rsidRPr="001524E3" w:rsidRDefault="008C356C">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This instruction applies to UN No. 3268.</w:t>
            </w:r>
          </w:p>
        </w:tc>
      </w:tr>
      <w:tr w:rsidR="008C356C" w:rsidRPr="00B623AB" w14:paraId="6A0B9D42" w14:textId="77777777" w:rsidTr="008C356C">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6A54FBC7" w14:textId="77777777" w:rsidR="008C356C" w:rsidRPr="001524E3" w:rsidRDefault="008C356C">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The following large containers and packaging are authorized provided that the general specifications of 5.1.2 and 5.1.4 are respected:</w:t>
            </w:r>
          </w:p>
          <w:p w14:paraId="594BE59F" w14:textId="77777777" w:rsidR="008C356C" w:rsidRPr="001524E3" w:rsidRDefault="008C356C">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Containers and packaging that reach the level of benefits of the group of containers and packaging III. Containers and packaging must be designed and constructed in such a way as to prevent the movement of objects and their accidental discharge under normal transport conditions.</w:t>
            </w:r>
          </w:p>
          <w:p w14:paraId="4FB4E6EB" w14:textId="77777777" w:rsidR="008C356C" w:rsidRPr="001524E3" w:rsidRDefault="008C356C">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t>Objects may also be transported unpackaged in special handling devices, vehicles, containers or wagons when they are transferred from the place where they are manufactured to the assembly plant.</w:t>
            </w:r>
          </w:p>
        </w:tc>
      </w:tr>
      <w:tr w:rsidR="008C356C" w14:paraId="51A2AB1D" w14:textId="77777777" w:rsidTr="008C356C">
        <w:trPr>
          <w:trHeight w:val="20"/>
          <w:jc w:val="center"/>
        </w:trPr>
        <w:tc>
          <w:tcPr>
            <w:tcW w:w="8712" w:type="dxa"/>
            <w:gridSpan w:val="3"/>
            <w:tcBorders>
              <w:top w:val="single" w:sz="6" w:space="0" w:color="auto"/>
              <w:left w:val="single" w:sz="6" w:space="0" w:color="auto"/>
              <w:bottom w:val="nil"/>
              <w:right w:val="single" w:sz="6" w:space="0" w:color="auto"/>
            </w:tcBorders>
            <w:hideMark/>
          </w:tcPr>
          <w:p w14:paraId="5A9CEFA6" w14:textId="77777777" w:rsidR="008C356C" w:rsidRPr="001524E3" w:rsidRDefault="008C356C">
            <w:pPr>
              <w:pStyle w:val="Texto"/>
              <w:spacing w:line="219" w:lineRule="exact"/>
              <w:ind w:firstLine="0"/>
              <w:rPr>
                <w:rFonts w:ascii="Verdana" w:hAnsi="Verdana" w:cs="Arial"/>
                <w:b/>
                <w:sz w:val="16"/>
                <w:szCs w:val="16"/>
                <w:lang w:val="en-US"/>
              </w:rPr>
            </w:pPr>
            <w:r w:rsidRPr="001524E3">
              <w:rPr>
                <w:rFonts w:ascii="Verdana" w:hAnsi="Verdana" w:cs="Arial"/>
                <w:b/>
                <w:sz w:val="16"/>
                <w:szCs w:val="16"/>
                <w:lang w:val="en-US"/>
              </w:rPr>
              <w:t>Additional specification:</w:t>
            </w:r>
          </w:p>
        </w:tc>
      </w:tr>
      <w:tr w:rsidR="008C356C" w:rsidRPr="00B623AB" w14:paraId="464A2431" w14:textId="77777777" w:rsidTr="008C356C">
        <w:trPr>
          <w:trHeight w:val="20"/>
          <w:jc w:val="center"/>
        </w:trPr>
        <w:tc>
          <w:tcPr>
            <w:tcW w:w="8712" w:type="dxa"/>
            <w:gridSpan w:val="3"/>
            <w:tcBorders>
              <w:top w:val="nil"/>
              <w:left w:val="single" w:sz="6" w:space="0" w:color="auto"/>
              <w:bottom w:val="single" w:sz="6" w:space="0" w:color="auto"/>
              <w:right w:val="single" w:sz="6" w:space="0" w:color="auto"/>
            </w:tcBorders>
            <w:hideMark/>
          </w:tcPr>
          <w:p w14:paraId="688B6261" w14:textId="77777777" w:rsidR="008C356C" w:rsidRPr="001524E3" w:rsidRDefault="008C356C">
            <w:pPr>
              <w:pStyle w:val="Texto"/>
              <w:spacing w:line="219" w:lineRule="exact"/>
              <w:ind w:firstLine="0"/>
              <w:rPr>
                <w:rFonts w:ascii="Verdana" w:hAnsi="Verdana" w:cs="Arial"/>
                <w:sz w:val="16"/>
                <w:szCs w:val="16"/>
                <w:lang w:val="en-US"/>
              </w:rPr>
            </w:pPr>
            <w:r w:rsidRPr="001524E3">
              <w:rPr>
                <w:rFonts w:ascii="Verdana" w:hAnsi="Verdana" w:cs="Arial"/>
                <w:sz w:val="16"/>
                <w:szCs w:val="16"/>
                <w:lang w:val="en-US"/>
              </w:rPr>
              <w:lastRenderedPageBreak/>
              <w:t>Every pressure vessel must comply with the specifications established by the competent authority for the substance(s) contained in the pressure vessel(s).</w:t>
            </w:r>
          </w:p>
        </w:tc>
      </w:tr>
    </w:tbl>
    <w:p w14:paraId="255B366E" w14:textId="77777777" w:rsidR="008C356C" w:rsidRDefault="008C356C" w:rsidP="008C356C">
      <w:pPr>
        <w:pStyle w:val="Texto"/>
        <w:spacing w:line="219" w:lineRule="exact"/>
        <w:rPr>
          <w:rFonts w:ascii="Verdana" w:hAnsi="Verdana" w:cs="Arial"/>
          <w:sz w:val="16"/>
          <w:szCs w:val="16"/>
          <w:lang w:val="en"/>
        </w:rPr>
      </w:pPr>
    </w:p>
    <w:p w14:paraId="21B65EAE" w14:textId="6C5AF42D" w:rsidR="008C356C" w:rsidRPr="008C356C" w:rsidRDefault="008C356C" w:rsidP="00675F50">
      <w:pPr>
        <w:pStyle w:val="Texto"/>
        <w:spacing w:line="219" w:lineRule="exact"/>
        <w:rPr>
          <w:rFonts w:ascii="Verdana" w:hAnsi="Verdana" w:cs="Arial"/>
          <w:sz w:val="16"/>
          <w:szCs w:val="16"/>
          <w:lang w:val="en-US"/>
        </w:rPr>
      </w:pPr>
    </w:p>
    <w:tbl>
      <w:tblPr>
        <w:tblW w:w="0" w:type="auto"/>
        <w:tblLook w:val="04A0" w:firstRow="1" w:lastRow="0" w:firstColumn="1" w:lastColumn="0" w:noHBand="0" w:noVBand="1"/>
      </w:tblPr>
      <w:tblGrid>
        <w:gridCol w:w="4701"/>
        <w:gridCol w:w="4659"/>
      </w:tblGrid>
      <w:tr w:rsidR="008C356C" w:rsidRPr="00B623AB" w14:paraId="482E26C9" w14:textId="77777777" w:rsidTr="001524E3">
        <w:tc>
          <w:tcPr>
            <w:tcW w:w="4788" w:type="dxa"/>
            <w:shd w:val="clear" w:color="auto" w:fill="auto"/>
          </w:tcPr>
          <w:p w14:paraId="3CAD7CFE"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mallCaps/>
                <w:sz w:val="16"/>
                <w:szCs w:val="16"/>
              </w:rPr>
              <w:t>5.1.6</w:t>
            </w:r>
            <w:r w:rsidRPr="00AA4DD0">
              <w:rPr>
                <w:rFonts w:ascii="Verdana" w:hAnsi="Verdana" w:cs="Arial"/>
                <w:smallCaps/>
                <w:sz w:val="16"/>
                <w:szCs w:val="16"/>
              </w:rPr>
              <w:t xml:space="preserve"> </w:t>
            </w:r>
            <w:r w:rsidRPr="00AA4DD0">
              <w:rPr>
                <w:rFonts w:ascii="Verdana" w:hAnsi="Verdana" w:cs="Arial"/>
                <w:sz w:val="16"/>
                <w:szCs w:val="16"/>
              </w:rPr>
              <w:t>Especificaciones especiales de envase y embalaje de substancias peligrosas de la clase 1</w:t>
            </w:r>
          </w:p>
        </w:tc>
        <w:tc>
          <w:tcPr>
            <w:tcW w:w="4788" w:type="dxa"/>
          </w:tcPr>
          <w:p w14:paraId="66A0F6EF" w14:textId="7AC3EEAE" w:rsidR="008C356C" w:rsidRPr="00AA4DD0" w:rsidRDefault="008C356C" w:rsidP="008C356C">
            <w:pPr>
              <w:pStyle w:val="Texto"/>
              <w:spacing w:after="94"/>
              <w:ind w:firstLine="0"/>
              <w:rPr>
                <w:rFonts w:ascii="Verdana" w:hAnsi="Verdana" w:cs="Arial"/>
                <w:b/>
                <w:smallCaps/>
                <w:sz w:val="16"/>
                <w:szCs w:val="16"/>
                <w:lang w:val="en-US"/>
              </w:rPr>
            </w:pPr>
            <w:r w:rsidRPr="008C356C">
              <w:rPr>
                <w:rFonts w:ascii="Verdana" w:hAnsi="Verdana" w:cs="Arial"/>
                <w:b/>
                <w:smallCaps/>
                <w:sz w:val="16"/>
                <w:szCs w:val="16"/>
                <w:lang w:val="en-US"/>
              </w:rPr>
              <w:t>5.1.6</w:t>
            </w:r>
            <w:r w:rsidRPr="008C356C">
              <w:rPr>
                <w:rFonts w:ascii="Verdana" w:hAnsi="Verdana" w:cs="Arial"/>
                <w:smallCaps/>
                <w:sz w:val="16"/>
                <w:szCs w:val="16"/>
                <w:lang w:val="en-US"/>
              </w:rPr>
              <w:t xml:space="preserve"> </w:t>
            </w:r>
            <w:r w:rsidRPr="008C356C">
              <w:rPr>
                <w:rFonts w:ascii="Verdana" w:hAnsi="Verdana" w:cs="Arial"/>
                <w:sz w:val="16"/>
                <w:szCs w:val="16"/>
                <w:lang w:val="en-US"/>
              </w:rPr>
              <w:t>Special specifications of container and packaging of dangerous substances of class 1</w:t>
            </w:r>
          </w:p>
        </w:tc>
      </w:tr>
      <w:tr w:rsidR="008C356C" w:rsidRPr="00B623AB" w14:paraId="7FCC286E" w14:textId="77777777" w:rsidTr="001524E3">
        <w:tc>
          <w:tcPr>
            <w:tcW w:w="4788" w:type="dxa"/>
            <w:shd w:val="clear" w:color="auto" w:fill="auto"/>
          </w:tcPr>
          <w:p w14:paraId="2D92BF71"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5.1.6.1</w:t>
            </w:r>
            <w:r w:rsidRPr="00AA4DD0">
              <w:rPr>
                <w:rFonts w:ascii="Verdana" w:hAnsi="Verdana" w:cs="Arial"/>
                <w:sz w:val="16"/>
                <w:szCs w:val="16"/>
              </w:rPr>
              <w:t xml:space="preserve"> Se aplicarán las especificaciones generales del numeral 5.1.2.</w:t>
            </w:r>
          </w:p>
        </w:tc>
        <w:tc>
          <w:tcPr>
            <w:tcW w:w="4788" w:type="dxa"/>
          </w:tcPr>
          <w:p w14:paraId="71C72465" w14:textId="49A882AB"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5.1.6.1 </w:t>
            </w:r>
            <w:r w:rsidRPr="008C356C">
              <w:rPr>
                <w:rFonts w:ascii="Verdana" w:hAnsi="Verdana" w:cs="Arial"/>
                <w:sz w:val="16"/>
                <w:szCs w:val="16"/>
                <w:lang w:val="en-US"/>
              </w:rPr>
              <w:t>The general specifications of numeral 5.1.2 will apply.</w:t>
            </w:r>
          </w:p>
        </w:tc>
      </w:tr>
      <w:tr w:rsidR="008C356C" w:rsidRPr="00B623AB" w14:paraId="3AD37297" w14:textId="77777777" w:rsidTr="001524E3">
        <w:tc>
          <w:tcPr>
            <w:tcW w:w="4788" w:type="dxa"/>
            <w:shd w:val="clear" w:color="auto" w:fill="auto"/>
          </w:tcPr>
          <w:p w14:paraId="5637F9F9"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5.1.6.2</w:t>
            </w:r>
            <w:r w:rsidRPr="00AA4DD0">
              <w:rPr>
                <w:rFonts w:ascii="Verdana" w:hAnsi="Verdana" w:cs="Arial"/>
                <w:sz w:val="16"/>
                <w:szCs w:val="16"/>
              </w:rPr>
              <w:t xml:space="preserve"> Todos los envases y embalajes para substancias de la clase 1 estarán diseñados y construidos de modo que:</w:t>
            </w:r>
          </w:p>
        </w:tc>
        <w:tc>
          <w:tcPr>
            <w:tcW w:w="4788" w:type="dxa"/>
          </w:tcPr>
          <w:p w14:paraId="3C7DA298" w14:textId="60A9C4E4"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5.1.6.2 </w:t>
            </w:r>
            <w:r w:rsidRPr="008C356C">
              <w:rPr>
                <w:rFonts w:ascii="Verdana" w:hAnsi="Verdana" w:cs="Arial"/>
                <w:sz w:val="16"/>
                <w:szCs w:val="16"/>
                <w:lang w:val="en-US"/>
              </w:rPr>
              <w:t>All containers and packaging for class 1 substances will be designed and constructed so that:</w:t>
            </w:r>
          </w:p>
        </w:tc>
      </w:tr>
      <w:tr w:rsidR="008C356C" w:rsidRPr="00B623AB" w14:paraId="611FF3FB" w14:textId="77777777" w:rsidTr="001524E3">
        <w:tc>
          <w:tcPr>
            <w:tcW w:w="4788" w:type="dxa"/>
            <w:shd w:val="clear" w:color="auto" w:fill="auto"/>
          </w:tcPr>
          <w:p w14:paraId="5CDFEEBC" w14:textId="77777777" w:rsidR="008C356C" w:rsidRPr="00AA4DD0" w:rsidRDefault="008C356C" w:rsidP="008C356C">
            <w:pPr>
              <w:pStyle w:val="ROMANOS"/>
              <w:spacing w:after="94"/>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Protejan los explosivos, impidan que escapen y no aumenten el riesgo de una ignición o cebado no intencionados en las condiciones normales de transporte, incluidos los cambios previsibles de temperatura, humedad y presión;</w:t>
            </w:r>
          </w:p>
        </w:tc>
        <w:tc>
          <w:tcPr>
            <w:tcW w:w="4788" w:type="dxa"/>
          </w:tcPr>
          <w:p w14:paraId="15D68102" w14:textId="6BF358CF" w:rsidR="008C356C" w:rsidRPr="00AA4DD0" w:rsidRDefault="008C356C" w:rsidP="008C356C">
            <w:pPr>
              <w:pStyle w:val="ROMANOS"/>
              <w:spacing w:after="94"/>
              <w:ind w:left="0" w:firstLine="0"/>
              <w:rPr>
                <w:rFonts w:ascii="Verdana" w:hAnsi="Verdana"/>
                <w:b/>
                <w:sz w:val="16"/>
                <w:szCs w:val="16"/>
                <w:lang w:val="en-US"/>
              </w:rPr>
            </w:pPr>
            <w:r w:rsidRPr="008C356C">
              <w:rPr>
                <w:rFonts w:ascii="Verdana" w:hAnsi="Verdana"/>
                <w:b/>
                <w:sz w:val="16"/>
                <w:szCs w:val="16"/>
                <w:lang w:val="en-US"/>
              </w:rPr>
              <w:t xml:space="preserve">a) </w:t>
            </w:r>
            <w:r w:rsidRPr="008C356C">
              <w:rPr>
                <w:rFonts w:ascii="Verdana" w:hAnsi="Verdana"/>
                <w:b/>
                <w:sz w:val="16"/>
                <w:szCs w:val="16"/>
                <w:lang w:val="en-US"/>
              </w:rPr>
              <w:tab/>
            </w:r>
            <w:r w:rsidRPr="008C356C">
              <w:rPr>
                <w:rFonts w:ascii="Verdana" w:hAnsi="Verdana"/>
                <w:sz w:val="16"/>
                <w:szCs w:val="16"/>
                <w:lang w:val="en-US"/>
              </w:rPr>
              <w:t>Protect the explosives, prevent their escape and do not increase the risk of unintentional ignition or ignition under normal conditions of transport, including foreseeable changes in temperature, humidity and pressure;</w:t>
            </w:r>
          </w:p>
        </w:tc>
      </w:tr>
      <w:tr w:rsidR="008C356C" w:rsidRPr="00B623AB" w14:paraId="4D186B42" w14:textId="77777777" w:rsidTr="001524E3">
        <w:tc>
          <w:tcPr>
            <w:tcW w:w="4788" w:type="dxa"/>
            <w:shd w:val="clear" w:color="auto" w:fill="auto"/>
          </w:tcPr>
          <w:p w14:paraId="21DFBE40" w14:textId="38A19E9D" w:rsidR="008C356C" w:rsidRPr="00AA4DD0" w:rsidRDefault="008C356C" w:rsidP="008C356C">
            <w:pPr>
              <w:pStyle w:val="ROMANOS"/>
              <w:spacing w:after="94"/>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El envase y embalaje completo pueda manipularse con seguridad en condiciones normales de transporte;</w:t>
            </w:r>
          </w:p>
        </w:tc>
        <w:tc>
          <w:tcPr>
            <w:tcW w:w="4788" w:type="dxa"/>
          </w:tcPr>
          <w:p w14:paraId="1F925D77" w14:textId="71A2F24F" w:rsidR="008C356C" w:rsidRPr="00AA4DD0" w:rsidRDefault="008C356C" w:rsidP="008C356C">
            <w:pPr>
              <w:pStyle w:val="ROMANOS"/>
              <w:spacing w:after="94"/>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The complete container and packaging can be handled safely under normal conditions of transport;</w:t>
            </w:r>
          </w:p>
        </w:tc>
      </w:tr>
      <w:tr w:rsidR="008C356C" w:rsidRPr="00B623AB" w14:paraId="10521148" w14:textId="77777777" w:rsidTr="001524E3">
        <w:tc>
          <w:tcPr>
            <w:tcW w:w="4788" w:type="dxa"/>
            <w:shd w:val="clear" w:color="auto" w:fill="auto"/>
          </w:tcPr>
          <w:p w14:paraId="3CD79253" w14:textId="77777777" w:rsidR="008C356C" w:rsidRPr="00AA4DD0" w:rsidRDefault="008C356C" w:rsidP="008C356C">
            <w:pPr>
              <w:pStyle w:val="ROMANOS"/>
              <w:spacing w:after="94"/>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Los envases y embalaje resistan la carga de cualquier apilamiento previsible a que puedan estar sometidos durante el transporte, de modo que no aumente el riesgo que suponen los explosivos, no se perjudique la función de contención de los envases y embalajes ni éstos queden deformados de un modo o en un grado tal que disminuya su resistencia o provoque la inestabilidad de la pila de envases y embalajes.</w:t>
            </w:r>
          </w:p>
        </w:tc>
        <w:tc>
          <w:tcPr>
            <w:tcW w:w="4788" w:type="dxa"/>
          </w:tcPr>
          <w:p w14:paraId="351561B4" w14:textId="1336BD4F" w:rsidR="008C356C" w:rsidRPr="00AA4DD0" w:rsidRDefault="008C356C" w:rsidP="008C356C">
            <w:pPr>
              <w:pStyle w:val="ROMANOS"/>
              <w:spacing w:after="94"/>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The containers and packaging withstand the load of any foreseeable stacking to which they may be subjected during transport, so that the risk posed by explosives is not increased, the containment function of the containers and packaging is not impaired, nor are they deformed in any way. manner or to such a degree that it decreases its strength or causes instability of the stack of containers and packaging.</w:t>
            </w:r>
          </w:p>
        </w:tc>
      </w:tr>
      <w:tr w:rsidR="008C356C" w:rsidRPr="00B623AB" w14:paraId="17430798" w14:textId="77777777" w:rsidTr="001524E3">
        <w:tc>
          <w:tcPr>
            <w:tcW w:w="4788" w:type="dxa"/>
            <w:shd w:val="clear" w:color="auto" w:fill="auto"/>
          </w:tcPr>
          <w:p w14:paraId="376DB74C"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5.1.6.3</w:t>
            </w:r>
            <w:r w:rsidRPr="00AA4DD0">
              <w:rPr>
                <w:rFonts w:ascii="Verdana" w:hAnsi="Verdana" w:cs="Arial"/>
                <w:sz w:val="16"/>
                <w:szCs w:val="16"/>
              </w:rPr>
              <w:t xml:space="preserve"> Todas las substancias y objetos explosivos preparados para el transporte se habrán clasificado con arreglo a los procedimientos detallados en la norma respectiva.</w:t>
            </w:r>
          </w:p>
        </w:tc>
        <w:tc>
          <w:tcPr>
            <w:tcW w:w="4788" w:type="dxa"/>
          </w:tcPr>
          <w:p w14:paraId="071DA4AC" w14:textId="360935E0"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5.1.6.3 </w:t>
            </w:r>
            <w:r w:rsidRPr="008C356C">
              <w:rPr>
                <w:rFonts w:ascii="Verdana" w:hAnsi="Verdana" w:cs="Arial"/>
                <w:sz w:val="16"/>
                <w:szCs w:val="16"/>
                <w:lang w:val="en-US"/>
              </w:rPr>
              <w:t>All explosive substances and articles prepared for transport will have been classified in accordance with the procedures detailed in the respective standard.</w:t>
            </w:r>
          </w:p>
        </w:tc>
      </w:tr>
      <w:tr w:rsidR="008C356C" w:rsidRPr="00B623AB" w14:paraId="1ED0102C" w14:textId="77777777" w:rsidTr="001524E3">
        <w:tc>
          <w:tcPr>
            <w:tcW w:w="4788" w:type="dxa"/>
            <w:shd w:val="clear" w:color="auto" w:fill="auto"/>
          </w:tcPr>
          <w:p w14:paraId="01871309"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5.1.6.4</w:t>
            </w:r>
            <w:r w:rsidRPr="00AA4DD0">
              <w:rPr>
                <w:rFonts w:ascii="Verdana" w:hAnsi="Verdana" w:cs="Arial"/>
                <w:sz w:val="16"/>
                <w:szCs w:val="16"/>
              </w:rPr>
              <w:t xml:space="preserve"> Las substancias de la clase 1 se envasarán y embalarán con arreglo a las instrucciones de envases y embalajes correspondientes, que figuran en la columna 8 de la lista de materiales y substancias peligrosas y se detallan en las tablas del 5.1.5.</w:t>
            </w:r>
          </w:p>
        </w:tc>
        <w:tc>
          <w:tcPr>
            <w:tcW w:w="4788" w:type="dxa"/>
          </w:tcPr>
          <w:p w14:paraId="35F1F851" w14:textId="1A64925E"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5.1.6.4 </w:t>
            </w:r>
            <w:r w:rsidRPr="008C356C">
              <w:rPr>
                <w:rFonts w:ascii="Verdana" w:hAnsi="Verdana" w:cs="Arial"/>
                <w:sz w:val="16"/>
                <w:szCs w:val="16"/>
                <w:lang w:val="en-US"/>
              </w:rPr>
              <w:t>Class 1 substances will be packed and packaged in accordance with the corresponding packing and packaging instructions, which appear in column 8 of the list of materials and dangerous substances and are detailed in the tables in 5.1.5.</w:t>
            </w:r>
          </w:p>
        </w:tc>
      </w:tr>
      <w:tr w:rsidR="008C356C" w:rsidRPr="00AA4DD0" w14:paraId="3FB6C169" w14:textId="77777777" w:rsidTr="001524E3">
        <w:tc>
          <w:tcPr>
            <w:tcW w:w="4788" w:type="dxa"/>
            <w:shd w:val="clear" w:color="auto" w:fill="auto"/>
          </w:tcPr>
          <w:p w14:paraId="2F0937A2"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5.1.6.5</w:t>
            </w:r>
            <w:r w:rsidRPr="00AA4DD0">
              <w:rPr>
                <w:rFonts w:ascii="Verdana" w:hAnsi="Verdana" w:cs="Arial"/>
                <w:sz w:val="16"/>
                <w:szCs w:val="16"/>
              </w:rPr>
              <w:t xml:space="preserve"> Los envases y embalajes, incluidos los RIG´s y los grandes envases y embalajes deberán ajustarse a las especificaciones relativas a la construcción, reconstrucción y métodos de prueba de los envases y embalajes de acuerdo a la norma aplicable, (distintos de los utilizados para las substancias de la división 6.2), y a las para la construcción y reconstrucción de Recipientes Intermedios a Granel de conformidad con la norma aplicable, y cumplirán las especificaciones aplicables a los métodos de prueba respectivamente para el grupo de envase y embalaje II y se marcarán de acuerdo a lo que establece las normas aplicables. Podrán utilizarse envases y embalajes distintos de los envases y embalajes de metal que satisfagan los criterios de prueba del grupo de envase y embalaje I. Para evitar un confinamiento innecesario, no se </w:t>
            </w:r>
            <w:r w:rsidRPr="00AA4DD0">
              <w:rPr>
                <w:rFonts w:ascii="Verdana" w:hAnsi="Verdana" w:cs="Arial"/>
                <w:sz w:val="16"/>
                <w:szCs w:val="16"/>
              </w:rPr>
              <w:lastRenderedPageBreak/>
              <w:t>utilizarán envases y embalajes metálicos del nivel de prestaciones del grupo de envase y embalaje I.</w:t>
            </w:r>
          </w:p>
        </w:tc>
        <w:tc>
          <w:tcPr>
            <w:tcW w:w="4788" w:type="dxa"/>
          </w:tcPr>
          <w:p w14:paraId="0FA81EEA" w14:textId="38CAA0A6"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lastRenderedPageBreak/>
              <w:t xml:space="preserve">5.1.6.5 </w:t>
            </w:r>
            <w:r w:rsidRPr="008C356C">
              <w:rPr>
                <w:rFonts w:ascii="Verdana" w:hAnsi="Verdana" w:cs="Arial"/>
                <w:sz w:val="16"/>
                <w:szCs w:val="16"/>
                <w:lang w:val="en-US"/>
              </w:rPr>
              <w:t xml:space="preserve">Containers and packaging, including </w:t>
            </w:r>
            <w:r w:rsidR="00B623AB">
              <w:rPr>
                <w:rFonts w:ascii="Verdana" w:hAnsi="Verdana" w:cs="Arial"/>
                <w:sz w:val="16"/>
                <w:szCs w:val="16"/>
                <w:lang w:val="en-US"/>
              </w:rPr>
              <w:t>IBC</w:t>
            </w:r>
            <w:r w:rsidRPr="008C356C">
              <w:rPr>
                <w:rFonts w:ascii="Verdana" w:hAnsi="Verdana" w:cs="Arial"/>
                <w:sz w:val="16"/>
                <w:szCs w:val="16"/>
                <w:lang w:val="en-US"/>
              </w:rPr>
              <w:t xml:space="preserve">s and large containers and packaging, must comply with the specifications related to the construction, reconstruction and testing methods of containers and packaging in accordance with the applicable standard, (other than those used for the substances of division 6.2), and those for the construction and reconstruction of Intermediate Bulk Containers in accordance with the applicable standard, and will comply with the specifications applicable to the test methods respectively for the container and packaging group II and will be marked in accordance with the provisions of the applicable standards. Containers and packaging other than metal containers and packaging that meet the test criteria of container and packaging group I may be used. To avoid unnecessary confinement, metal </w:t>
            </w:r>
            <w:r w:rsidRPr="008C356C">
              <w:rPr>
                <w:rFonts w:ascii="Verdana" w:hAnsi="Verdana" w:cs="Arial"/>
                <w:sz w:val="16"/>
                <w:szCs w:val="16"/>
                <w:lang w:val="en-US"/>
              </w:rPr>
              <w:lastRenderedPageBreak/>
              <w:t xml:space="preserve">containers and packaging of the performance level of container and packaging group shall not be used. </w:t>
            </w:r>
            <w:r>
              <w:rPr>
                <w:rFonts w:ascii="Verdana" w:hAnsi="Verdana" w:cs="Arial"/>
                <w:sz w:val="16"/>
                <w:szCs w:val="16"/>
              </w:rPr>
              <w:t>I</w:t>
            </w:r>
          </w:p>
        </w:tc>
      </w:tr>
      <w:tr w:rsidR="008C356C" w:rsidRPr="00B623AB" w14:paraId="0F5B4E12" w14:textId="77777777" w:rsidTr="001524E3">
        <w:tc>
          <w:tcPr>
            <w:tcW w:w="4788" w:type="dxa"/>
            <w:shd w:val="clear" w:color="auto" w:fill="auto"/>
          </w:tcPr>
          <w:p w14:paraId="6126C125"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lastRenderedPageBreak/>
              <w:t>5.1.6.6</w:t>
            </w:r>
            <w:r w:rsidRPr="00AA4DD0">
              <w:rPr>
                <w:rFonts w:ascii="Verdana" w:hAnsi="Verdana" w:cs="Arial"/>
                <w:sz w:val="16"/>
                <w:szCs w:val="16"/>
              </w:rPr>
              <w:t xml:space="preserve"> El dispositivo de cierre de los envases y embalajes que contengan explosivos líquidos habrá de ofrecer una doble protección contra las fugas.</w:t>
            </w:r>
          </w:p>
        </w:tc>
        <w:tc>
          <w:tcPr>
            <w:tcW w:w="4788" w:type="dxa"/>
          </w:tcPr>
          <w:p w14:paraId="26CC86C7" w14:textId="5528AAC7"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5.1.6.6 </w:t>
            </w:r>
            <w:r w:rsidRPr="008C356C">
              <w:rPr>
                <w:rFonts w:ascii="Verdana" w:hAnsi="Verdana" w:cs="Arial"/>
                <w:sz w:val="16"/>
                <w:szCs w:val="16"/>
                <w:lang w:val="en-US"/>
              </w:rPr>
              <w:t>The closure device for containers and packaging containing liquid explosives must offer double protection against leaks.</w:t>
            </w:r>
          </w:p>
        </w:tc>
      </w:tr>
      <w:tr w:rsidR="008C356C" w:rsidRPr="00B623AB" w14:paraId="50681D9E" w14:textId="77777777" w:rsidTr="001524E3">
        <w:tc>
          <w:tcPr>
            <w:tcW w:w="4788" w:type="dxa"/>
            <w:shd w:val="clear" w:color="auto" w:fill="auto"/>
          </w:tcPr>
          <w:p w14:paraId="3CCED0D8"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5.1.6.7</w:t>
            </w:r>
            <w:r w:rsidRPr="00AA4DD0">
              <w:rPr>
                <w:rFonts w:ascii="Verdana" w:hAnsi="Verdana" w:cs="Arial"/>
                <w:sz w:val="16"/>
                <w:szCs w:val="16"/>
              </w:rPr>
              <w:t xml:space="preserve"> El dispositivo de cierre de los bidones metálicos tendrá una junta adecuada; si el dispositivo de cierre es de rosca, se evitará la penetración de substancias explosivas en la rosca.</w:t>
            </w:r>
          </w:p>
        </w:tc>
        <w:tc>
          <w:tcPr>
            <w:tcW w:w="4788" w:type="dxa"/>
          </w:tcPr>
          <w:p w14:paraId="652ED32C" w14:textId="142C7AB9"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5.1.6.7 </w:t>
            </w:r>
            <w:r w:rsidRPr="008C356C">
              <w:rPr>
                <w:rFonts w:ascii="Verdana" w:hAnsi="Verdana" w:cs="Arial"/>
                <w:sz w:val="16"/>
                <w:szCs w:val="16"/>
                <w:lang w:val="en-US"/>
              </w:rPr>
              <w:t>The closing device of metal drums will have a suitable gasket; if the closing device is threaded, the penetration of explosive substances into the thread will be avoided.</w:t>
            </w:r>
          </w:p>
        </w:tc>
      </w:tr>
      <w:tr w:rsidR="008C356C" w:rsidRPr="00B623AB" w14:paraId="68979CB2" w14:textId="77777777" w:rsidTr="001524E3">
        <w:tc>
          <w:tcPr>
            <w:tcW w:w="4788" w:type="dxa"/>
            <w:shd w:val="clear" w:color="auto" w:fill="auto"/>
          </w:tcPr>
          <w:p w14:paraId="4545200C"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5.1.6.8</w:t>
            </w:r>
            <w:r w:rsidRPr="00AA4DD0">
              <w:rPr>
                <w:rFonts w:ascii="Verdana" w:hAnsi="Verdana" w:cs="Arial"/>
                <w:sz w:val="16"/>
                <w:szCs w:val="16"/>
              </w:rPr>
              <w:t xml:space="preserve"> Los envases y embalajes para substancias hidrosolubles deberán ser resistentes al agua. Los envases y embalajes para substancias insensibilizadas o con flemador estarán cerrados para evitar variaciones de la concentración durante el transporte.</w:t>
            </w:r>
          </w:p>
        </w:tc>
        <w:tc>
          <w:tcPr>
            <w:tcW w:w="4788" w:type="dxa"/>
          </w:tcPr>
          <w:p w14:paraId="07EB4A8C" w14:textId="096CCA4D"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5.1.6.8 </w:t>
            </w:r>
            <w:r w:rsidRPr="008C356C">
              <w:rPr>
                <w:rFonts w:ascii="Verdana" w:hAnsi="Verdana" w:cs="Arial"/>
                <w:sz w:val="16"/>
                <w:szCs w:val="16"/>
                <w:lang w:val="en-US"/>
              </w:rPr>
              <w:t>Containers and packaging for water-soluble substances must be water resistant. Containers and packaging for desensitized substances or substances with phlegm will be closed to avoid variations in concentration during transport.</w:t>
            </w:r>
          </w:p>
        </w:tc>
      </w:tr>
      <w:tr w:rsidR="008C356C" w:rsidRPr="00B623AB" w14:paraId="68F7EEBC" w14:textId="77777777" w:rsidTr="001524E3">
        <w:tc>
          <w:tcPr>
            <w:tcW w:w="4788" w:type="dxa"/>
            <w:shd w:val="clear" w:color="auto" w:fill="auto"/>
          </w:tcPr>
          <w:p w14:paraId="1B634F94"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5.1.6.9</w:t>
            </w:r>
            <w:r w:rsidRPr="00AA4DD0">
              <w:rPr>
                <w:rFonts w:ascii="Verdana" w:hAnsi="Verdana" w:cs="Arial"/>
                <w:sz w:val="16"/>
                <w:szCs w:val="16"/>
              </w:rPr>
              <w:t xml:space="preserve"> Cuando el envase y embalaje comprenda una doble envoltura llena de agua que pueda helarse durante el transporte, se añadirá al agua la cantidad de anticongelante necesaria para evitar ese riesgo. No se utilizarán anticongelantes que puedan entrañar riesgo de incendio por su inflamabilidad intrínseca.</w:t>
            </w:r>
          </w:p>
        </w:tc>
        <w:tc>
          <w:tcPr>
            <w:tcW w:w="4788" w:type="dxa"/>
          </w:tcPr>
          <w:p w14:paraId="4BF09E5B" w14:textId="2D999D34"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5.1.6.9 </w:t>
            </w:r>
            <w:r w:rsidRPr="008C356C">
              <w:rPr>
                <w:rFonts w:ascii="Verdana" w:hAnsi="Verdana" w:cs="Arial"/>
                <w:sz w:val="16"/>
                <w:szCs w:val="16"/>
                <w:lang w:val="en-US"/>
              </w:rPr>
              <w:t>When the packaging includes a double envelope filled with water that can freeze during transport, the amount of antifreeze necessary to avoid this risk will be added to the water. Antifreeze that may pose a fire risk due to its intrinsic flammability will not be used.</w:t>
            </w:r>
          </w:p>
        </w:tc>
      </w:tr>
      <w:tr w:rsidR="008C356C" w:rsidRPr="00B623AB" w14:paraId="60F3DA21" w14:textId="77777777" w:rsidTr="001524E3">
        <w:tc>
          <w:tcPr>
            <w:tcW w:w="4788" w:type="dxa"/>
            <w:shd w:val="clear" w:color="auto" w:fill="auto"/>
          </w:tcPr>
          <w:p w14:paraId="0A8E8ECC"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5.1.6.10</w:t>
            </w:r>
            <w:r w:rsidRPr="00AA4DD0">
              <w:rPr>
                <w:rFonts w:ascii="Verdana" w:hAnsi="Verdana" w:cs="Arial"/>
                <w:sz w:val="16"/>
                <w:szCs w:val="16"/>
              </w:rPr>
              <w:t xml:space="preserve"> Los clavos, grapas y demás dispositivos metálicos de cierre que no tengan un revestimiento protector no habrán de penetrar dentro del envase y embalaje exterior a menos que el embalaje interior proteja adecuadamente los explosivos del contacto con el metal.</w:t>
            </w:r>
          </w:p>
        </w:tc>
        <w:tc>
          <w:tcPr>
            <w:tcW w:w="4788" w:type="dxa"/>
          </w:tcPr>
          <w:p w14:paraId="1A08DC30" w14:textId="79309453"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5.1.6.10 </w:t>
            </w:r>
            <w:r w:rsidRPr="008C356C">
              <w:rPr>
                <w:rFonts w:ascii="Verdana" w:hAnsi="Verdana" w:cs="Arial"/>
                <w:sz w:val="16"/>
                <w:szCs w:val="16"/>
                <w:lang w:val="en-US"/>
              </w:rPr>
              <w:t>Nails, staples and other metal closure devices that do not have a protective coating shall not penetrate inside the outer container and packaging unless the inner packaging adequately protects the explosives from contact with metal.</w:t>
            </w:r>
          </w:p>
        </w:tc>
      </w:tr>
      <w:tr w:rsidR="008C356C" w:rsidRPr="00B623AB" w14:paraId="74AFA91C" w14:textId="77777777" w:rsidTr="001524E3">
        <w:tc>
          <w:tcPr>
            <w:tcW w:w="4788" w:type="dxa"/>
            <w:shd w:val="clear" w:color="auto" w:fill="auto"/>
          </w:tcPr>
          <w:p w14:paraId="060402C7"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5.1.6.11</w:t>
            </w:r>
            <w:r w:rsidRPr="00AA4DD0">
              <w:rPr>
                <w:rFonts w:ascii="Verdana" w:hAnsi="Verdana" w:cs="Arial"/>
                <w:sz w:val="16"/>
                <w:szCs w:val="16"/>
              </w:rPr>
              <w:t xml:space="preserve"> Los envases y embalajes interiores, los dispositivos de sujeción y los materiales amortiguadores o de relleno, así como la especificación de las substancias u objetos explosivos en los envases, se efectuarán de modo que la substancia explosiva no pueda desprenderse en el embalaje exterior en las condiciones normales de transporte. Se impedirá que los componentes metálicos de los objetos entren en contacto con los envases metálicos. Los objetos que contengan substancias explosivas y no estén encerrados por una envoltura exterior estarán separados unos de otros para impedir la fricción y el impacto. Pueden utilizarse a este fin acolchados o rellenos aislantes, bandejas, tabiques en el envase y embalaje interior o exterior, molduras o recipientes.</w:t>
            </w:r>
          </w:p>
        </w:tc>
        <w:tc>
          <w:tcPr>
            <w:tcW w:w="4788" w:type="dxa"/>
          </w:tcPr>
          <w:p w14:paraId="62EB3726" w14:textId="57B73C72"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5.1.6.11 </w:t>
            </w:r>
            <w:r w:rsidRPr="008C356C">
              <w:rPr>
                <w:rFonts w:ascii="Verdana" w:hAnsi="Verdana" w:cs="Arial"/>
                <w:sz w:val="16"/>
                <w:szCs w:val="16"/>
                <w:lang w:val="en-US"/>
              </w:rPr>
              <w:t>The inner containers and packaging, the fastening devices and the shock-absorbing or filling materials, as well as the specification of the explosive substances or objects in the containers, shall be made in such a way that the explosive substance cannot be released in the outer packaging. under normal transport conditions. The metallic components of the objects will be prevented from coming into contact with the metallic containers. Objects that contain explosive substances and are not enclosed by an outer shell will be separated from each other to prevent friction and impact. Padding or insulating padding, trays, partitions in the inner or outer container and packaging, moldings or containers can be used for this purpose.</w:t>
            </w:r>
          </w:p>
        </w:tc>
      </w:tr>
      <w:tr w:rsidR="008C356C" w:rsidRPr="00B623AB" w14:paraId="61F0A1D6" w14:textId="77777777" w:rsidTr="001524E3">
        <w:tc>
          <w:tcPr>
            <w:tcW w:w="4788" w:type="dxa"/>
            <w:shd w:val="clear" w:color="auto" w:fill="auto"/>
          </w:tcPr>
          <w:p w14:paraId="11F77E20"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5.1.6.12</w:t>
            </w:r>
            <w:r w:rsidRPr="00AA4DD0">
              <w:rPr>
                <w:rFonts w:ascii="Verdana" w:hAnsi="Verdana" w:cs="Arial"/>
                <w:sz w:val="16"/>
                <w:szCs w:val="16"/>
              </w:rPr>
              <w:t xml:space="preserve"> Los envases y embalajes se fabricarán con materiales compatibles con los explosivos contenidos en el envase e impermeables a ellos, de modo que no exista interacción entre los explosivos y los materiales de envases y embalajes ni haya escapes que puedan convertir el explosivo en substancia peligrosa para el transporte o que obliguen a cambiar la división de riesgo o el grupo de compatibilidad.</w:t>
            </w:r>
          </w:p>
        </w:tc>
        <w:tc>
          <w:tcPr>
            <w:tcW w:w="4788" w:type="dxa"/>
          </w:tcPr>
          <w:p w14:paraId="5EAE5B47" w14:textId="2B96CAD7"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5.1.6.12 </w:t>
            </w:r>
            <w:r w:rsidRPr="008C356C">
              <w:rPr>
                <w:rFonts w:ascii="Verdana" w:hAnsi="Verdana" w:cs="Arial"/>
                <w:sz w:val="16"/>
                <w:szCs w:val="16"/>
                <w:lang w:val="en-US"/>
              </w:rPr>
              <w:t>Containers and packaging will be manufactured with materials that are compatible with the explosives contained in the container and impermeable to them, so that there is no interaction between the explosives and the container and packaging materials or there are no leaks that could convert the explosive into substance dangerous for transport or that require a change in hazard division or compatibility group.</w:t>
            </w:r>
          </w:p>
        </w:tc>
      </w:tr>
      <w:tr w:rsidR="008C356C" w:rsidRPr="00B623AB" w14:paraId="54A13425" w14:textId="77777777" w:rsidTr="001524E3">
        <w:tc>
          <w:tcPr>
            <w:tcW w:w="4788" w:type="dxa"/>
            <w:shd w:val="clear" w:color="auto" w:fill="auto"/>
          </w:tcPr>
          <w:p w14:paraId="677D6FEC" w14:textId="77777777" w:rsidR="008C356C" w:rsidRPr="00AA4DD0" w:rsidRDefault="008C356C" w:rsidP="008C356C">
            <w:pPr>
              <w:pStyle w:val="Texto"/>
              <w:spacing w:after="94"/>
              <w:ind w:firstLine="0"/>
              <w:rPr>
                <w:rFonts w:ascii="Verdana" w:hAnsi="Verdana" w:cs="Arial"/>
                <w:sz w:val="16"/>
                <w:szCs w:val="16"/>
              </w:rPr>
            </w:pPr>
            <w:r w:rsidRPr="00AA4DD0">
              <w:rPr>
                <w:rFonts w:ascii="Verdana" w:hAnsi="Verdana" w:cs="Arial"/>
                <w:b/>
                <w:sz w:val="16"/>
                <w:szCs w:val="16"/>
              </w:rPr>
              <w:t>5.1.6.13</w:t>
            </w:r>
            <w:r w:rsidRPr="00AA4DD0">
              <w:rPr>
                <w:rFonts w:ascii="Verdana" w:hAnsi="Verdana" w:cs="Arial"/>
                <w:sz w:val="16"/>
                <w:szCs w:val="16"/>
              </w:rPr>
              <w:t xml:space="preserve"> Se impedirá la penetración de substancias explosivas en los intersticios de las juntas de los envases y embalajes metálicos.</w:t>
            </w:r>
          </w:p>
        </w:tc>
        <w:tc>
          <w:tcPr>
            <w:tcW w:w="4788" w:type="dxa"/>
          </w:tcPr>
          <w:p w14:paraId="523BA120" w14:textId="52F06362" w:rsidR="008C356C" w:rsidRPr="00AA4DD0" w:rsidRDefault="008C356C" w:rsidP="008C356C">
            <w:pPr>
              <w:pStyle w:val="Texto"/>
              <w:spacing w:after="94"/>
              <w:ind w:firstLine="0"/>
              <w:rPr>
                <w:rFonts w:ascii="Verdana" w:hAnsi="Verdana" w:cs="Arial"/>
                <w:b/>
                <w:sz w:val="16"/>
                <w:szCs w:val="16"/>
                <w:lang w:val="en-US"/>
              </w:rPr>
            </w:pPr>
            <w:r w:rsidRPr="008C356C">
              <w:rPr>
                <w:rFonts w:ascii="Verdana" w:hAnsi="Verdana" w:cs="Arial"/>
                <w:b/>
                <w:sz w:val="16"/>
                <w:szCs w:val="16"/>
                <w:lang w:val="en-US"/>
              </w:rPr>
              <w:t xml:space="preserve">5.1.6.13 </w:t>
            </w:r>
            <w:r w:rsidRPr="008C356C">
              <w:rPr>
                <w:rFonts w:ascii="Verdana" w:hAnsi="Verdana" w:cs="Arial"/>
                <w:sz w:val="16"/>
                <w:szCs w:val="16"/>
                <w:lang w:val="en-US"/>
              </w:rPr>
              <w:t>The penetration of explosive substances into the interstices of the joints of metal containers and packaging shall be prevented.</w:t>
            </w:r>
          </w:p>
        </w:tc>
      </w:tr>
      <w:tr w:rsidR="008C356C" w:rsidRPr="00B623AB" w14:paraId="66AECFC6" w14:textId="77777777" w:rsidTr="001524E3">
        <w:tc>
          <w:tcPr>
            <w:tcW w:w="4788" w:type="dxa"/>
            <w:shd w:val="clear" w:color="auto" w:fill="auto"/>
          </w:tcPr>
          <w:p w14:paraId="475A6262"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lastRenderedPageBreak/>
              <w:t>5.1.6.14</w:t>
            </w:r>
            <w:r w:rsidRPr="00AA4DD0">
              <w:rPr>
                <w:rFonts w:ascii="Verdana" w:hAnsi="Verdana" w:cs="Arial"/>
                <w:sz w:val="16"/>
                <w:szCs w:val="16"/>
              </w:rPr>
              <w:t xml:space="preserve"> Los envases y embalajes de plástico no habrán de generar o acumular electricidad estática suficiente para que una descarga cause el cebado o iniciación, inflamación o accionamiento de las substancias u objetos explosivos embalados y envasados.</w:t>
            </w:r>
          </w:p>
        </w:tc>
        <w:tc>
          <w:tcPr>
            <w:tcW w:w="4788" w:type="dxa"/>
          </w:tcPr>
          <w:p w14:paraId="717D1580" w14:textId="6B21992A"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5.1.6.14 </w:t>
            </w:r>
            <w:r w:rsidRPr="001524E3">
              <w:rPr>
                <w:rFonts w:ascii="Verdana" w:hAnsi="Verdana" w:cs="Arial"/>
                <w:bCs/>
                <w:sz w:val="16"/>
                <w:szCs w:val="16"/>
                <w:lang w:val="en-US"/>
              </w:rPr>
              <w:t>Plastic</w:t>
            </w:r>
            <w:r w:rsidRPr="008C356C">
              <w:rPr>
                <w:rFonts w:ascii="Verdana" w:hAnsi="Verdana" w:cs="Arial"/>
                <w:b/>
                <w:sz w:val="16"/>
                <w:szCs w:val="16"/>
                <w:lang w:val="en-US"/>
              </w:rPr>
              <w:t xml:space="preserve"> </w:t>
            </w:r>
            <w:r w:rsidRPr="008C356C">
              <w:rPr>
                <w:rFonts w:ascii="Verdana" w:hAnsi="Verdana" w:cs="Arial"/>
                <w:sz w:val="16"/>
                <w:szCs w:val="16"/>
                <w:lang w:val="en-US"/>
              </w:rPr>
              <w:t>containers and packaging must not generate or accumulate enough static electricity for a discharge to cause the ignition or initiation, ignition or activation of the packed and packaged explosive substances or objects.</w:t>
            </w:r>
          </w:p>
        </w:tc>
      </w:tr>
      <w:tr w:rsidR="008C356C" w:rsidRPr="00B623AB" w14:paraId="0E843A52" w14:textId="77777777" w:rsidTr="001524E3">
        <w:tc>
          <w:tcPr>
            <w:tcW w:w="4788" w:type="dxa"/>
            <w:shd w:val="clear" w:color="auto" w:fill="auto"/>
          </w:tcPr>
          <w:p w14:paraId="5B65DDEF"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5.1.6.15</w:t>
            </w:r>
            <w:r w:rsidRPr="00AA4DD0">
              <w:rPr>
                <w:rFonts w:ascii="Verdana" w:hAnsi="Verdana" w:cs="Arial"/>
                <w:sz w:val="16"/>
                <w:szCs w:val="16"/>
              </w:rPr>
              <w:t xml:space="preserve"> Los objetos explosivos de gran tamaño y resistencia, destinados normalmente a usos militares, que no incluyan medios de iniciación o cebado, o que tengan esos medios dotados al menos de dos dispositivos de seguridad eficaces, podrán transportarse sin envase y embalaje. Cuando esos objetos tengan carga de propulsión o sean autopropulsados, sus sistemas de ignición deberán estar protegidos contra toda posible activación en las condiciones normales de transporte. Un resultado negativo de la serie de pruebas establecidas en la norma respectiva para un objeto sin envasar y o embalar indica que cabe la posibilidad de transportar el objeto sin envase y embalaje. Estos objetos sin envasar y embalar pueden ir sujetos en armaduras o bien dentro de jaulas u en otros dispositivos adecuados de manipulación, almacenamiento o lanzamiento, de modo que no puedan desprenderse en las condiciones normales de transporte.</w:t>
            </w:r>
          </w:p>
        </w:tc>
        <w:tc>
          <w:tcPr>
            <w:tcW w:w="4788" w:type="dxa"/>
          </w:tcPr>
          <w:p w14:paraId="6DFFEF17" w14:textId="02FDD60D"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5.1.6.15 </w:t>
            </w:r>
            <w:r w:rsidRPr="008C356C">
              <w:rPr>
                <w:rFonts w:ascii="Verdana" w:hAnsi="Verdana" w:cs="Arial"/>
                <w:sz w:val="16"/>
                <w:szCs w:val="16"/>
                <w:lang w:val="en-US"/>
              </w:rPr>
              <w:t>Explosive objects of great size and resistance, normally intended for military use, that do not include initiation or priming means, or that have these means equipped with at least two effective security devices, may be transported without packaging. When these objects have a propellant charge or are self-propelled, their ignition systems must be protected against any possible activation under normal conditions of transport. A negative result of the series of tests established in the respective standard for an unpackaged or packaged object indicates that it is possible to transport the object without packaging. These unpackaged and unpackaged articles may be secured in frames or within cages or other suitable handling, storage or release devices so that they cannot become detached under normal conditions of transport.</w:t>
            </w:r>
          </w:p>
        </w:tc>
      </w:tr>
      <w:tr w:rsidR="008C356C" w:rsidRPr="00B623AB" w14:paraId="7D86BADE" w14:textId="77777777" w:rsidTr="001524E3">
        <w:tc>
          <w:tcPr>
            <w:tcW w:w="4788" w:type="dxa"/>
            <w:shd w:val="clear" w:color="auto" w:fill="auto"/>
          </w:tcPr>
          <w:p w14:paraId="01BE2419"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sz w:val="16"/>
                <w:szCs w:val="16"/>
              </w:rPr>
              <w:t>Cuando esos objetos explosivos voluminosos estén sujetos, como parte de las pruebas de seguridad operacional y validez, a regímenes de prueba que correspondan a la finalidad de las disposiciones establecidas en la norma respectiva y hayan superado esas pruebas, se podrá llevar a cabo el transporte de esos objetos.</w:t>
            </w:r>
          </w:p>
        </w:tc>
        <w:tc>
          <w:tcPr>
            <w:tcW w:w="4788" w:type="dxa"/>
          </w:tcPr>
          <w:p w14:paraId="767B916B" w14:textId="5F095284" w:rsidR="008C356C" w:rsidRPr="00AA4DD0" w:rsidRDefault="008C356C" w:rsidP="008C356C">
            <w:pPr>
              <w:pStyle w:val="Texto"/>
              <w:spacing w:line="217" w:lineRule="exact"/>
              <w:ind w:firstLine="0"/>
              <w:rPr>
                <w:rFonts w:ascii="Verdana" w:hAnsi="Verdana" w:cs="Arial"/>
                <w:sz w:val="16"/>
                <w:szCs w:val="16"/>
                <w:lang w:val="en-US"/>
              </w:rPr>
            </w:pPr>
            <w:r w:rsidRPr="008C356C">
              <w:rPr>
                <w:rFonts w:ascii="Verdana" w:hAnsi="Verdana" w:cs="Arial"/>
                <w:sz w:val="16"/>
                <w:szCs w:val="16"/>
                <w:lang w:val="en-US"/>
              </w:rPr>
              <w:t>When these bulky explosive objects are subject, as part of the operational safety and validity tests, to test regimes that correspond to the purpose of the provisions established in the respective standard and have passed these tests, the transport of those objects.</w:t>
            </w:r>
          </w:p>
        </w:tc>
      </w:tr>
      <w:tr w:rsidR="008C356C" w:rsidRPr="00B623AB" w14:paraId="0F3E8B41" w14:textId="77777777" w:rsidTr="001524E3">
        <w:tc>
          <w:tcPr>
            <w:tcW w:w="4788" w:type="dxa"/>
            <w:shd w:val="clear" w:color="auto" w:fill="auto"/>
          </w:tcPr>
          <w:p w14:paraId="34BBD74D"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5.1.6.16</w:t>
            </w:r>
            <w:r w:rsidRPr="00AA4DD0">
              <w:rPr>
                <w:rFonts w:ascii="Verdana" w:hAnsi="Verdana" w:cs="Arial"/>
                <w:sz w:val="16"/>
                <w:szCs w:val="16"/>
              </w:rPr>
              <w:t xml:space="preserve"> Las substancias explosivas no se embalarán en envases y embalajes interiores o exteriores en los que la diferencia entre la presión interna y externa debida a efectos térmicos o de otra índole pueda provocar una explosión o la rotura del envase.</w:t>
            </w:r>
          </w:p>
        </w:tc>
        <w:tc>
          <w:tcPr>
            <w:tcW w:w="4788" w:type="dxa"/>
          </w:tcPr>
          <w:p w14:paraId="253F7A2B" w14:textId="03AF68BA"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5.1.6.16 </w:t>
            </w:r>
            <w:r w:rsidRPr="008C356C">
              <w:rPr>
                <w:rFonts w:ascii="Verdana" w:hAnsi="Verdana" w:cs="Arial"/>
                <w:sz w:val="16"/>
                <w:szCs w:val="16"/>
                <w:lang w:val="en-US"/>
              </w:rPr>
              <w:t>Explosive substances shall not be packed in inner or outer containers and packaging in which the difference between internal and external pressure due to thermal or other effects could cause an explosion or rupture of the container.</w:t>
            </w:r>
          </w:p>
        </w:tc>
      </w:tr>
      <w:tr w:rsidR="008C356C" w:rsidRPr="00B623AB" w14:paraId="3C3C5DC8" w14:textId="77777777" w:rsidTr="001524E3">
        <w:tc>
          <w:tcPr>
            <w:tcW w:w="4788" w:type="dxa"/>
            <w:shd w:val="clear" w:color="auto" w:fill="auto"/>
          </w:tcPr>
          <w:p w14:paraId="6D7108F6" w14:textId="2B4ECA66"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5.1.6.17</w:t>
            </w:r>
            <w:r w:rsidRPr="00AA4DD0">
              <w:rPr>
                <w:rFonts w:ascii="Verdana" w:hAnsi="Verdana" w:cs="Arial"/>
                <w:sz w:val="16"/>
                <w:szCs w:val="16"/>
              </w:rPr>
              <w:t xml:space="preserve"> Cuando las substancias explosivas sueltas o la substancia explosiva de un objeto no embalado o parcialmente embalado puedan entrar en contacto con la superficie interior de envases y embalajes metálicos (1A2, 1B2, 4A, 4B y recipientes metálicos), el envase y embalaje metálico irá provisto de un forro o revestimiento interior (véase 5.1.2.2).</w:t>
            </w:r>
          </w:p>
        </w:tc>
        <w:tc>
          <w:tcPr>
            <w:tcW w:w="4788" w:type="dxa"/>
          </w:tcPr>
          <w:p w14:paraId="2471C918" w14:textId="7B5158B8"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5.1.6.17 </w:t>
            </w:r>
            <w:r w:rsidRPr="008C356C">
              <w:rPr>
                <w:rFonts w:ascii="Verdana" w:hAnsi="Verdana" w:cs="Arial"/>
                <w:sz w:val="16"/>
                <w:szCs w:val="16"/>
                <w:lang w:val="en-US"/>
              </w:rPr>
              <w:t>When loose explosive substances or the explosive substance of an unpackaged or partially packaged object may come into contact with the inner surface of metal containers and packaging (1A2, 1B2, 4A, 4B and metal containers), the container and packaging metal shall be provided with an inner lining or lining (see 5.1.2.2).</w:t>
            </w:r>
          </w:p>
        </w:tc>
      </w:tr>
      <w:tr w:rsidR="008C356C" w:rsidRPr="00B623AB" w14:paraId="111483B8" w14:textId="77777777" w:rsidTr="001524E3">
        <w:tc>
          <w:tcPr>
            <w:tcW w:w="4788" w:type="dxa"/>
            <w:shd w:val="clear" w:color="auto" w:fill="auto"/>
          </w:tcPr>
          <w:p w14:paraId="72E6A71B"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5.1.6.18</w:t>
            </w:r>
            <w:r w:rsidRPr="00AA4DD0">
              <w:rPr>
                <w:rFonts w:ascii="Verdana" w:hAnsi="Verdana" w:cs="Arial"/>
                <w:sz w:val="16"/>
                <w:szCs w:val="16"/>
              </w:rPr>
              <w:t xml:space="preserve"> Podrá utilizarse la instrucción de envases y embalajes P101 para cualquier explosivo si una autoridad nacional competente aprobó el envase, independientemente de que el envase y embalaje se ajuste a la instrucción dada en la lista de substancias peligrosas.</w:t>
            </w:r>
          </w:p>
        </w:tc>
        <w:tc>
          <w:tcPr>
            <w:tcW w:w="4788" w:type="dxa"/>
          </w:tcPr>
          <w:p w14:paraId="15A5B4C4" w14:textId="7AC59109"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5.1.6.18 </w:t>
            </w:r>
            <w:r w:rsidRPr="008C356C">
              <w:rPr>
                <w:rFonts w:ascii="Verdana" w:hAnsi="Verdana" w:cs="Arial"/>
                <w:sz w:val="16"/>
                <w:szCs w:val="16"/>
                <w:lang w:val="en-US"/>
              </w:rPr>
              <w:t>Containers and packaging instruction P101 may be used for any explosive if a competent national authority has approved the container, regardless of whether the container and packaging conforms to the instruction given in the list of dangerous substances.</w:t>
            </w:r>
          </w:p>
        </w:tc>
      </w:tr>
      <w:tr w:rsidR="008C356C" w:rsidRPr="00B623AB" w14:paraId="5F940047" w14:textId="77777777" w:rsidTr="001524E3">
        <w:tc>
          <w:tcPr>
            <w:tcW w:w="4788" w:type="dxa"/>
            <w:shd w:val="clear" w:color="auto" w:fill="auto"/>
          </w:tcPr>
          <w:p w14:paraId="5B0DEC61"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mallCaps/>
                <w:sz w:val="16"/>
                <w:szCs w:val="16"/>
              </w:rPr>
              <w:t>5.1.7</w:t>
            </w:r>
            <w:r w:rsidRPr="00AA4DD0">
              <w:rPr>
                <w:rFonts w:ascii="Verdana" w:hAnsi="Verdana" w:cs="Arial"/>
                <w:smallCaps/>
                <w:sz w:val="16"/>
                <w:szCs w:val="16"/>
              </w:rPr>
              <w:t xml:space="preserve"> </w:t>
            </w:r>
            <w:r w:rsidRPr="00AA4DD0">
              <w:rPr>
                <w:rFonts w:ascii="Verdana" w:hAnsi="Verdana" w:cs="Arial"/>
                <w:sz w:val="16"/>
                <w:szCs w:val="16"/>
              </w:rPr>
              <w:t>Especificaciones especiales de envase y embalaje de substancias peligrosas de la clase 2</w:t>
            </w:r>
          </w:p>
        </w:tc>
        <w:tc>
          <w:tcPr>
            <w:tcW w:w="4788" w:type="dxa"/>
          </w:tcPr>
          <w:p w14:paraId="40322A77" w14:textId="085A12C4" w:rsidR="008C356C" w:rsidRPr="00AA4DD0" w:rsidRDefault="008C356C" w:rsidP="008C356C">
            <w:pPr>
              <w:pStyle w:val="Texto"/>
              <w:spacing w:line="217" w:lineRule="exact"/>
              <w:ind w:firstLine="0"/>
              <w:rPr>
                <w:rFonts w:ascii="Verdana" w:hAnsi="Verdana" w:cs="Arial"/>
                <w:b/>
                <w:smallCaps/>
                <w:sz w:val="16"/>
                <w:szCs w:val="16"/>
                <w:lang w:val="en-US"/>
              </w:rPr>
            </w:pPr>
            <w:r w:rsidRPr="008C356C">
              <w:rPr>
                <w:rFonts w:ascii="Verdana" w:hAnsi="Verdana" w:cs="Arial"/>
                <w:b/>
                <w:smallCaps/>
                <w:sz w:val="16"/>
                <w:szCs w:val="16"/>
                <w:lang w:val="en-US"/>
              </w:rPr>
              <w:t>5.1.7</w:t>
            </w:r>
            <w:r w:rsidRPr="008C356C">
              <w:rPr>
                <w:rFonts w:ascii="Verdana" w:hAnsi="Verdana" w:cs="Arial"/>
                <w:smallCaps/>
                <w:sz w:val="16"/>
                <w:szCs w:val="16"/>
                <w:lang w:val="en-US"/>
              </w:rPr>
              <w:t xml:space="preserve"> </w:t>
            </w:r>
            <w:r w:rsidRPr="008C356C">
              <w:rPr>
                <w:rFonts w:ascii="Verdana" w:hAnsi="Verdana" w:cs="Arial"/>
                <w:sz w:val="16"/>
                <w:szCs w:val="16"/>
                <w:lang w:val="en-US"/>
              </w:rPr>
              <w:t>Special specifications of container and packaging of dangerous substances of class 2</w:t>
            </w:r>
          </w:p>
        </w:tc>
      </w:tr>
      <w:tr w:rsidR="008C356C" w:rsidRPr="00AA4DD0" w14:paraId="6FC09A1C" w14:textId="77777777" w:rsidTr="001524E3">
        <w:tc>
          <w:tcPr>
            <w:tcW w:w="4788" w:type="dxa"/>
            <w:shd w:val="clear" w:color="auto" w:fill="auto"/>
          </w:tcPr>
          <w:p w14:paraId="4BDB96F5"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5.1.7.1</w:t>
            </w:r>
            <w:r w:rsidRPr="00AA4DD0">
              <w:rPr>
                <w:rFonts w:ascii="Verdana" w:hAnsi="Verdana" w:cs="Arial"/>
                <w:sz w:val="16"/>
                <w:szCs w:val="16"/>
              </w:rPr>
              <w:t xml:space="preserve"> Generalidades</w:t>
            </w:r>
          </w:p>
        </w:tc>
        <w:tc>
          <w:tcPr>
            <w:tcW w:w="4788" w:type="dxa"/>
          </w:tcPr>
          <w:p w14:paraId="423B15D0" w14:textId="0DAF8C90" w:rsidR="008C356C" w:rsidRPr="00AA4DD0" w:rsidRDefault="008C356C" w:rsidP="008C356C">
            <w:pPr>
              <w:pStyle w:val="Texto"/>
              <w:spacing w:line="217" w:lineRule="exact"/>
              <w:ind w:firstLine="0"/>
              <w:rPr>
                <w:rFonts w:ascii="Verdana" w:hAnsi="Verdana" w:cs="Arial"/>
                <w:b/>
                <w:sz w:val="16"/>
                <w:szCs w:val="16"/>
                <w:lang w:val="en-US"/>
              </w:rPr>
            </w:pPr>
            <w:r>
              <w:rPr>
                <w:rFonts w:ascii="Verdana" w:hAnsi="Verdana" w:cs="Arial"/>
                <w:b/>
                <w:sz w:val="16"/>
                <w:szCs w:val="16"/>
              </w:rPr>
              <w:t xml:space="preserve">5.1.7.1 </w:t>
            </w:r>
            <w:r>
              <w:rPr>
                <w:rFonts w:ascii="Verdana" w:hAnsi="Verdana" w:cs="Arial"/>
                <w:sz w:val="16"/>
                <w:szCs w:val="16"/>
              </w:rPr>
              <w:t>General</w:t>
            </w:r>
            <w:r w:rsidR="001524E3">
              <w:rPr>
                <w:rFonts w:ascii="Verdana" w:hAnsi="Verdana" w:cs="Arial"/>
                <w:sz w:val="16"/>
                <w:szCs w:val="16"/>
              </w:rPr>
              <w:t xml:space="preserve"> Provisions</w:t>
            </w:r>
          </w:p>
        </w:tc>
      </w:tr>
      <w:tr w:rsidR="008C356C" w:rsidRPr="00B623AB" w14:paraId="64F85219" w14:textId="77777777" w:rsidTr="001524E3">
        <w:tc>
          <w:tcPr>
            <w:tcW w:w="4788" w:type="dxa"/>
            <w:shd w:val="clear" w:color="auto" w:fill="auto"/>
          </w:tcPr>
          <w:p w14:paraId="4AE5244D"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lastRenderedPageBreak/>
              <w:t>5.1.7.1.1</w:t>
            </w:r>
            <w:r w:rsidRPr="00AA4DD0">
              <w:rPr>
                <w:rFonts w:ascii="Verdana" w:hAnsi="Verdana" w:cs="Arial"/>
                <w:sz w:val="16"/>
                <w:szCs w:val="16"/>
              </w:rPr>
              <w:t xml:space="preserve"> En este apartado figuran las especificaciones generales aplicables al uso de recipientes a presión para el transporte de gases y otras substancias peligrosas de la clase 2 en recipientes a presión (por ejemplo el No. ONU 1051, cianuro de hidrógeno, estabilizado). Los recipientes a presión estarán construidos y cerrados de manera que se evite toda pérdida de contenido que podría producirse en condiciones normales de transporte, debido a vibraciones, cambios de temperatura, humedad o presión  (a causa, por ejemplo, de cambios de altitud).</w:t>
            </w:r>
          </w:p>
        </w:tc>
        <w:tc>
          <w:tcPr>
            <w:tcW w:w="4788" w:type="dxa"/>
          </w:tcPr>
          <w:p w14:paraId="53AE68D3" w14:textId="31B0ACD2"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5.1.7.1.1 </w:t>
            </w:r>
            <w:r w:rsidRPr="008C356C">
              <w:rPr>
                <w:rFonts w:ascii="Verdana" w:hAnsi="Verdana" w:cs="Arial"/>
                <w:sz w:val="16"/>
                <w:szCs w:val="16"/>
                <w:lang w:val="en-US"/>
              </w:rPr>
              <w:t>This section contains the general specifications applicable to the use of pressure vessels for the transport of gases and other dangerous substances of class 2 in pressure vessels (for example UN No. 1051, hydrogen cyanide, stabilized ). Pressure receptacles shall be constructed and closed in such a way as to prevent any loss of contents that might occur under normal conditions of transport due to vibrations, changes in temperature, humidity or pressure ( due, for example, to changes in altitude).</w:t>
            </w:r>
          </w:p>
        </w:tc>
      </w:tr>
      <w:tr w:rsidR="008C356C" w:rsidRPr="00B623AB" w14:paraId="58508DB6" w14:textId="77777777" w:rsidTr="001524E3">
        <w:tc>
          <w:tcPr>
            <w:tcW w:w="4788" w:type="dxa"/>
            <w:shd w:val="clear" w:color="auto" w:fill="auto"/>
          </w:tcPr>
          <w:p w14:paraId="2572750E"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5.1.7.1.2</w:t>
            </w:r>
            <w:r w:rsidRPr="00AA4DD0">
              <w:rPr>
                <w:rFonts w:ascii="Verdana" w:hAnsi="Verdana" w:cs="Arial"/>
                <w:sz w:val="16"/>
                <w:szCs w:val="16"/>
              </w:rPr>
              <w:t xml:space="preserve"> Las partes de los recipientes a presión que están en contacto directo con las substancias peligrosas no se verán afectadas ni debilitadas por esas substancias peligrosas y no causarán ningún efecto peligroso (por ejemplo, al catalizar una reacción o al reaccionar con las substancias peligrosas). Los recipientes a presión para el No. ONU 1001, acetileno disuelto, y el No. ONU 3374, acetileno exento de solvente, se rellenarán con un material poroso, uniformemente distribuido, de un tipo que satisfaga las prescripciones y pruebas especificados y que:</w:t>
            </w:r>
          </w:p>
        </w:tc>
        <w:tc>
          <w:tcPr>
            <w:tcW w:w="4788" w:type="dxa"/>
          </w:tcPr>
          <w:p w14:paraId="33016A1C" w14:textId="61E2AF1C"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5.1.7.1.2 </w:t>
            </w:r>
            <w:r w:rsidRPr="008C356C">
              <w:rPr>
                <w:rFonts w:ascii="Verdana" w:hAnsi="Verdana" w:cs="Arial"/>
                <w:sz w:val="16"/>
                <w:szCs w:val="16"/>
                <w:lang w:val="en-US"/>
              </w:rPr>
              <w:t>Parts of pressure vessels that are in direct contact with hazardous substances shall not be affected or weakened by those hazardous substances and shall not cause any hazardous effect (for example, by catalyzing a reaction or reacting with hazardous substances). dangerous substances). Pressure receptacles for UN No. 1001, acetylene, dissolved, and UN No. 3374, acetylene, solvent free, shall be filled with a uniformly distributed, porous material of a type that meets the specified requirements and tests and that:</w:t>
            </w:r>
          </w:p>
        </w:tc>
      </w:tr>
      <w:tr w:rsidR="008C356C" w:rsidRPr="00B623AB" w14:paraId="21FA18DA" w14:textId="77777777" w:rsidTr="001524E3">
        <w:tc>
          <w:tcPr>
            <w:tcW w:w="4788" w:type="dxa"/>
            <w:shd w:val="clear" w:color="auto" w:fill="auto"/>
          </w:tcPr>
          <w:p w14:paraId="25595B48" w14:textId="77777777" w:rsidR="008C356C" w:rsidRPr="00AA4DD0" w:rsidRDefault="008C356C" w:rsidP="008C356C">
            <w:pPr>
              <w:pStyle w:val="ROMANOS"/>
              <w:spacing w:line="217"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sea compatible con el recipiente a presión y no forme compuestos dañinos o peligrosos, ni con el acetileno ni con el solvente en el caso del No. ONU 1001; y</w:t>
            </w:r>
          </w:p>
        </w:tc>
        <w:tc>
          <w:tcPr>
            <w:tcW w:w="4788" w:type="dxa"/>
          </w:tcPr>
          <w:p w14:paraId="700F9CAA" w14:textId="09AD78C0" w:rsidR="008C356C" w:rsidRPr="00AA4DD0" w:rsidRDefault="00185020" w:rsidP="008C356C">
            <w:pPr>
              <w:pStyle w:val="ROMANOS"/>
              <w:spacing w:line="217"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is compatible with the pressure vessel and does not form harmful or dangerous compounds, neither with acetylene nor with the solvent in the case of UN No. 1001; and</w:t>
            </w:r>
          </w:p>
        </w:tc>
      </w:tr>
      <w:tr w:rsidR="008C356C" w:rsidRPr="00B623AB" w14:paraId="7E4F55EB" w14:textId="77777777" w:rsidTr="001524E3">
        <w:tc>
          <w:tcPr>
            <w:tcW w:w="4788" w:type="dxa"/>
            <w:shd w:val="clear" w:color="auto" w:fill="auto"/>
          </w:tcPr>
          <w:p w14:paraId="129816AD" w14:textId="77777777" w:rsidR="008C356C" w:rsidRPr="00AA4DD0" w:rsidRDefault="008C356C" w:rsidP="008C356C">
            <w:pPr>
              <w:pStyle w:val="ROMANOS"/>
              <w:spacing w:line="217"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pueda evitar la extensión de la descomposición del acetileno en el material poroso.</w:t>
            </w:r>
          </w:p>
        </w:tc>
        <w:tc>
          <w:tcPr>
            <w:tcW w:w="4788" w:type="dxa"/>
          </w:tcPr>
          <w:p w14:paraId="6FAA9627" w14:textId="4048FB59" w:rsidR="008C356C" w:rsidRPr="00AA4DD0" w:rsidRDefault="008C356C" w:rsidP="008C356C">
            <w:pPr>
              <w:pStyle w:val="ROMANOS"/>
              <w:spacing w:line="217"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can prevent the spread of acetylene decomposition in the porous material.</w:t>
            </w:r>
          </w:p>
        </w:tc>
      </w:tr>
      <w:tr w:rsidR="008C356C" w:rsidRPr="00B623AB" w14:paraId="48008C00" w14:textId="77777777" w:rsidTr="001524E3">
        <w:tc>
          <w:tcPr>
            <w:tcW w:w="4788" w:type="dxa"/>
            <w:shd w:val="clear" w:color="auto" w:fill="auto"/>
          </w:tcPr>
          <w:p w14:paraId="44A00D09"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sz w:val="16"/>
                <w:szCs w:val="16"/>
              </w:rPr>
              <w:t>En el caso del No. ONU 1001, el solvente será compatible con los recipientes a presión.</w:t>
            </w:r>
          </w:p>
        </w:tc>
        <w:tc>
          <w:tcPr>
            <w:tcW w:w="4788" w:type="dxa"/>
          </w:tcPr>
          <w:p w14:paraId="4B20E511" w14:textId="4ADF52BC" w:rsidR="008C356C" w:rsidRPr="00AA4DD0" w:rsidRDefault="008C356C" w:rsidP="008C356C">
            <w:pPr>
              <w:pStyle w:val="Texto"/>
              <w:spacing w:line="217" w:lineRule="exact"/>
              <w:ind w:firstLine="0"/>
              <w:rPr>
                <w:rFonts w:ascii="Verdana" w:hAnsi="Verdana" w:cs="Arial"/>
                <w:sz w:val="16"/>
                <w:szCs w:val="16"/>
                <w:lang w:val="en-US"/>
              </w:rPr>
            </w:pPr>
            <w:r w:rsidRPr="008C356C">
              <w:rPr>
                <w:rFonts w:ascii="Verdana" w:hAnsi="Verdana" w:cs="Arial"/>
                <w:sz w:val="16"/>
                <w:szCs w:val="16"/>
                <w:lang w:val="en-US"/>
              </w:rPr>
              <w:t>In the case of UN No. 1001, the solvent shall be compatible with pressure vessels.</w:t>
            </w:r>
          </w:p>
        </w:tc>
      </w:tr>
      <w:tr w:rsidR="008C356C" w:rsidRPr="00B623AB" w14:paraId="77A540DE" w14:textId="77777777" w:rsidTr="001524E3">
        <w:tc>
          <w:tcPr>
            <w:tcW w:w="4788" w:type="dxa"/>
            <w:shd w:val="clear" w:color="auto" w:fill="auto"/>
          </w:tcPr>
          <w:p w14:paraId="5807B922"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5.1.7.1.3</w:t>
            </w:r>
            <w:r w:rsidRPr="00AA4DD0">
              <w:rPr>
                <w:rFonts w:ascii="Verdana" w:hAnsi="Verdana" w:cs="Arial"/>
                <w:sz w:val="16"/>
                <w:szCs w:val="16"/>
              </w:rPr>
              <w:t xml:space="preserve"> Los recipientes a presión, incluidos sus cierres, deberán seleccionarse de manera que contengan un gas o una mezcla de gases conforme a las especificaciones de diseño y construcción de los recipientes, de las instrucciones aplicables de envases y embalajes de las tablas 5.1.5.1. Esta sección es asimismo aplicable a los recipientes a presión que sean elementos de un CGEM.</w:t>
            </w:r>
          </w:p>
        </w:tc>
        <w:tc>
          <w:tcPr>
            <w:tcW w:w="4788" w:type="dxa"/>
          </w:tcPr>
          <w:p w14:paraId="3B564516" w14:textId="7475C21F" w:rsidR="008C356C" w:rsidRPr="00AA4DD0" w:rsidRDefault="008C356C" w:rsidP="008C356C">
            <w:pPr>
              <w:pStyle w:val="Texto"/>
              <w:spacing w:line="217" w:lineRule="exact"/>
              <w:ind w:firstLine="0"/>
              <w:rPr>
                <w:rFonts w:ascii="Verdana" w:hAnsi="Verdana" w:cs="Arial"/>
                <w:b/>
                <w:sz w:val="16"/>
                <w:szCs w:val="16"/>
                <w:lang w:val="en-US"/>
              </w:rPr>
            </w:pPr>
            <w:r w:rsidRPr="008C356C">
              <w:rPr>
                <w:rFonts w:ascii="Verdana" w:hAnsi="Verdana" w:cs="Arial"/>
                <w:b/>
                <w:sz w:val="16"/>
                <w:szCs w:val="16"/>
                <w:lang w:val="en-US"/>
              </w:rPr>
              <w:t xml:space="preserve">5.1.7.1.3 </w:t>
            </w:r>
            <w:r w:rsidRPr="008C356C">
              <w:rPr>
                <w:rFonts w:ascii="Verdana" w:hAnsi="Verdana" w:cs="Arial"/>
                <w:sz w:val="16"/>
                <w:szCs w:val="16"/>
                <w:lang w:val="en-US"/>
              </w:rPr>
              <w:t>Pressure vessels, including their closures, must be selected so that they contain a gas or a mixture of gases in accordance with the design and construction specifications of the vessels, of the applicable instructions of containers and packaging of the tables 5.1.5.1. This section is also applicable to pressure vessels that are elements of a MEGC.</w:t>
            </w:r>
          </w:p>
        </w:tc>
      </w:tr>
      <w:tr w:rsidR="008C356C" w:rsidRPr="00B623AB" w14:paraId="26BEB0EF" w14:textId="77777777" w:rsidTr="001524E3">
        <w:tc>
          <w:tcPr>
            <w:tcW w:w="4788" w:type="dxa"/>
            <w:shd w:val="clear" w:color="auto" w:fill="auto"/>
          </w:tcPr>
          <w:p w14:paraId="19B689B9" w14:textId="77777777" w:rsidR="008C356C" w:rsidRPr="00AA4DD0" w:rsidRDefault="008C356C" w:rsidP="008C356C">
            <w:pPr>
              <w:pStyle w:val="Texto"/>
              <w:spacing w:line="217" w:lineRule="exact"/>
              <w:ind w:firstLine="0"/>
              <w:rPr>
                <w:rFonts w:ascii="Verdana" w:hAnsi="Verdana" w:cs="Arial"/>
                <w:sz w:val="16"/>
                <w:szCs w:val="16"/>
              </w:rPr>
            </w:pPr>
            <w:r w:rsidRPr="00AA4DD0">
              <w:rPr>
                <w:rFonts w:ascii="Verdana" w:hAnsi="Verdana" w:cs="Arial"/>
                <w:b/>
                <w:sz w:val="16"/>
                <w:szCs w:val="16"/>
              </w:rPr>
              <w:t>5.1.7.1.4</w:t>
            </w:r>
            <w:r w:rsidRPr="00AA4DD0">
              <w:rPr>
                <w:rFonts w:ascii="Verdana" w:hAnsi="Verdana" w:cs="Arial"/>
                <w:sz w:val="16"/>
                <w:szCs w:val="16"/>
              </w:rPr>
              <w:t xml:space="preserve"> Los recipientes a presión rellenables no se deberán llenar de un gas o una mezcla de gases distintos de los que hayan contenido previamente a menos que se realicen las operaciones necesarias para el cambio del tipo de gas. El cambio de servicio para los gases comprimidos y licuados se hará con arreglo a la normatividad aplicable, cuando proceda. Además, un recipiente a presión que haya contenido previamente una substancia corrosiva de la clase 8 o una substancia de otra clase, con un riesgo secundario de corrosión, no se autorizará para el transporte de una substancia de la clase 2 a no ser que se hayan realizado la inspección y las pruebas necesarias que se especifican en 5.1.7.1.4.1.</w:t>
            </w:r>
          </w:p>
        </w:tc>
        <w:tc>
          <w:tcPr>
            <w:tcW w:w="4788" w:type="dxa"/>
          </w:tcPr>
          <w:p w14:paraId="0ACE4877" w14:textId="64A51892" w:rsidR="008C356C" w:rsidRPr="001524E3" w:rsidRDefault="008C356C" w:rsidP="008C356C">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5.1.7.1.4 Refillable </w:t>
            </w:r>
            <w:r w:rsidRPr="001524E3">
              <w:rPr>
                <w:rFonts w:ascii="Verdana" w:hAnsi="Verdana" w:cs="Arial"/>
                <w:sz w:val="16"/>
                <w:szCs w:val="16"/>
                <w:lang w:val="en-US"/>
              </w:rPr>
              <w:t>pressure vessels must not be filled with a gas or a mixture of gases other than those previously contained unless the necessary operations are carried out to change the type of gas. The change of service for compressed and liquefied gases will be made in accordance with the applicable regulations, when appropriate. In addition, a pressure vessel that has previously contained a corrosive substance of class 8 or a substance of another class, with a secondary risk of corrosion, will not be authorized for the transport of a substance of class 2 unless they have been approved. performed the necessary inspection and tests specified in 5.1.7.1.4.1.</w:t>
            </w:r>
          </w:p>
        </w:tc>
      </w:tr>
      <w:tr w:rsidR="008C356C" w:rsidRPr="00AA4DD0" w14:paraId="3D0807BE" w14:textId="77777777" w:rsidTr="001524E3">
        <w:tc>
          <w:tcPr>
            <w:tcW w:w="4788" w:type="dxa"/>
            <w:shd w:val="clear" w:color="auto" w:fill="auto"/>
          </w:tcPr>
          <w:p w14:paraId="7C968109"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5.1.7.1.4.1</w:t>
            </w:r>
            <w:r w:rsidRPr="00AA4DD0">
              <w:rPr>
                <w:rFonts w:ascii="Verdana" w:hAnsi="Verdana" w:cs="Arial"/>
                <w:sz w:val="16"/>
                <w:szCs w:val="16"/>
              </w:rPr>
              <w:t xml:space="preserve"> Inspección y pruebas periódicas</w:t>
            </w:r>
          </w:p>
        </w:tc>
        <w:tc>
          <w:tcPr>
            <w:tcW w:w="4788" w:type="dxa"/>
          </w:tcPr>
          <w:p w14:paraId="34E129A9" w14:textId="2CAC75E0" w:rsidR="008C356C" w:rsidRPr="001524E3" w:rsidRDefault="008C356C" w:rsidP="008C356C">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5.1.7.1.4.1 </w:t>
            </w:r>
            <w:r w:rsidRPr="001524E3">
              <w:rPr>
                <w:rFonts w:ascii="Verdana" w:hAnsi="Verdana" w:cs="Arial"/>
                <w:bCs/>
                <w:sz w:val="16"/>
                <w:szCs w:val="16"/>
                <w:lang w:val="en-US"/>
              </w:rPr>
              <w:t>Periodic</w:t>
            </w:r>
            <w:r w:rsidRPr="001524E3">
              <w:rPr>
                <w:rFonts w:ascii="Verdana" w:hAnsi="Verdana" w:cs="Arial"/>
                <w:b/>
                <w:sz w:val="16"/>
                <w:szCs w:val="16"/>
                <w:lang w:val="en-US"/>
              </w:rPr>
              <w:t xml:space="preserve"> </w:t>
            </w:r>
            <w:r w:rsidRPr="001524E3">
              <w:rPr>
                <w:rFonts w:ascii="Verdana" w:hAnsi="Verdana" w:cs="Arial"/>
                <w:sz w:val="16"/>
                <w:szCs w:val="16"/>
                <w:lang w:val="en-US"/>
              </w:rPr>
              <w:t>inspection and tests</w:t>
            </w:r>
          </w:p>
        </w:tc>
      </w:tr>
      <w:tr w:rsidR="008C356C" w:rsidRPr="00B623AB" w14:paraId="5F4C9A75" w14:textId="77777777" w:rsidTr="001524E3">
        <w:tc>
          <w:tcPr>
            <w:tcW w:w="4788" w:type="dxa"/>
            <w:shd w:val="clear" w:color="auto" w:fill="auto"/>
          </w:tcPr>
          <w:p w14:paraId="781DEB92"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lastRenderedPageBreak/>
              <w:t>5.1.7.1.4.1.1</w:t>
            </w:r>
            <w:r w:rsidRPr="00AA4DD0">
              <w:rPr>
                <w:rFonts w:ascii="Verdana" w:hAnsi="Verdana" w:cs="Arial"/>
                <w:sz w:val="16"/>
                <w:szCs w:val="16"/>
              </w:rPr>
              <w:t xml:space="preserve"> Los recipientes a presión rellenables, distintos de los recipientes criogénicos, deberán ser sometidos a inspecciones y pruebas periódicas por una entidad reconocida por la autoridad competente, de la siguiente manera:</w:t>
            </w:r>
          </w:p>
        </w:tc>
        <w:tc>
          <w:tcPr>
            <w:tcW w:w="4788" w:type="dxa"/>
          </w:tcPr>
          <w:p w14:paraId="2EE3414B" w14:textId="6F32EE3C"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5.1.7.1.4.1.1 </w:t>
            </w:r>
            <w:r w:rsidRPr="001524E3">
              <w:rPr>
                <w:rFonts w:ascii="Verdana" w:hAnsi="Verdana" w:cs="Arial"/>
                <w:bCs/>
                <w:sz w:val="16"/>
                <w:szCs w:val="16"/>
                <w:lang w:val="en-US"/>
              </w:rPr>
              <w:t xml:space="preserve">Refillable </w:t>
            </w:r>
            <w:r w:rsidRPr="008C356C">
              <w:rPr>
                <w:rFonts w:ascii="Verdana" w:hAnsi="Verdana" w:cs="Arial"/>
                <w:sz w:val="16"/>
                <w:szCs w:val="16"/>
                <w:lang w:val="en-US"/>
              </w:rPr>
              <w:t>pressure vessels, other than cryogenic vessels, shall be subject to periodic inspection and testing by an entity recognized by the competent authority, as follows:</w:t>
            </w:r>
          </w:p>
        </w:tc>
      </w:tr>
      <w:tr w:rsidR="008C356C" w:rsidRPr="00B623AB" w14:paraId="2D8CCAAF" w14:textId="77777777" w:rsidTr="001524E3">
        <w:tc>
          <w:tcPr>
            <w:tcW w:w="4788" w:type="dxa"/>
            <w:shd w:val="clear" w:color="auto" w:fill="auto"/>
          </w:tcPr>
          <w:p w14:paraId="18CE6DE5"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Verificación de las condiciones externas del recipiente a presión y del equipo y marcas exteriores;</w:t>
            </w:r>
          </w:p>
        </w:tc>
        <w:tc>
          <w:tcPr>
            <w:tcW w:w="4788" w:type="dxa"/>
          </w:tcPr>
          <w:p w14:paraId="425AB98A" w14:textId="52AB7DF8"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Verification of the external conditions of the pressure vessel and equipment and external markings;</w:t>
            </w:r>
          </w:p>
        </w:tc>
      </w:tr>
      <w:tr w:rsidR="008C356C" w:rsidRPr="00B623AB" w14:paraId="7657C991" w14:textId="77777777" w:rsidTr="001524E3">
        <w:tc>
          <w:tcPr>
            <w:tcW w:w="4788" w:type="dxa"/>
            <w:shd w:val="clear" w:color="auto" w:fill="auto"/>
          </w:tcPr>
          <w:p w14:paraId="0D487677"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Verificación de las condiciones internas del recipiente a presión (por ejemplo, inspección interna, comprobación del espesor mínimo de las paredes);</w:t>
            </w:r>
          </w:p>
        </w:tc>
        <w:tc>
          <w:tcPr>
            <w:tcW w:w="4788" w:type="dxa"/>
          </w:tcPr>
          <w:p w14:paraId="2FF5735F" w14:textId="2EAACA2E"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Verification of the internal conditions of the pressure vessel (for example, internal inspection, verification of the minimum thickness of the walls);</w:t>
            </w:r>
          </w:p>
        </w:tc>
      </w:tr>
      <w:tr w:rsidR="008C356C" w:rsidRPr="00B623AB" w14:paraId="0D53E893" w14:textId="77777777" w:rsidTr="001524E3">
        <w:tc>
          <w:tcPr>
            <w:tcW w:w="4788" w:type="dxa"/>
            <w:shd w:val="clear" w:color="auto" w:fill="auto"/>
          </w:tcPr>
          <w:p w14:paraId="20DCB983"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Verificación de las roscas si hay indicios de corrosión o si se desmontan los accesorios;</w:t>
            </w:r>
          </w:p>
        </w:tc>
        <w:tc>
          <w:tcPr>
            <w:tcW w:w="4788" w:type="dxa"/>
          </w:tcPr>
          <w:p w14:paraId="4EC5978D" w14:textId="691B2604"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Check the threads if there are signs of corrosion or if the accessories are disassembled;</w:t>
            </w:r>
          </w:p>
        </w:tc>
      </w:tr>
      <w:tr w:rsidR="008C356C" w:rsidRPr="00B623AB" w14:paraId="75DE4BFE" w14:textId="77777777" w:rsidTr="001524E3">
        <w:tc>
          <w:tcPr>
            <w:tcW w:w="4788" w:type="dxa"/>
            <w:shd w:val="clear" w:color="auto" w:fill="auto"/>
          </w:tcPr>
          <w:p w14:paraId="670DF58A"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 xml:space="preserve"> </w:t>
            </w:r>
            <w:r w:rsidRPr="00AA4DD0">
              <w:rPr>
                <w:rFonts w:ascii="Verdana" w:hAnsi="Verdana"/>
                <w:sz w:val="16"/>
                <w:szCs w:val="16"/>
              </w:rPr>
              <w:tab/>
              <w:t>Prueba de presión hidráulica y, en caso de necesidad, verificación de las características del material mediante las pruebas adecuadas.</w:t>
            </w:r>
          </w:p>
        </w:tc>
        <w:tc>
          <w:tcPr>
            <w:tcW w:w="4788" w:type="dxa"/>
          </w:tcPr>
          <w:p w14:paraId="1D919A6F" w14:textId="518E6974"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d)</w:t>
            </w:r>
            <w:r w:rsidRPr="008C356C">
              <w:rPr>
                <w:rFonts w:ascii="Verdana" w:hAnsi="Verdana"/>
                <w:sz w:val="16"/>
                <w:szCs w:val="16"/>
                <w:lang w:val="en-US"/>
              </w:rPr>
              <w:t xml:space="preserve"> </w:t>
            </w:r>
            <w:r w:rsidRPr="008C356C">
              <w:rPr>
                <w:rFonts w:ascii="Verdana" w:hAnsi="Verdana"/>
                <w:sz w:val="16"/>
                <w:szCs w:val="16"/>
                <w:lang w:val="en-US"/>
              </w:rPr>
              <w:tab/>
              <w:t>Hydraulic pressure test and, if necessary, verification of the characteristics of the material through the appropriate tests.</w:t>
            </w:r>
          </w:p>
        </w:tc>
      </w:tr>
      <w:tr w:rsidR="008C356C" w:rsidRPr="00B623AB" w14:paraId="4E4B15C6" w14:textId="77777777" w:rsidTr="001524E3">
        <w:tc>
          <w:tcPr>
            <w:tcW w:w="4788" w:type="dxa"/>
            <w:shd w:val="clear" w:color="auto" w:fill="auto"/>
          </w:tcPr>
          <w:p w14:paraId="6C164DE6" w14:textId="77777777" w:rsidR="008C356C" w:rsidRPr="00AA4DD0" w:rsidRDefault="008C356C" w:rsidP="008C356C">
            <w:pPr>
              <w:pStyle w:val="ROMANOS"/>
              <w:spacing w:line="222"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La prueba de presión hidráulica puede ser reemplazada por una prueba que utilice un gas siempre que esa operación no entrañe ningún peligro.</w:t>
            </w:r>
          </w:p>
        </w:tc>
        <w:tc>
          <w:tcPr>
            <w:tcW w:w="4788" w:type="dxa"/>
          </w:tcPr>
          <w:p w14:paraId="2EB76FDC" w14:textId="5F706699" w:rsidR="008C356C" w:rsidRPr="00AA4DD0" w:rsidRDefault="008C356C" w:rsidP="008C356C">
            <w:pPr>
              <w:pStyle w:val="ROMANOS"/>
              <w:spacing w:line="222"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hydraulic pressure test can be replaced by a test using a gas provided that this operation does not involve any danger.</w:t>
            </w:r>
          </w:p>
        </w:tc>
      </w:tr>
      <w:tr w:rsidR="008C356C" w:rsidRPr="00B623AB" w14:paraId="6F77A2DA" w14:textId="77777777" w:rsidTr="001524E3">
        <w:tc>
          <w:tcPr>
            <w:tcW w:w="4788" w:type="dxa"/>
            <w:shd w:val="clear" w:color="auto" w:fill="auto"/>
          </w:tcPr>
          <w:p w14:paraId="318F3861" w14:textId="77777777" w:rsidR="008C356C" w:rsidRPr="00AA4DD0" w:rsidRDefault="008C356C" w:rsidP="008C356C">
            <w:pPr>
              <w:pStyle w:val="ROMANOS"/>
              <w:spacing w:line="222"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La prueba de presión hidráulica de botellas (bombonas) o tubos puede ser reemplazado por un método equivalente basado en pruebas de emisión acústica, examen ultrasónico o una combinación de ambas cosas.</w:t>
            </w:r>
          </w:p>
        </w:tc>
        <w:tc>
          <w:tcPr>
            <w:tcW w:w="4788" w:type="dxa"/>
          </w:tcPr>
          <w:p w14:paraId="5E72A6D8" w14:textId="761CE527" w:rsidR="008C356C" w:rsidRPr="00AA4DD0" w:rsidRDefault="008C356C" w:rsidP="008C356C">
            <w:pPr>
              <w:pStyle w:val="ROMANOS"/>
              <w:spacing w:line="222"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Hydraulic pressure testing of cylinders or tubes may be replaced by an equivalent method based on acoustic emission testing, ultrasonic examination, or a combination of both.</w:t>
            </w:r>
          </w:p>
        </w:tc>
      </w:tr>
      <w:tr w:rsidR="008C356C" w:rsidRPr="00B623AB" w14:paraId="3423D045" w14:textId="77777777" w:rsidTr="001524E3">
        <w:tc>
          <w:tcPr>
            <w:tcW w:w="4788" w:type="dxa"/>
            <w:shd w:val="clear" w:color="auto" w:fill="auto"/>
          </w:tcPr>
          <w:p w14:paraId="5BAF8519" w14:textId="2E9C6B6E"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5.1.7.1.4.1.2</w:t>
            </w:r>
            <w:r w:rsidRPr="00AA4DD0">
              <w:rPr>
                <w:rFonts w:ascii="Verdana" w:hAnsi="Verdana" w:cs="Arial"/>
                <w:sz w:val="16"/>
                <w:szCs w:val="16"/>
              </w:rPr>
              <w:t xml:space="preserve"> Para los recipientes a presión destinados al transporte del No. ONU 1001 acetileno, disuelto, y del No. ONU 3374 acetileno, exento de solvente, sólo será necesario examinar sus condiciones exteriores (corrosión, deformación) y el estado del material poroso (desprendimientos, hundimien</w:t>
            </w:r>
            <w:r w:rsidR="00185020">
              <w:rPr>
                <w:rFonts w:ascii="Verdana" w:hAnsi="Verdana" w:cs="Arial"/>
                <w:sz w:val="16"/>
                <w:szCs w:val="16"/>
              </w:rPr>
              <w:t>a)</w:t>
            </w:r>
            <w:r w:rsidRPr="00AA4DD0">
              <w:rPr>
                <w:rFonts w:ascii="Verdana" w:hAnsi="Verdana" w:cs="Arial"/>
                <w:sz w:val="16"/>
                <w:szCs w:val="16"/>
              </w:rPr>
              <w:t>.</w:t>
            </w:r>
          </w:p>
        </w:tc>
        <w:tc>
          <w:tcPr>
            <w:tcW w:w="4788" w:type="dxa"/>
          </w:tcPr>
          <w:p w14:paraId="7791EC51" w14:textId="4D9006BF"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5.1.7.1.4.1.2 </w:t>
            </w:r>
            <w:r w:rsidRPr="008C356C">
              <w:rPr>
                <w:rFonts w:ascii="Verdana" w:hAnsi="Verdana" w:cs="Arial"/>
                <w:sz w:val="16"/>
                <w:szCs w:val="16"/>
                <w:lang w:val="en-US"/>
              </w:rPr>
              <w:t>For pressure receptacles intended for the transport of UN No. 1001 acetylene, dissolved, and UN 3374 acetylene, solvent-free, it is only necessary to examine their external conditions (corrosion, deformation) and the state of the porous material (detachment, subsidence).</w:t>
            </w:r>
          </w:p>
        </w:tc>
      </w:tr>
      <w:tr w:rsidR="008C356C" w:rsidRPr="00B623AB" w14:paraId="77B9FBF5" w14:textId="77777777" w:rsidTr="001524E3">
        <w:tc>
          <w:tcPr>
            <w:tcW w:w="4788" w:type="dxa"/>
            <w:shd w:val="clear" w:color="auto" w:fill="auto"/>
          </w:tcPr>
          <w:p w14:paraId="5CF9AFD2"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5.1.7.1.5</w:t>
            </w:r>
            <w:r w:rsidRPr="00AA4DD0">
              <w:rPr>
                <w:rFonts w:ascii="Verdana" w:hAnsi="Verdana" w:cs="Arial"/>
                <w:sz w:val="16"/>
                <w:szCs w:val="16"/>
              </w:rPr>
              <w:t xml:space="preserve"> Antes del llenado, el encargado de la operación deberá inspeccionar el recipiente a presión y asegurarse de que éste está autorizado para el gas que se ha de transportar y de que se satisfacen las especificaciones establecidas en las disposiciones aplicables al transporte de materiales peligrosos. Los obturadores se cerrarán tras el llenado y permanecerán cerrados durante el transporte. El expedidor comprobará que no se producen escapes ni por los cierres ni en el equipo.</w:t>
            </w:r>
          </w:p>
        </w:tc>
        <w:tc>
          <w:tcPr>
            <w:tcW w:w="4788" w:type="dxa"/>
          </w:tcPr>
          <w:p w14:paraId="71DAF370" w14:textId="7A72CDFB"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5.1.7.1.5 </w:t>
            </w:r>
            <w:r w:rsidRPr="008C356C">
              <w:rPr>
                <w:rFonts w:ascii="Verdana" w:hAnsi="Verdana" w:cs="Arial"/>
                <w:sz w:val="16"/>
                <w:szCs w:val="16"/>
                <w:lang w:val="en-US"/>
              </w:rPr>
              <w:t xml:space="preserve">Before filling, the person in charge of the operation must inspect the </w:t>
            </w:r>
            <w:r w:rsidR="00FC5B72">
              <w:rPr>
                <w:rFonts w:ascii="Verdana" w:hAnsi="Verdana" w:cs="Arial"/>
                <w:sz w:val="16"/>
                <w:szCs w:val="16"/>
                <w:lang w:val="en-US"/>
              </w:rPr>
              <w:t>container under pressure</w:t>
            </w:r>
            <w:r w:rsidRPr="008C356C">
              <w:rPr>
                <w:rFonts w:ascii="Verdana" w:hAnsi="Verdana" w:cs="Arial"/>
                <w:sz w:val="16"/>
                <w:szCs w:val="16"/>
                <w:lang w:val="en-US"/>
              </w:rPr>
              <w:t xml:space="preserve"> and ensure that it is authorized for the gas to be transported and that the specifications established in the provisions applicable to the transport of gas are met. dangerous materials. The shutters will close after filling and will remain closed during transport. The shipper will check that there are no leaks either from the closures or from the equipment.</w:t>
            </w:r>
          </w:p>
        </w:tc>
      </w:tr>
      <w:tr w:rsidR="008C356C" w:rsidRPr="00B623AB" w14:paraId="53239EE1" w14:textId="77777777" w:rsidTr="001524E3">
        <w:tc>
          <w:tcPr>
            <w:tcW w:w="4788" w:type="dxa"/>
            <w:shd w:val="clear" w:color="auto" w:fill="auto"/>
          </w:tcPr>
          <w:p w14:paraId="3503D1FA"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 xml:space="preserve">5.1.7.1.6 </w:t>
            </w:r>
            <w:r w:rsidRPr="00AA4DD0">
              <w:rPr>
                <w:rFonts w:ascii="Verdana" w:hAnsi="Verdana" w:cs="Arial"/>
                <w:sz w:val="16"/>
                <w:szCs w:val="16"/>
              </w:rPr>
              <w:t>Los recipientes a presión se llenarán de acuerdo con las presiones de servicio, las razones de llenado y las especificaciones que se especifican en la correspondiente instrucción de envases y embalajes para la substancia concreta que se está llenando. Los gases reactivos y las mezclas de gases se llenarán a una presión tal que si se produce una descomposición completa del gas, no se exceda la presión de servicio del recipiente a presión. Los bloques de botellas no se llenarán más allá de la presión de servicio más baja de cualquiera de las botellas que componen el bloque.</w:t>
            </w:r>
          </w:p>
        </w:tc>
        <w:tc>
          <w:tcPr>
            <w:tcW w:w="4788" w:type="dxa"/>
          </w:tcPr>
          <w:p w14:paraId="6E9B33EB" w14:textId="54BF2E60"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5.1.7.1.6 </w:t>
            </w:r>
            <w:r w:rsidR="00FC5B72">
              <w:rPr>
                <w:rFonts w:ascii="Verdana" w:hAnsi="Verdana" w:cs="Arial"/>
                <w:sz w:val="16"/>
                <w:szCs w:val="16"/>
                <w:lang w:val="en-US"/>
              </w:rPr>
              <w:t>Container under pressure</w:t>
            </w:r>
            <w:r w:rsidRPr="008C356C">
              <w:rPr>
                <w:rFonts w:ascii="Verdana" w:hAnsi="Verdana" w:cs="Arial"/>
                <w:sz w:val="16"/>
                <w:szCs w:val="16"/>
                <w:lang w:val="en-US"/>
              </w:rPr>
              <w:t>s will be filled in accordance with the service pressures, the filling ratios and the specifications that are specified in the corresponding container and packaging instruction for the specific substance that is being filled. Reactive gases and gas mixtures shall be filled to a pressure such that if complete decomposition of the gas occurs, the service pressure of the pressure vessel is not exceeded. Cylinder blocks shall not be filled beyond the lowest service pressure of any of the cylinders that make up the block.</w:t>
            </w:r>
          </w:p>
        </w:tc>
      </w:tr>
      <w:tr w:rsidR="008C356C" w:rsidRPr="00B623AB" w14:paraId="66D346B3" w14:textId="77777777" w:rsidTr="001524E3">
        <w:tc>
          <w:tcPr>
            <w:tcW w:w="4788" w:type="dxa"/>
            <w:shd w:val="clear" w:color="auto" w:fill="auto"/>
          </w:tcPr>
          <w:p w14:paraId="1892F5C8"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lastRenderedPageBreak/>
              <w:t xml:space="preserve">5.1.7.1.7 </w:t>
            </w:r>
            <w:r w:rsidRPr="00AA4DD0">
              <w:rPr>
                <w:rFonts w:ascii="Verdana" w:hAnsi="Verdana" w:cs="Arial"/>
                <w:sz w:val="16"/>
                <w:szCs w:val="16"/>
              </w:rPr>
              <w:t>Los recipientes a presión, incluidos sus cierres, deberán respetar el diseño, la construcción y los requisitos de inspección y prueba que se detallan en las especificaciones relativas a la construcción y la prueba de recipientes a presión, generadores de aerosoles y recipientes de pequeña capacidad que contengan gas (cartuchos de gas. Cuando se prescriban envases y embalajes exteriores, es preciso que el recipiente a presión quede firmemente asegurado en su interior. Si en las instrucciones detalladas de envases y embalajes no se especifica otra cosa, en un envase y embalaje exterior podrán introducirse uno o más envases y embalajes interiores.</w:t>
            </w:r>
          </w:p>
        </w:tc>
        <w:tc>
          <w:tcPr>
            <w:tcW w:w="4788" w:type="dxa"/>
          </w:tcPr>
          <w:p w14:paraId="58EBBD8A" w14:textId="1B2DAB5D"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5.1.7.1.7 </w:t>
            </w:r>
            <w:r w:rsidRPr="008C356C">
              <w:rPr>
                <w:rFonts w:ascii="Verdana" w:hAnsi="Verdana" w:cs="Arial"/>
                <w:sz w:val="16"/>
                <w:szCs w:val="16"/>
                <w:lang w:val="en-US"/>
              </w:rPr>
              <w:t>Pressure vessels, including their closures, shall comply with the design, construction, and inspection and testing requirements detailed in the specifications relating to the construction and testing of pressure vessels, aerosol generators, and small-capacity gas-containing receptacles (gas cartridges). Where outer packaging and packaging are prescribed, the pressure receptacle must be firmly secured inside. If the detailed packaging and packaging instructions do not specify otherwise, one outer container and packaging may be introduced one or more inner containers and packaging.</w:t>
            </w:r>
          </w:p>
        </w:tc>
      </w:tr>
      <w:tr w:rsidR="008C356C" w:rsidRPr="00B623AB" w14:paraId="1C3D9345" w14:textId="77777777" w:rsidTr="001524E3">
        <w:tc>
          <w:tcPr>
            <w:tcW w:w="4788" w:type="dxa"/>
            <w:shd w:val="clear" w:color="auto" w:fill="auto"/>
          </w:tcPr>
          <w:p w14:paraId="524C2CA0"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5.1.7.1.8</w:t>
            </w:r>
            <w:r w:rsidRPr="00AA4DD0">
              <w:rPr>
                <w:rFonts w:ascii="Verdana" w:hAnsi="Verdana" w:cs="Arial"/>
                <w:sz w:val="16"/>
                <w:szCs w:val="16"/>
              </w:rPr>
              <w:t xml:space="preserve"> Las válvulas deberán estar diseñadas y construidas de modo que sean plenamente capaces de resistir daños sin que se produzca una fuga del contenido y deberán estar protegidas de cualquier daño que pudiera causar la liberación accidental del contenido del recipiente a presión, valiéndose de uno de los siguientes métodos:</w:t>
            </w:r>
          </w:p>
        </w:tc>
        <w:tc>
          <w:tcPr>
            <w:tcW w:w="4788" w:type="dxa"/>
          </w:tcPr>
          <w:p w14:paraId="4F58C9AB" w14:textId="4213BC57"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5.1.7.1.8 </w:t>
            </w:r>
            <w:r w:rsidRPr="008C356C">
              <w:rPr>
                <w:rFonts w:ascii="Verdana" w:hAnsi="Verdana" w:cs="Arial"/>
                <w:sz w:val="16"/>
                <w:szCs w:val="16"/>
                <w:lang w:val="en-US"/>
              </w:rPr>
              <w:t>Valves shall be designed and constructed to be fully capable of resisting damage without leakage of contents and shall be protected from any damage that could cause accidental release of the contents of the pressure vessel, using one of the following methods:</w:t>
            </w:r>
          </w:p>
        </w:tc>
      </w:tr>
      <w:tr w:rsidR="008C356C" w:rsidRPr="00B623AB" w14:paraId="191BCD5C" w14:textId="77777777" w:rsidTr="001524E3">
        <w:tc>
          <w:tcPr>
            <w:tcW w:w="4788" w:type="dxa"/>
            <w:shd w:val="clear" w:color="auto" w:fill="auto"/>
          </w:tcPr>
          <w:p w14:paraId="014771FF"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Las válvulas están situadas en el interior del cuello del recipiente a presión y van protegidas mediante cápsulas o tapones roscados;</w:t>
            </w:r>
          </w:p>
        </w:tc>
        <w:tc>
          <w:tcPr>
            <w:tcW w:w="4788" w:type="dxa"/>
          </w:tcPr>
          <w:p w14:paraId="2CECF265" w14:textId="36B3BFFE"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The valves are located inside the neck of the pressure vessel and are protected by caps or screw caps;</w:t>
            </w:r>
          </w:p>
        </w:tc>
      </w:tr>
      <w:tr w:rsidR="008C356C" w:rsidRPr="00B623AB" w14:paraId="4CFA3661" w14:textId="77777777" w:rsidTr="001524E3">
        <w:tc>
          <w:tcPr>
            <w:tcW w:w="4788" w:type="dxa"/>
            <w:shd w:val="clear" w:color="auto" w:fill="auto"/>
          </w:tcPr>
          <w:p w14:paraId="5AA1F808"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Las válvulas van protegidas por cápsulas. Las cápsulas deben llevar respiraderos de sección suficiente para evacuar el gas si se produce algún escape en la válvula;</w:t>
            </w:r>
          </w:p>
        </w:tc>
        <w:tc>
          <w:tcPr>
            <w:tcW w:w="4788" w:type="dxa"/>
          </w:tcPr>
          <w:p w14:paraId="12B5368B" w14:textId="0505DD1F"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The valves are protected by capsules. The capsules must have vents with a sufficient section to evacuate the gas if there is a leak in the valve;</w:t>
            </w:r>
          </w:p>
        </w:tc>
      </w:tr>
      <w:tr w:rsidR="008C356C" w:rsidRPr="00B623AB" w14:paraId="0F3E1DDF" w14:textId="77777777" w:rsidTr="001524E3">
        <w:tc>
          <w:tcPr>
            <w:tcW w:w="4788" w:type="dxa"/>
            <w:shd w:val="clear" w:color="auto" w:fill="auto"/>
          </w:tcPr>
          <w:p w14:paraId="360516CF"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Las válvulas están protegidas por collarines u otros dispositivos de seguridad;</w:t>
            </w:r>
          </w:p>
        </w:tc>
        <w:tc>
          <w:tcPr>
            <w:tcW w:w="4788" w:type="dxa"/>
          </w:tcPr>
          <w:p w14:paraId="7C48C86E" w14:textId="4D009EE4"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The valves are protected by collars or other safety devices;</w:t>
            </w:r>
          </w:p>
        </w:tc>
      </w:tr>
      <w:tr w:rsidR="008C356C" w:rsidRPr="00B623AB" w14:paraId="4E7ED947" w14:textId="77777777" w:rsidTr="001524E3">
        <w:tc>
          <w:tcPr>
            <w:tcW w:w="4788" w:type="dxa"/>
            <w:shd w:val="clear" w:color="auto" w:fill="auto"/>
          </w:tcPr>
          <w:p w14:paraId="5D0CBBDE"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 xml:space="preserve">d) </w:t>
            </w:r>
            <w:r w:rsidRPr="00AA4DD0">
              <w:rPr>
                <w:rFonts w:ascii="Verdana" w:hAnsi="Verdana"/>
                <w:b/>
                <w:sz w:val="16"/>
                <w:szCs w:val="16"/>
              </w:rPr>
              <w:tab/>
            </w:r>
            <w:r w:rsidRPr="00AA4DD0">
              <w:rPr>
                <w:rFonts w:ascii="Verdana" w:hAnsi="Verdana"/>
                <w:sz w:val="16"/>
                <w:szCs w:val="16"/>
              </w:rPr>
              <w:t>Los recipientes a presión son transportados en armaduras protectoras (por ejemplo, bloques de botellas); o</w:t>
            </w:r>
          </w:p>
        </w:tc>
        <w:tc>
          <w:tcPr>
            <w:tcW w:w="4788" w:type="dxa"/>
          </w:tcPr>
          <w:p w14:paraId="4C9014E8" w14:textId="2BDC663F"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 xml:space="preserve">d) </w:t>
            </w:r>
            <w:r w:rsidRPr="008C356C">
              <w:rPr>
                <w:rFonts w:ascii="Verdana" w:hAnsi="Verdana"/>
                <w:b/>
                <w:sz w:val="16"/>
                <w:szCs w:val="16"/>
                <w:lang w:val="en-US"/>
              </w:rPr>
              <w:tab/>
            </w:r>
            <w:r w:rsidRPr="008C356C">
              <w:rPr>
                <w:rFonts w:ascii="Verdana" w:hAnsi="Verdana"/>
                <w:sz w:val="16"/>
                <w:szCs w:val="16"/>
                <w:lang w:val="en-US"/>
              </w:rPr>
              <w:t>Pressure vessels are transported in protective armor (eg bottle blocks); or</w:t>
            </w:r>
          </w:p>
        </w:tc>
      </w:tr>
      <w:tr w:rsidR="008C356C" w:rsidRPr="00B623AB" w14:paraId="4DAFE65B" w14:textId="77777777" w:rsidTr="001524E3">
        <w:tc>
          <w:tcPr>
            <w:tcW w:w="4788" w:type="dxa"/>
            <w:shd w:val="clear" w:color="auto" w:fill="auto"/>
          </w:tcPr>
          <w:p w14:paraId="73626031"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 xml:space="preserve"> </w:t>
            </w:r>
            <w:r w:rsidRPr="00AA4DD0">
              <w:rPr>
                <w:rFonts w:ascii="Verdana" w:hAnsi="Verdana"/>
                <w:sz w:val="16"/>
                <w:szCs w:val="16"/>
              </w:rPr>
              <w:tab/>
              <w:t>Los recipientes a presión son transportados en un envase y embalaje exterior. El envase y embalaje preparado para el transporte deberá ser capaz de superar la(s) prueba(s) de caída de acuerdo a la norma respectiva, conforme al grupo de envase y embalaje I.</w:t>
            </w:r>
          </w:p>
        </w:tc>
        <w:tc>
          <w:tcPr>
            <w:tcW w:w="4788" w:type="dxa"/>
          </w:tcPr>
          <w:p w14:paraId="20112B1E" w14:textId="5D002F88" w:rsidR="008C356C" w:rsidRPr="00AA4DD0" w:rsidRDefault="001524E3"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e</w:t>
            </w:r>
            <w:r w:rsidR="008C356C" w:rsidRPr="008C356C">
              <w:rPr>
                <w:rFonts w:ascii="Verdana" w:hAnsi="Verdana"/>
                <w:b/>
                <w:sz w:val="16"/>
                <w:szCs w:val="16"/>
                <w:lang w:val="en-US"/>
              </w:rPr>
              <w:t>)</w:t>
            </w:r>
            <w:r w:rsidR="008C356C" w:rsidRPr="008C356C">
              <w:rPr>
                <w:rFonts w:ascii="Verdana" w:hAnsi="Verdana"/>
                <w:sz w:val="16"/>
                <w:szCs w:val="16"/>
                <w:lang w:val="en-US"/>
              </w:rPr>
              <w:t xml:space="preserve"> </w:t>
            </w:r>
            <w:r w:rsidR="008C356C" w:rsidRPr="008C356C">
              <w:rPr>
                <w:rFonts w:ascii="Verdana" w:hAnsi="Verdana"/>
                <w:sz w:val="16"/>
                <w:szCs w:val="16"/>
                <w:lang w:val="en-US"/>
              </w:rPr>
              <w:tab/>
              <w:t>Pressure vessels are transported in an outer container and packaging. The container and packaging prepared for transport must be able to pass the drop test(s) according to the respective standard, according to container and packaging group I.</w:t>
            </w:r>
          </w:p>
        </w:tc>
      </w:tr>
      <w:tr w:rsidR="008C356C" w:rsidRPr="00B623AB" w14:paraId="63C70B53" w14:textId="77777777" w:rsidTr="001524E3">
        <w:tc>
          <w:tcPr>
            <w:tcW w:w="4788" w:type="dxa"/>
            <w:shd w:val="clear" w:color="auto" w:fill="auto"/>
          </w:tcPr>
          <w:p w14:paraId="7024FD55"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sz w:val="16"/>
                <w:szCs w:val="16"/>
              </w:rPr>
              <w:t>Los recipientes a presión provistos con las válvulas que se describen en b) y c) deberán satisfacer los requisitos establecidos en la normatividad aplicable.</w:t>
            </w:r>
          </w:p>
        </w:tc>
        <w:tc>
          <w:tcPr>
            <w:tcW w:w="4788" w:type="dxa"/>
          </w:tcPr>
          <w:p w14:paraId="5617A2A2" w14:textId="02FF2497" w:rsidR="008C356C" w:rsidRPr="001524E3" w:rsidRDefault="008C356C" w:rsidP="008C356C">
            <w:pPr>
              <w:pStyle w:val="Texto"/>
              <w:spacing w:line="222" w:lineRule="exact"/>
              <w:ind w:firstLine="0"/>
              <w:rPr>
                <w:rFonts w:ascii="Verdana" w:hAnsi="Verdana" w:cs="Arial"/>
                <w:sz w:val="16"/>
                <w:szCs w:val="16"/>
                <w:lang w:val="en-US"/>
              </w:rPr>
            </w:pPr>
            <w:r w:rsidRPr="001524E3">
              <w:rPr>
                <w:rFonts w:ascii="Verdana" w:hAnsi="Verdana" w:cs="Arial"/>
                <w:sz w:val="16"/>
                <w:szCs w:val="16"/>
                <w:lang w:val="en-US"/>
              </w:rPr>
              <w:t>The pressure vessels provided with the valves described in b) and c) must meet the requirements established in the applicable regulations.</w:t>
            </w:r>
          </w:p>
        </w:tc>
      </w:tr>
      <w:tr w:rsidR="008C356C" w:rsidRPr="00AA4DD0" w14:paraId="04FAF613" w14:textId="77777777" w:rsidTr="001524E3">
        <w:tc>
          <w:tcPr>
            <w:tcW w:w="4788" w:type="dxa"/>
            <w:shd w:val="clear" w:color="auto" w:fill="auto"/>
          </w:tcPr>
          <w:p w14:paraId="660A4D43"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5.1.7.1.9</w:t>
            </w:r>
            <w:r w:rsidRPr="00AA4DD0">
              <w:rPr>
                <w:rFonts w:ascii="Verdana" w:hAnsi="Verdana" w:cs="Arial"/>
                <w:sz w:val="16"/>
                <w:szCs w:val="16"/>
              </w:rPr>
              <w:t xml:space="preserve"> Los recipientes a presión no rellenables:</w:t>
            </w:r>
          </w:p>
        </w:tc>
        <w:tc>
          <w:tcPr>
            <w:tcW w:w="4788" w:type="dxa"/>
          </w:tcPr>
          <w:p w14:paraId="3442E293" w14:textId="112B6CFB" w:rsidR="008C356C" w:rsidRPr="001524E3" w:rsidRDefault="008C356C" w:rsidP="008C356C">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5.1.7.1.9 </w:t>
            </w:r>
            <w:r w:rsidRPr="001524E3">
              <w:rPr>
                <w:rFonts w:ascii="Verdana" w:hAnsi="Verdana" w:cs="Arial"/>
                <w:sz w:val="16"/>
                <w:szCs w:val="16"/>
                <w:lang w:val="en-US"/>
              </w:rPr>
              <w:t>Non-refillable pressure vessels:</w:t>
            </w:r>
          </w:p>
        </w:tc>
      </w:tr>
      <w:tr w:rsidR="008C356C" w:rsidRPr="00B623AB" w14:paraId="1BE4F5D3" w14:textId="77777777" w:rsidTr="001524E3">
        <w:tc>
          <w:tcPr>
            <w:tcW w:w="4788" w:type="dxa"/>
            <w:shd w:val="clear" w:color="auto" w:fill="auto"/>
          </w:tcPr>
          <w:p w14:paraId="2ABEF41F"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deberán transportarse en un envase y embalaje exterior, como una caja, un cajón o en bandejas retráctiles o extensibles;</w:t>
            </w:r>
          </w:p>
        </w:tc>
        <w:tc>
          <w:tcPr>
            <w:tcW w:w="4788" w:type="dxa"/>
          </w:tcPr>
          <w:p w14:paraId="7AA80C18" w14:textId="325C2FA0"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they must be transported in an outer container and packaging, such as a box, a crate or in retractable or extendable trays;</w:t>
            </w:r>
          </w:p>
        </w:tc>
      </w:tr>
      <w:tr w:rsidR="008C356C" w:rsidRPr="00B623AB" w14:paraId="455C9089" w14:textId="77777777" w:rsidTr="001524E3">
        <w:tc>
          <w:tcPr>
            <w:tcW w:w="4788" w:type="dxa"/>
            <w:shd w:val="clear" w:color="auto" w:fill="auto"/>
          </w:tcPr>
          <w:p w14:paraId="39B751EE"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deberán tener una capacidad, en agua, inferior o igual a 1.25 litros cuando se llenan con un gas tóxico o inflamable;</w:t>
            </w:r>
          </w:p>
        </w:tc>
        <w:tc>
          <w:tcPr>
            <w:tcW w:w="4788" w:type="dxa"/>
          </w:tcPr>
          <w:p w14:paraId="48CEECBB" w14:textId="1268F4D7"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they must have a capacity, in water, less than or equal to 1.25 liters when filled with a toxic or flammable gas;</w:t>
            </w:r>
          </w:p>
        </w:tc>
      </w:tr>
      <w:tr w:rsidR="008C356C" w:rsidRPr="00B623AB" w14:paraId="4829F80D" w14:textId="77777777" w:rsidTr="001524E3">
        <w:tc>
          <w:tcPr>
            <w:tcW w:w="4788" w:type="dxa"/>
            <w:shd w:val="clear" w:color="auto" w:fill="auto"/>
          </w:tcPr>
          <w:p w14:paraId="0B21A001"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no deberán usarse para gases tóxicos con una CL</w:t>
            </w:r>
            <w:r w:rsidRPr="00AA4DD0">
              <w:rPr>
                <w:rFonts w:ascii="Verdana" w:hAnsi="Verdana"/>
                <w:position w:val="-4"/>
                <w:sz w:val="16"/>
                <w:szCs w:val="16"/>
              </w:rPr>
              <w:t>50</w:t>
            </w:r>
            <w:r w:rsidRPr="00AA4DD0">
              <w:rPr>
                <w:rFonts w:ascii="Verdana" w:hAnsi="Verdana"/>
                <w:sz w:val="16"/>
                <w:szCs w:val="16"/>
              </w:rPr>
              <w:t xml:space="preserve"> inferior o igual a 200 ml/m</w:t>
            </w:r>
            <w:r w:rsidRPr="00AA4DD0">
              <w:rPr>
                <w:rFonts w:ascii="Verdana" w:hAnsi="Verdana"/>
                <w:sz w:val="16"/>
                <w:szCs w:val="16"/>
                <w:vertAlign w:val="superscript"/>
              </w:rPr>
              <w:t>3</w:t>
            </w:r>
            <w:r w:rsidRPr="00AA4DD0">
              <w:rPr>
                <w:rFonts w:ascii="Verdana" w:hAnsi="Verdana"/>
                <w:sz w:val="16"/>
                <w:szCs w:val="16"/>
              </w:rPr>
              <w:t>; y</w:t>
            </w:r>
          </w:p>
        </w:tc>
        <w:tc>
          <w:tcPr>
            <w:tcW w:w="4788" w:type="dxa"/>
          </w:tcPr>
          <w:p w14:paraId="2403FDBD" w14:textId="5F859221"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 xml:space="preserve">should not be used for toxic gases with an LC </w:t>
            </w:r>
            <w:r w:rsidRPr="008C356C">
              <w:rPr>
                <w:rFonts w:ascii="Verdana" w:hAnsi="Verdana"/>
                <w:position w:val="-4"/>
                <w:sz w:val="16"/>
                <w:szCs w:val="16"/>
                <w:lang w:val="en-US"/>
              </w:rPr>
              <w:t xml:space="preserve">50 </w:t>
            </w:r>
            <w:r w:rsidRPr="008C356C">
              <w:rPr>
                <w:rFonts w:ascii="Verdana" w:hAnsi="Verdana"/>
                <w:sz w:val="16"/>
                <w:szCs w:val="16"/>
                <w:lang w:val="en-US"/>
              </w:rPr>
              <w:t xml:space="preserve">less than or equal to 200 ml/m </w:t>
            </w:r>
            <w:r w:rsidRPr="008C356C">
              <w:rPr>
                <w:rFonts w:ascii="Verdana" w:hAnsi="Verdana"/>
                <w:sz w:val="16"/>
                <w:szCs w:val="16"/>
                <w:vertAlign w:val="superscript"/>
                <w:lang w:val="en-US"/>
              </w:rPr>
              <w:t xml:space="preserve">3 </w:t>
            </w:r>
            <w:r w:rsidRPr="008C356C">
              <w:rPr>
                <w:rFonts w:ascii="Verdana" w:hAnsi="Verdana"/>
                <w:sz w:val="16"/>
                <w:szCs w:val="16"/>
                <w:lang w:val="en-US"/>
              </w:rPr>
              <w:t>; and</w:t>
            </w:r>
          </w:p>
        </w:tc>
      </w:tr>
      <w:tr w:rsidR="008C356C" w:rsidRPr="00B623AB" w14:paraId="4824876A" w14:textId="77777777" w:rsidTr="001524E3">
        <w:tc>
          <w:tcPr>
            <w:tcW w:w="4788" w:type="dxa"/>
            <w:shd w:val="clear" w:color="auto" w:fill="auto"/>
          </w:tcPr>
          <w:p w14:paraId="0D1DF400"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lastRenderedPageBreak/>
              <w:t>d)</w:t>
            </w:r>
            <w:r w:rsidRPr="00AA4DD0">
              <w:rPr>
                <w:rFonts w:ascii="Verdana" w:hAnsi="Verdana"/>
                <w:sz w:val="16"/>
                <w:szCs w:val="16"/>
              </w:rPr>
              <w:t xml:space="preserve"> </w:t>
            </w:r>
            <w:r w:rsidRPr="00AA4DD0">
              <w:rPr>
                <w:rFonts w:ascii="Verdana" w:hAnsi="Verdana"/>
                <w:sz w:val="16"/>
                <w:szCs w:val="16"/>
              </w:rPr>
              <w:tab/>
              <w:t>no deberán ser reparados después de su puesta en servicio.</w:t>
            </w:r>
          </w:p>
        </w:tc>
        <w:tc>
          <w:tcPr>
            <w:tcW w:w="4788" w:type="dxa"/>
          </w:tcPr>
          <w:p w14:paraId="51265F58" w14:textId="6A068442"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d)</w:t>
            </w:r>
            <w:r w:rsidRPr="008C356C">
              <w:rPr>
                <w:rFonts w:ascii="Verdana" w:hAnsi="Verdana"/>
                <w:sz w:val="16"/>
                <w:szCs w:val="16"/>
                <w:lang w:val="en-US"/>
              </w:rPr>
              <w:t xml:space="preserve"> </w:t>
            </w:r>
            <w:r w:rsidRPr="008C356C">
              <w:rPr>
                <w:rFonts w:ascii="Verdana" w:hAnsi="Verdana"/>
                <w:sz w:val="16"/>
                <w:szCs w:val="16"/>
                <w:lang w:val="en-US"/>
              </w:rPr>
              <w:tab/>
              <w:t xml:space="preserve">they shall not be repaired after </w:t>
            </w:r>
            <w:r w:rsidR="001524E3">
              <w:rPr>
                <w:rFonts w:ascii="Verdana" w:hAnsi="Verdana"/>
                <w:sz w:val="16"/>
                <w:szCs w:val="16"/>
                <w:lang w:val="en-US"/>
              </w:rPr>
              <w:t>being placed in service</w:t>
            </w:r>
            <w:r w:rsidRPr="008C356C">
              <w:rPr>
                <w:rFonts w:ascii="Verdana" w:hAnsi="Verdana"/>
                <w:sz w:val="16"/>
                <w:szCs w:val="16"/>
                <w:lang w:val="en-US"/>
              </w:rPr>
              <w:t>.</w:t>
            </w:r>
          </w:p>
        </w:tc>
      </w:tr>
      <w:tr w:rsidR="008C356C" w:rsidRPr="00B623AB" w14:paraId="220C250C" w14:textId="77777777" w:rsidTr="001524E3">
        <w:tc>
          <w:tcPr>
            <w:tcW w:w="4788" w:type="dxa"/>
            <w:shd w:val="clear" w:color="auto" w:fill="auto"/>
          </w:tcPr>
          <w:p w14:paraId="3C6BBC2F"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5.1.7.1.10</w:t>
            </w:r>
            <w:r w:rsidRPr="00AA4DD0">
              <w:rPr>
                <w:rFonts w:ascii="Verdana" w:hAnsi="Verdana" w:cs="Arial"/>
                <w:sz w:val="16"/>
                <w:szCs w:val="16"/>
              </w:rPr>
              <w:t xml:space="preserve"> Los recipientes a presión rellenables, distintos de los recipientes criogénicos, deberán ser objeto de inspecciones periódicas de acuerdo con la normatividad aplicable y con la instrucción de envases y embalajes P200. Los recipientes a presión no deberán llenarse en fecha posterior a la señalada para la inspección periódica, pero se pueden transportar tras la fecha límite de expiración.</w:t>
            </w:r>
          </w:p>
        </w:tc>
        <w:tc>
          <w:tcPr>
            <w:tcW w:w="4788" w:type="dxa"/>
          </w:tcPr>
          <w:p w14:paraId="0C1F2647" w14:textId="7F0653A9"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5.1.7.1.10 </w:t>
            </w:r>
            <w:r w:rsidRPr="001524E3">
              <w:rPr>
                <w:rFonts w:ascii="Verdana" w:hAnsi="Verdana" w:cs="Arial"/>
                <w:bCs/>
                <w:sz w:val="16"/>
                <w:szCs w:val="16"/>
                <w:lang w:val="en-US"/>
              </w:rPr>
              <w:t>Refillable</w:t>
            </w:r>
            <w:r w:rsidRPr="008C356C">
              <w:rPr>
                <w:rFonts w:ascii="Verdana" w:hAnsi="Verdana" w:cs="Arial"/>
                <w:b/>
                <w:sz w:val="16"/>
                <w:szCs w:val="16"/>
                <w:lang w:val="en-US"/>
              </w:rPr>
              <w:t xml:space="preserve"> </w:t>
            </w:r>
            <w:r w:rsidR="00FC5B72">
              <w:rPr>
                <w:rFonts w:ascii="Verdana" w:hAnsi="Verdana" w:cs="Arial"/>
                <w:sz w:val="16"/>
                <w:szCs w:val="16"/>
                <w:lang w:val="en-US"/>
              </w:rPr>
              <w:t>container under pressure</w:t>
            </w:r>
            <w:r w:rsidRPr="008C356C">
              <w:rPr>
                <w:rFonts w:ascii="Verdana" w:hAnsi="Verdana" w:cs="Arial"/>
                <w:sz w:val="16"/>
                <w:szCs w:val="16"/>
                <w:lang w:val="en-US"/>
              </w:rPr>
              <w:t>s, other than cryogenic containers, must be subject to periodic inspections in accordance with the applicable regulations and with the P200 container and packaging instruction. Pressure vessels should not be filled later than the date set for periodic inspection, but may be transported after the expiration date.</w:t>
            </w:r>
          </w:p>
        </w:tc>
      </w:tr>
      <w:tr w:rsidR="008C356C" w:rsidRPr="00B623AB" w14:paraId="6781ED56" w14:textId="77777777" w:rsidTr="001524E3">
        <w:tc>
          <w:tcPr>
            <w:tcW w:w="4788" w:type="dxa"/>
            <w:shd w:val="clear" w:color="auto" w:fill="auto"/>
          </w:tcPr>
          <w:p w14:paraId="46F5FA20"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5.1.7.1.11</w:t>
            </w:r>
            <w:r w:rsidRPr="00AA4DD0">
              <w:rPr>
                <w:rFonts w:ascii="Verdana" w:hAnsi="Verdana" w:cs="Arial"/>
                <w:sz w:val="16"/>
                <w:szCs w:val="16"/>
              </w:rPr>
              <w:t xml:space="preserve"> Las reparaciones serán congruentes con los requisitos de fabricación y prueba que figuren en las normas aplicables de diseño y construcción y sólo se permitirán las que se indiquen en las especificaciones relativas a la inspección periódica especificadas en la normatividad aplicable. Los recipientes a presión, distintos de las envolturas de recipientes criogénicos cerrados, no serán reparados si han sufrido alguno de los siguientes daños:</w:t>
            </w:r>
          </w:p>
        </w:tc>
        <w:tc>
          <w:tcPr>
            <w:tcW w:w="4788" w:type="dxa"/>
          </w:tcPr>
          <w:p w14:paraId="65898360" w14:textId="4FE71867"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5.1.7.1.11 </w:t>
            </w:r>
            <w:r w:rsidRPr="008C356C">
              <w:rPr>
                <w:rFonts w:ascii="Verdana" w:hAnsi="Verdana" w:cs="Arial"/>
                <w:sz w:val="16"/>
                <w:szCs w:val="16"/>
                <w:lang w:val="en-US"/>
              </w:rPr>
              <w:t>Repairs will be consistent with the manufacturing and testing requirements that appear in the applicable design and construction standards and only those that are indicated in the specifications related to periodic inspection specified in the applicable regulations will be allowed. Pressure vessels, other than closed cryogenic vessel casings, will not be repaired if they have sustained any of the following damage:</w:t>
            </w:r>
          </w:p>
        </w:tc>
      </w:tr>
      <w:tr w:rsidR="008C356C" w:rsidRPr="00B623AB" w14:paraId="44E57B98" w14:textId="77777777" w:rsidTr="001524E3">
        <w:tc>
          <w:tcPr>
            <w:tcW w:w="4788" w:type="dxa"/>
            <w:shd w:val="clear" w:color="auto" w:fill="auto"/>
          </w:tcPr>
          <w:p w14:paraId="7E7AF8EB"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fisuras de soldaduras o algún otro defecto de soldadura;</w:t>
            </w:r>
          </w:p>
        </w:tc>
        <w:tc>
          <w:tcPr>
            <w:tcW w:w="4788" w:type="dxa"/>
          </w:tcPr>
          <w:p w14:paraId="4EAC592A" w14:textId="14F351B4"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weld cracks or some other weld defect;</w:t>
            </w:r>
          </w:p>
        </w:tc>
      </w:tr>
      <w:tr w:rsidR="008C356C" w:rsidRPr="00B623AB" w14:paraId="069D6A26" w14:textId="77777777" w:rsidTr="001524E3">
        <w:tc>
          <w:tcPr>
            <w:tcW w:w="4788" w:type="dxa"/>
            <w:shd w:val="clear" w:color="auto" w:fill="auto"/>
          </w:tcPr>
          <w:p w14:paraId="32C3602B"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fisuras en las paredes;</w:t>
            </w:r>
          </w:p>
        </w:tc>
        <w:tc>
          <w:tcPr>
            <w:tcW w:w="4788" w:type="dxa"/>
          </w:tcPr>
          <w:p w14:paraId="0C4D2552" w14:textId="6B4E30C3"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cracks in the walls;</w:t>
            </w:r>
          </w:p>
        </w:tc>
      </w:tr>
      <w:tr w:rsidR="008C356C" w:rsidRPr="00B623AB" w14:paraId="520C47C6" w14:textId="77777777" w:rsidTr="001524E3">
        <w:tc>
          <w:tcPr>
            <w:tcW w:w="4788" w:type="dxa"/>
            <w:shd w:val="clear" w:color="auto" w:fill="auto"/>
          </w:tcPr>
          <w:p w14:paraId="5FFDDF7C"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pérdidas o defectos en el material de la pared, o la parte superior o inferior del recipiente a presión.</w:t>
            </w:r>
          </w:p>
        </w:tc>
        <w:tc>
          <w:tcPr>
            <w:tcW w:w="4788" w:type="dxa"/>
          </w:tcPr>
          <w:p w14:paraId="29739448" w14:textId="31B1A30D"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leaks or defects in the wall material, or the top or bottom of the pressure vessel.</w:t>
            </w:r>
          </w:p>
        </w:tc>
      </w:tr>
      <w:tr w:rsidR="008C356C" w:rsidRPr="00B623AB" w14:paraId="42A8C464" w14:textId="77777777" w:rsidTr="001524E3">
        <w:tc>
          <w:tcPr>
            <w:tcW w:w="4788" w:type="dxa"/>
            <w:shd w:val="clear" w:color="auto" w:fill="auto"/>
          </w:tcPr>
          <w:p w14:paraId="3C2A6AEB"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5.1.7.1.12</w:t>
            </w:r>
            <w:r w:rsidRPr="00AA4DD0">
              <w:rPr>
                <w:rFonts w:ascii="Verdana" w:hAnsi="Verdana" w:cs="Arial"/>
                <w:sz w:val="16"/>
                <w:szCs w:val="16"/>
              </w:rPr>
              <w:t xml:space="preserve"> Los recipientes a presión no se presentarán para su llenado:</w:t>
            </w:r>
          </w:p>
        </w:tc>
        <w:tc>
          <w:tcPr>
            <w:tcW w:w="4788" w:type="dxa"/>
          </w:tcPr>
          <w:p w14:paraId="42549A1B" w14:textId="06C8E718"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5.1.7.1.12 </w:t>
            </w:r>
            <w:r w:rsidRPr="008C356C">
              <w:rPr>
                <w:rFonts w:ascii="Verdana" w:hAnsi="Verdana" w:cs="Arial"/>
                <w:sz w:val="16"/>
                <w:szCs w:val="16"/>
                <w:lang w:val="en-US"/>
              </w:rPr>
              <w:t>Pressure vessels will not be presented for filling:</w:t>
            </w:r>
          </w:p>
        </w:tc>
      </w:tr>
      <w:tr w:rsidR="008C356C" w:rsidRPr="00B623AB" w14:paraId="42289DBB" w14:textId="77777777" w:rsidTr="001524E3">
        <w:tc>
          <w:tcPr>
            <w:tcW w:w="4788" w:type="dxa"/>
            <w:shd w:val="clear" w:color="auto" w:fill="auto"/>
          </w:tcPr>
          <w:p w14:paraId="5F830E36"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cuando estén dañados hasta tal punto que su integridad o la de sus equipos de servicio pueda  estar afectada;</w:t>
            </w:r>
          </w:p>
        </w:tc>
        <w:tc>
          <w:tcPr>
            <w:tcW w:w="4788" w:type="dxa"/>
          </w:tcPr>
          <w:p w14:paraId="41C51E4F" w14:textId="63868DD5"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when they are damaged to such an extent that their integrity or that of their service equipment may be affected;</w:t>
            </w:r>
          </w:p>
        </w:tc>
      </w:tr>
      <w:tr w:rsidR="008C356C" w:rsidRPr="00B623AB" w14:paraId="1EF00FC3" w14:textId="77777777" w:rsidTr="001524E3">
        <w:tc>
          <w:tcPr>
            <w:tcW w:w="4788" w:type="dxa"/>
            <w:shd w:val="clear" w:color="auto" w:fill="auto"/>
          </w:tcPr>
          <w:p w14:paraId="2B37F164"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a menos que los recipientes a presión y sus equipos de servicio hayan sido examinados y declarados en buen estado de funcionamiento; o</w:t>
            </w:r>
          </w:p>
        </w:tc>
        <w:tc>
          <w:tcPr>
            <w:tcW w:w="4788" w:type="dxa"/>
          </w:tcPr>
          <w:p w14:paraId="1C3456BB" w14:textId="59347A7C"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unless the pressure vessels and their service equipment have been examined and declared to be in good working order; or</w:t>
            </w:r>
          </w:p>
        </w:tc>
      </w:tr>
      <w:tr w:rsidR="008C356C" w:rsidRPr="00B623AB" w14:paraId="7193EAB2" w14:textId="77777777" w:rsidTr="001524E3">
        <w:tc>
          <w:tcPr>
            <w:tcW w:w="4788" w:type="dxa"/>
            <w:shd w:val="clear" w:color="auto" w:fill="auto"/>
          </w:tcPr>
          <w:p w14:paraId="7A997EC8"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a menos que sean claramente legibles las marcas requeridas de certificación, nuevas pruebas  y llenado.</w:t>
            </w:r>
          </w:p>
        </w:tc>
        <w:tc>
          <w:tcPr>
            <w:tcW w:w="4788" w:type="dxa"/>
          </w:tcPr>
          <w:p w14:paraId="6DA1C1C7" w14:textId="4D4BC05C"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unless the required certification, retesting, and filing markings are clearly legible.</w:t>
            </w:r>
          </w:p>
        </w:tc>
      </w:tr>
      <w:tr w:rsidR="008C356C" w:rsidRPr="00B623AB" w14:paraId="160E5DDE" w14:textId="77777777" w:rsidTr="001524E3">
        <w:tc>
          <w:tcPr>
            <w:tcW w:w="4788" w:type="dxa"/>
            <w:shd w:val="clear" w:color="auto" w:fill="auto"/>
          </w:tcPr>
          <w:p w14:paraId="529FB529"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5.1.7.1.13</w:t>
            </w:r>
            <w:r w:rsidRPr="00AA4DD0">
              <w:rPr>
                <w:rFonts w:ascii="Verdana" w:hAnsi="Verdana" w:cs="Arial"/>
                <w:sz w:val="16"/>
                <w:szCs w:val="16"/>
              </w:rPr>
              <w:t xml:space="preserve"> No se presentarán para el transporte los recipientes a presión llenos:</w:t>
            </w:r>
          </w:p>
        </w:tc>
        <w:tc>
          <w:tcPr>
            <w:tcW w:w="4788" w:type="dxa"/>
          </w:tcPr>
          <w:p w14:paraId="53F5C188" w14:textId="6E1F770A"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5.1.7.1.13 </w:t>
            </w:r>
            <w:r w:rsidRPr="008C356C">
              <w:rPr>
                <w:rFonts w:ascii="Verdana" w:hAnsi="Verdana" w:cs="Arial"/>
                <w:sz w:val="16"/>
                <w:szCs w:val="16"/>
                <w:lang w:val="en-US"/>
              </w:rPr>
              <w:t>Filled pressure vessels shall not be presented for transport:</w:t>
            </w:r>
          </w:p>
        </w:tc>
      </w:tr>
      <w:tr w:rsidR="008C356C" w:rsidRPr="00AA4DD0" w14:paraId="20AEAC0A" w14:textId="77777777" w:rsidTr="001524E3">
        <w:tc>
          <w:tcPr>
            <w:tcW w:w="4788" w:type="dxa"/>
            <w:shd w:val="clear" w:color="auto" w:fill="auto"/>
          </w:tcPr>
          <w:p w14:paraId="4033D0DC"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si presentan fugas;</w:t>
            </w:r>
          </w:p>
        </w:tc>
        <w:tc>
          <w:tcPr>
            <w:tcW w:w="4788" w:type="dxa"/>
          </w:tcPr>
          <w:p w14:paraId="1EE05F24" w14:textId="502E9B2B" w:rsidR="008C356C" w:rsidRPr="00AA4DD0" w:rsidRDefault="00185020" w:rsidP="008C356C">
            <w:pPr>
              <w:pStyle w:val="ROMANOS"/>
              <w:spacing w:line="222" w:lineRule="exact"/>
              <w:ind w:left="0" w:firstLine="0"/>
              <w:rPr>
                <w:rFonts w:ascii="Verdana" w:hAnsi="Verdana"/>
                <w:b/>
                <w:sz w:val="16"/>
                <w:szCs w:val="16"/>
                <w:lang w:val="en-US"/>
              </w:rPr>
            </w:pPr>
            <w:r>
              <w:rPr>
                <w:rFonts w:ascii="Verdana" w:hAnsi="Verdana"/>
                <w:b/>
                <w:sz w:val="16"/>
                <w:szCs w:val="16"/>
              </w:rPr>
              <w:t>a)</w:t>
            </w:r>
            <w:r w:rsidR="008C356C">
              <w:rPr>
                <w:rFonts w:ascii="Verdana" w:hAnsi="Verdana"/>
                <w:sz w:val="16"/>
                <w:szCs w:val="16"/>
              </w:rPr>
              <w:t xml:space="preserve"> </w:t>
            </w:r>
            <w:r w:rsidR="008C356C">
              <w:rPr>
                <w:rFonts w:ascii="Verdana" w:hAnsi="Verdana"/>
                <w:sz w:val="16"/>
                <w:szCs w:val="16"/>
              </w:rPr>
              <w:tab/>
              <w:t>if they leak;</w:t>
            </w:r>
          </w:p>
        </w:tc>
      </w:tr>
      <w:tr w:rsidR="008C356C" w:rsidRPr="00B623AB" w14:paraId="16BC21FC" w14:textId="77777777" w:rsidTr="001524E3">
        <w:tc>
          <w:tcPr>
            <w:tcW w:w="4788" w:type="dxa"/>
            <w:shd w:val="clear" w:color="auto" w:fill="auto"/>
          </w:tcPr>
          <w:p w14:paraId="680ACBCE"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cuando estén dañados hasta tal punto que su integridad o la de sus equipos de servicio pueda  estar afectada;</w:t>
            </w:r>
          </w:p>
        </w:tc>
        <w:tc>
          <w:tcPr>
            <w:tcW w:w="4788" w:type="dxa"/>
          </w:tcPr>
          <w:p w14:paraId="01398551" w14:textId="0F5C26C4"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when they are damaged to such an extent that their integrity or that of their service equipment may be affected;</w:t>
            </w:r>
          </w:p>
        </w:tc>
      </w:tr>
      <w:tr w:rsidR="008C356C" w:rsidRPr="00B623AB" w14:paraId="7B97F733" w14:textId="77777777" w:rsidTr="001524E3">
        <w:tc>
          <w:tcPr>
            <w:tcW w:w="4788" w:type="dxa"/>
            <w:shd w:val="clear" w:color="auto" w:fill="auto"/>
          </w:tcPr>
          <w:p w14:paraId="4A7084CF"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a menos que los recipientes a presión y sus equipos de servicio hayan sido examinados y declarados en buen estado de funcionamiento; o</w:t>
            </w:r>
          </w:p>
        </w:tc>
        <w:tc>
          <w:tcPr>
            <w:tcW w:w="4788" w:type="dxa"/>
          </w:tcPr>
          <w:p w14:paraId="59A3CA62" w14:textId="5D47F92E"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unless the pressure vessels and their service equipment have been examined and declared to be in good working order; or</w:t>
            </w:r>
          </w:p>
        </w:tc>
      </w:tr>
      <w:tr w:rsidR="008C356C" w:rsidRPr="00B623AB" w14:paraId="50082C83" w14:textId="77777777" w:rsidTr="001524E3">
        <w:tc>
          <w:tcPr>
            <w:tcW w:w="4788" w:type="dxa"/>
            <w:shd w:val="clear" w:color="auto" w:fill="auto"/>
          </w:tcPr>
          <w:p w14:paraId="0FF36B6C" w14:textId="77777777" w:rsidR="008C356C" w:rsidRPr="00AA4DD0" w:rsidRDefault="008C356C" w:rsidP="008C356C">
            <w:pPr>
              <w:pStyle w:val="ROMANOS"/>
              <w:spacing w:line="222"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 xml:space="preserve"> </w:t>
            </w:r>
            <w:r w:rsidRPr="00AA4DD0">
              <w:rPr>
                <w:rFonts w:ascii="Verdana" w:hAnsi="Verdana"/>
                <w:sz w:val="16"/>
                <w:szCs w:val="16"/>
              </w:rPr>
              <w:tab/>
              <w:t>a menos que sean claramente legibles las marcas requeridas de certificación, nuevas pruebas  y llenado.</w:t>
            </w:r>
          </w:p>
        </w:tc>
        <w:tc>
          <w:tcPr>
            <w:tcW w:w="4788" w:type="dxa"/>
          </w:tcPr>
          <w:p w14:paraId="086CC682" w14:textId="2D2F3A98" w:rsidR="008C356C" w:rsidRPr="00AA4DD0" w:rsidRDefault="008C356C" w:rsidP="008C356C">
            <w:pPr>
              <w:pStyle w:val="ROMANOS"/>
              <w:spacing w:line="222" w:lineRule="exact"/>
              <w:ind w:left="0" w:firstLine="0"/>
              <w:rPr>
                <w:rFonts w:ascii="Verdana" w:hAnsi="Verdana"/>
                <w:b/>
                <w:sz w:val="16"/>
                <w:szCs w:val="16"/>
                <w:lang w:val="en-US"/>
              </w:rPr>
            </w:pPr>
            <w:r w:rsidRPr="008C356C">
              <w:rPr>
                <w:rFonts w:ascii="Verdana" w:hAnsi="Verdana"/>
                <w:b/>
                <w:sz w:val="16"/>
                <w:szCs w:val="16"/>
                <w:lang w:val="en-US"/>
              </w:rPr>
              <w:t>d)</w:t>
            </w:r>
            <w:r w:rsidRPr="008C356C">
              <w:rPr>
                <w:rFonts w:ascii="Verdana" w:hAnsi="Verdana"/>
                <w:sz w:val="16"/>
                <w:szCs w:val="16"/>
                <w:lang w:val="en-US"/>
              </w:rPr>
              <w:t xml:space="preserve"> </w:t>
            </w:r>
            <w:r w:rsidRPr="008C356C">
              <w:rPr>
                <w:rFonts w:ascii="Verdana" w:hAnsi="Verdana"/>
                <w:sz w:val="16"/>
                <w:szCs w:val="16"/>
                <w:lang w:val="en-US"/>
              </w:rPr>
              <w:tab/>
              <w:t>unless the required certification, retesting, and filing markings are clearly legible.</w:t>
            </w:r>
          </w:p>
        </w:tc>
      </w:tr>
      <w:tr w:rsidR="008C356C" w:rsidRPr="00B623AB" w14:paraId="0D0485E7" w14:textId="77777777" w:rsidTr="001524E3">
        <w:tc>
          <w:tcPr>
            <w:tcW w:w="4788" w:type="dxa"/>
            <w:shd w:val="clear" w:color="auto" w:fill="auto"/>
          </w:tcPr>
          <w:p w14:paraId="64A07BC6"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mallCaps/>
                <w:sz w:val="16"/>
                <w:szCs w:val="16"/>
              </w:rPr>
              <w:lastRenderedPageBreak/>
              <w:t>5.1.8</w:t>
            </w:r>
            <w:r w:rsidRPr="00AA4DD0">
              <w:rPr>
                <w:rFonts w:ascii="Verdana" w:hAnsi="Verdana" w:cs="Arial"/>
                <w:smallCaps/>
                <w:sz w:val="16"/>
                <w:szCs w:val="16"/>
              </w:rPr>
              <w:t xml:space="preserve"> </w:t>
            </w:r>
            <w:r w:rsidRPr="00AA4DD0">
              <w:rPr>
                <w:rFonts w:ascii="Verdana" w:hAnsi="Verdana" w:cs="Arial"/>
                <w:sz w:val="16"/>
                <w:szCs w:val="16"/>
              </w:rPr>
              <w:t>Especificaciones especiales de envase y embalaje para los peróxidos orgánicos (división 5.2) y las substancias que reaccionan espontáneamente de la división 4.1.</w:t>
            </w:r>
          </w:p>
        </w:tc>
        <w:tc>
          <w:tcPr>
            <w:tcW w:w="4788" w:type="dxa"/>
          </w:tcPr>
          <w:p w14:paraId="7BB94121" w14:textId="07E7ADBE" w:rsidR="008C356C" w:rsidRPr="00AA4DD0" w:rsidRDefault="008C356C" w:rsidP="008C356C">
            <w:pPr>
              <w:pStyle w:val="Texto"/>
              <w:spacing w:line="222" w:lineRule="exact"/>
              <w:ind w:firstLine="0"/>
              <w:rPr>
                <w:rFonts w:ascii="Verdana" w:hAnsi="Verdana" w:cs="Arial"/>
                <w:b/>
                <w:smallCaps/>
                <w:sz w:val="16"/>
                <w:szCs w:val="16"/>
                <w:lang w:val="en-US"/>
              </w:rPr>
            </w:pPr>
            <w:r w:rsidRPr="008C356C">
              <w:rPr>
                <w:rFonts w:ascii="Verdana" w:hAnsi="Verdana" w:cs="Arial"/>
                <w:b/>
                <w:smallCaps/>
                <w:sz w:val="16"/>
                <w:szCs w:val="16"/>
                <w:lang w:val="en-US"/>
              </w:rPr>
              <w:t>5.1.8</w:t>
            </w:r>
            <w:r w:rsidRPr="008C356C">
              <w:rPr>
                <w:rFonts w:ascii="Verdana" w:hAnsi="Verdana" w:cs="Arial"/>
                <w:smallCaps/>
                <w:sz w:val="16"/>
                <w:szCs w:val="16"/>
                <w:lang w:val="en-US"/>
              </w:rPr>
              <w:t xml:space="preserve"> </w:t>
            </w:r>
            <w:r w:rsidRPr="008C356C">
              <w:rPr>
                <w:rFonts w:ascii="Verdana" w:hAnsi="Verdana" w:cs="Arial"/>
                <w:sz w:val="16"/>
                <w:szCs w:val="16"/>
                <w:lang w:val="en-US"/>
              </w:rPr>
              <w:t>Special container and packaging specifications for organic peroxides (division 5.2) and self-reactive substances of division 4.1.</w:t>
            </w:r>
          </w:p>
        </w:tc>
      </w:tr>
      <w:tr w:rsidR="008C356C" w:rsidRPr="00B623AB" w14:paraId="4DD4E04E" w14:textId="77777777" w:rsidTr="001524E3">
        <w:tc>
          <w:tcPr>
            <w:tcW w:w="4788" w:type="dxa"/>
            <w:shd w:val="clear" w:color="auto" w:fill="auto"/>
          </w:tcPr>
          <w:p w14:paraId="0191AC97"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sz w:val="16"/>
                <w:szCs w:val="16"/>
              </w:rPr>
              <w:t>Todos los recipientes destinados a los peróxidos orgánicos deberán ser cerrados "de forma efectiva". Cuando a causa de la evolución del gas puedan originarse presiones internas significativas en el envase, se podrá instalar un dispositivo de purga siempre que el gas emitido no cause ningún peligro, pues en ese caso se habrá de limitar la razón de llenado. El dispositivo de purga deberá estar construido de forma que el líquido no pueda salir del envase cuando éste se encuentre en posición vertical y habrá de poder evitar la entrada de impurezas. El envase y embalaje exterior, si existe, deberá estar diseñado de forma que no interfiera en el funcionamiento del dispositivo de purga.</w:t>
            </w:r>
          </w:p>
        </w:tc>
        <w:tc>
          <w:tcPr>
            <w:tcW w:w="4788" w:type="dxa"/>
          </w:tcPr>
          <w:p w14:paraId="4C96BCC6" w14:textId="5E01014D" w:rsidR="008C356C" w:rsidRPr="00AA4DD0" w:rsidRDefault="008C356C" w:rsidP="008C356C">
            <w:pPr>
              <w:pStyle w:val="Texto"/>
              <w:spacing w:line="222" w:lineRule="exact"/>
              <w:ind w:firstLine="0"/>
              <w:rPr>
                <w:rFonts w:ascii="Verdana" w:hAnsi="Verdana" w:cs="Arial"/>
                <w:sz w:val="16"/>
                <w:szCs w:val="16"/>
                <w:lang w:val="en-US"/>
              </w:rPr>
            </w:pPr>
            <w:r w:rsidRPr="008C356C">
              <w:rPr>
                <w:rFonts w:ascii="Verdana" w:hAnsi="Verdana" w:cs="Arial"/>
                <w:sz w:val="16"/>
                <w:szCs w:val="16"/>
                <w:lang w:val="en-US"/>
              </w:rPr>
              <w:t>All containers intended for organic peroxides must be closed "effectively". When, due to the evolution of the gas, significant internal pressures may arise in the container, a purge device may be installed provided that the gas emitted does not cause any danger, since in this case the filling ratio must be limited. The purge device must be constructed in such a way that the liquid cannot leave the container when it is in a vertical position and must be able to prevent the entry of impurities. The outer container and packaging, if any, must be designed in such a way that it does not interfere with the operation of the purging device.</w:t>
            </w:r>
          </w:p>
        </w:tc>
      </w:tr>
      <w:tr w:rsidR="008C356C" w:rsidRPr="00B623AB" w14:paraId="28804D0F" w14:textId="77777777" w:rsidTr="001524E3">
        <w:tc>
          <w:tcPr>
            <w:tcW w:w="4788" w:type="dxa"/>
            <w:shd w:val="clear" w:color="auto" w:fill="auto"/>
          </w:tcPr>
          <w:p w14:paraId="7AADF69C"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5.1.8.1</w:t>
            </w:r>
            <w:r w:rsidRPr="00AA4DD0">
              <w:rPr>
                <w:rFonts w:ascii="Verdana" w:hAnsi="Verdana" w:cs="Arial"/>
                <w:sz w:val="16"/>
                <w:szCs w:val="16"/>
              </w:rPr>
              <w:t xml:space="preserve"> Utilización de los envases y embalajes.</w:t>
            </w:r>
          </w:p>
        </w:tc>
        <w:tc>
          <w:tcPr>
            <w:tcW w:w="4788" w:type="dxa"/>
          </w:tcPr>
          <w:p w14:paraId="7EDABC8C" w14:textId="679BD869"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5.1.8.1 </w:t>
            </w:r>
            <w:r w:rsidRPr="008C356C">
              <w:rPr>
                <w:rFonts w:ascii="Verdana" w:hAnsi="Verdana" w:cs="Arial"/>
                <w:sz w:val="16"/>
                <w:szCs w:val="16"/>
                <w:lang w:val="en-US"/>
              </w:rPr>
              <w:t>Use of containers and packaging.</w:t>
            </w:r>
          </w:p>
        </w:tc>
      </w:tr>
      <w:tr w:rsidR="008C356C" w:rsidRPr="00B623AB" w14:paraId="20829907" w14:textId="77777777" w:rsidTr="001524E3">
        <w:tc>
          <w:tcPr>
            <w:tcW w:w="4788" w:type="dxa"/>
            <w:shd w:val="clear" w:color="auto" w:fill="auto"/>
          </w:tcPr>
          <w:p w14:paraId="5D18F836" w14:textId="77777777" w:rsidR="008C356C" w:rsidRPr="00AA4DD0" w:rsidRDefault="008C356C" w:rsidP="008C356C">
            <w:pPr>
              <w:pStyle w:val="Texto"/>
              <w:spacing w:line="222" w:lineRule="exact"/>
              <w:ind w:firstLine="0"/>
              <w:rPr>
                <w:rFonts w:ascii="Verdana" w:hAnsi="Verdana" w:cs="Arial"/>
                <w:sz w:val="16"/>
                <w:szCs w:val="16"/>
              </w:rPr>
            </w:pPr>
            <w:r w:rsidRPr="00AA4DD0">
              <w:rPr>
                <w:rFonts w:ascii="Verdana" w:hAnsi="Verdana" w:cs="Arial"/>
                <w:b/>
                <w:sz w:val="16"/>
                <w:szCs w:val="16"/>
              </w:rPr>
              <w:t>5.1.8.1.1</w:t>
            </w:r>
            <w:r w:rsidRPr="00AA4DD0">
              <w:rPr>
                <w:rFonts w:ascii="Verdana" w:hAnsi="Verdana" w:cs="Arial"/>
                <w:sz w:val="16"/>
                <w:szCs w:val="16"/>
              </w:rPr>
              <w:t xml:space="preserve"> Los envases y embalajes destinados a los peróxidos orgánicos y las substancias que reaccionan espontáneamente se ajustarán a las especificaciones relativas a la construcción, reconstrucción y métodos de prueba de los envases y embalajes de acuerdo a </w:t>
            </w:r>
            <w:smartTag w:uri="urn:schemas-microsoft-com:office:smarttags" w:element="PersonName">
              <w:smartTagPr>
                <w:attr w:name="ProductID" w:val="la NOM-024"/>
              </w:smartTagPr>
              <w:r w:rsidRPr="00AA4DD0">
                <w:rPr>
                  <w:rFonts w:ascii="Verdana" w:hAnsi="Verdana" w:cs="Arial"/>
                  <w:sz w:val="16"/>
                  <w:szCs w:val="16"/>
                </w:rPr>
                <w:t>la NOM-024</w:t>
              </w:r>
            </w:smartTag>
            <w:r w:rsidRPr="00AA4DD0">
              <w:rPr>
                <w:rFonts w:ascii="Verdana" w:hAnsi="Verdana" w:cs="Arial"/>
                <w:sz w:val="16"/>
                <w:szCs w:val="16"/>
              </w:rPr>
              <w:t>-SCT/2002, (distintos de los utilizados para las substancias de la división 6.2), en el nivel de prestaciones del grupo de envase y embalaje II. Para evitar el confinamiento excesivo, no se utilizarán envases y embalajes de metal que satisfagan los criterios de prueba del grupo de envase y embalaje I.</w:t>
            </w:r>
          </w:p>
        </w:tc>
        <w:tc>
          <w:tcPr>
            <w:tcW w:w="4788" w:type="dxa"/>
          </w:tcPr>
          <w:p w14:paraId="21F71F90" w14:textId="60CA347F" w:rsidR="008C356C" w:rsidRPr="00AA4DD0" w:rsidRDefault="008C356C" w:rsidP="008C356C">
            <w:pPr>
              <w:pStyle w:val="Texto"/>
              <w:spacing w:line="222" w:lineRule="exact"/>
              <w:ind w:firstLine="0"/>
              <w:rPr>
                <w:rFonts w:ascii="Verdana" w:hAnsi="Verdana" w:cs="Arial"/>
                <w:b/>
                <w:sz w:val="16"/>
                <w:szCs w:val="16"/>
                <w:lang w:val="en-US"/>
              </w:rPr>
            </w:pPr>
            <w:r w:rsidRPr="008C356C">
              <w:rPr>
                <w:rFonts w:ascii="Verdana" w:hAnsi="Verdana" w:cs="Arial"/>
                <w:b/>
                <w:sz w:val="16"/>
                <w:szCs w:val="16"/>
                <w:lang w:val="en-US"/>
              </w:rPr>
              <w:t xml:space="preserve">5.1.8.1.1 </w:t>
            </w:r>
            <w:r w:rsidRPr="008C356C">
              <w:rPr>
                <w:rFonts w:ascii="Verdana" w:hAnsi="Verdana" w:cs="Arial"/>
                <w:sz w:val="16"/>
                <w:szCs w:val="16"/>
                <w:lang w:val="en-US"/>
              </w:rPr>
              <w:t>The containers and packaging intended for organic peroxides and substances that react spontaneously will comply with the specifications related to the construction, reconstruction and testing methods of the containers and packaging in accordance with la NOM-024-SCT/2002, (different of those used for substances in division 6.2), at the level of performance of the container and packaging group II. To avoid excessive confinement, metal containers and packaging that meet the test criteria of container and packaging group I shall not be used.</w:t>
            </w:r>
          </w:p>
        </w:tc>
      </w:tr>
      <w:tr w:rsidR="008C356C" w:rsidRPr="00B623AB" w14:paraId="44494812" w14:textId="77777777" w:rsidTr="001524E3">
        <w:tc>
          <w:tcPr>
            <w:tcW w:w="4788" w:type="dxa"/>
            <w:shd w:val="clear" w:color="auto" w:fill="auto"/>
          </w:tcPr>
          <w:p w14:paraId="4D35607B" w14:textId="7777777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5.1.8.1.2</w:t>
            </w:r>
            <w:r w:rsidRPr="00AA4DD0">
              <w:rPr>
                <w:rFonts w:ascii="Verdana" w:hAnsi="Verdana" w:cs="Arial"/>
                <w:sz w:val="16"/>
                <w:szCs w:val="16"/>
              </w:rPr>
              <w:t xml:space="preserve"> Los métodos de envases y embalajes de los peróxidos orgánicos y las substancias que reaccionan espontáneamente se indican en la instrucción de envases y embalajes P520 y se representan con las claves OP1 a OP8. Las cantidades indicadas para cada método de envases y embalajes son las máximas autorizadas por envase.</w:t>
            </w:r>
          </w:p>
        </w:tc>
        <w:tc>
          <w:tcPr>
            <w:tcW w:w="4788" w:type="dxa"/>
          </w:tcPr>
          <w:p w14:paraId="13C33EB4" w14:textId="484CCBBF" w:rsidR="008C356C" w:rsidRPr="00AA4DD0" w:rsidRDefault="008C356C" w:rsidP="008C356C">
            <w:pPr>
              <w:pStyle w:val="Texto"/>
              <w:spacing w:line="224" w:lineRule="exact"/>
              <w:ind w:firstLine="0"/>
              <w:rPr>
                <w:rFonts w:ascii="Verdana" w:hAnsi="Verdana" w:cs="Arial"/>
                <w:b/>
                <w:sz w:val="16"/>
                <w:szCs w:val="16"/>
                <w:lang w:val="en-US"/>
              </w:rPr>
            </w:pPr>
            <w:r w:rsidRPr="008C356C">
              <w:rPr>
                <w:rFonts w:ascii="Verdana" w:hAnsi="Verdana" w:cs="Arial"/>
                <w:b/>
                <w:sz w:val="16"/>
                <w:szCs w:val="16"/>
                <w:lang w:val="en-US"/>
              </w:rPr>
              <w:t xml:space="preserve">5.1.8.1.2 </w:t>
            </w:r>
            <w:r w:rsidRPr="008C356C">
              <w:rPr>
                <w:rFonts w:ascii="Verdana" w:hAnsi="Verdana" w:cs="Arial"/>
                <w:sz w:val="16"/>
                <w:szCs w:val="16"/>
                <w:lang w:val="en-US"/>
              </w:rPr>
              <w:t>Container and packaging methods for organic peroxides and self-reactive substances are indicated in the container and packaging instruction P520 and are represented by the codes OP1 to OP8. The quantities indicated for each method of containers and packaging are the maximum authorized per container.</w:t>
            </w:r>
          </w:p>
        </w:tc>
      </w:tr>
      <w:tr w:rsidR="008C356C" w:rsidRPr="00B623AB" w14:paraId="55AF5351" w14:textId="77777777" w:rsidTr="001524E3">
        <w:tc>
          <w:tcPr>
            <w:tcW w:w="4788" w:type="dxa"/>
            <w:shd w:val="clear" w:color="auto" w:fill="auto"/>
          </w:tcPr>
          <w:p w14:paraId="4A5EBBB9" w14:textId="7777777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5.1.8.1.3</w:t>
            </w:r>
            <w:r w:rsidRPr="00AA4DD0">
              <w:rPr>
                <w:rFonts w:ascii="Verdana" w:hAnsi="Verdana" w:cs="Arial"/>
                <w:sz w:val="16"/>
                <w:szCs w:val="16"/>
              </w:rPr>
              <w:t xml:space="preserve"> En la tabla 6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 xml:space="preserve">-SCT/2003 Lista de substancias que reaccionan espontáneamente, y el </w:t>
            </w:r>
            <w:smartTag w:uri="urn:schemas-microsoft-com:office:smarttags" w:element="PersonName">
              <w:smartTagPr>
                <w:attr w:name="ProductID" w:val="la Lista"/>
              </w:smartTagPr>
              <w:r w:rsidRPr="00AA4DD0">
                <w:rPr>
                  <w:rFonts w:ascii="Verdana" w:hAnsi="Verdana" w:cs="Arial"/>
                  <w:sz w:val="16"/>
                  <w:szCs w:val="16"/>
                </w:rPr>
                <w:t>la Lista</w:t>
              </w:r>
            </w:smartTag>
            <w:r w:rsidRPr="00AA4DD0">
              <w:rPr>
                <w:rFonts w:ascii="Verdana" w:hAnsi="Verdana" w:cs="Arial"/>
                <w:sz w:val="16"/>
                <w:szCs w:val="16"/>
              </w:rPr>
              <w:t xml:space="preserve"> de peróxidos orgánicos, en envases y embalajes, clasificados hasta el momento que se incluyen en la norma respectiva, se indican los métodos de envases y embalajes apropiados para cada peróxido orgánico y cada substancia que reacciona espontáneamente catalogados hasta el momento.</w:t>
            </w:r>
          </w:p>
        </w:tc>
        <w:tc>
          <w:tcPr>
            <w:tcW w:w="4788" w:type="dxa"/>
          </w:tcPr>
          <w:p w14:paraId="2F54723D" w14:textId="1C332E2F" w:rsidR="008C356C" w:rsidRPr="00AA4DD0" w:rsidRDefault="008C356C" w:rsidP="008C356C">
            <w:pPr>
              <w:pStyle w:val="Texto"/>
              <w:spacing w:line="224" w:lineRule="exact"/>
              <w:ind w:firstLine="0"/>
              <w:rPr>
                <w:rFonts w:ascii="Verdana" w:hAnsi="Verdana" w:cs="Arial"/>
                <w:b/>
                <w:sz w:val="16"/>
                <w:szCs w:val="16"/>
                <w:lang w:val="en-US"/>
              </w:rPr>
            </w:pPr>
            <w:r w:rsidRPr="008C356C">
              <w:rPr>
                <w:rFonts w:ascii="Verdana" w:hAnsi="Verdana" w:cs="Arial"/>
                <w:b/>
                <w:sz w:val="16"/>
                <w:szCs w:val="16"/>
                <w:lang w:val="en-US"/>
              </w:rPr>
              <w:t xml:space="preserve">5.1.8.1.3 </w:t>
            </w:r>
            <w:r w:rsidRPr="008C356C">
              <w:rPr>
                <w:rFonts w:ascii="Verdana" w:hAnsi="Verdana" w:cs="Arial"/>
                <w:sz w:val="16"/>
                <w:szCs w:val="16"/>
                <w:lang w:val="en-US"/>
              </w:rPr>
              <w:t xml:space="preserve">Table 6 of la NOM-002-SCT/2003 List of spontaneously reactive substances, and that </w:t>
            </w:r>
            <w:r w:rsidR="001524E3">
              <w:rPr>
                <w:rFonts w:ascii="Verdana" w:hAnsi="Verdana" w:cs="Arial"/>
                <w:sz w:val="16"/>
                <w:szCs w:val="16"/>
                <w:lang w:val="en-US"/>
              </w:rPr>
              <w:t>the list of</w:t>
            </w:r>
            <w:r w:rsidRPr="008C356C">
              <w:rPr>
                <w:rFonts w:ascii="Verdana" w:hAnsi="Verdana" w:cs="Arial"/>
                <w:sz w:val="16"/>
                <w:szCs w:val="16"/>
                <w:lang w:val="en-US"/>
              </w:rPr>
              <w:t xml:space="preserve"> organic peroxides, in containers and packaging, classified up to the time that they are included in the respective standard, indicates the methods of containers and appropriate packaging for each organic peroxide and each self-reactive substance cataloged so far.</w:t>
            </w:r>
          </w:p>
        </w:tc>
      </w:tr>
      <w:tr w:rsidR="008C356C" w:rsidRPr="00B623AB" w14:paraId="3593CBA3" w14:textId="77777777" w:rsidTr="001524E3">
        <w:tc>
          <w:tcPr>
            <w:tcW w:w="4788" w:type="dxa"/>
            <w:shd w:val="clear" w:color="auto" w:fill="auto"/>
          </w:tcPr>
          <w:p w14:paraId="421C3D5E" w14:textId="7777777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5.1.8.1.4</w:t>
            </w:r>
            <w:r w:rsidRPr="00AA4DD0">
              <w:rPr>
                <w:rFonts w:ascii="Verdana" w:hAnsi="Verdana" w:cs="Arial"/>
                <w:sz w:val="16"/>
                <w:szCs w:val="16"/>
              </w:rPr>
              <w:t xml:space="preserve"> Con objeto de determinar el método de envases y embalajes apropiado para los peróxidos orgánicos nuevos o las nuevas substancias de reacción espontánea o para preparados nuevos de peróxidos orgánicos y substancias de reacción espontánea ya catalogados se aplicará el procedimiento siguiente:</w:t>
            </w:r>
          </w:p>
        </w:tc>
        <w:tc>
          <w:tcPr>
            <w:tcW w:w="4788" w:type="dxa"/>
          </w:tcPr>
          <w:p w14:paraId="506B0B0D" w14:textId="0AF969BF" w:rsidR="008C356C" w:rsidRPr="00AA4DD0" w:rsidRDefault="008C356C" w:rsidP="008C356C">
            <w:pPr>
              <w:pStyle w:val="Texto"/>
              <w:spacing w:line="224" w:lineRule="exact"/>
              <w:ind w:firstLine="0"/>
              <w:rPr>
                <w:rFonts w:ascii="Verdana" w:hAnsi="Verdana" w:cs="Arial"/>
                <w:b/>
                <w:sz w:val="16"/>
                <w:szCs w:val="16"/>
                <w:lang w:val="en-US"/>
              </w:rPr>
            </w:pPr>
            <w:r w:rsidRPr="008C356C">
              <w:rPr>
                <w:rFonts w:ascii="Verdana" w:hAnsi="Verdana" w:cs="Arial"/>
                <w:b/>
                <w:sz w:val="16"/>
                <w:szCs w:val="16"/>
                <w:lang w:val="en-US"/>
              </w:rPr>
              <w:t xml:space="preserve">5.1.8.1.4 </w:t>
            </w:r>
            <w:r w:rsidRPr="008C356C">
              <w:rPr>
                <w:rFonts w:ascii="Verdana" w:hAnsi="Verdana" w:cs="Arial"/>
                <w:sz w:val="16"/>
                <w:szCs w:val="16"/>
                <w:lang w:val="en-US"/>
              </w:rPr>
              <w:t>In order to determine the appropriate container and packaging method for new organic peroxides or new self-reactive substances or for new preparations of organic peroxides and self-reactive substances already listed, the following procedure shall be applied:</w:t>
            </w:r>
          </w:p>
        </w:tc>
      </w:tr>
      <w:tr w:rsidR="008C356C" w:rsidRPr="00B623AB" w14:paraId="6415059E" w14:textId="77777777" w:rsidTr="001524E3">
        <w:tc>
          <w:tcPr>
            <w:tcW w:w="4788" w:type="dxa"/>
            <w:shd w:val="clear" w:color="auto" w:fill="auto"/>
          </w:tcPr>
          <w:p w14:paraId="01F804DC"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PEROXIDO ORGANICO DE TIPO B o SUBSTANCIA DE REACCION ESPONTANEA DE TIPO B:</w:t>
            </w:r>
          </w:p>
        </w:tc>
        <w:tc>
          <w:tcPr>
            <w:tcW w:w="4788" w:type="dxa"/>
          </w:tcPr>
          <w:p w14:paraId="22DF1AD4" w14:textId="4E948632" w:rsidR="008C356C" w:rsidRPr="00AA4DD0" w:rsidRDefault="00185020" w:rsidP="008C356C">
            <w:pPr>
              <w:pStyle w:val="ROMANOS"/>
              <w:spacing w:line="224"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ORGANIC PEROXIDE TYPE B or SELF-REACTIVE SUBSTANCE TYPE B:</w:t>
            </w:r>
          </w:p>
        </w:tc>
      </w:tr>
      <w:tr w:rsidR="008C356C" w:rsidRPr="00B623AB" w14:paraId="37FCA5E6" w14:textId="77777777" w:rsidTr="001524E3">
        <w:tc>
          <w:tcPr>
            <w:tcW w:w="4788" w:type="dxa"/>
            <w:shd w:val="clear" w:color="auto" w:fill="auto"/>
          </w:tcPr>
          <w:p w14:paraId="15855DA3"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lastRenderedPageBreak/>
              <w:tab/>
            </w:r>
            <w:r w:rsidRPr="00AA4DD0">
              <w:rPr>
                <w:rFonts w:ascii="Verdana" w:hAnsi="Verdana"/>
                <w:sz w:val="16"/>
                <w:szCs w:val="16"/>
              </w:rPr>
              <w:t>Se le asignará el método de envase y embalaje OP5, a condición de que el peróxido orgánico  (o la substancia de reacción espontánea) satisfaga los criterios enunciados en la  NOM-027-SCT2/1994, en un envase y embalaje autorizado por tal método. Si el peróxido orgánico (o la substancia que reacciona espontáneamente) sólo satisface dichos criterios en un embalaje más pequeño que los autorizados por el método de envases y embalajes OP5 (es decir, uno de los envases indicados para los métodos OP1 a OP4), se le asignará el método de envase y embalaje correspondiente al número OP inferior;</w:t>
            </w:r>
          </w:p>
        </w:tc>
        <w:tc>
          <w:tcPr>
            <w:tcW w:w="4788" w:type="dxa"/>
          </w:tcPr>
          <w:p w14:paraId="3865E485" w14:textId="354A4D37"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container and packaging method OP5 will be assigned, provided that the organic peroxide (or the spontaneous reaction substance) meets the criteria set forth in NOM-027-SCT2/1994, in a container and packaging authorized by such method. If the organic peroxide (or the self-reactive substance) only satisfies these criteria in a smaller package than those authorized by the OP5 packaging method (i.e. one of the packages indicated for OP1 to OP4 methods), it is will assign the packaging method corresponding to the lower OP number;</w:t>
            </w:r>
          </w:p>
        </w:tc>
      </w:tr>
      <w:tr w:rsidR="008C356C" w:rsidRPr="00B623AB" w14:paraId="09D442D2" w14:textId="77777777" w:rsidTr="001524E3">
        <w:tc>
          <w:tcPr>
            <w:tcW w:w="4788" w:type="dxa"/>
            <w:shd w:val="clear" w:color="auto" w:fill="auto"/>
          </w:tcPr>
          <w:p w14:paraId="72752B63"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PEROXIDO ORGANICO DE TIPO C o SUBSTANCIA DE REACCION ESPONTANEA DE TIPO C:</w:t>
            </w:r>
          </w:p>
        </w:tc>
        <w:tc>
          <w:tcPr>
            <w:tcW w:w="4788" w:type="dxa"/>
          </w:tcPr>
          <w:p w14:paraId="140E7612" w14:textId="7E80F53E"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 xml:space="preserve">b) </w:t>
            </w:r>
            <w:r w:rsidRPr="008C356C">
              <w:rPr>
                <w:rFonts w:ascii="Verdana" w:hAnsi="Verdana"/>
                <w:sz w:val="16"/>
                <w:szCs w:val="16"/>
                <w:lang w:val="en-US"/>
              </w:rPr>
              <w:tab/>
              <w:t>TYPE C ORGANIC PEROXIDE or TYPE C SPONTANEOUS REACTION SUBSTANCE:</w:t>
            </w:r>
          </w:p>
        </w:tc>
      </w:tr>
      <w:tr w:rsidR="008C356C" w:rsidRPr="00B623AB" w14:paraId="66FCAC6F" w14:textId="77777777" w:rsidTr="001524E3">
        <w:tc>
          <w:tcPr>
            <w:tcW w:w="4788" w:type="dxa"/>
            <w:shd w:val="clear" w:color="auto" w:fill="auto"/>
          </w:tcPr>
          <w:p w14:paraId="2F142132"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 xml:space="preserve">Se le asignará el método de envases y embalajes OP6, a condición de que el peróxido orgánico  (o la substancia de reacción espontánea) satisfaga los criterios enunciados para la clasificación en </w:t>
            </w:r>
            <w:smartTag w:uri="urn:schemas-microsoft-com:office:smarttags" w:element="PersonName">
              <w:smartTagPr>
                <w:attr w:name="ProductID" w:val="la ￼NOM-027"/>
              </w:smartTagPr>
              <w:r w:rsidRPr="00AA4DD0">
                <w:rPr>
                  <w:rFonts w:ascii="Verdana" w:hAnsi="Verdana"/>
                  <w:sz w:val="16"/>
                  <w:szCs w:val="16"/>
                </w:rPr>
                <w:t>la NOM-027</w:t>
              </w:r>
            </w:smartTag>
            <w:r w:rsidRPr="00AA4DD0">
              <w:rPr>
                <w:rFonts w:ascii="Verdana" w:hAnsi="Verdana"/>
                <w:sz w:val="16"/>
                <w:szCs w:val="16"/>
              </w:rPr>
              <w:t>-SCT2/1994 en un envase y embalaje autorizado por tal método.</w:t>
            </w:r>
          </w:p>
        </w:tc>
        <w:tc>
          <w:tcPr>
            <w:tcW w:w="4788" w:type="dxa"/>
          </w:tcPr>
          <w:p w14:paraId="324A49C4" w14:textId="344D498E"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OP6 packaging method will be assigned, provided that the organic peroxide (or the spontaneously reacting substance) meets the criteria set forth for classification in la NOM-027-SCT2/1994 in a container and packaging authorized by such method.</w:t>
            </w:r>
          </w:p>
        </w:tc>
      </w:tr>
      <w:tr w:rsidR="008C356C" w:rsidRPr="00B623AB" w14:paraId="6D98EA2A" w14:textId="77777777" w:rsidTr="001524E3">
        <w:tc>
          <w:tcPr>
            <w:tcW w:w="4788" w:type="dxa"/>
            <w:shd w:val="clear" w:color="auto" w:fill="auto"/>
          </w:tcPr>
          <w:p w14:paraId="066FFC10"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Si el peróxido orgánico (o la substancia de reacción espontánea) sólo satisface dichos criterios en un embalaje más pequeño que los autorizados por el método de envases y embalajes OP6, se le asignará el método de envases y embalajes correspondiente al número OP inferior;</w:t>
            </w:r>
          </w:p>
        </w:tc>
        <w:tc>
          <w:tcPr>
            <w:tcW w:w="4788" w:type="dxa"/>
          </w:tcPr>
          <w:p w14:paraId="1125AE35" w14:textId="140B9425"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If the organic peroxide (or self-reactive substance) only satisfies these criteria in smaller packaging than those authorized by the OP6 packaging method, it shall be assigned the corresponding packaging method with the lower OP number;</w:t>
            </w:r>
          </w:p>
        </w:tc>
      </w:tr>
      <w:tr w:rsidR="008C356C" w:rsidRPr="00B623AB" w14:paraId="18952306" w14:textId="77777777" w:rsidTr="001524E3">
        <w:tc>
          <w:tcPr>
            <w:tcW w:w="4788" w:type="dxa"/>
            <w:shd w:val="clear" w:color="auto" w:fill="auto"/>
          </w:tcPr>
          <w:p w14:paraId="1E5C2EF7"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PEROXIDO ORGANICO DE TIPO D o SUBSTANCIA DE REACCION ESPONTANEA DE TIPO D:</w:t>
            </w:r>
          </w:p>
        </w:tc>
        <w:tc>
          <w:tcPr>
            <w:tcW w:w="4788" w:type="dxa"/>
          </w:tcPr>
          <w:p w14:paraId="51828E2D" w14:textId="1B3F14D4"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 xml:space="preserve">c) </w:t>
            </w:r>
            <w:r w:rsidRPr="008C356C">
              <w:rPr>
                <w:rFonts w:ascii="Verdana" w:hAnsi="Verdana"/>
                <w:sz w:val="16"/>
                <w:szCs w:val="16"/>
                <w:lang w:val="en-US"/>
              </w:rPr>
              <w:tab/>
              <w:t>TYPE D ORGANIC PEROXIDE or TYPE D SPONTANEOUS REACTION SUBSTANCE:</w:t>
            </w:r>
          </w:p>
        </w:tc>
      </w:tr>
      <w:tr w:rsidR="008C356C" w:rsidRPr="00B623AB" w14:paraId="4351F453" w14:textId="77777777" w:rsidTr="001524E3">
        <w:tc>
          <w:tcPr>
            <w:tcW w:w="4788" w:type="dxa"/>
            <w:shd w:val="clear" w:color="auto" w:fill="auto"/>
          </w:tcPr>
          <w:p w14:paraId="2C6D6C61"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Se asignará el método de envases y embalajes OP7;</w:t>
            </w:r>
          </w:p>
        </w:tc>
        <w:tc>
          <w:tcPr>
            <w:tcW w:w="4788" w:type="dxa"/>
          </w:tcPr>
          <w:p w14:paraId="7CE39ED9" w14:textId="5E0EC422"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method of containers and packaging OP7 will be assigned;</w:t>
            </w:r>
          </w:p>
        </w:tc>
      </w:tr>
      <w:tr w:rsidR="008C356C" w:rsidRPr="00B623AB" w14:paraId="520E1DCF" w14:textId="77777777" w:rsidTr="001524E3">
        <w:tc>
          <w:tcPr>
            <w:tcW w:w="4788" w:type="dxa"/>
            <w:shd w:val="clear" w:color="auto" w:fill="auto"/>
          </w:tcPr>
          <w:p w14:paraId="3A16F9FB"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 xml:space="preserve"> </w:t>
            </w:r>
            <w:r w:rsidRPr="00AA4DD0">
              <w:rPr>
                <w:rFonts w:ascii="Verdana" w:hAnsi="Verdana"/>
                <w:sz w:val="16"/>
                <w:szCs w:val="16"/>
              </w:rPr>
              <w:tab/>
              <w:t>PEROXIDO ORGANICO DE TIPO E o SUBSTANCIA DE REACCION ESPONTANEA DE TIPO E:</w:t>
            </w:r>
          </w:p>
        </w:tc>
        <w:tc>
          <w:tcPr>
            <w:tcW w:w="4788" w:type="dxa"/>
          </w:tcPr>
          <w:p w14:paraId="1E80E641" w14:textId="77873240"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d)</w:t>
            </w:r>
            <w:r w:rsidRPr="008C356C">
              <w:rPr>
                <w:rFonts w:ascii="Verdana" w:hAnsi="Verdana"/>
                <w:sz w:val="16"/>
                <w:szCs w:val="16"/>
                <w:lang w:val="en-US"/>
              </w:rPr>
              <w:t xml:space="preserve"> </w:t>
            </w:r>
            <w:r w:rsidRPr="008C356C">
              <w:rPr>
                <w:rFonts w:ascii="Verdana" w:hAnsi="Verdana"/>
                <w:sz w:val="16"/>
                <w:szCs w:val="16"/>
                <w:lang w:val="en-US"/>
              </w:rPr>
              <w:tab/>
              <w:t>ORGANIC PEROXIDE TYPE E or SPONTANEOUS REACTION SUBSTANCE TYPE E:</w:t>
            </w:r>
          </w:p>
        </w:tc>
      </w:tr>
      <w:tr w:rsidR="008C356C" w:rsidRPr="00B623AB" w14:paraId="7BEAA22F" w14:textId="77777777" w:rsidTr="001524E3">
        <w:tc>
          <w:tcPr>
            <w:tcW w:w="4788" w:type="dxa"/>
            <w:shd w:val="clear" w:color="auto" w:fill="auto"/>
          </w:tcPr>
          <w:p w14:paraId="029A7202"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Se asignará el método de envases y embalajes OP8;</w:t>
            </w:r>
          </w:p>
        </w:tc>
        <w:tc>
          <w:tcPr>
            <w:tcW w:w="4788" w:type="dxa"/>
          </w:tcPr>
          <w:p w14:paraId="7A14681A" w14:textId="189FC2A7"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method of containers and packaging OP8 will be assigned;</w:t>
            </w:r>
          </w:p>
        </w:tc>
      </w:tr>
      <w:tr w:rsidR="008C356C" w:rsidRPr="00B623AB" w14:paraId="355CA717" w14:textId="77777777" w:rsidTr="001524E3">
        <w:tc>
          <w:tcPr>
            <w:tcW w:w="4788" w:type="dxa"/>
            <w:shd w:val="clear" w:color="auto" w:fill="auto"/>
          </w:tcPr>
          <w:p w14:paraId="735CD5D7"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 xml:space="preserve"> </w:t>
            </w:r>
            <w:r w:rsidRPr="00AA4DD0">
              <w:rPr>
                <w:rFonts w:ascii="Verdana" w:hAnsi="Verdana"/>
                <w:sz w:val="16"/>
                <w:szCs w:val="16"/>
              </w:rPr>
              <w:tab/>
              <w:t>PEROXIDO ORGANICO DE TIPO F o SUBSTANCIA DE REACCION ESPONTANEA DE TIPO F:</w:t>
            </w:r>
          </w:p>
        </w:tc>
        <w:tc>
          <w:tcPr>
            <w:tcW w:w="4788" w:type="dxa"/>
          </w:tcPr>
          <w:p w14:paraId="4B84812E" w14:textId="2030E52E" w:rsidR="008C356C" w:rsidRPr="00AA4DD0" w:rsidRDefault="001524E3" w:rsidP="008C356C">
            <w:pPr>
              <w:pStyle w:val="ROMANOS"/>
              <w:spacing w:line="224" w:lineRule="exact"/>
              <w:ind w:left="0" w:firstLine="0"/>
              <w:rPr>
                <w:rFonts w:ascii="Verdana" w:hAnsi="Verdana"/>
                <w:b/>
                <w:sz w:val="16"/>
                <w:szCs w:val="16"/>
                <w:lang w:val="en-US"/>
              </w:rPr>
            </w:pPr>
            <w:r>
              <w:rPr>
                <w:rFonts w:ascii="Verdana" w:hAnsi="Verdana"/>
                <w:b/>
                <w:sz w:val="16"/>
                <w:szCs w:val="16"/>
                <w:lang w:val="en-US"/>
              </w:rPr>
              <w:t>e</w:t>
            </w:r>
            <w:r w:rsidR="008C356C" w:rsidRPr="008C356C">
              <w:rPr>
                <w:rFonts w:ascii="Verdana" w:hAnsi="Verdana"/>
                <w:b/>
                <w:sz w:val="16"/>
                <w:szCs w:val="16"/>
                <w:lang w:val="en-US"/>
              </w:rPr>
              <w:t>)</w:t>
            </w:r>
            <w:r w:rsidR="008C356C" w:rsidRPr="008C356C">
              <w:rPr>
                <w:rFonts w:ascii="Verdana" w:hAnsi="Verdana"/>
                <w:sz w:val="16"/>
                <w:szCs w:val="16"/>
                <w:lang w:val="en-US"/>
              </w:rPr>
              <w:t xml:space="preserve"> </w:t>
            </w:r>
            <w:r w:rsidR="008C356C" w:rsidRPr="008C356C">
              <w:rPr>
                <w:rFonts w:ascii="Verdana" w:hAnsi="Verdana"/>
                <w:sz w:val="16"/>
                <w:szCs w:val="16"/>
                <w:lang w:val="en-US"/>
              </w:rPr>
              <w:tab/>
              <w:t>ORGANIC PEROXIDE TYPE F or SELF-REACTIVE SUBSTANCE TYPE F:</w:t>
            </w:r>
          </w:p>
        </w:tc>
      </w:tr>
      <w:tr w:rsidR="008C356C" w:rsidRPr="00B623AB" w14:paraId="07A1AC95" w14:textId="77777777" w:rsidTr="001524E3">
        <w:tc>
          <w:tcPr>
            <w:tcW w:w="4788" w:type="dxa"/>
            <w:shd w:val="clear" w:color="auto" w:fill="auto"/>
          </w:tcPr>
          <w:p w14:paraId="3E82EDFB" w14:textId="77777777" w:rsidR="008C356C" w:rsidRPr="00AA4DD0" w:rsidRDefault="008C356C" w:rsidP="008C356C">
            <w:pPr>
              <w:pStyle w:val="ROMANOS"/>
              <w:spacing w:line="224" w:lineRule="exact"/>
              <w:ind w:left="0" w:firstLine="0"/>
              <w:rPr>
                <w:rFonts w:ascii="Verdana" w:hAnsi="Verdana"/>
                <w:sz w:val="16"/>
                <w:szCs w:val="16"/>
              </w:rPr>
            </w:pPr>
            <w:r w:rsidRPr="008C356C">
              <w:rPr>
                <w:rFonts w:ascii="Verdana" w:hAnsi="Verdana"/>
                <w:sz w:val="16"/>
                <w:szCs w:val="16"/>
                <w:lang w:val="en-US"/>
              </w:rPr>
              <w:tab/>
            </w:r>
            <w:r w:rsidRPr="00AA4DD0">
              <w:rPr>
                <w:rFonts w:ascii="Verdana" w:hAnsi="Verdana"/>
                <w:sz w:val="16"/>
                <w:szCs w:val="16"/>
              </w:rPr>
              <w:t>Se asignará el método de envases y embalajes OP8.</w:t>
            </w:r>
          </w:p>
        </w:tc>
        <w:tc>
          <w:tcPr>
            <w:tcW w:w="4788" w:type="dxa"/>
          </w:tcPr>
          <w:p w14:paraId="3FF07ABE" w14:textId="1B0B9313" w:rsidR="008C356C" w:rsidRPr="00AA4DD0" w:rsidRDefault="008C356C" w:rsidP="008C356C">
            <w:pPr>
              <w:pStyle w:val="ROMANOS"/>
              <w:spacing w:line="224" w:lineRule="exact"/>
              <w:ind w:left="0" w:firstLine="0"/>
              <w:rPr>
                <w:rFonts w:ascii="Verdana" w:hAnsi="Verdana"/>
                <w:sz w:val="16"/>
                <w:szCs w:val="16"/>
                <w:lang w:val="en-US"/>
              </w:rPr>
            </w:pPr>
            <w:r>
              <w:rPr>
                <w:rFonts w:ascii="Verdana" w:hAnsi="Verdana"/>
                <w:sz w:val="16"/>
                <w:szCs w:val="16"/>
              </w:rPr>
              <w:tab/>
            </w:r>
            <w:r w:rsidRPr="008C356C">
              <w:rPr>
                <w:rFonts w:ascii="Verdana" w:hAnsi="Verdana"/>
                <w:sz w:val="16"/>
                <w:szCs w:val="16"/>
                <w:lang w:val="en-US"/>
              </w:rPr>
              <w:t>The method of containers and packaging OP8 will be assigned.</w:t>
            </w:r>
          </w:p>
        </w:tc>
      </w:tr>
      <w:tr w:rsidR="008C356C" w:rsidRPr="00B623AB" w14:paraId="56FD60CD" w14:textId="77777777" w:rsidTr="001524E3">
        <w:tc>
          <w:tcPr>
            <w:tcW w:w="4788" w:type="dxa"/>
            <w:shd w:val="clear" w:color="auto" w:fill="auto"/>
          </w:tcPr>
          <w:p w14:paraId="606696A3" w14:textId="7777777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5.1.8.2</w:t>
            </w:r>
            <w:r w:rsidRPr="00AA4DD0">
              <w:rPr>
                <w:rFonts w:ascii="Verdana" w:hAnsi="Verdana" w:cs="Arial"/>
                <w:sz w:val="16"/>
                <w:szCs w:val="16"/>
              </w:rPr>
              <w:t xml:space="preserve"> Uso de recipientes intermedios para graneles</w:t>
            </w:r>
          </w:p>
        </w:tc>
        <w:tc>
          <w:tcPr>
            <w:tcW w:w="4788" w:type="dxa"/>
          </w:tcPr>
          <w:p w14:paraId="5AADC221" w14:textId="26161001" w:rsidR="008C356C" w:rsidRPr="00AA4DD0" w:rsidRDefault="008C356C" w:rsidP="008C356C">
            <w:pPr>
              <w:pStyle w:val="Texto"/>
              <w:spacing w:line="224" w:lineRule="exact"/>
              <w:ind w:firstLine="0"/>
              <w:rPr>
                <w:rFonts w:ascii="Verdana" w:hAnsi="Verdana" w:cs="Arial"/>
                <w:b/>
                <w:sz w:val="16"/>
                <w:szCs w:val="16"/>
                <w:lang w:val="en-US"/>
              </w:rPr>
            </w:pPr>
            <w:r w:rsidRPr="008C356C">
              <w:rPr>
                <w:rFonts w:ascii="Verdana" w:hAnsi="Verdana" w:cs="Arial"/>
                <w:b/>
                <w:sz w:val="16"/>
                <w:szCs w:val="16"/>
                <w:lang w:val="en-US"/>
              </w:rPr>
              <w:t xml:space="preserve">5.1.8.2 </w:t>
            </w:r>
            <w:r w:rsidRPr="008C356C">
              <w:rPr>
                <w:rFonts w:ascii="Verdana" w:hAnsi="Verdana" w:cs="Arial"/>
                <w:sz w:val="16"/>
                <w:szCs w:val="16"/>
                <w:lang w:val="en-US"/>
              </w:rPr>
              <w:t>Use of intermediate bulk containers</w:t>
            </w:r>
          </w:p>
        </w:tc>
      </w:tr>
      <w:tr w:rsidR="008C356C" w:rsidRPr="00B623AB" w14:paraId="08BA01BE" w14:textId="77777777" w:rsidTr="001524E3">
        <w:tc>
          <w:tcPr>
            <w:tcW w:w="4788" w:type="dxa"/>
            <w:shd w:val="clear" w:color="auto" w:fill="auto"/>
          </w:tcPr>
          <w:p w14:paraId="51777921" w14:textId="390A61D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5.1.8.2.1</w:t>
            </w:r>
            <w:r w:rsidRPr="00AA4DD0">
              <w:rPr>
                <w:rFonts w:ascii="Verdana" w:hAnsi="Verdana" w:cs="Arial"/>
                <w:sz w:val="16"/>
                <w:szCs w:val="16"/>
              </w:rPr>
              <w:t xml:space="preserve"> Los peróxidos orgánicos catalogados hasta el momento, que se mencionan expresamente en la instrucción de envase y embalaje IBC520, podrán transportarse en </w:t>
            </w:r>
            <w:r w:rsidR="00B623AB">
              <w:rPr>
                <w:rFonts w:ascii="Verdana" w:hAnsi="Verdana" w:cs="Arial"/>
                <w:sz w:val="16"/>
                <w:szCs w:val="16"/>
              </w:rPr>
              <w:t>RIG</w:t>
            </w:r>
            <w:r w:rsidRPr="00AA4DD0">
              <w:rPr>
                <w:rFonts w:ascii="Verdana" w:hAnsi="Verdana" w:cs="Arial"/>
                <w:sz w:val="16"/>
                <w:szCs w:val="16"/>
              </w:rPr>
              <w:t>´s de conformidad con esa instrucción.</w:t>
            </w:r>
          </w:p>
        </w:tc>
        <w:tc>
          <w:tcPr>
            <w:tcW w:w="4788" w:type="dxa"/>
          </w:tcPr>
          <w:p w14:paraId="6F6ECCF7" w14:textId="75606726" w:rsidR="008C356C" w:rsidRPr="00AA4DD0" w:rsidRDefault="008C356C" w:rsidP="008C356C">
            <w:pPr>
              <w:pStyle w:val="Texto"/>
              <w:spacing w:line="224" w:lineRule="exact"/>
              <w:ind w:firstLine="0"/>
              <w:rPr>
                <w:rFonts w:ascii="Verdana" w:hAnsi="Verdana" w:cs="Arial"/>
                <w:b/>
                <w:sz w:val="16"/>
                <w:szCs w:val="16"/>
                <w:lang w:val="en-US"/>
              </w:rPr>
            </w:pPr>
            <w:r w:rsidRPr="008C356C">
              <w:rPr>
                <w:rFonts w:ascii="Verdana" w:hAnsi="Verdana" w:cs="Arial"/>
                <w:b/>
                <w:sz w:val="16"/>
                <w:szCs w:val="16"/>
                <w:lang w:val="en-US"/>
              </w:rPr>
              <w:t xml:space="preserve">5.1.8.2.1 </w:t>
            </w:r>
            <w:r w:rsidRPr="008C356C">
              <w:rPr>
                <w:rFonts w:ascii="Verdana" w:hAnsi="Verdana" w:cs="Arial"/>
                <w:sz w:val="16"/>
                <w:szCs w:val="16"/>
                <w:lang w:val="en-US"/>
              </w:rPr>
              <w:t xml:space="preserve">The organic peroxides cataloged up to now, which are expressly mentioned in the container and packaging instruction IBC520, may be transported in </w:t>
            </w:r>
            <w:r w:rsidR="00B623AB">
              <w:rPr>
                <w:rFonts w:ascii="Verdana" w:hAnsi="Verdana" w:cs="Arial"/>
                <w:sz w:val="16"/>
                <w:szCs w:val="16"/>
                <w:lang w:val="en-US"/>
              </w:rPr>
              <w:t>IBC</w:t>
            </w:r>
            <w:r w:rsidRPr="008C356C">
              <w:rPr>
                <w:rFonts w:ascii="Verdana" w:hAnsi="Verdana" w:cs="Arial"/>
                <w:sz w:val="16"/>
                <w:szCs w:val="16"/>
                <w:lang w:val="en-US"/>
              </w:rPr>
              <w:t>s in accordance with that instruction.</w:t>
            </w:r>
          </w:p>
        </w:tc>
      </w:tr>
      <w:tr w:rsidR="008C356C" w:rsidRPr="00B623AB" w14:paraId="3F9D518E" w14:textId="77777777" w:rsidTr="001524E3">
        <w:tc>
          <w:tcPr>
            <w:tcW w:w="4788" w:type="dxa"/>
            <w:shd w:val="clear" w:color="auto" w:fill="auto"/>
          </w:tcPr>
          <w:p w14:paraId="62E1799D" w14:textId="77777777" w:rsidR="008C356C" w:rsidRPr="00AA4DD0" w:rsidRDefault="008C356C" w:rsidP="008C356C">
            <w:pPr>
              <w:pStyle w:val="Texto"/>
              <w:spacing w:line="224" w:lineRule="exact"/>
              <w:ind w:firstLine="0"/>
              <w:rPr>
                <w:rFonts w:ascii="Verdana" w:hAnsi="Verdana" w:cs="Arial"/>
                <w:sz w:val="16"/>
                <w:szCs w:val="16"/>
              </w:rPr>
            </w:pPr>
            <w:r w:rsidRPr="00AA4DD0">
              <w:rPr>
                <w:rFonts w:ascii="Verdana" w:hAnsi="Verdana" w:cs="Arial"/>
                <w:b/>
                <w:sz w:val="16"/>
                <w:szCs w:val="16"/>
              </w:rPr>
              <w:t>5.1.8.2.2</w:t>
            </w:r>
            <w:r w:rsidRPr="00AA4DD0">
              <w:rPr>
                <w:rFonts w:ascii="Verdana" w:hAnsi="Verdana" w:cs="Arial"/>
                <w:sz w:val="16"/>
                <w:szCs w:val="16"/>
              </w:rPr>
              <w:t xml:space="preserve"> Los otros peróxidos orgánicos y substancias de reacción espontánea de tipo F podrán transportarse en RIG´s en las condiciones fijadas si sobre la base de los resultados de las pruebas correspondientes, se </w:t>
            </w:r>
            <w:r w:rsidRPr="00AA4DD0">
              <w:rPr>
                <w:rFonts w:ascii="Verdana" w:hAnsi="Verdana" w:cs="Arial"/>
                <w:sz w:val="16"/>
                <w:szCs w:val="16"/>
              </w:rPr>
              <w:lastRenderedPageBreak/>
              <w:t>considera que el transporte se puede realizar sin peligro. Las pruebas aludidas serán tales que permitan:</w:t>
            </w:r>
          </w:p>
        </w:tc>
        <w:tc>
          <w:tcPr>
            <w:tcW w:w="4788" w:type="dxa"/>
          </w:tcPr>
          <w:p w14:paraId="7F036096" w14:textId="7CE7CAF0" w:rsidR="008C356C" w:rsidRPr="001524E3" w:rsidRDefault="008C356C" w:rsidP="008C356C">
            <w:pPr>
              <w:pStyle w:val="Texto"/>
              <w:spacing w:line="224" w:lineRule="exact"/>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5.1.8.2.2 </w:t>
            </w:r>
            <w:r w:rsidRPr="001524E3">
              <w:rPr>
                <w:rFonts w:ascii="Verdana" w:hAnsi="Verdana" w:cs="Arial"/>
                <w:sz w:val="16"/>
                <w:szCs w:val="16"/>
                <w:lang w:val="en-US"/>
              </w:rPr>
              <w:t xml:space="preserve">Other organic peroxides and type F spontaneous reaction substances may be transported in </w:t>
            </w:r>
            <w:r w:rsidR="00B623AB">
              <w:rPr>
                <w:rFonts w:ascii="Verdana" w:hAnsi="Verdana" w:cs="Arial"/>
                <w:sz w:val="16"/>
                <w:szCs w:val="16"/>
                <w:lang w:val="en-US"/>
              </w:rPr>
              <w:t>IBC</w:t>
            </w:r>
            <w:r w:rsidRPr="001524E3">
              <w:rPr>
                <w:rFonts w:ascii="Verdana" w:hAnsi="Verdana" w:cs="Arial"/>
                <w:sz w:val="16"/>
                <w:szCs w:val="16"/>
                <w:lang w:val="en-US"/>
              </w:rPr>
              <w:t xml:space="preserve">s under the established conditions if, based on the results of the corresponding tests, it is considered that </w:t>
            </w:r>
            <w:r w:rsidRPr="001524E3">
              <w:rPr>
                <w:rFonts w:ascii="Verdana" w:hAnsi="Verdana" w:cs="Arial"/>
                <w:sz w:val="16"/>
                <w:szCs w:val="16"/>
                <w:lang w:val="en-US"/>
              </w:rPr>
              <w:lastRenderedPageBreak/>
              <w:t>the transport can be carried out without danger. The aforementioned tests will be such that they allow:</w:t>
            </w:r>
          </w:p>
        </w:tc>
      </w:tr>
      <w:tr w:rsidR="008C356C" w:rsidRPr="00B623AB" w14:paraId="77B9423A" w14:textId="77777777" w:rsidTr="001524E3">
        <w:tc>
          <w:tcPr>
            <w:tcW w:w="4788" w:type="dxa"/>
            <w:shd w:val="clear" w:color="auto" w:fill="auto"/>
          </w:tcPr>
          <w:p w14:paraId="114E8031"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lastRenderedPageBreak/>
              <w:t>a)</w:t>
            </w:r>
            <w:r w:rsidRPr="00AA4DD0">
              <w:rPr>
                <w:rFonts w:ascii="Verdana" w:hAnsi="Verdana"/>
                <w:sz w:val="16"/>
                <w:szCs w:val="16"/>
              </w:rPr>
              <w:t xml:space="preserve"> </w:t>
            </w:r>
            <w:r w:rsidRPr="00AA4DD0">
              <w:rPr>
                <w:rFonts w:ascii="Verdana" w:hAnsi="Verdana"/>
                <w:sz w:val="16"/>
                <w:szCs w:val="16"/>
              </w:rPr>
              <w:tab/>
              <w:t xml:space="preserve">Comprobar que el peróxido orgánico (o la substancia que reacciona espontáneamente) satisface los criterios enunciados para la clasificación en </w:t>
            </w:r>
            <w:smartTag w:uri="urn:schemas-microsoft-com:office:smarttags" w:element="PersonName">
              <w:smartTagPr>
                <w:attr w:name="ProductID" w:val="la ￼NOM-027"/>
              </w:smartTagPr>
              <w:r w:rsidRPr="00AA4DD0">
                <w:rPr>
                  <w:rFonts w:ascii="Verdana" w:hAnsi="Verdana"/>
                  <w:sz w:val="16"/>
                  <w:szCs w:val="16"/>
                </w:rPr>
                <w:t>la NOM-027</w:t>
              </w:r>
            </w:smartTag>
            <w:r w:rsidRPr="00AA4DD0">
              <w:rPr>
                <w:rFonts w:ascii="Verdana" w:hAnsi="Verdana"/>
                <w:sz w:val="16"/>
                <w:szCs w:val="16"/>
              </w:rPr>
              <w:t>-SCT2/1994 en la casilla terminal F del Diagrama de flujo para la clasificación.</w:t>
            </w:r>
          </w:p>
        </w:tc>
        <w:tc>
          <w:tcPr>
            <w:tcW w:w="4788" w:type="dxa"/>
          </w:tcPr>
          <w:p w14:paraId="0B9895D8" w14:textId="4BDDD115" w:rsidR="008C356C" w:rsidRPr="001524E3" w:rsidRDefault="00185020" w:rsidP="008C356C">
            <w:pPr>
              <w:pStyle w:val="ROMANOS"/>
              <w:spacing w:line="224" w:lineRule="exact"/>
              <w:ind w:left="0" w:firstLine="0"/>
              <w:rPr>
                <w:rFonts w:ascii="Verdana" w:hAnsi="Verdana"/>
                <w:b/>
                <w:sz w:val="16"/>
                <w:szCs w:val="16"/>
                <w:lang w:val="en-US"/>
              </w:rPr>
            </w:pPr>
            <w:r w:rsidRPr="001524E3">
              <w:rPr>
                <w:rFonts w:ascii="Verdana" w:hAnsi="Verdana"/>
                <w:b/>
                <w:sz w:val="16"/>
                <w:szCs w:val="16"/>
                <w:lang w:val="en-US"/>
              </w:rPr>
              <w:t>a)</w:t>
            </w:r>
            <w:r w:rsidR="008C356C" w:rsidRPr="001524E3">
              <w:rPr>
                <w:rFonts w:ascii="Verdana" w:hAnsi="Verdana"/>
                <w:sz w:val="16"/>
                <w:szCs w:val="16"/>
                <w:lang w:val="en-US"/>
              </w:rPr>
              <w:t xml:space="preserve"> </w:t>
            </w:r>
            <w:r w:rsidR="008C356C" w:rsidRPr="001524E3">
              <w:rPr>
                <w:rFonts w:ascii="Verdana" w:hAnsi="Verdana"/>
                <w:sz w:val="16"/>
                <w:szCs w:val="16"/>
                <w:lang w:val="en-US"/>
              </w:rPr>
              <w:tab/>
              <w:t>Check that the organic peroxide (or the substance that reacts spontaneously) meets the criteria set forth for classification in la NOM-027-SCT2/1994 in terminal box F of the Flowchart for classification.</w:t>
            </w:r>
          </w:p>
        </w:tc>
      </w:tr>
      <w:tr w:rsidR="008C356C" w:rsidRPr="00B623AB" w14:paraId="52E3F36E" w14:textId="77777777" w:rsidTr="001524E3">
        <w:tc>
          <w:tcPr>
            <w:tcW w:w="4788" w:type="dxa"/>
            <w:shd w:val="clear" w:color="auto" w:fill="auto"/>
          </w:tcPr>
          <w:p w14:paraId="192EA535"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Verificar la compatibilidad de todos los materiales que normalmente están en contacto con la substancia durante el transporte;</w:t>
            </w:r>
          </w:p>
        </w:tc>
        <w:tc>
          <w:tcPr>
            <w:tcW w:w="4788" w:type="dxa"/>
          </w:tcPr>
          <w:p w14:paraId="2D8498BA" w14:textId="25CD66FF"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Verify the compatibility of all materials that are normally in contact with the substance during transport;</w:t>
            </w:r>
          </w:p>
        </w:tc>
      </w:tr>
      <w:tr w:rsidR="008C356C" w:rsidRPr="00B623AB" w14:paraId="47D27020" w14:textId="77777777" w:rsidTr="001524E3">
        <w:tc>
          <w:tcPr>
            <w:tcW w:w="4788" w:type="dxa"/>
            <w:shd w:val="clear" w:color="auto" w:fill="auto"/>
          </w:tcPr>
          <w:p w14:paraId="0DFEB754"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 xml:space="preserve"> </w:t>
            </w:r>
            <w:r w:rsidRPr="00AA4DD0">
              <w:rPr>
                <w:rFonts w:ascii="Verdana" w:hAnsi="Verdana"/>
                <w:sz w:val="16"/>
                <w:szCs w:val="16"/>
              </w:rPr>
              <w:tab/>
              <w:t xml:space="preserve">Determinar, cuando proceda, la temperatura de regulación y la de emergencia correspondientes al transporte de la substancia en el RIG de que se trate, en función de </w:t>
            </w:r>
            <w:smartTag w:uri="urn:schemas-microsoft-com:office:smarttags" w:element="PersonName">
              <w:smartTagPr>
                <w:attr w:name="ProductID" w:val="la TDAA"/>
              </w:smartTagPr>
              <w:r w:rsidRPr="00AA4DD0">
                <w:rPr>
                  <w:rFonts w:ascii="Verdana" w:hAnsi="Verdana"/>
                  <w:sz w:val="16"/>
                  <w:szCs w:val="16"/>
                </w:rPr>
                <w:t>la TDAA</w:t>
              </w:r>
            </w:smartTag>
            <w:r w:rsidRPr="00AA4DD0">
              <w:rPr>
                <w:rFonts w:ascii="Verdana" w:hAnsi="Verdana"/>
                <w:sz w:val="16"/>
                <w:szCs w:val="16"/>
              </w:rPr>
              <w:t>;</w:t>
            </w:r>
          </w:p>
        </w:tc>
        <w:tc>
          <w:tcPr>
            <w:tcW w:w="4788" w:type="dxa"/>
          </w:tcPr>
          <w:p w14:paraId="7FCBC85C" w14:textId="2587677E"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 xml:space="preserve">Determine, when appropriate, the regulation temperature and the emergency temperature corresponding to the transport of the substance in the </w:t>
            </w:r>
            <w:r w:rsidR="00B623AB">
              <w:rPr>
                <w:rFonts w:ascii="Verdana" w:hAnsi="Verdana"/>
                <w:sz w:val="16"/>
                <w:szCs w:val="16"/>
                <w:lang w:val="en-US"/>
              </w:rPr>
              <w:t>IBC</w:t>
            </w:r>
            <w:r w:rsidRPr="008C356C">
              <w:rPr>
                <w:rFonts w:ascii="Verdana" w:hAnsi="Verdana"/>
                <w:sz w:val="16"/>
                <w:szCs w:val="16"/>
                <w:lang w:val="en-US"/>
              </w:rPr>
              <w:t xml:space="preserve"> in question, based on la TDAA;</w:t>
            </w:r>
          </w:p>
        </w:tc>
      </w:tr>
      <w:tr w:rsidR="008C356C" w:rsidRPr="00B623AB" w14:paraId="793E99B5" w14:textId="77777777" w:rsidTr="001524E3">
        <w:tc>
          <w:tcPr>
            <w:tcW w:w="4788" w:type="dxa"/>
            <w:shd w:val="clear" w:color="auto" w:fill="auto"/>
          </w:tcPr>
          <w:p w14:paraId="6F245B75"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 xml:space="preserve"> </w:t>
            </w:r>
            <w:r w:rsidRPr="00AA4DD0">
              <w:rPr>
                <w:rFonts w:ascii="Verdana" w:hAnsi="Verdana"/>
                <w:sz w:val="16"/>
                <w:szCs w:val="16"/>
              </w:rPr>
              <w:tab/>
              <w:t>Proyectar, cuando proceda, los dispositivos de descompresión, y los dispositivos de descompresión de emergencia; y</w:t>
            </w:r>
          </w:p>
        </w:tc>
        <w:tc>
          <w:tcPr>
            <w:tcW w:w="4788" w:type="dxa"/>
          </w:tcPr>
          <w:p w14:paraId="60D57D8E" w14:textId="7C9F2B80" w:rsidR="008C356C" w:rsidRPr="00AA4DD0" w:rsidRDefault="008C356C" w:rsidP="008C356C">
            <w:pPr>
              <w:pStyle w:val="ROMANOS"/>
              <w:spacing w:line="224" w:lineRule="exact"/>
              <w:ind w:left="0" w:firstLine="0"/>
              <w:rPr>
                <w:rFonts w:ascii="Verdana" w:hAnsi="Verdana"/>
                <w:b/>
                <w:sz w:val="16"/>
                <w:szCs w:val="16"/>
                <w:lang w:val="en-US"/>
              </w:rPr>
            </w:pPr>
            <w:r w:rsidRPr="008C356C">
              <w:rPr>
                <w:rFonts w:ascii="Verdana" w:hAnsi="Verdana"/>
                <w:b/>
                <w:sz w:val="16"/>
                <w:szCs w:val="16"/>
                <w:lang w:val="en-US"/>
              </w:rPr>
              <w:t>d)</w:t>
            </w:r>
            <w:r w:rsidRPr="008C356C">
              <w:rPr>
                <w:rFonts w:ascii="Verdana" w:hAnsi="Verdana"/>
                <w:sz w:val="16"/>
                <w:szCs w:val="16"/>
                <w:lang w:val="en-US"/>
              </w:rPr>
              <w:t xml:space="preserve"> </w:t>
            </w:r>
            <w:r w:rsidRPr="008C356C">
              <w:rPr>
                <w:rFonts w:ascii="Verdana" w:hAnsi="Verdana"/>
                <w:sz w:val="16"/>
                <w:szCs w:val="16"/>
                <w:lang w:val="en-US"/>
              </w:rPr>
              <w:tab/>
              <w:t>Project, where appropriate, decompression devices, and emergency decompression devices; and</w:t>
            </w:r>
          </w:p>
        </w:tc>
      </w:tr>
      <w:tr w:rsidR="008C356C" w:rsidRPr="00B623AB" w14:paraId="6537C0E8" w14:textId="77777777" w:rsidTr="001524E3">
        <w:tc>
          <w:tcPr>
            <w:tcW w:w="4788" w:type="dxa"/>
            <w:shd w:val="clear" w:color="auto" w:fill="auto"/>
          </w:tcPr>
          <w:p w14:paraId="719BAEE2" w14:textId="77777777" w:rsidR="008C356C" w:rsidRPr="00AA4DD0" w:rsidRDefault="008C356C" w:rsidP="008C356C">
            <w:pPr>
              <w:pStyle w:val="ROMANOS"/>
              <w:spacing w:line="224" w:lineRule="exact"/>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 xml:space="preserve"> </w:t>
            </w:r>
            <w:r w:rsidRPr="00AA4DD0">
              <w:rPr>
                <w:rFonts w:ascii="Verdana" w:hAnsi="Verdana"/>
                <w:sz w:val="16"/>
                <w:szCs w:val="16"/>
              </w:rPr>
              <w:tab/>
              <w:t>Determinar las especificaciones especiales, que eventualmente pueden ser necesarias, para garantizar la seguridad del transporte de la substancia.</w:t>
            </w:r>
          </w:p>
        </w:tc>
        <w:tc>
          <w:tcPr>
            <w:tcW w:w="4788" w:type="dxa"/>
          </w:tcPr>
          <w:p w14:paraId="7C91174C" w14:textId="15C97602" w:rsidR="008C356C" w:rsidRPr="00AA4DD0" w:rsidRDefault="001524E3" w:rsidP="008C356C">
            <w:pPr>
              <w:pStyle w:val="ROMANOS"/>
              <w:spacing w:line="224" w:lineRule="exact"/>
              <w:ind w:left="0" w:firstLine="0"/>
              <w:rPr>
                <w:rFonts w:ascii="Verdana" w:hAnsi="Verdana"/>
                <w:b/>
                <w:sz w:val="16"/>
                <w:szCs w:val="16"/>
                <w:lang w:val="en-US"/>
              </w:rPr>
            </w:pPr>
            <w:r>
              <w:rPr>
                <w:rFonts w:ascii="Verdana" w:hAnsi="Verdana"/>
                <w:b/>
                <w:sz w:val="16"/>
                <w:szCs w:val="16"/>
                <w:lang w:val="en-US"/>
              </w:rPr>
              <w:t>e)</w:t>
            </w:r>
            <w:r w:rsidR="008C356C" w:rsidRPr="008C356C">
              <w:rPr>
                <w:rFonts w:ascii="Verdana" w:hAnsi="Verdana"/>
                <w:sz w:val="16"/>
                <w:szCs w:val="16"/>
                <w:lang w:val="en-US"/>
              </w:rPr>
              <w:t xml:space="preserve"> </w:t>
            </w:r>
            <w:r w:rsidR="008C356C" w:rsidRPr="008C356C">
              <w:rPr>
                <w:rFonts w:ascii="Verdana" w:hAnsi="Verdana"/>
                <w:sz w:val="16"/>
                <w:szCs w:val="16"/>
                <w:lang w:val="en-US"/>
              </w:rPr>
              <w:tab/>
              <w:t>Determine the special specifications, which may eventually be necessary, to guarantee the safety of the transport of the substance.</w:t>
            </w:r>
          </w:p>
        </w:tc>
      </w:tr>
      <w:tr w:rsidR="008C356C" w:rsidRPr="00B623AB" w14:paraId="2D65A53B" w14:textId="77777777" w:rsidTr="001524E3">
        <w:tc>
          <w:tcPr>
            <w:tcW w:w="4788" w:type="dxa"/>
            <w:shd w:val="clear" w:color="auto" w:fill="auto"/>
          </w:tcPr>
          <w:p w14:paraId="26F07FB1"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5.1.8.2.3</w:t>
            </w:r>
            <w:r w:rsidRPr="00AA4DD0">
              <w:rPr>
                <w:rFonts w:ascii="Verdana" w:hAnsi="Verdana" w:cs="Arial"/>
                <w:sz w:val="16"/>
                <w:szCs w:val="16"/>
              </w:rPr>
              <w:t xml:space="preserve"> Para las substancias que reaccionan espontáneamente se exige regulación de temperatura, si su descomposición autoacelerada (TDAA) es igual o inferior a 55°C. Para los peróxidos orgánicos se requiere regulación de temperatura de acuerdo con </w:t>
            </w:r>
            <w:smartTag w:uri="urn:schemas-microsoft-com:office:smarttags" w:element="PersonName">
              <w:smartTagPr>
                <w:attr w:name="ProductID" w:val="la ￼NOM-027"/>
              </w:smartTagPr>
              <w:r w:rsidRPr="00AA4DD0">
                <w:rPr>
                  <w:rFonts w:ascii="Verdana" w:hAnsi="Verdana" w:cs="Arial"/>
                  <w:sz w:val="16"/>
                  <w:szCs w:val="16"/>
                </w:rPr>
                <w:t>la NOM-027</w:t>
              </w:r>
            </w:smartTag>
            <w:r w:rsidRPr="00AA4DD0">
              <w:rPr>
                <w:rFonts w:ascii="Verdana" w:hAnsi="Verdana" w:cs="Arial"/>
                <w:sz w:val="16"/>
                <w:szCs w:val="16"/>
              </w:rPr>
              <w:t>-SCT2/1994 Las especificaciones relativas a la regulación de la temperatura se dan en la norma mencionada.</w:t>
            </w:r>
          </w:p>
        </w:tc>
        <w:tc>
          <w:tcPr>
            <w:tcW w:w="4788" w:type="dxa"/>
          </w:tcPr>
          <w:p w14:paraId="735F62FE" w14:textId="36F4A68C"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5.1.8.2.3 </w:t>
            </w:r>
            <w:r w:rsidRPr="008C356C">
              <w:rPr>
                <w:rFonts w:ascii="Verdana" w:hAnsi="Verdana" w:cs="Arial"/>
                <w:sz w:val="16"/>
                <w:szCs w:val="16"/>
                <w:lang w:val="en-US"/>
              </w:rPr>
              <w:t>For substances that react spontaneously, temperature regulation is required if their self-accelerating decomposition (SADT) is equal to or less than 55°C. For organic peroxides, temperature regulation is required in accordance with la NOM-027-SCT2/1994. The specifications regarding temperature regulation are given in the aforementioned standard.</w:t>
            </w:r>
          </w:p>
        </w:tc>
      </w:tr>
      <w:tr w:rsidR="008C356C" w:rsidRPr="00B623AB" w14:paraId="684F5BAE" w14:textId="77777777" w:rsidTr="001524E3">
        <w:tc>
          <w:tcPr>
            <w:tcW w:w="4788" w:type="dxa"/>
            <w:shd w:val="clear" w:color="auto" w:fill="auto"/>
          </w:tcPr>
          <w:p w14:paraId="2F80A51F"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5.1.8.2.4</w:t>
            </w:r>
            <w:r w:rsidRPr="00AA4DD0">
              <w:rPr>
                <w:rFonts w:ascii="Verdana" w:hAnsi="Verdana" w:cs="Arial"/>
                <w:sz w:val="16"/>
                <w:szCs w:val="16"/>
              </w:rPr>
              <w:t xml:space="preserve"> Se consideran casos de emergencia la descomposición autoacelerada y la inmersión total en llamas. Para evitar la rotura por explosión de los RIG´s metálicos o compuestos y provistos de un revestimiento metálico integral, los dispositivos de descompresión de emergencia deberán estar diseñados de forma que dejen salir todos los productos de descomposición y los vapores que se produzcan durante la descomposición autoacelerada o durante un periodo de inmersión total en llamas de al menos una hora, calculado según las ecuaciones que se indican en 5.2.1.11.8.</w:t>
            </w:r>
          </w:p>
        </w:tc>
        <w:tc>
          <w:tcPr>
            <w:tcW w:w="4788" w:type="dxa"/>
          </w:tcPr>
          <w:p w14:paraId="754B642F" w14:textId="701EE55B"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5.1.8.2.4 </w:t>
            </w:r>
            <w:r w:rsidRPr="001524E3">
              <w:rPr>
                <w:rFonts w:ascii="Verdana" w:hAnsi="Verdana" w:cs="Arial"/>
                <w:bCs/>
                <w:sz w:val="16"/>
                <w:szCs w:val="16"/>
                <w:lang w:val="en-US"/>
              </w:rPr>
              <w:t>Self</w:t>
            </w:r>
            <w:r w:rsidRPr="008C356C">
              <w:rPr>
                <w:rFonts w:ascii="Verdana" w:hAnsi="Verdana" w:cs="Arial"/>
                <w:b/>
                <w:sz w:val="16"/>
                <w:szCs w:val="16"/>
                <w:lang w:val="en-US"/>
              </w:rPr>
              <w:t xml:space="preserve"> - </w:t>
            </w:r>
            <w:r w:rsidRPr="008C356C">
              <w:rPr>
                <w:rFonts w:ascii="Verdana" w:hAnsi="Verdana" w:cs="Arial"/>
                <w:sz w:val="16"/>
                <w:szCs w:val="16"/>
                <w:lang w:val="en-US"/>
              </w:rPr>
              <w:t xml:space="preserve">accelerating decomposition and total immersion in flames are considered emergency cases. To avoid rupture by explosion of metallic or composite </w:t>
            </w:r>
            <w:r w:rsidR="00B623AB">
              <w:rPr>
                <w:rFonts w:ascii="Verdana" w:hAnsi="Verdana" w:cs="Arial"/>
                <w:sz w:val="16"/>
                <w:szCs w:val="16"/>
                <w:lang w:val="en-US"/>
              </w:rPr>
              <w:t>IBC</w:t>
            </w:r>
            <w:r w:rsidRPr="008C356C">
              <w:rPr>
                <w:rFonts w:ascii="Verdana" w:hAnsi="Verdana" w:cs="Arial"/>
                <w:sz w:val="16"/>
                <w:szCs w:val="16"/>
                <w:lang w:val="en-US"/>
              </w:rPr>
              <w:t>s provided with an integral metallic coating, the emergency decompression devices must be designed in such a way that they let out all the decomposition products and the vapors that are produced during the decomposition. self- accelerating or during a period of total immersion in flames of at least one hour, calculated according to the equations indicated in 5.2.1.11.8.</w:t>
            </w:r>
          </w:p>
        </w:tc>
      </w:tr>
      <w:tr w:rsidR="008C356C" w:rsidRPr="00B623AB" w14:paraId="0DA5F026" w14:textId="77777777" w:rsidTr="001524E3">
        <w:tc>
          <w:tcPr>
            <w:tcW w:w="4788" w:type="dxa"/>
            <w:shd w:val="clear" w:color="auto" w:fill="auto"/>
          </w:tcPr>
          <w:p w14:paraId="477CFEBF"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mallCaps/>
                <w:sz w:val="16"/>
                <w:szCs w:val="16"/>
              </w:rPr>
              <w:t>5.1.9</w:t>
            </w:r>
            <w:r w:rsidRPr="00AA4DD0">
              <w:rPr>
                <w:rFonts w:ascii="Verdana" w:hAnsi="Verdana" w:cs="Arial"/>
                <w:smallCaps/>
                <w:sz w:val="16"/>
                <w:szCs w:val="16"/>
              </w:rPr>
              <w:t xml:space="preserve"> </w:t>
            </w:r>
            <w:r w:rsidRPr="00AA4DD0">
              <w:rPr>
                <w:rFonts w:ascii="Verdana" w:hAnsi="Verdana" w:cs="Arial"/>
                <w:sz w:val="16"/>
                <w:szCs w:val="16"/>
              </w:rPr>
              <w:t>Especificaciones especiales de envase y embalaje de substancias infecciosas (división 6.2).</w:t>
            </w:r>
          </w:p>
        </w:tc>
        <w:tc>
          <w:tcPr>
            <w:tcW w:w="4788" w:type="dxa"/>
          </w:tcPr>
          <w:p w14:paraId="2145CBBE" w14:textId="1F098CC8" w:rsidR="008C356C" w:rsidRPr="00AA4DD0" w:rsidRDefault="008C356C" w:rsidP="008C356C">
            <w:pPr>
              <w:pStyle w:val="Texto"/>
              <w:spacing w:line="220" w:lineRule="exact"/>
              <w:ind w:firstLine="0"/>
              <w:rPr>
                <w:rFonts w:ascii="Verdana" w:hAnsi="Verdana" w:cs="Arial"/>
                <w:b/>
                <w:smallCaps/>
                <w:sz w:val="16"/>
                <w:szCs w:val="16"/>
                <w:lang w:val="en-US"/>
              </w:rPr>
            </w:pPr>
            <w:r w:rsidRPr="008C356C">
              <w:rPr>
                <w:rFonts w:ascii="Verdana" w:hAnsi="Verdana" w:cs="Arial"/>
                <w:b/>
                <w:smallCaps/>
                <w:sz w:val="16"/>
                <w:szCs w:val="16"/>
                <w:lang w:val="en-US"/>
              </w:rPr>
              <w:t>5.1.9</w:t>
            </w:r>
            <w:r w:rsidRPr="008C356C">
              <w:rPr>
                <w:rFonts w:ascii="Verdana" w:hAnsi="Verdana" w:cs="Arial"/>
                <w:smallCaps/>
                <w:sz w:val="16"/>
                <w:szCs w:val="16"/>
                <w:lang w:val="en-US"/>
              </w:rPr>
              <w:t xml:space="preserve"> </w:t>
            </w:r>
            <w:r w:rsidRPr="008C356C">
              <w:rPr>
                <w:rFonts w:ascii="Verdana" w:hAnsi="Verdana" w:cs="Arial"/>
                <w:sz w:val="16"/>
                <w:szCs w:val="16"/>
                <w:lang w:val="en-US"/>
              </w:rPr>
              <w:t>Special specifications for containers and packaging of infectious substances (division 6.2).</w:t>
            </w:r>
          </w:p>
        </w:tc>
      </w:tr>
      <w:tr w:rsidR="008C356C" w:rsidRPr="00B623AB" w14:paraId="216241AD" w14:textId="77777777" w:rsidTr="001524E3">
        <w:tc>
          <w:tcPr>
            <w:tcW w:w="4788" w:type="dxa"/>
            <w:shd w:val="clear" w:color="auto" w:fill="auto"/>
          </w:tcPr>
          <w:p w14:paraId="31FA9728"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5.1.9.1</w:t>
            </w:r>
            <w:r w:rsidRPr="00AA4DD0">
              <w:rPr>
                <w:rFonts w:ascii="Verdana" w:hAnsi="Verdana" w:cs="Arial"/>
                <w:sz w:val="16"/>
                <w:szCs w:val="16"/>
              </w:rPr>
              <w:t xml:space="preserve"> Los expedidores de substancias infecciosas se asegurarán de que los envases y embalajes estén preparados de manera que lleguen a su destino en buenas condiciones y no representen un riesgo para las personas o animales durante el transporte.</w:t>
            </w:r>
          </w:p>
        </w:tc>
        <w:tc>
          <w:tcPr>
            <w:tcW w:w="4788" w:type="dxa"/>
          </w:tcPr>
          <w:p w14:paraId="75859998" w14:textId="4C6A90AC"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5.1.9.1 </w:t>
            </w:r>
            <w:r w:rsidRPr="001524E3">
              <w:rPr>
                <w:rFonts w:ascii="Verdana" w:hAnsi="Verdana" w:cs="Arial"/>
                <w:bCs/>
                <w:sz w:val="16"/>
                <w:szCs w:val="16"/>
                <w:lang w:val="en-US"/>
              </w:rPr>
              <w:t>Shippers</w:t>
            </w:r>
            <w:r w:rsidRPr="008C356C">
              <w:rPr>
                <w:rFonts w:ascii="Verdana" w:hAnsi="Verdana" w:cs="Arial"/>
                <w:b/>
                <w:sz w:val="16"/>
                <w:szCs w:val="16"/>
                <w:lang w:val="en-US"/>
              </w:rPr>
              <w:t xml:space="preserve"> </w:t>
            </w:r>
            <w:r w:rsidRPr="008C356C">
              <w:rPr>
                <w:rFonts w:ascii="Verdana" w:hAnsi="Verdana" w:cs="Arial"/>
                <w:sz w:val="16"/>
                <w:szCs w:val="16"/>
                <w:lang w:val="en-US"/>
              </w:rPr>
              <w:t>of infectious substances will ensure that containers and packaging are prepared in such a way that they arrive at their destination in good condition and do not represent a risk to people or animals during transport.</w:t>
            </w:r>
          </w:p>
        </w:tc>
      </w:tr>
      <w:tr w:rsidR="008C356C" w:rsidRPr="00B623AB" w14:paraId="5572651A" w14:textId="77777777" w:rsidTr="001524E3">
        <w:tc>
          <w:tcPr>
            <w:tcW w:w="4788" w:type="dxa"/>
            <w:shd w:val="clear" w:color="auto" w:fill="auto"/>
          </w:tcPr>
          <w:p w14:paraId="517E3B3A"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5.1.9.2</w:t>
            </w:r>
            <w:r w:rsidRPr="00AA4DD0">
              <w:rPr>
                <w:rFonts w:ascii="Verdana" w:hAnsi="Verdana" w:cs="Arial"/>
                <w:sz w:val="16"/>
                <w:szCs w:val="16"/>
              </w:rPr>
              <w:t xml:space="preserve"> Las definiciones y las especificaciones generales de envases y embalajes de 5.1.2.1.1 a 5.1.2.14, excepto de 5.1.2.10 a 5.1.2.12, son aplicables a los envases de substancias infecciosas. Sin embargo, los líquidos deberán introducirse en envases y embalajes, incluidos los RIG´s, que ofrezcan una resistencia </w:t>
            </w:r>
            <w:r w:rsidRPr="00AA4DD0">
              <w:rPr>
                <w:rFonts w:ascii="Verdana" w:hAnsi="Verdana" w:cs="Arial"/>
                <w:sz w:val="16"/>
                <w:szCs w:val="16"/>
              </w:rPr>
              <w:lastRenderedPageBreak/>
              <w:t>adecuada a la presión interna que puede desarrollarse en las condiciones normales de transporte.</w:t>
            </w:r>
          </w:p>
        </w:tc>
        <w:tc>
          <w:tcPr>
            <w:tcW w:w="4788" w:type="dxa"/>
          </w:tcPr>
          <w:p w14:paraId="72B2EE71" w14:textId="171B649D"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lastRenderedPageBreak/>
              <w:t xml:space="preserve">5.1.9.2 </w:t>
            </w:r>
            <w:r w:rsidRPr="008C356C">
              <w:rPr>
                <w:rFonts w:ascii="Verdana" w:hAnsi="Verdana" w:cs="Arial"/>
                <w:sz w:val="16"/>
                <w:szCs w:val="16"/>
                <w:lang w:val="en-US"/>
              </w:rPr>
              <w:t xml:space="preserve">The definitions and general specifications of containers and packaging from 5.1.2.1.1 to 5.1.2.14, except from 5.1.2.10 to 5.1.2.12, are applicable to containers of infectious substances. However, the liquids must be introduced in containers and packaging, including </w:t>
            </w:r>
            <w:r w:rsidR="00B623AB">
              <w:rPr>
                <w:rFonts w:ascii="Verdana" w:hAnsi="Verdana" w:cs="Arial"/>
                <w:sz w:val="16"/>
                <w:szCs w:val="16"/>
                <w:lang w:val="en-US"/>
              </w:rPr>
              <w:t>IBC</w:t>
            </w:r>
            <w:r w:rsidRPr="008C356C">
              <w:rPr>
                <w:rFonts w:ascii="Verdana" w:hAnsi="Verdana" w:cs="Arial"/>
                <w:sz w:val="16"/>
                <w:szCs w:val="16"/>
                <w:lang w:val="en-US"/>
              </w:rPr>
              <w:t>'s</w:t>
            </w:r>
            <w:r w:rsidR="001524E3">
              <w:rPr>
                <w:rFonts w:ascii="Verdana" w:hAnsi="Verdana" w:cs="Arial"/>
                <w:sz w:val="16"/>
                <w:szCs w:val="16"/>
                <w:lang w:val="en-US"/>
              </w:rPr>
              <w:t>,</w:t>
            </w:r>
            <w:r w:rsidRPr="008C356C">
              <w:rPr>
                <w:rFonts w:ascii="Verdana" w:hAnsi="Verdana" w:cs="Arial"/>
                <w:sz w:val="16"/>
                <w:szCs w:val="16"/>
                <w:lang w:val="en-US"/>
              </w:rPr>
              <w:t xml:space="preserve"> that offer adequate resistance to the </w:t>
            </w:r>
            <w:r w:rsidRPr="008C356C">
              <w:rPr>
                <w:rFonts w:ascii="Verdana" w:hAnsi="Verdana" w:cs="Arial"/>
                <w:sz w:val="16"/>
                <w:szCs w:val="16"/>
                <w:lang w:val="en-US"/>
              </w:rPr>
              <w:lastRenderedPageBreak/>
              <w:t>internal pressure that can develop under normal transport conditions.</w:t>
            </w:r>
          </w:p>
        </w:tc>
      </w:tr>
      <w:tr w:rsidR="008C356C" w:rsidRPr="00B623AB" w14:paraId="48C4C75B" w14:textId="77777777" w:rsidTr="001524E3">
        <w:tc>
          <w:tcPr>
            <w:tcW w:w="4788" w:type="dxa"/>
            <w:shd w:val="clear" w:color="auto" w:fill="auto"/>
          </w:tcPr>
          <w:p w14:paraId="209D809F"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lastRenderedPageBreak/>
              <w:t>5.1.9.3</w:t>
            </w:r>
            <w:r w:rsidRPr="00AA4DD0">
              <w:rPr>
                <w:rFonts w:ascii="Verdana" w:hAnsi="Verdana" w:cs="Arial"/>
                <w:sz w:val="16"/>
                <w:szCs w:val="16"/>
              </w:rPr>
              <w:t xml:space="preserve"> Para los Nos. ONU 2814 y 2900 se incluirá una lista detallada del contenido entre el envase y embalaje secundario y el envase y embalaje exterior. Cuando no se conozcan las substancias infecciosas que se vayan a transportar, pero se sospeche que cumplen los criterios para su inclusión en la categoría A y la adscripción a los Nos. ONU 2814 u ONU 2900, la mención "Substancia infecciosa de la que se sospecha que pertenece a la categoría A" deberá figurar entre paréntesis tras la designación oficial de transporte en el documento que vaya dentro del envase y embalaje exterior.</w:t>
            </w:r>
          </w:p>
        </w:tc>
        <w:tc>
          <w:tcPr>
            <w:tcW w:w="4788" w:type="dxa"/>
          </w:tcPr>
          <w:p w14:paraId="555C15FF" w14:textId="52B3B11B"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5.1.9.3 </w:t>
            </w:r>
            <w:r w:rsidRPr="008C356C">
              <w:rPr>
                <w:rFonts w:ascii="Verdana" w:hAnsi="Verdana" w:cs="Arial"/>
                <w:sz w:val="16"/>
                <w:szCs w:val="16"/>
                <w:lang w:val="en-US"/>
              </w:rPr>
              <w:t>For UN Nos. 2814 and 2900, a detailed list of contents shall be included between the secondary container and packaging and the outer container and packaging. When the infectious substances to be transported are not known, but it is suspected that they meet the criteria for inclusion in category A and affiliation to Nos. UN 2814 or UN 2900, the mention "Suspected infectious substance belonging to category A" must appear in parentheses after the official shipping name on the document that goes inside the outer container and packaging.</w:t>
            </w:r>
          </w:p>
        </w:tc>
      </w:tr>
      <w:tr w:rsidR="008C356C" w:rsidRPr="00B623AB" w14:paraId="2F457E31" w14:textId="77777777" w:rsidTr="001524E3">
        <w:tc>
          <w:tcPr>
            <w:tcW w:w="4788" w:type="dxa"/>
            <w:shd w:val="clear" w:color="auto" w:fill="auto"/>
          </w:tcPr>
          <w:p w14:paraId="4020C13B"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5.1.9.4</w:t>
            </w:r>
            <w:r w:rsidRPr="00AA4DD0">
              <w:rPr>
                <w:rFonts w:ascii="Verdana" w:hAnsi="Verdana" w:cs="Arial"/>
                <w:sz w:val="16"/>
                <w:szCs w:val="16"/>
              </w:rPr>
              <w:t xml:space="preserve"> Antes de devolver al expedidor un envase y embalaje vacío o de enviarlo a otra parte, será desinfectado o esterilizado totalmente y se desprenderá o borrará cualquier etiqueta o marca que indique que ha contenido una substancia infecciosa.</w:t>
            </w:r>
          </w:p>
        </w:tc>
        <w:tc>
          <w:tcPr>
            <w:tcW w:w="4788" w:type="dxa"/>
          </w:tcPr>
          <w:p w14:paraId="43A1BFBD" w14:textId="529E2B61"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5.1.9.4 </w:t>
            </w:r>
            <w:r w:rsidRPr="008C356C">
              <w:rPr>
                <w:rFonts w:ascii="Verdana" w:hAnsi="Verdana" w:cs="Arial"/>
                <w:sz w:val="16"/>
                <w:szCs w:val="16"/>
                <w:lang w:val="en-US"/>
              </w:rPr>
              <w:t>Before an empty container is returned to the shipper or shipped elsewhere, it shall be thoroughly disinfected or sterilized and any label or marking indicating that it has contained an infectious substance shall be removed or obliterated.</w:t>
            </w:r>
          </w:p>
        </w:tc>
      </w:tr>
      <w:tr w:rsidR="008C356C" w:rsidRPr="00B623AB" w14:paraId="6748AA42" w14:textId="77777777" w:rsidTr="001524E3">
        <w:tc>
          <w:tcPr>
            <w:tcW w:w="4788" w:type="dxa"/>
            <w:shd w:val="clear" w:color="auto" w:fill="auto"/>
          </w:tcPr>
          <w:p w14:paraId="1806F10D"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5.1.9.5</w:t>
            </w:r>
            <w:r w:rsidRPr="00AA4DD0">
              <w:rPr>
                <w:rFonts w:ascii="Verdana" w:hAnsi="Verdana" w:cs="Arial"/>
                <w:sz w:val="16"/>
                <w:szCs w:val="16"/>
              </w:rPr>
              <w:t xml:space="preserve"> Las especificaciones de esta sección no se aplican al No. ONU 3373 MUESTRAS PARA DIAGNOSTICO (véase la instrucción de envases y embalajes P650).</w:t>
            </w:r>
          </w:p>
        </w:tc>
        <w:tc>
          <w:tcPr>
            <w:tcW w:w="4788" w:type="dxa"/>
          </w:tcPr>
          <w:p w14:paraId="5D5A2BA1" w14:textId="18F30886"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5.1.9.5 </w:t>
            </w:r>
            <w:r w:rsidRPr="008C356C">
              <w:rPr>
                <w:rFonts w:ascii="Verdana" w:hAnsi="Verdana" w:cs="Arial"/>
                <w:sz w:val="16"/>
                <w:szCs w:val="16"/>
                <w:lang w:val="en-US"/>
              </w:rPr>
              <w:t>The specifications in this section do not apply to UN No. 3373 DIAGNOSTIC SAMPLES (see packing instruction P650).</w:t>
            </w:r>
          </w:p>
        </w:tc>
      </w:tr>
      <w:tr w:rsidR="008C356C" w:rsidRPr="00B623AB" w14:paraId="4BFCA811" w14:textId="77777777" w:rsidTr="001524E3">
        <w:tc>
          <w:tcPr>
            <w:tcW w:w="4788" w:type="dxa"/>
            <w:shd w:val="clear" w:color="auto" w:fill="auto"/>
          </w:tcPr>
          <w:p w14:paraId="69B89FF5"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mallCaps/>
                <w:sz w:val="16"/>
                <w:szCs w:val="16"/>
              </w:rPr>
              <w:t>5.1.10</w:t>
            </w:r>
            <w:r w:rsidRPr="00AA4DD0">
              <w:rPr>
                <w:rFonts w:ascii="Verdana" w:hAnsi="Verdana" w:cs="Arial"/>
                <w:smallCaps/>
                <w:sz w:val="16"/>
                <w:szCs w:val="16"/>
              </w:rPr>
              <w:t xml:space="preserve"> </w:t>
            </w:r>
            <w:r w:rsidRPr="00AA4DD0">
              <w:rPr>
                <w:rFonts w:ascii="Verdana" w:hAnsi="Verdana" w:cs="Arial"/>
                <w:sz w:val="16"/>
                <w:szCs w:val="16"/>
              </w:rPr>
              <w:t>Especificaciones especiales de envase y embalaje para la clase 7</w:t>
            </w:r>
          </w:p>
        </w:tc>
        <w:tc>
          <w:tcPr>
            <w:tcW w:w="4788" w:type="dxa"/>
          </w:tcPr>
          <w:p w14:paraId="6ADD6F1D" w14:textId="3E9ABFD1" w:rsidR="008C356C" w:rsidRPr="00AA4DD0" w:rsidRDefault="008C356C" w:rsidP="008C356C">
            <w:pPr>
              <w:pStyle w:val="Texto"/>
              <w:spacing w:line="220" w:lineRule="exact"/>
              <w:ind w:firstLine="0"/>
              <w:rPr>
                <w:rFonts w:ascii="Verdana" w:hAnsi="Verdana" w:cs="Arial"/>
                <w:b/>
                <w:smallCaps/>
                <w:sz w:val="16"/>
                <w:szCs w:val="16"/>
                <w:lang w:val="en-US"/>
              </w:rPr>
            </w:pPr>
            <w:r w:rsidRPr="008C356C">
              <w:rPr>
                <w:rFonts w:ascii="Verdana" w:hAnsi="Verdana" w:cs="Arial"/>
                <w:b/>
                <w:smallCaps/>
                <w:sz w:val="16"/>
                <w:szCs w:val="16"/>
                <w:lang w:val="en-US"/>
              </w:rPr>
              <w:t>5.1.10</w:t>
            </w:r>
            <w:r w:rsidRPr="008C356C">
              <w:rPr>
                <w:rFonts w:ascii="Verdana" w:hAnsi="Verdana" w:cs="Arial"/>
                <w:smallCaps/>
                <w:sz w:val="16"/>
                <w:szCs w:val="16"/>
                <w:lang w:val="en-US"/>
              </w:rPr>
              <w:t xml:space="preserve"> </w:t>
            </w:r>
            <w:r w:rsidRPr="008C356C">
              <w:rPr>
                <w:rFonts w:ascii="Verdana" w:hAnsi="Verdana" w:cs="Arial"/>
                <w:sz w:val="16"/>
                <w:szCs w:val="16"/>
                <w:lang w:val="en-US"/>
              </w:rPr>
              <w:t>Special container and packaging specifications for class 7</w:t>
            </w:r>
          </w:p>
        </w:tc>
      </w:tr>
      <w:tr w:rsidR="008C356C" w:rsidRPr="00AA4DD0" w14:paraId="5C00B823" w14:textId="77777777" w:rsidTr="001524E3">
        <w:tc>
          <w:tcPr>
            <w:tcW w:w="4788" w:type="dxa"/>
            <w:shd w:val="clear" w:color="auto" w:fill="auto"/>
          </w:tcPr>
          <w:p w14:paraId="36C869D2"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5. 1.10.1</w:t>
            </w:r>
            <w:r w:rsidRPr="00AA4DD0">
              <w:rPr>
                <w:rFonts w:ascii="Verdana" w:hAnsi="Verdana" w:cs="Arial"/>
                <w:sz w:val="16"/>
                <w:szCs w:val="16"/>
              </w:rPr>
              <w:t xml:space="preserve"> Generalidades</w:t>
            </w:r>
          </w:p>
        </w:tc>
        <w:tc>
          <w:tcPr>
            <w:tcW w:w="4788" w:type="dxa"/>
          </w:tcPr>
          <w:p w14:paraId="4190685E" w14:textId="51BD852C" w:rsidR="008C356C" w:rsidRPr="00AA4DD0" w:rsidRDefault="008C356C" w:rsidP="008C356C">
            <w:pPr>
              <w:pStyle w:val="Texto"/>
              <w:spacing w:line="220" w:lineRule="exact"/>
              <w:ind w:firstLine="0"/>
              <w:rPr>
                <w:rFonts w:ascii="Verdana" w:hAnsi="Verdana" w:cs="Arial"/>
                <w:b/>
                <w:sz w:val="16"/>
                <w:szCs w:val="16"/>
                <w:lang w:val="en-US"/>
              </w:rPr>
            </w:pPr>
            <w:r>
              <w:rPr>
                <w:rFonts w:ascii="Verdana" w:hAnsi="Verdana" w:cs="Arial"/>
                <w:b/>
                <w:sz w:val="16"/>
                <w:szCs w:val="16"/>
              </w:rPr>
              <w:t xml:space="preserve">5. 1.10.1 </w:t>
            </w:r>
            <w:r>
              <w:rPr>
                <w:rFonts w:ascii="Verdana" w:hAnsi="Verdana" w:cs="Arial"/>
                <w:sz w:val="16"/>
                <w:szCs w:val="16"/>
              </w:rPr>
              <w:t>General</w:t>
            </w:r>
          </w:p>
        </w:tc>
      </w:tr>
      <w:tr w:rsidR="008C356C" w:rsidRPr="00B623AB" w14:paraId="3A0E1BF3" w14:textId="77777777" w:rsidTr="001524E3">
        <w:tc>
          <w:tcPr>
            <w:tcW w:w="4788" w:type="dxa"/>
            <w:shd w:val="clear" w:color="auto" w:fill="auto"/>
          </w:tcPr>
          <w:p w14:paraId="22A4F653"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5.1.10.1.1</w:t>
            </w:r>
            <w:r w:rsidRPr="00AA4DD0">
              <w:rPr>
                <w:rFonts w:ascii="Verdana" w:hAnsi="Verdana" w:cs="Arial"/>
                <w:sz w:val="16"/>
                <w:szCs w:val="16"/>
              </w:rPr>
              <w:t xml:space="preserve"> Los materiales radiactivos, los envases y embalajes y los envases deberán satisfacer las especificaciones y contar con autorización y aprobación para su utilización emitida por la autoridad competente. La cantidad de materias radiactivas por envase no sobrepasará los límites especificados por la propia autoridad.</w:t>
            </w:r>
          </w:p>
        </w:tc>
        <w:tc>
          <w:tcPr>
            <w:tcW w:w="4788" w:type="dxa"/>
          </w:tcPr>
          <w:p w14:paraId="2D8A9F4D" w14:textId="6EAAD76D"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5.1.10.1.1 </w:t>
            </w:r>
            <w:r w:rsidRPr="008C356C">
              <w:rPr>
                <w:rFonts w:ascii="Verdana" w:hAnsi="Verdana" w:cs="Arial"/>
                <w:sz w:val="16"/>
                <w:szCs w:val="16"/>
                <w:lang w:val="en-US"/>
              </w:rPr>
              <w:t>Radioactive materials, containers and packaging and containers must meet the specifications and have authorization and approval for their use issued by the competent authority. The amount of radioactive materials per container shall not exceed the limits specified by the authority itself.</w:t>
            </w:r>
          </w:p>
        </w:tc>
      </w:tr>
      <w:tr w:rsidR="008C356C" w:rsidRPr="00B623AB" w14:paraId="65FD1042" w14:textId="77777777" w:rsidTr="001524E3">
        <w:tc>
          <w:tcPr>
            <w:tcW w:w="4788" w:type="dxa"/>
            <w:shd w:val="clear" w:color="auto" w:fill="auto"/>
          </w:tcPr>
          <w:p w14:paraId="4A52FDFC"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5.1.10.1.2</w:t>
            </w:r>
            <w:r w:rsidRPr="00AA4DD0">
              <w:rPr>
                <w:rFonts w:ascii="Verdana" w:hAnsi="Verdana" w:cs="Arial"/>
                <w:sz w:val="16"/>
                <w:szCs w:val="16"/>
              </w:rPr>
              <w:t xml:space="preserve"> La contaminación transitoria en las superficies externas de un envase deberá mantenerse tan baja como sea posible y, en condiciones de transporte rutinario, no deberá exceder de los límites siguientes:</w:t>
            </w:r>
          </w:p>
        </w:tc>
        <w:tc>
          <w:tcPr>
            <w:tcW w:w="4788" w:type="dxa"/>
          </w:tcPr>
          <w:p w14:paraId="6CE69C0A" w14:textId="2B1766C3"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5.1.10.1.2 </w:t>
            </w:r>
            <w:r w:rsidRPr="008C356C">
              <w:rPr>
                <w:rFonts w:ascii="Verdana" w:hAnsi="Verdana" w:cs="Arial"/>
                <w:sz w:val="16"/>
                <w:szCs w:val="16"/>
                <w:lang w:val="en-US"/>
              </w:rPr>
              <w:t>Transient contamination on the external surfaces of a container shall be kept as low as possible and, under routine transport conditions, shall not exceed the following limits:</w:t>
            </w:r>
          </w:p>
        </w:tc>
      </w:tr>
      <w:tr w:rsidR="008C356C" w:rsidRPr="00B623AB" w14:paraId="7853660D" w14:textId="77777777" w:rsidTr="001524E3">
        <w:tc>
          <w:tcPr>
            <w:tcW w:w="4788" w:type="dxa"/>
            <w:shd w:val="clear" w:color="auto" w:fill="auto"/>
          </w:tcPr>
          <w:p w14:paraId="3865B215" w14:textId="77777777" w:rsidR="008C356C" w:rsidRPr="00AA4DD0" w:rsidRDefault="008C356C" w:rsidP="008C356C">
            <w:pPr>
              <w:pStyle w:val="ROMANOS"/>
              <w:spacing w:line="22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4 Bq/cm</w:t>
            </w:r>
            <w:r w:rsidRPr="00AA4DD0">
              <w:rPr>
                <w:rFonts w:ascii="Verdana" w:hAnsi="Verdana"/>
                <w:sz w:val="16"/>
                <w:szCs w:val="16"/>
                <w:vertAlign w:val="superscript"/>
              </w:rPr>
              <w:t>2</w:t>
            </w:r>
            <w:r w:rsidRPr="00AA4DD0">
              <w:rPr>
                <w:rFonts w:ascii="Verdana" w:hAnsi="Verdana"/>
                <w:sz w:val="16"/>
                <w:szCs w:val="16"/>
              </w:rPr>
              <w:t xml:space="preserve"> para emisores beta y gamma y emisores alfa de baja toxicidad, y</w:t>
            </w:r>
          </w:p>
        </w:tc>
        <w:tc>
          <w:tcPr>
            <w:tcW w:w="4788" w:type="dxa"/>
          </w:tcPr>
          <w:p w14:paraId="306D9E01" w14:textId="169CE278" w:rsidR="008C356C" w:rsidRPr="00AA4DD0" w:rsidRDefault="00185020" w:rsidP="008C356C">
            <w:pPr>
              <w:pStyle w:val="ROMANOS"/>
              <w:spacing w:line="220"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 xml:space="preserve">4 Bq/cm </w:t>
            </w:r>
            <w:r w:rsidR="008C356C" w:rsidRPr="008C356C">
              <w:rPr>
                <w:rFonts w:ascii="Verdana" w:hAnsi="Verdana"/>
                <w:sz w:val="16"/>
                <w:szCs w:val="16"/>
                <w:vertAlign w:val="superscript"/>
                <w:lang w:val="en-US"/>
              </w:rPr>
              <w:t xml:space="preserve">2 </w:t>
            </w:r>
            <w:r w:rsidR="008C356C" w:rsidRPr="008C356C">
              <w:rPr>
                <w:rFonts w:ascii="Verdana" w:hAnsi="Verdana"/>
                <w:sz w:val="16"/>
                <w:szCs w:val="16"/>
                <w:lang w:val="en-US"/>
              </w:rPr>
              <w:t>for beta and gamma emitters and low toxicity alpha emitters, and</w:t>
            </w:r>
          </w:p>
        </w:tc>
      </w:tr>
      <w:tr w:rsidR="008C356C" w:rsidRPr="00B623AB" w14:paraId="7DEA3A35" w14:textId="77777777" w:rsidTr="001524E3">
        <w:tc>
          <w:tcPr>
            <w:tcW w:w="4788" w:type="dxa"/>
            <w:shd w:val="clear" w:color="auto" w:fill="auto"/>
          </w:tcPr>
          <w:p w14:paraId="327EEAD3" w14:textId="77777777" w:rsidR="008C356C" w:rsidRPr="00AA4DD0" w:rsidRDefault="008C356C" w:rsidP="008C356C">
            <w:pPr>
              <w:pStyle w:val="ROMANOS"/>
              <w:spacing w:line="220" w:lineRule="exact"/>
              <w:ind w:left="0" w:firstLine="0"/>
              <w:rPr>
                <w:rFonts w:ascii="Verdana" w:hAnsi="Verdana"/>
                <w:sz w:val="16"/>
                <w:szCs w:val="16"/>
              </w:rPr>
            </w:pPr>
            <w:r w:rsidRPr="00AA4DD0">
              <w:rPr>
                <w:rFonts w:ascii="Verdana" w:hAnsi="Verdana"/>
                <w:b/>
                <w:sz w:val="16"/>
                <w:szCs w:val="16"/>
              </w:rPr>
              <w:t xml:space="preserve">b) </w:t>
            </w:r>
            <w:r w:rsidRPr="00AA4DD0">
              <w:rPr>
                <w:rFonts w:ascii="Verdana" w:hAnsi="Verdana"/>
                <w:b/>
                <w:sz w:val="16"/>
                <w:szCs w:val="16"/>
              </w:rPr>
              <w:tab/>
            </w:r>
            <w:r w:rsidRPr="00AA4DD0">
              <w:rPr>
                <w:rFonts w:ascii="Verdana" w:hAnsi="Verdana"/>
                <w:sz w:val="16"/>
                <w:szCs w:val="16"/>
              </w:rPr>
              <w:t>0.4 Bq/cm</w:t>
            </w:r>
            <w:r w:rsidRPr="00AA4DD0">
              <w:rPr>
                <w:rFonts w:ascii="Verdana" w:hAnsi="Verdana"/>
                <w:sz w:val="16"/>
                <w:szCs w:val="16"/>
                <w:vertAlign w:val="superscript"/>
              </w:rPr>
              <w:t>2</w:t>
            </w:r>
            <w:r w:rsidRPr="00AA4DD0">
              <w:rPr>
                <w:rFonts w:ascii="Verdana" w:hAnsi="Verdana"/>
                <w:sz w:val="16"/>
                <w:szCs w:val="16"/>
              </w:rPr>
              <w:t xml:space="preserve"> para todos los demás emisores alfa.</w:t>
            </w:r>
          </w:p>
        </w:tc>
        <w:tc>
          <w:tcPr>
            <w:tcW w:w="4788" w:type="dxa"/>
          </w:tcPr>
          <w:p w14:paraId="4A035BEC" w14:textId="6A9DE95A" w:rsidR="008C356C" w:rsidRPr="00AA4DD0" w:rsidRDefault="008C356C" w:rsidP="008C356C">
            <w:pPr>
              <w:pStyle w:val="ROMANOS"/>
              <w:spacing w:line="220" w:lineRule="exact"/>
              <w:ind w:left="0" w:firstLine="0"/>
              <w:rPr>
                <w:rFonts w:ascii="Verdana" w:hAnsi="Verdana"/>
                <w:b/>
                <w:sz w:val="16"/>
                <w:szCs w:val="16"/>
                <w:lang w:val="en-US"/>
              </w:rPr>
            </w:pPr>
            <w:r w:rsidRPr="008C356C">
              <w:rPr>
                <w:rFonts w:ascii="Verdana" w:hAnsi="Verdana"/>
                <w:b/>
                <w:sz w:val="16"/>
                <w:szCs w:val="16"/>
                <w:lang w:val="en-US"/>
              </w:rPr>
              <w:t xml:space="preserve">b) </w:t>
            </w:r>
            <w:r w:rsidRPr="008C356C">
              <w:rPr>
                <w:rFonts w:ascii="Verdana" w:hAnsi="Verdana"/>
                <w:b/>
                <w:sz w:val="16"/>
                <w:szCs w:val="16"/>
                <w:lang w:val="en-US"/>
              </w:rPr>
              <w:tab/>
            </w:r>
            <w:r w:rsidRPr="008C356C">
              <w:rPr>
                <w:rFonts w:ascii="Verdana" w:hAnsi="Verdana"/>
                <w:sz w:val="16"/>
                <w:szCs w:val="16"/>
                <w:lang w:val="en-US"/>
              </w:rPr>
              <w:t xml:space="preserve">0.4 Bq/cm </w:t>
            </w:r>
            <w:r w:rsidRPr="008C356C">
              <w:rPr>
                <w:rFonts w:ascii="Verdana" w:hAnsi="Verdana"/>
                <w:sz w:val="16"/>
                <w:szCs w:val="16"/>
                <w:vertAlign w:val="superscript"/>
                <w:lang w:val="en-US"/>
              </w:rPr>
              <w:t xml:space="preserve">2 </w:t>
            </w:r>
            <w:r w:rsidRPr="008C356C">
              <w:rPr>
                <w:rFonts w:ascii="Verdana" w:hAnsi="Verdana"/>
                <w:sz w:val="16"/>
                <w:szCs w:val="16"/>
                <w:lang w:val="en-US"/>
              </w:rPr>
              <w:t>for all other alpha emitters.</w:t>
            </w:r>
          </w:p>
        </w:tc>
      </w:tr>
      <w:tr w:rsidR="008C356C" w:rsidRPr="00B623AB" w14:paraId="41DFA2E3" w14:textId="77777777" w:rsidTr="001524E3">
        <w:tc>
          <w:tcPr>
            <w:tcW w:w="4788" w:type="dxa"/>
            <w:shd w:val="clear" w:color="auto" w:fill="auto"/>
          </w:tcPr>
          <w:p w14:paraId="1DC7FC6A"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sz w:val="16"/>
                <w:szCs w:val="16"/>
              </w:rPr>
              <w:t>Estos límites son aplicables cuando se promedian sobre cualquier superficie de 300 cm</w:t>
            </w:r>
            <w:r w:rsidRPr="00AA4DD0">
              <w:rPr>
                <w:rFonts w:ascii="Verdana" w:hAnsi="Verdana" w:cs="Arial"/>
                <w:sz w:val="16"/>
                <w:szCs w:val="16"/>
                <w:vertAlign w:val="superscript"/>
              </w:rPr>
              <w:t>2</w:t>
            </w:r>
            <w:r w:rsidRPr="00AA4DD0">
              <w:rPr>
                <w:rFonts w:ascii="Verdana" w:hAnsi="Verdana" w:cs="Arial"/>
                <w:sz w:val="16"/>
                <w:szCs w:val="16"/>
              </w:rPr>
              <w:t xml:space="preserve"> de cualquier parte de la superficie.</w:t>
            </w:r>
          </w:p>
        </w:tc>
        <w:tc>
          <w:tcPr>
            <w:tcW w:w="4788" w:type="dxa"/>
          </w:tcPr>
          <w:p w14:paraId="1C2B3D69" w14:textId="470E0653" w:rsidR="008C356C" w:rsidRPr="00AA4DD0" w:rsidRDefault="008C356C" w:rsidP="008C356C">
            <w:pPr>
              <w:pStyle w:val="Texto"/>
              <w:spacing w:line="220" w:lineRule="exact"/>
              <w:ind w:firstLine="0"/>
              <w:rPr>
                <w:rFonts w:ascii="Verdana" w:hAnsi="Verdana" w:cs="Arial"/>
                <w:sz w:val="16"/>
                <w:szCs w:val="16"/>
                <w:lang w:val="en-US"/>
              </w:rPr>
            </w:pPr>
            <w:r w:rsidRPr="008C356C">
              <w:rPr>
                <w:rFonts w:ascii="Verdana" w:hAnsi="Verdana" w:cs="Arial"/>
                <w:sz w:val="16"/>
                <w:szCs w:val="16"/>
                <w:lang w:val="en-US"/>
              </w:rPr>
              <w:t xml:space="preserve">These limits are applicable when averaged over any area within 300 cm </w:t>
            </w:r>
            <w:r w:rsidRPr="008C356C">
              <w:rPr>
                <w:rFonts w:ascii="Verdana" w:hAnsi="Verdana" w:cs="Arial"/>
                <w:sz w:val="16"/>
                <w:szCs w:val="16"/>
                <w:vertAlign w:val="superscript"/>
                <w:lang w:val="en-US"/>
              </w:rPr>
              <w:t xml:space="preserve">2 </w:t>
            </w:r>
            <w:r w:rsidRPr="008C356C">
              <w:rPr>
                <w:rFonts w:ascii="Verdana" w:hAnsi="Verdana" w:cs="Arial"/>
                <w:sz w:val="16"/>
                <w:szCs w:val="16"/>
                <w:lang w:val="en-US"/>
              </w:rPr>
              <w:t>of any part of the area.</w:t>
            </w:r>
          </w:p>
        </w:tc>
      </w:tr>
      <w:tr w:rsidR="008C356C" w:rsidRPr="00B623AB" w14:paraId="51AB5A7C" w14:textId="77777777" w:rsidTr="001524E3">
        <w:tc>
          <w:tcPr>
            <w:tcW w:w="4788" w:type="dxa"/>
            <w:shd w:val="clear" w:color="auto" w:fill="auto"/>
          </w:tcPr>
          <w:p w14:paraId="3B78ABB7"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5.1.10.1.3</w:t>
            </w:r>
            <w:r w:rsidRPr="00AA4DD0">
              <w:rPr>
                <w:rFonts w:ascii="Verdana" w:hAnsi="Verdana" w:cs="Arial"/>
                <w:sz w:val="16"/>
                <w:szCs w:val="16"/>
              </w:rPr>
              <w:t xml:space="preserve"> Un envase no deberá incluir ningún otro artículo distinto de aquellos que sean necesarios para la utilización de los materiales radiactivos. La interacción entre esos artículos y el envase en las condiciones de transporte aplicables al modelo no deberá menoscabar la seguridad del envase.</w:t>
            </w:r>
          </w:p>
        </w:tc>
        <w:tc>
          <w:tcPr>
            <w:tcW w:w="4788" w:type="dxa"/>
          </w:tcPr>
          <w:p w14:paraId="1F606FBD" w14:textId="001575D3"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5.1.10.1.3 </w:t>
            </w:r>
            <w:r w:rsidRPr="008C356C">
              <w:rPr>
                <w:rFonts w:ascii="Verdana" w:hAnsi="Verdana" w:cs="Arial"/>
                <w:sz w:val="16"/>
                <w:szCs w:val="16"/>
                <w:lang w:val="en-US"/>
              </w:rPr>
              <w:t>A package must not include any other items other than those that are necessary for the use of radioactive materials. The interaction between those articles and the packaging under the conditions of carriage applicable to the model must not impair the safety of the packaging.</w:t>
            </w:r>
          </w:p>
        </w:tc>
      </w:tr>
      <w:tr w:rsidR="008C356C" w:rsidRPr="00B623AB" w14:paraId="235FF4F0" w14:textId="77777777" w:rsidTr="001524E3">
        <w:tc>
          <w:tcPr>
            <w:tcW w:w="4788" w:type="dxa"/>
            <w:shd w:val="clear" w:color="auto" w:fill="auto"/>
          </w:tcPr>
          <w:p w14:paraId="35BB230F"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lastRenderedPageBreak/>
              <w:t>5.1.10.1.4</w:t>
            </w:r>
            <w:r w:rsidRPr="00AA4DD0">
              <w:rPr>
                <w:rFonts w:ascii="Verdana" w:hAnsi="Verdana" w:cs="Arial"/>
                <w:sz w:val="16"/>
                <w:szCs w:val="16"/>
              </w:rPr>
              <w:t xml:space="preserve"> Sin perjuicio de lo dispuesto por la autoridad competente para los contenedores cisterna, recipientes intermedios a granel o medios de transporte dedicados al transporte de materiales radiactivos no envasados o embalados en la modalidad de uso exclusivo, el nivel de la contaminación transitoria en las superficies externas e internas de sobreenvases/sobreembalajes, contenedores, cisternas, recipientes intermedios para graneles y medios de transporte no deberá exceder los límites especificados en 5.1.10.1.2.</w:t>
            </w:r>
          </w:p>
        </w:tc>
        <w:tc>
          <w:tcPr>
            <w:tcW w:w="4788" w:type="dxa"/>
          </w:tcPr>
          <w:p w14:paraId="673CD262" w14:textId="051ACCAF"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5.1.10.1.4 </w:t>
            </w:r>
            <w:r w:rsidRPr="008C356C">
              <w:rPr>
                <w:rFonts w:ascii="Verdana" w:hAnsi="Verdana" w:cs="Arial"/>
                <w:sz w:val="16"/>
                <w:szCs w:val="16"/>
                <w:lang w:val="en-US"/>
              </w:rPr>
              <w:t>Without prejudice to the provisions of the competent authority for tank containers, intermediate bulk containers or means of transport dedicated to the transport of radioactive materials not packaged or packaged in the mode of exclusive use, the level of transient contamination on the external and internal surfaces of overpa</w:t>
            </w:r>
            <w:r w:rsidR="001524E3">
              <w:rPr>
                <w:rFonts w:ascii="Verdana" w:hAnsi="Verdana" w:cs="Arial"/>
                <w:sz w:val="16"/>
                <w:szCs w:val="16"/>
                <w:lang w:val="en-US"/>
              </w:rPr>
              <w:t>ckage</w:t>
            </w:r>
            <w:r w:rsidRPr="008C356C">
              <w:rPr>
                <w:rFonts w:ascii="Verdana" w:hAnsi="Verdana" w:cs="Arial"/>
                <w:sz w:val="16"/>
                <w:szCs w:val="16"/>
                <w:lang w:val="en-US"/>
              </w:rPr>
              <w:t xml:space="preserve"> / overpacks</w:t>
            </w:r>
            <w:r w:rsidR="001524E3">
              <w:rPr>
                <w:rFonts w:ascii="Verdana" w:hAnsi="Verdana" w:cs="Arial"/>
                <w:sz w:val="16"/>
                <w:szCs w:val="16"/>
                <w:lang w:val="en-US"/>
              </w:rPr>
              <w:t>,</w:t>
            </w:r>
            <w:r w:rsidRPr="008C356C">
              <w:rPr>
                <w:rFonts w:ascii="Verdana" w:hAnsi="Verdana" w:cs="Arial"/>
                <w:sz w:val="16"/>
                <w:szCs w:val="16"/>
                <w:lang w:val="en-US"/>
              </w:rPr>
              <w:t xml:space="preserve"> freight containers, tanks, intermediate bulk containers and conveyances shall not exceed the limits specified in 5.1.10.1.2.</w:t>
            </w:r>
          </w:p>
        </w:tc>
      </w:tr>
      <w:tr w:rsidR="008C356C" w:rsidRPr="00B623AB" w14:paraId="389FAF72" w14:textId="77777777" w:rsidTr="001524E3">
        <w:tc>
          <w:tcPr>
            <w:tcW w:w="4788" w:type="dxa"/>
            <w:shd w:val="clear" w:color="auto" w:fill="auto"/>
          </w:tcPr>
          <w:p w14:paraId="33444DEA"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5.1.10.1.5</w:t>
            </w:r>
            <w:r w:rsidRPr="00AA4DD0">
              <w:rPr>
                <w:rFonts w:ascii="Verdana" w:hAnsi="Verdana" w:cs="Arial"/>
                <w:sz w:val="16"/>
                <w:szCs w:val="16"/>
              </w:rPr>
              <w:t xml:space="preserve"> El material radiactivo con un riesgo secundario se transportará en envases y embalajes, en RIG´s o en cisternas que cumplan plenamente los requisitos de construcción y métodos de prueba establecidos en las normas oficiales mexicanas que correspondan, así como los requisitos aplicables en cuanto al riesgo secundario.</w:t>
            </w:r>
          </w:p>
        </w:tc>
        <w:tc>
          <w:tcPr>
            <w:tcW w:w="4788" w:type="dxa"/>
          </w:tcPr>
          <w:p w14:paraId="5E6DE2B9" w14:textId="5379EF65"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5.1.10.1.5 </w:t>
            </w:r>
            <w:r w:rsidRPr="008C356C">
              <w:rPr>
                <w:rFonts w:ascii="Verdana" w:hAnsi="Verdana" w:cs="Arial"/>
                <w:sz w:val="16"/>
                <w:szCs w:val="16"/>
                <w:lang w:val="en-US"/>
              </w:rPr>
              <w:t xml:space="preserve">The radioactive material with a secondary risk will be transported in containers and packaging, in </w:t>
            </w:r>
            <w:r w:rsidR="00B623AB">
              <w:rPr>
                <w:rFonts w:ascii="Verdana" w:hAnsi="Verdana" w:cs="Arial"/>
                <w:sz w:val="16"/>
                <w:szCs w:val="16"/>
                <w:lang w:val="en-US"/>
              </w:rPr>
              <w:t>IBC</w:t>
            </w:r>
            <w:r w:rsidRPr="008C356C">
              <w:rPr>
                <w:rFonts w:ascii="Verdana" w:hAnsi="Verdana" w:cs="Arial"/>
                <w:sz w:val="16"/>
                <w:szCs w:val="16"/>
                <w:lang w:val="en-US"/>
              </w:rPr>
              <w:t>s or in tanks that fully comply with the construction requirements and test methods established in the corresponding official Mexican standards, as well as the requirements applicable in terms of secondary risk.</w:t>
            </w:r>
          </w:p>
        </w:tc>
      </w:tr>
      <w:tr w:rsidR="008C356C" w:rsidRPr="00B623AB" w14:paraId="4AEB0353" w14:textId="77777777" w:rsidTr="001524E3">
        <w:tc>
          <w:tcPr>
            <w:tcW w:w="4788" w:type="dxa"/>
            <w:shd w:val="clear" w:color="auto" w:fill="auto"/>
          </w:tcPr>
          <w:p w14:paraId="611A72E4"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5.1.10.2</w:t>
            </w:r>
            <w:r w:rsidRPr="00AA4DD0">
              <w:rPr>
                <w:rFonts w:ascii="Verdana" w:hAnsi="Verdana" w:cs="Arial"/>
                <w:sz w:val="16"/>
                <w:szCs w:val="16"/>
              </w:rPr>
              <w:t xml:space="preserve"> Requisitos y controles para el transporte de materiales BAE y OCS</w:t>
            </w:r>
          </w:p>
        </w:tc>
        <w:tc>
          <w:tcPr>
            <w:tcW w:w="4788" w:type="dxa"/>
          </w:tcPr>
          <w:p w14:paraId="4EB683CC" w14:textId="0B0BFB52"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5.1.10.2 </w:t>
            </w:r>
            <w:r w:rsidRPr="008C356C">
              <w:rPr>
                <w:rFonts w:ascii="Verdana" w:hAnsi="Verdana" w:cs="Arial"/>
                <w:sz w:val="16"/>
                <w:szCs w:val="16"/>
                <w:lang w:val="en-US"/>
              </w:rPr>
              <w:t>Requirements and controls for the transport of LSA and OCS materials</w:t>
            </w:r>
          </w:p>
        </w:tc>
      </w:tr>
      <w:tr w:rsidR="008C356C" w:rsidRPr="00B623AB" w14:paraId="49D8B35C" w14:textId="77777777" w:rsidTr="001524E3">
        <w:tc>
          <w:tcPr>
            <w:tcW w:w="4788" w:type="dxa"/>
            <w:shd w:val="clear" w:color="auto" w:fill="auto"/>
          </w:tcPr>
          <w:p w14:paraId="34EB554E"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5.1.10.2.1</w:t>
            </w:r>
            <w:r w:rsidRPr="00AA4DD0">
              <w:rPr>
                <w:rFonts w:ascii="Verdana" w:hAnsi="Verdana" w:cs="Arial"/>
                <w:sz w:val="16"/>
                <w:szCs w:val="16"/>
              </w:rPr>
              <w:t xml:space="preserve"> La cantidad de materiales BAE u OCS en un solo envase del Tipo BI-1, envase del Tipo BI-2, envase del Tipo BI-3 u objeto o colección de objetos, si procede, se limitará de forma que el nivel de radiación externa a 3 m de distancia del material u objeto o colección de objetos sin blindaje no exceda de 10 mSv/h.</w:t>
            </w:r>
          </w:p>
        </w:tc>
        <w:tc>
          <w:tcPr>
            <w:tcW w:w="4788" w:type="dxa"/>
          </w:tcPr>
          <w:p w14:paraId="4334561F" w14:textId="65B539D3"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5.1.10.2.1 </w:t>
            </w:r>
            <w:r w:rsidRPr="008C356C">
              <w:rPr>
                <w:rFonts w:ascii="Verdana" w:hAnsi="Verdana" w:cs="Arial"/>
                <w:sz w:val="16"/>
                <w:szCs w:val="16"/>
                <w:lang w:val="en-US"/>
              </w:rPr>
              <w:t>The quantity of LSA or SCO materials in a single Type IP-1 container, Type IP-2 container, Type IP-3 container, or object or collection of objects, if applicable, shall be limited such that the level of external radiation at a distance of 3 m from the unshielded material or object or collection of objects does not exceed 10 mSv/h.</w:t>
            </w:r>
          </w:p>
        </w:tc>
      </w:tr>
      <w:tr w:rsidR="008C356C" w:rsidRPr="00B623AB" w14:paraId="02D282C1" w14:textId="77777777" w:rsidTr="001524E3">
        <w:tc>
          <w:tcPr>
            <w:tcW w:w="4788" w:type="dxa"/>
            <w:shd w:val="clear" w:color="auto" w:fill="auto"/>
          </w:tcPr>
          <w:p w14:paraId="1965B0EF"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5.1.10.2.2</w:t>
            </w:r>
            <w:r w:rsidRPr="00AA4DD0">
              <w:rPr>
                <w:rFonts w:ascii="Verdana" w:hAnsi="Verdana" w:cs="Arial"/>
                <w:sz w:val="16"/>
                <w:szCs w:val="16"/>
              </w:rPr>
              <w:t xml:space="preserve"> Los materiales BAE y OCS que sean o contengan substancias fisionables cumplirán con los requisitos establecidos por la autoridad competente. Todo grupo de envases, sobrenvases y contenedores que contengan substancias fisionables almacenadas en tránsito en cualquier zona de almacenamiento se limitará de modo que la suma total de los índices de seguridad del grupo no sea superior a 50. Todo grupo se almacenará de modo que se mantenga un espaciamiento mínimo de 6 metros respecto de otros grupos.</w:t>
            </w:r>
          </w:p>
        </w:tc>
        <w:tc>
          <w:tcPr>
            <w:tcW w:w="4788" w:type="dxa"/>
          </w:tcPr>
          <w:p w14:paraId="6D417280" w14:textId="747846F7"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5.1.10.2.2 </w:t>
            </w:r>
            <w:r w:rsidRPr="008C356C">
              <w:rPr>
                <w:rFonts w:ascii="Verdana" w:hAnsi="Verdana" w:cs="Arial"/>
                <w:sz w:val="16"/>
                <w:szCs w:val="16"/>
                <w:lang w:val="en-US"/>
              </w:rPr>
              <w:t>LSA and OCS materials that are or contain fissile substances shall comply with the requirements established by the competent authority. Any group of packages, overpacks and containers containing fissile material stored in transit in any storage area will be limited so that the total sum of the safety indices of the group does not exceed 50. Any group will be stored in such a way that it remains a minimum spacing of 6 meters with respect to other groups.</w:t>
            </w:r>
          </w:p>
        </w:tc>
      </w:tr>
      <w:tr w:rsidR="008C356C" w:rsidRPr="00B623AB" w14:paraId="4E27F67D" w14:textId="77777777" w:rsidTr="001524E3">
        <w:tc>
          <w:tcPr>
            <w:tcW w:w="4788" w:type="dxa"/>
            <w:shd w:val="clear" w:color="auto" w:fill="auto"/>
          </w:tcPr>
          <w:p w14:paraId="60EEC91A"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5.1.10.2.3</w:t>
            </w:r>
            <w:r w:rsidRPr="00AA4DD0">
              <w:rPr>
                <w:rFonts w:ascii="Verdana" w:hAnsi="Verdana" w:cs="Arial"/>
                <w:sz w:val="16"/>
                <w:szCs w:val="16"/>
              </w:rPr>
              <w:t xml:space="preserve"> Los materiales BAE y OCS de los grupos BAE-I y OCS-I podrán transportarse sin envasar y embalar siempre que cumplan las siguientes condiciones:</w:t>
            </w:r>
          </w:p>
        </w:tc>
        <w:tc>
          <w:tcPr>
            <w:tcW w:w="4788" w:type="dxa"/>
          </w:tcPr>
          <w:p w14:paraId="43A5E3FB" w14:textId="45476079"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5.1.10.2.3 </w:t>
            </w:r>
            <w:r w:rsidRPr="008C356C">
              <w:rPr>
                <w:rFonts w:ascii="Verdana" w:hAnsi="Verdana" w:cs="Arial"/>
                <w:sz w:val="16"/>
                <w:szCs w:val="16"/>
                <w:lang w:val="en-US"/>
              </w:rPr>
              <w:t>LSA and OCS materials from groups LSA-I and OCS-I may be transported unpackaged and packed provided that they meet the following conditions:</w:t>
            </w:r>
          </w:p>
        </w:tc>
      </w:tr>
      <w:tr w:rsidR="008C356C" w:rsidRPr="00B623AB" w14:paraId="7A8AF8C7" w14:textId="77777777" w:rsidTr="001524E3">
        <w:tc>
          <w:tcPr>
            <w:tcW w:w="4788" w:type="dxa"/>
            <w:shd w:val="clear" w:color="auto" w:fill="auto"/>
          </w:tcPr>
          <w:p w14:paraId="6E27FF3C" w14:textId="77777777" w:rsidR="008C356C" w:rsidRPr="00AA4DD0" w:rsidRDefault="008C356C" w:rsidP="008C356C">
            <w:pPr>
              <w:pStyle w:val="ROMANOS"/>
              <w:spacing w:line="22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Todos los materiales sin envasar y embalar que no sean minerales que contengan exclusivamente radionucleidos presentes naturalmente se transportarán de modo que, en las condiciones de transporte rutinario, no se produzca ninguna fuga del contenido radiactivo del medio de transporte ni pérdida alguna de blindaje;</w:t>
            </w:r>
          </w:p>
        </w:tc>
        <w:tc>
          <w:tcPr>
            <w:tcW w:w="4788" w:type="dxa"/>
          </w:tcPr>
          <w:p w14:paraId="0F779B3C" w14:textId="399796C6" w:rsidR="008C356C" w:rsidRPr="00AA4DD0" w:rsidRDefault="00185020" w:rsidP="008C356C">
            <w:pPr>
              <w:pStyle w:val="ROMANOS"/>
              <w:spacing w:line="220" w:lineRule="exact"/>
              <w:ind w:left="0" w:firstLine="0"/>
              <w:rPr>
                <w:rFonts w:ascii="Verdana" w:hAnsi="Verdana"/>
                <w:b/>
                <w:sz w:val="16"/>
                <w:szCs w:val="16"/>
                <w:lang w:val="en-US"/>
              </w:rPr>
            </w:pPr>
            <w:r>
              <w:rPr>
                <w:rFonts w:ascii="Verdana" w:hAnsi="Verdana"/>
                <w:b/>
                <w:sz w:val="16"/>
                <w:szCs w:val="16"/>
                <w:lang w:val="en-US"/>
              </w:rPr>
              <w:t>a)</w:t>
            </w:r>
            <w:r w:rsidR="008C356C" w:rsidRPr="008C356C">
              <w:rPr>
                <w:rFonts w:ascii="Verdana" w:hAnsi="Verdana"/>
                <w:sz w:val="16"/>
                <w:szCs w:val="16"/>
                <w:lang w:val="en-US"/>
              </w:rPr>
              <w:t xml:space="preserve"> </w:t>
            </w:r>
            <w:r w:rsidR="008C356C" w:rsidRPr="008C356C">
              <w:rPr>
                <w:rFonts w:ascii="Verdana" w:hAnsi="Verdana"/>
                <w:sz w:val="16"/>
                <w:szCs w:val="16"/>
                <w:lang w:val="en-US"/>
              </w:rPr>
              <w:tab/>
              <w:t>All unwrapped and packaged materials other than minerals containing only naturally occurring radionuclides shall be transported in such a way that, under routine conditions of transport, there is no leakage of the radioactive content of the means of transport and no loss of shielding;</w:t>
            </w:r>
          </w:p>
        </w:tc>
      </w:tr>
      <w:tr w:rsidR="008C356C" w:rsidRPr="00B623AB" w14:paraId="0B035870" w14:textId="77777777" w:rsidTr="001524E3">
        <w:tc>
          <w:tcPr>
            <w:tcW w:w="4788" w:type="dxa"/>
            <w:shd w:val="clear" w:color="auto" w:fill="auto"/>
          </w:tcPr>
          <w:p w14:paraId="4076DC09" w14:textId="77777777" w:rsidR="008C356C" w:rsidRPr="00AA4DD0" w:rsidRDefault="008C356C" w:rsidP="008C356C">
            <w:pPr>
              <w:pStyle w:val="ROMANOS"/>
              <w:spacing w:line="220"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 xml:space="preserve"> </w:t>
            </w:r>
            <w:r w:rsidRPr="00AA4DD0">
              <w:rPr>
                <w:rFonts w:ascii="Verdana" w:hAnsi="Verdana"/>
                <w:sz w:val="16"/>
                <w:szCs w:val="16"/>
              </w:rPr>
              <w:tab/>
              <w:t>Todo medio de transporte será de uso exclusivo, excepto cuando transporte solamente OCS-I en los que la contaminación en las superficies accesibles e inaccesibles no sea mayor de 10 veces el nivel aplicable; y</w:t>
            </w:r>
          </w:p>
        </w:tc>
        <w:tc>
          <w:tcPr>
            <w:tcW w:w="4788" w:type="dxa"/>
          </w:tcPr>
          <w:p w14:paraId="2AE414EB" w14:textId="484AD3BE" w:rsidR="008C356C" w:rsidRPr="00AA4DD0" w:rsidRDefault="008C356C" w:rsidP="008C356C">
            <w:pPr>
              <w:pStyle w:val="ROMANOS"/>
              <w:spacing w:line="220" w:lineRule="exact"/>
              <w:ind w:left="0" w:firstLine="0"/>
              <w:rPr>
                <w:rFonts w:ascii="Verdana" w:hAnsi="Verdana"/>
                <w:b/>
                <w:sz w:val="16"/>
                <w:szCs w:val="16"/>
                <w:lang w:val="en-US"/>
              </w:rPr>
            </w:pPr>
            <w:r w:rsidRPr="008C356C">
              <w:rPr>
                <w:rFonts w:ascii="Verdana" w:hAnsi="Verdana"/>
                <w:b/>
                <w:sz w:val="16"/>
                <w:szCs w:val="16"/>
                <w:lang w:val="en-US"/>
              </w:rPr>
              <w:t>b)</w:t>
            </w:r>
            <w:r w:rsidRPr="008C356C">
              <w:rPr>
                <w:rFonts w:ascii="Verdana" w:hAnsi="Verdana"/>
                <w:sz w:val="16"/>
                <w:szCs w:val="16"/>
                <w:lang w:val="en-US"/>
              </w:rPr>
              <w:t xml:space="preserve"> </w:t>
            </w:r>
            <w:r w:rsidRPr="008C356C">
              <w:rPr>
                <w:rFonts w:ascii="Verdana" w:hAnsi="Verdana"/>
                <w:sz w:val="16"/>
                <w:szCs w:val="16"/>
                <w:lang w:val="en-US"/>
              </w:rPr>
              <w:tab/>
              <w:t>All means of transportation will be for exclusive use, except when transporting only OCS-I in which contamination on accessible and inaccessible surfaces is not greater than 10 times the applicable level; and</w:t>
            </w:r>
          </w:p>
        </w:tc>
      </w:tr>
      <w:tr w:rsidR="008C356C" w:rsidRPr="00B623AB" w14:paraId="79238E5F" w14:textId="77777777" w:rsidTr="001524E3">
        <w:tc>
          <w:tcPr>
            <w:tcW w:w="4788" w:type="dxa"/>
            <w:shd w:val="clear" w:color="auto" w:fill="auto"/>
          </w:tcPr>
          <w:p w14:paraId="1A6464BB" w14:textId="77777777" w:rsidR="008C356C" w:rsidRPr="00AA4DD0" w:rsidRDefault="008C356C" w:rsidP="008C356C">
            <w:pPr>
              <w:pStyle w:val="ROMANOS"/>
              <w:spacing w:line="220" w:lineRule="exact"/>
              <w:ind w:left="0" w:firstLine="0"/>
              <w:rPr>
                <w:rFonts w:ascii="Verdana" w:hAnsi="Verdana"/>
                <w:sz w:val="16"/>
                <w:szCs w:val="16"/>
              </w:rPr>
            </w:pPr>
            <w:r w:rsidRPr="00AA4DD0">
              <w:rPr>
                <w:rFonts w:ascii="Verdana" w:hAnsi="Verdana"/>
                <w:b/>
                <w:sz w:val="16"/>
                <w:szCs w:val="16"/>
              </w:rPr>
              <w:lastRenderedPageBreak/>
              <w:t>c)</w:t>
            </w:r>
            <w:r w:rsidRPr="00AA4DD0">
              <w:rPr>
                <w:rFonts w:ascii="Verdana" w:hAnsi="Verdana"/>
                <w:sz w:val="16"/>
                <w:szCs w:val="16"/>
              </w:rPr>
              <w:t xml:space="preserve"> </w:t>
            </w:r>
            <w:r w:rsidRPr="00AA4DD0">
              <w:rPr>
                <w:rFonts w:ascii="Verdana" w:hAnsi="Verdana"/>
                <w:sz w:val="16"/>
                <w:szCs w:val="16"/>
              </w:rPr>
              <w:tab/>
              <w:t>En el caso de OCS-I en que se sospeche que existe contaminación transitoria en las superficies inaccesibles en grado superior a los valores estipulados por la autoridad competente se adoptarán medidas para asegurar que no se liberen materiales radiactivos dentro del medio de transporte.</w:t>
            </w:r>
          </w:p>
        </w:tc>
        <w:tc>
          <w:tcPr>
            <w:tcW w:w="4788" w:type="dxa"/>
          </w:tcPr>
          <w:p w14:paraId="18791B93" w14:textId="79AA01CD" w:rsidR="008C356C" w:rsidRPr="00AA4DD0" w:rsidRDefault="008C356C" w:rsidP="008C356C">
            <w:pPr>
              <w:pStyle w:val="ROMANOS"/>
              <w:spacing w:line="220" w:lineRule="exact"/>
              <w:ind w:left="0" w:firstLine="0"/>
              <w:rPr>
                <w:rFonts w:ascii="Verdana" w:hAnsi="Verdana"/>
                <w:b/>
                <w:sz w:val="16"/>
                <w:szCs w:val="16"/>
                <w:lang w:val="en-US"/>
              </w:rPr>
            </w:pPr>
            <w:r w:rsidRPr="008C356C">
              <w:rPr>
                <w:rFonts w:ascii="Verdana" w:hAnsi="Verdana"/>
                <w:b/>
                <w:sz w:val="16"/>
                <w:szCs w:val="16"/>
                <w:lang w:val="en-US"/>
              </w:rPr>
              <w:t>c)</w:t>
            </w:r>
            <w:r w:rsidRPr="008C356C">
              <w:rPr>
                <w:rFonts w:ascii="Verdana" w:hAnsi="Verdana"/>
                <w:sz w:val="16"/>
                <w:szCs w:val="16"/>
                <w:lang w:val="en-US"/>
              </w:rPr>
              <w:t xml:space="preserve"> </w:t>
            </w:r>
            <w:r w:rsidRPr="008C356C">
              <w:rPr>
                <w:rFonts w:ascii="Verdana" w:hAnsi="Verdana"/>
                <w:sz w:val="16"/>
                <w:szCs w:val="16"/>
                <w:lang w:val="en-US"/>
              </w:rPr>
              <w:tab/>
              <w:t>In the case of SCO-I in which it is suspected that there is transient contamination on inaccessible surfaces to a degree greater than the values stipulated by the competent authority, measures will be adopted to ensure that radioactive materials are not released within the means of transport.</w:t>
            </w:r>
          </w:p>
        </w:tc>
      </w:tr>
      <w:tr w:rsidR="008C356C" w:rsidRPr="00B623AB" w14:paraId="6DF240E6" w14:textId="77777777" w:rsidTr="001524E3">
        <w:tc>
          <w:tcPr>
            <w:tcW w:w="4788" w:type="dxa"/>
            <w:shd w:val="clear" w:color="auto" w:fill="auto"/>
          </w:tcPr>
          <w:p w14:paraId="6419C6A6"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5.1.10.2.4</w:t>
            </w:r>
            <w:r w:rsidRPr="00AA4DD0">
              <w:rPr>
                <w:rFonts w:ascii="Verdana" w:hAnsi="Verdana" w:cs="Arial"/>
                <w:sz w:val="16"/>
                <w:szCs w:val="16"/>
              </w:rPr>
              <w:t xml:space="preserve"> Los materiales BAE y OCS, sin perjuicio de lo especificado en 5.1.10.2.3, se envasarán y o embalarán de conformidad con los requisitos del siguiente cuadro.</w:t>
            </w:r>
          </w:p>
        </w:tc>
        <w:tc>
          <w:tcPr>
            <w:tcW w:w="4788" w:type="dxa"/>
          </w:tcPr>
          <w:p w14:paraId="4BE6BD20" w14:textId="0A141741"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5.1.10.2.4 </w:t>
            </w:r>
            <w:r w:rsidRPr="008C356C">
              <w:rPr>
                <w:rFonts w:ascii="Verdana" w:hAnsi="Verdana" w:cs="Arial"/>
                <w:sz w:val="16"/>
                <w:szCs w:val="16"/>
                <w:lang w:val="en-US"/>
              </w:rPr>
              <w:t>LSA and OCS materials, without prejudice to what is specified in 5.1.10.2.3, will be packaged or packaged in accordance with the requirements of the following table.</w:t>
            </w:r>
          </w:p>
        </w:tc>
      </w:tr>
    </w:tbl>
    <w:p w14:paraId="3FF57327" w14:textId="77777777" w:rsidR="001524E3" w:rsidRPr="00B623AB" w:rsidRDefault="001524E3" w:rsidP="00CB7BC1">
      <w:pPr>
        <w:pStyle w:val="Texto"/>
        <w:spacing w:line="220" w:lineRule="exact"/>
        <w:ind w:firstLine="0"/>
        <w:jc w:val="center"/>
        <w:rPr>
          <w:rFonts w:ascii="Verdana" w:hAnsi="Verdana" w:cs="Arial"/>
          <w:b/>
          <w:sz w:val="16"/>
          <w:szCs w:val="16"/>
          <w:lang w:val="en-US"/>
        </w:rPr>
      </w:pPr>
    </w:p>
    <w:p w14:paraId="6F193378" w14:textId="77777777" w:rsidR="001524E3" w:rsidRPr="00B623AB" w:rsidRDefault="001524E3" w:rsidP="00CB7BC1">
      <w:pPr>
        <w:pStyle w:val="Texto"/>
        <w:spacing w:line="220" w:lineRule="exact"/>
        <w:ind w:firstLine="0"/>
        <w:jc w:val="center"/>
        <w:rPr>
          <w:rFonts w:ascii="Verdana" w:hAnsi="Verdana" w:cs="Arial"/>
          <w:b/>
          <w:sz w:val="16"/>
          <w:szCs w:val="16"/>
          <w:lang w:val="en-US"/>
        </w:rPr>
      </w:pPr>
    </w:p>
    <w:p w14:paraId="6EFC766D" w14:textId="77777777" w:rsidR="001524E3" w:rsidRPr="00B623AB" w:rsidRDefault="001524E3" w:rsidP="00CB7BC1">
      <w:pPr>
        <w:pStyle w:val="Texto"/>
        <w:spacing w:line="220" w:lineRule="exact"/>
        <w:ind w:firstLine="0"/>
        <w:jc w:val="center"/>
        <w:rPr>
          <w:rFonts w:ascii="Verdana" w:hAnsi="Verdana" w:cs="Arial"/>
          <w:b/>
          <w:sz w:val="16"/>
          <w:szCs w:val="16"/>
          <w:lang w:val="en-US"/>
        </w:rPr>
      </w:pPr>
    </w:p>
    <w:p w14:paraId="01B0B450" w14:textId="34D87490" w:rsidR="00A5572F" w:rsidRPr="00D508B9" w:rsidRDefault="00A5572F" w:rsidP="00CB7BC1">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Requisitos de envases industriales para materiales BAE y OCS.</w:t>
      </w:r>
    </w:p>
    <w:tbl>
      <w:tblPr>
        <w:tblW w:w="8712" w:type="dxa"/>
        <w:jc w:val="center"/>
        <w:tblLayout w:type="fixed"/>
        <w:tblCellMar>
          <w:left w:w="70" w:type="dxa"/>
          <w:right w:w="70" w:type="dxa"/>
        </w:tblCellMar>
        <w:tblLook w:val="0000" w:firstRow="0" w:lastRow="0" w:firstColumn="0" w:lastColumn="0" w:noHBand="0" w:noVBand="0"/>
      </w:tblPr>
      <w:tblGrid>
        <w:gridCol w:w="3075"/>
        <w:gridCol w:w="2563"/>
        <w:gridCol w:w="3074"/>
      </w:tblGrid>
      <w:tr w:rsidR="00B262D8" w:rsidRPr="00D508B9" w14:paraId="51A67A08" w14:textId="77777777">
        <w:trPr>
          <w:trHeight w:val="20"/>
          <w:jc w:val="center"/>
        </w:trPr>
        <w:tc>
          <w:tcPr>
            <w:tcW w:w="3075" w:type="dxa"/>
            <w:vMerge w:val="restart"/>
            <w:tcBorders>
              <w:top w:val="single" w:sz="6" w:space="0" w:color="auto"/>
              <w:left w:val="single" w:sz="6" w:space="0" w:color="auto"/>
              <w:right w:val="single" w:sz="6" w:space="0" w:color="auto"/>
            </w:tcBorders>
          </w:tcPr>
          <w:p w14:paraId="7302252B" w14:textId="77777777" w:rsidR="00B262D8" w:rsidRPr="00D508B9" w:rsidRDefault="00B262D8" w:rsidP="00CB7BC1">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Contenido radiactivo</w:t>
            </w:r>
          </w:p>
        </w:tc>
        <w:tc>
          <w:tcPr>
            <w:tcW w:w="5637" w:type="dxa"/>
            <w:gridSpan w:val="2"/>
            <w:tcBorders>
              <w:top w:val="single" w:sz="6" w:space="0" w:color="auto"/>
              <w:left w:val="single" w:sz="6" w:space="0" w:color="auto"/>
              <w:bottom w:val="single" w:sz="6" w:space="0" w:color="auto"/>
              <w:right w:val="single" w:sz="6" w:space="0" w:color="auto"/>
            </w:tcBorders>
          </w:tcPr>
          <w:p w14:paraId="3458E719" w14:textId="77777777" w:rsidR="00B262D8" w:rsidRPr="00D508B9" w:rsidRDefault="00B262D8" w:rsidP="00CB7BC1">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Tipo de envase industrial</w:t>
            </w:r>
          </w:p>
        </w:tc>
      </w:tr>
      <w:tr w:rsidR="00B262D8" w:rsidRPr="00D508B9" w14:paraId="70EDC988" w14:textId="77777777">
        <w:trPr>
          <w:trHeight w:val="20"/>
          <w:jc w:val="center"/>
        </w:trPr>
        <w:tc>
          <w:tcPr>
            <w:tcW w:w="3075" w:type="dxa"/>
            <w:vMerge/>
            <w:tcBorders>
              <w:left w:val="single" w:sz="6" w:space="0" w:color="auto"/>
              <w:bottom w:val="single" w:sz="6" w:space="0" w:color="auto"/>
              <w:right w:val="single" w:sz="6" w:space="0" w:color="auto"/>
            </w:tcBorders>
          </w:tcPr>
          <w:p w14:paraId="7AA45779" w14:textId="77777777" w:rsidR="00B262D8" w:rsidRPr="00D508B9" w:rsidRDefault="00B262D8" w:rsidP="00CB7BC1">
            <w:pPr>
              <w:pStyle w:val="Texto"/>
              <w:spacing w:line="220" w:lineRule="exact"/>
              <w:ind w:firstLine="0"/>
              <w:jc w:val="center"/>
              <w:rPr>
                <w:rFonts w:ascii="Verdana" w:hAnsi="Verdana" w:cs="Arial"/>
                <w:b/>
                <w:sz w:val="16"/>
                <w:szCs w:val="16"/>
              </w:rPr>
            </w:pPr>
          </w:p>
        </w:tc>
        <w:tc>
          <w:tcPr>
            <w:tcW w:w="2563" w:type="dxa"/>
            <w:tcBorders>
              <w:top w:val="single" w:sz="6" w:space="0" w:color="auto"/>
              <w:left w:val="single" w:sz="6" w:space="0" w:color="auto"/>
              <w:bottom w:val="single" w:sz="6" w:space="0" w:color="auto"/>
              <w:right w:val="single" w:sz="6" w:space="0" w:color="auto"/>
            </w:tcBorders>
          </w:tcPr>
          <w:p w14:paraId="0DBCC39B" w14:textId="77777777" w:rsidR="00B262D8" w:rsidRPr="00D508B9" w:rsidRDefault="00B262D8" w:rsidP="00CB7BC1">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Uso exclusivo</w:t>
            </w:r>
          </w:p>
        </w:tc>
        <w:tc>
          <w:tcPr>
            <w:tcW w:w="3074" w:type="dxa"/>
            <w:tcBorders>
              <w:top w:val="single" w:sz="6" w:space="0" w:color="auto"/>
              <w:left w:val="single" w:sz="6" w:space="0" w:color="auto"/>
              <w:bottom w:val="single" w:sz="6" w:space="0" w:color="auto"/>
              <w:right w:val="single" w:sz="6" w:space="0" w:color="auto"/>
            </w:tcBorders>
          </w:tcPr>
          <w:p w14:paraId="1DA8D486" w14:textId="77777777" w:rsidR="00B262D8" w:rsidRPr="00D508B9" w:rsidRDefault="00B262D8" w:rsidP="00CB7BC1">
            <w:pPr>
              <w:pStyle w:val="Texto"/>
              <w:spacing w:line="220" w:lineRule="exact"/>
              <w:ind w:firstLine="0"/>
              <w:jc w:val="center"/>
              <w:rPr>
                <w:rFonts w:ascii="Verdana" w:hAnsi="Verdana" w:cs="Arial"/>
                <w:b/>
                <w:sz w:val="16"/>
                <w:szCs w:val="16"/>
              </w:rPr>
            </w:pPr>
            <w:r w:rsidRPr="00D508B9">
              <w:rPr>
                <w:rFonts w:ascii="Verdana" w:hAnsi="Verdana" w:cs="Arial"/>
                <w:b/>
                <w:sz w:val="16"/>
                <w:szCs w:val="16"/>
              </w:rPr>
              <w:t>Uso no exclusivo</w:t>
            </w:r>
          </w:p>
        </w:tc>
      </w:tr>
      <w:tr w:rsidR="00A5572F" w:rsidRPr="00D508B9" w14:paraId="7C8E632E" w14:textId="77777777">
        <w:trPr>
          <w:trHeight w:val="20"/>
          <w:jc w:val="center"/>
        </w:trPr>
        <w:tc>
          <w:tcPr>
            <w:tcW w:w="3075" w:type="dxa"/>
            <w:tcBorders>
              <w:top w:val="single" w:sz="6" w:space="0" w:color="auto"/>
              <w:left w:val="single" w:sz="6" w:space="0" w:color="auto"/>
              <w:bottom w:val="single" w:sz="6" w:space="0" w:color="auto"/>
              <w:right w:val="single" w:sz="6" w:space="0" w:color="auto"/>
            </w:tcBorders>
          </w:tcPr>
          <w:p w14:paraId="6D5950BA"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rPr>
              <w:t>BAE-I</w:t>
            </w:r>
          </w:p>
          <w:p w14:paraId="167AE62F" w14:textId="77777777" w:rsidR="00A5572F" w:rsidRPr="00D508B9" w:rsidRDefault="00A5572F" w:rsidP="00CB7BC1">
            <w:pPr>
              <w:pStyle w:val="Texto"/>
              <w:spacing w:line="220" w:lineRule="exact"/>
              <w:ind w:firstLine="0"/>
              <w:rPr>
                <w:rFonts w:ascii="Verdana" w:hAnsi="Verdana" w:cs="Arial"/>
                <w:position w:val="9"/>
                <w:sz w:val="16"/>
                <w:szCs w:val="16"/>
              </w:rPr>
            </w:pPr>
            <w:r w:rsidRPr="00D508B9">
              <w:rPr>
                <w:rFonts w:ascii="Verdana" w:hAnsi="Verdana" w:cs="Arial"/>
                <w:sz w:val="16"/>
                <w:szCs w:val="16"/>
              </w:rPr>
              <w:t xml:space="preserve">Sólido </w:t>
            </w:r>
            <w:r w:rsidR="00A44249" w:rsidRPr="00D508B9">
              <w:rPr>
                <w:rFonts w:ascii="Verdana" w:hAnsi="Verdana" w:cs="Arial"/>
                <w:b/>
                <w:sz w:val="16"/>
                <w:szCs w:val="16"/>
                <w:vertAlign w:val="superscript"/>
              </w:rPr>
              <w:t>(a)</w:t>
            </w:r>
          </w:p>
          <w:p w14:paraId="03DD613C"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rPr>
              <w:t>Líquido</w:t>
            </w:r>
          </w:p>
        </w:tc>
        <w:tc>
          <w:tcPr>
            <w:tcW w:w="2563" w:type="dxa"/>
            <w:tcBorders>
              <w:top w:val="single" w:sz="6" w:space="0" w:color="auto"/>
              <w:left w:val="single" w:sz="6" w:space="0" w:color="auto"/>
              <w:bottom w:val="single" w:sz="6" w:space="0" w:color="auto"/>
              <w:right w:val="single" w:sz="6" w:space="0" w:color="auto"/>
            </w:tcBorders>
          </w:tcPr>
          <w:p w14:paraId="5EE7EB33" w14:textId="77777777" w:rsidR="00A5572F" w:rsidRPr="00D508B9" w:rsidRDefault="00A5572F" w:rsidP="00CB7BC1">
            <w:pPr>
              <w:pStyle w:val="Texto"/>
              <w:spacing w:line="220" w:lineRule="exact"/>
              <w:ind w:firstLine="0"/>
              <w:jc w:val="center"/>
              <w:rPr>
                <w:rFonts w:ascii="Verdana" w:hAnsi="Verdana" w:cs="Arial"/>
                <w:sz w:val="16"/>
                <w:szCs w:val="16"/>
                <w:lang w:val="it-IT"/>
              </w:rPr>
            </w:pPr>
          </w:p>
          <w:p w14:paraId="0236EA68"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BI-1</w:t>
            </w:r>
          </w:p>
          <w:p w14:paraId="0FCB5A52"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lang w:val="it-IT"/>
              </w:rPr>
              <w:t>Tipo BI-1</w:t>
            </w:r>
          </w:p>
        </w:tc>
        <w:tc>
          <w:tcPr>
            <w:tcW w:w="3074" w:type="dxa"/>
            <w:tcBorders>
              <w:top w:val="single" w:sz="6" w:space="0" w:color="auto"/>
              <w:left w:val="single" w:sz="6" w:space="0" w:color="auto"/>
              <w:bottom w:val="single" w:sz="6" w:space="0" w:color="auto"/>
              <w:right w:val="single" w:sz="6" w:space="0" w:color="auto"/>
            </w:tcBorders>
          </w:tcPr>
          <w:p w14:paraId="0754BAA9" w14:textId="77777777" w:rsidR="00A5572F" w:rsidRPr="00D508B9" w:rsidRDefault="00A5572F" w:rsidP="00CB7BC1">
            <w:pPr>
              <w:pStyle w:val="Texto"/>
              <w:spacing w:line="220" w:lineRule="exact"/>
              <w:ind w:firstLine="0"/>
              <w:jc w:val="center"/>
              <w:rPr>
                <w:rFonts w:ascii="Verdana" w:hAnsi="Verdana" w:cs="Arial"/>
                <w:sz w:val="16"/>
                <w:szCs w:val="16"/>
              </w:rPr>
            </w:pPr>
          </w:p>
          <w:p w14:paraId="588998B8"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rPr>
              <w:t>Tipo BI-1</w:t>
            </w:r>
          </w:p>
          <w:p w14:paraId="31B4B4F2"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rPr>
              <w:t>Tipo BI-2</w:t>
            </w:r>
          </w:p>
        </w:tc>
      </w:tr>
      <w:tr w:rsidR="00A5572F" w:rsidRPr="00D508B9" w14:paraId="3BCC5403" w14:textId="77777777">
        <w:trPr>
          <w:trHeight w:val="20"/>
          <w:jc w:val="center"/>
        </w:trPr>
        <w:tc>
          <w:tcPr>
            <w:tcW w:w="3075" w:type="dxa"/>
            <w:tcBorders>
              <w:top w:val="single" w:sz="6" w:space="0" w:color="auto"/>
              <w:left w:val="single" w:sz="6" w:space="0" w:color="auto"/>
              <w:bottom w:val="single" w:sz="6" w:space="0" w:color="auto"/>
              <w:right w:val="single" w:sz="6" w:space="0" w:color="auto"/>
            </w:tcBorders>
          </w:tcPr>
          <w:p w14:paraId="7D7FCF8C"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rPr>
              <w:t>BAE-II</w:t>
            </w:r>
          </w:p>
          <w:p w14:paraId="2B4A272B"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rPr>
              <w:t>Sólido</w:t>
            </w:r>
          </w:p>
          <w:p w14:paraId="56CD7975"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rPr>
              <w:t>Líquido y gas</w:t>
            </w:r>
          </w:p>
        </w:tc>
        <w:tc>
          <w:tcPr>
            <w:tcW w:w="2563" w:type="dxa"/>
            <w:tcBorders>
              <w:top w:val="single" w:sz="6" w:space="0" w:color="auto"/>
              <w:left w:val="single" w:sz="6" w:space="0" w:color="auto"/>
              <w:bottom w:val="single" w:sz="6" w:space="0" w:color="auto"/>
              <w:right w:val="single" w:sz="6" w:space="0" w:color="auto"/>
            </w:tcBorders>
          </w:tcPr>
          <w:p w14:paraId="23B9595E" w14:textId="77777777" w:rsidR="00A5572F" w:rsidRPr="00D508B9" w:rsidRDefault="00A5572F" w:rsidP="00CB7BC1">
            <w:pPr>
              <w:pStyle w:val="Texto"/>
              <w:spacing w:line="220" w:lineRule="exact"/>
              <w:ind w:firstLine="0"/>
              <w:jc w:val="center"/>
              <w:rPr>
                <w:rFonts w:ascii="Verdana" w:hAnsi="Verdana" w:cs="Arial"/>
                <w:sz w:val="16"/>
                <w:szCs w:val="16"/>
              </w:rPr>
            </w:pPr>
          </w:p>
          <w:p w14:paraId="18A63927"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BI-2</w:t>
            </w:r>
          </w:p>
          <w:p w14:paraId="3BEB4404"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lang w:val="it-IT"/>
              </w:rPr>
              <w:t>Tipo BI-2</w:t>
            </w:r>
          </w:p>
        </w:tc>
        <w:tc>
          <w:tcPr>
            <w:tcW w:w="3074" w:type="dxa"/>
            <w:tcBorders>
              <w:top w:val="single" w:sz="6" w:space="0" w:color="auto"/>
              <w:left w:val="single" w:sz="6" w:space="0" w:color="auto"/>
              <w:bottom w:val="single" w:sz="6" w:space="0" w:color="auto"/>
              <w:right w:val="single" w:sz="6" w:space="0" w:color="auto"/>
            </w:tcBorders>
          </w:tcPr>
          <w:p w14:paraId="4B9D25CB" w14:textId="77777777" w:rsidR="00A5572F" w:rsidRPr="00D508B9" w:rsidRDefault="00A5572F" w:rsidP="00CB7BC1">
            <w:pPr>
              <w:pStyle w:val="Texto"/>
              <w:spacing w:line="220" w:lineRule="exact"/>
              <w:ind w:firstLine="0"/>
              <w:jc w:val="center"/>
              <w:rPr>
                <w:rFonts w:ascii="Verdana" w:hAnsi="Verdana" w:cs="Arial"/>
                <w:sz w:val="16"/>
                <w:szCs w:val="16"/>
                <w:lang w:val="it-IT"/>
              </w:rPr>
            </w:pPr>
          </w:p>
          <w:p w14:paraId="66BFBC81"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BI-2</w:t>
            </w:r>
          </w:p>
          <w:p w14:paraId="64AF7FF2"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lang w:val="it-IT"/>
              </w:rPr>
              <w:t>Tipo BI-3</w:t>
            </w:r>
          </w:p>
        </w:tc>
      </w:tr>
      <w:tr w:rsidR="00A5572F" w:rsidRPr="00D508B9" w14:paraId="583B0918" w14:textId="77777777">
        <w:trPr>
          <w:trHeight w:val="20"/>
          <w:jc w:val="center"/>
        </w:trPr>
        <w:tc>
          <w:tcPr>
            <w:tcW w:w="3075" w:type="dxa"/>
            <w:tcBorders>
              <w:top w:val="single" w:sz="6" w:space="0" w:color="auto"/>
              <w:left w:val="single" w:sz="6" w:space="0" w:color="auto"/>
              <w:bottom w:val="single" w:sz="6" w:space="0" w:color="auto"/>
              <w:right w:val="single" w:sz="6" w:space="0" w:color="auto"/>
            </w:tcBorders>
          </w:tcPr>
          <w:p w14:paraId="28BFBC8D"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lang w:val="it-IT"/>
              </w:rPr>
              <w:t>BAE-III</w:t>
            </w:r>
          </w:p>
        </w:tc>
        <w:tc>
          <w:tcPr>
            <w:tcW w:w="2563" w:type="dxa"/>
            <w:tcBorders>
              <w:top w:val="single" w:sz="6" w:space="0" w:color="auto"/>
              <w:left w:val="single" w:sz="6" w:space="0" w:color="auto"/>
              <w:bottom w:val="single" w:sz="6" w:space="0" w:color="auto"/>
              <w:right w:val="single" w:sz="6" w:space="0" w:color="auto"/>
            </w:tcBorders>
          </w:tcPr>
          <w:p w14:paraId="5EB12F4F"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lang w:val="it-IT"/>
              </w:rPr>
              <w:t>Tipo BI-2</w:t>
            </w:r>
          </w:p>
        </w:tc>
        <w:tc>
          <w:tcPr>
            <w:tcW w:w="3074" w:type="dxa"/>
            <w:tcBorders>
              <w:top w:val="single" w:sz="6" w:space="0" w:color="auto"/>
              <w:left w:val="single" w:sz="6" w:space="0" w:color="auto"/>
              <w:bottom w:val="single" w:sz="6" w:space="0" w:color="auto"/>
              <w:right w:val="single" w:sz="6" w:space="0" w:color="auto"/>
            </w:tcBorders>
          </w:tcPr>
          <w:p w14:paraId="4E70CB7B" w14:textId="77777777" w:rsidR="00A5572F" w:rsidRPr="00D508B9" w:rsidRDefault="00A5572F" w:rsidP="00CB7BC1">
            <w:pPr>
              <w:pStyle w:val="Texto"/>
              <w:spacing w:line="220" w:lineRule="exact"/>
              <w:ind w:firstLine="0"/>
              <w:jc w:val="center"/>
              <w:rPr>
                <w:rFonts w:ascii="Verdana" w:hAnsi="Verdana" w:cs="Arial"/>
                <w:sz w:val="16"/>
                <w:szCs w:val="16"/>
              </w:rPr>
            </w:pPr>
            <w:r w:rsidRPr="00D508B9">
              <w:rPr>
                <w:rFonts w:ascii="Verdana" w:hAnsi="Verdana" w:cs="Arial"/>
                <w:sz w:val="16"/>
                <w:szCs w:val="16"/>
                <w:lang w:val="it-IT"/>
              </w:rPr>
              <w:t>Tipo BI-3</w:t>
            </w:r>
          </w:p>
        </w:tc>
      </w:tr>
      <w:tr w:rsidR="00A5572F" w:rsidRPr="00D508B9" w14:paraId="3783C7AA" w14:textId="77777777">
        <w:trPr>
          <w:trHeight w:val="20"/>
          <w:jc w:val="center"/>
        </w:trPr>
        <w:tc>
          <w:tcPr>
            <w:tcW w:w="3075" w:type="dxa"/>
            <w:tcBorders>
              <w:top w:val="single" w:sz="6" w:space="0" w:color="auto"/>
              <w:left w:val="single" w:sz="6" w:space="0" w:color="auto"/>
              <w:bottom w:val="single" w:sz="6" w:space="0" w:color="auto"/>
              <w:right w:val="single" w:sz="6" w:space="0" w:color="auto"/>
            </w:tcBorders>
          </w:tcPr>
          <w:p w14:paraId="6BD8CEA2" w14:textId="77777777" w:rsidR="00A5572F" w:rsidRPr="00D508B9" w:rsidRDefault="00A5572F" w:rsidP="00CB7BC1">
            <w:pPr>
              <w:pStyle w:val="Texto"/>
              <w:spacing w:line="220" w:lineRule="exact"/>
              <w:ind w:firstLine="0"/>
              <w:rPr>
                <w:rFonts w:ascii="Verdana" w:hAnsi="Verdana" w:cs="Arial"/>
                <w:sz w:val="16"/>
                <w:szCs w:val="16"/>
              </w:rPr>
            </w:pPr>
            <w:r w:rsidRPr="00D508B9">
              <w:rPr>
                <w:rFonts w:ascii="Verdana" w:hAnsi="Verdana" w:cs="Arial"/>
                <w:sz w:val="16"/>
                <w:szCs w:val="16"/>
                <w:lang w:val="it-IT"/>
              </w:rPr>
              <w:t xml:space="preserve">OCS-I </w:t>
            </w:r>
            <w:r w:rsidR="00A44249" w:rsidRPr="00D508B9">
              <w:rPr>
                <w:rFonts w:ascii="Verdana" w:hAnsi="Verdana" w:cs="Arial"/>
                <w:b/>
                <w:sz w:val="16"/>
                <w:szCs w:val="16"/>
                <w:vertAlign w:val="superscript"/>
              </w:rPr>
              <w:t>(a)</w:t>
            </w:r>
          </w:p>
        </w:tc>
        <w:tc>
          <w:tcPr>
            <w:tcW w:w="2563" w:type="dxa"/>
            <w:tcBorders>
              <w:top w:val="single" w:sz="6" w:space="0" w:color="auto"/>
              <w:left w:val="single" w:sz="6" w:space="0" w:color="auto"/>
              <w:bottom w:val="single" w:sz="6" w:space="0" w:color="auto"/>
              <w:right w:val="single" w:sz="6" w:space="0" w:color="auto"/>
            </w:tcBorders>
          </w:tcPr>
          <w:p w14:paraId="777C12C9"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BI-1</w:t>
            </w:r>
          </w:p>
        </w:tc>
        <w:tc>
          <w:tcPr>
            <w:tcW w:w="3074" w:type="dxa"/>
            <w:tcBorders>
              <w:top w:val="single" w:sz="6" w:space="0" w:color="auto"/>
              <w:left w:val="single" w:sz="6" w:space="0" w:color="auto"/>
              <w:bottom w:val="single" w:sz="6" w:space="0" w:color="auto"/>
              <w:right w:val="single" w:sz="6" w:space="0" w:color="auto"/>
            </w:tcBorders>
          </w:tcPr>
          <w:p w14:paraId="6DE9A59F"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BI-1</w:t>
            </w:r>
          </w:p>
        </w:tc>
      </w:tr>
      <w:tr w:rsidR="00A5572F" w:rsidRPr="00D508B9" w14:paraId="2B7216EA" w14:textId="77777777">
        <w:trPr>
          <w:trHeight w:val="20"/>
          <w:jc w:val="center"/>
        </w:trPr>
        <w:tc>
          <w:tcPr>
            <w:tcW w:w="3075" w:type="dxa"/>
            <w:tcBorders>
              <w:top w:val="single" w:sz="6" w:space="0" w:color="auto"/>
              <w:left w:val="single" w:sz="6" w:space="0" w:color="auto"/>
              <w:bottom w:val="single" w:sz="6" w:space="0" w:color="auto"/>
              <w:right w:val="single" w:sz="6" w:space="0" w:color="auto"/>
            </w:tcBorders>
          </w:tcPr>
          <w:p w14:paraId="558F84D2" w14:textId="77777777" w:rsidR="00A5572F" w:rsidRPr="00D508B9" w:rsidRDefault="00A5572F" w:rsidP="00CB7BC1">
            <w:pPr>
              <w:pStyle w:val="Texto"/>
              <w:spacing w:line="220" w:lineRule="exact"/>
              <w:ind w:firstLine="0"/>
              <w:rPr>
                <w:rFonts w:ascii="Verdana" w:hAnsi="Verdana" w:cs="Arial"/>
                <w:sz w:val="16"/>
                <w:szCs w:val="16"/>
                <w:lang w:val="it-IT"/>
              </w:rPr>
            </w:pPr>
            <w:r w:rsidRPr="00D508B9">
              <w:rPr>
                <w:rFonts w:ascii="Verdana" w:hAnsi="Verdana" w:cs="Arial"/>
                <w:sz w:val="16"/>
                <w:szCs w:val="16"/>
              </w:rPr>
              <w:t>OCS-II</w:t>
            </w:r>
          </w:p>
        </w:tc>
        <w:tc>
          <w:tcPr>
            <w:tcW w:w="2563" w:type="dxa"/>
            <w:tcBorders>
              <w:top w:val="single" w:sz="6" w:space="0" w:color="auto"/>
              <w:left w:val="single" w:sz="6" w:space="0" w:color="auto"/>
              <w:bottom w:val="single" w:sz="6" w:space="0" w:color="auto"/>
              <w:right w:val="single" w:sz="6" w:space="0" w:color="auto"/>
            </w:tcBorders>
          </w:tcPr>
          <w:p w14:paraId="7DE751BD"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BI-2</w:t>
            </w:r>
          </w:p>
        </w:tc>
        <w:tc>
          <w:tcPr>
            <w:tcW w:w="3074" w:type="dxa"/>
            <w:tcBorders>
              <w:top w:val="single" w:sz="6" w:space="0" w:color="auto"/>
              <w:left w:val="single" w:sz="6" w:space="0" w:color="auto"/>
              <w:bottom w:val="single" w:sz="6" w:space="0" w:color="auto"/>
              <w:right w:val="single" w:sz="6" w:space="0" w:color="auto"/>
            </w:tcBorders>
          </w:tcPr>
          <w:p w14:paraId="2E37BD9E" w14:textId="77777777" w:rsidR="00A5572F" w:rsidRPr="00D508B9" w:rsidRDefault="00A5572F" w:rsidP="00CB7BC1">
            <w:pPr>
              <w:pStyle w:val="Texto"/>
              <w:spacing w:line="220" w:lineRule="exact"/>
              <w:ind w:firstLine="0"/>
              <w:jc w:val="center"/>
              <w:rPr>
                <w:rFonts w:ascii="Verdana" w:hAnsi="Verdana" w:cs="Arial"/>
                <w:sz w:val="16"/>
                <w:szCs w:val="16"/>
                <w:lang w:val="it-IT"/>
              </w:rPr>
            </w:pPr>
            <w:r w:rsidRPr="00D508B9">
              <w:rPr>
                <w:rFonts w:ascii="Verdana" w:hAnsi="Verdana" w:cs="Arial"/>
                <w:sz w:val="16"/>
                <w:szCs w:val="16"/>
                <w:lang w:val="it-IT"/>
              </w:rPr>
              <w:t>Tipo BI-2</w:t>
            </w:r>
          </w:p>
        </w:tc>
      </w:tr>
    </w:tbl>
    <w:p w14:paraId="52E5D18B" w14:textId="77777777" w:rsidR="00A5572F" w:rsidRPr="00D508B9" w:rsidRDefault="00A5572F" w:rsidP="00CB7BC1">
      <w:pPr>
        <w:pStyle w:val="Texto"/>
        <w:spacing w:line="220" w:lineRule="exact"/>
        <w:rPr>
          <w:rFonts w:ascii="Verdana" w:hAnsi="Verdana" w:cs="Arial"/>
          <w:sz w:val="16"/>
          <w:szCs w:val="16"/>
        </w:rPr>
      </w:pPr>
    </w:p>
    <w:p w14:paraId="2464E29B" w14:textId="77777777" w:rsidR="008C356C" w:rsidRDefault="008C356C" w:rsidP="008C356C">
      <w:pPr>
        <w:pStyle w:val="Texto"/>
        <w:spacing w:line="220" w:lineRule="exact"/>
        <w:ind w:firstLine="0"/>
        <w:jc w:val="center"/>
        <w:rPr>
          <w:rFonts w:ascii="Verdana" w:hAnsi="Verdana" w:cs="Arial"/>
          <w:b/>
          <w:sz w:val="16"/>
          <w:szCs w:val="16"/>
          <w:lang w:val="en"/>
        </w:rPr>
      </w:pPr>
      <w:r w:rsidRPr="008C356C">
        <w:rPr>
          <w:rFonts w:ascii="Verdana" w:hAnsi="Verdana" w:cs="Arial"/>
          <w:b/>
          <w:sz w:val="16"/>
          <w:szCs w:val="16"/>
          <w:lang w:val="en-US"/>
        </w:rPr>
        <w:t>Industrial packaging requirements for BAE and OCS materials.</w:t>
      </w:r>
    </w:p>
    <w:tbl>
      <w:tblPr>
        <w:tblW w:w="8715" w:type="dxa"/>
        <w:jc w:val="center"/>
        <w:tblLayout w:type="fixed"/>
        <w:tblCellMar>
          <w:left w:w="70" w:type="dxa"/>
          <w:right w:w="70" w:type="dxa"/>
        </w:tblCellMar>
        <w:tblLook w:val="04A0" w:firstRow="1" w:lastRow="0" w:firstColumn="1" w:lastColumn="0" w:noHBand="0" w:noVBand="1"/>
      </w:tblPr>
      <w:tblGrid>
        <w:gridCol w:w="3076"/>
        <w:gridCol w:w="2564"/>
        <w:gridCol w:w="3075"/>
      </w:tblGrid>
      <w:tr w:rsidR="008C356C" w14:paraId="3DE70553" w14:textId="77777777" w:rsidTr="008C356C">
        <w:trPr>
          <w:trHeight w:val="20"/>
          <w:jc w:val="center"/>
        </w:trPr>
        <w:tc>
          <w:tcPr>
            <w:tcW w:w="3075" w:type="dxa"/>
            <w:vMerge w:val="restart"/>
            <w:tcBorders>
              <w:top w:val="single" w:sz="6" w:space="0" w:color="auto"/>
              <w:left w:val="single" w:sz="6" w:space="0" w:color="auto"/>
              <w:bottom w:val="single" w:sz="6" w:space="0" w:color="auto"/>
              <w:right w:val="single" w:sz="6" w:space="0" w:color="auto"/>
            </w:tcBorders>
            <w:hideMark/>
          </w:tcPr>
          <w:p w14:paraId="4D56192B" w14:textId="77777777" w:rsidR="008C356C" w:rsidRPr="001524E3" w:rsidRDefault="008C356C">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radioactive content</w:t>
            </w:r>
          </w:p>
        </w:tc>
        <w:tc>
          <w:tcPr>
            <w:tcW w:w="5637" w:type="dxa"/>
            <w:gridSpan w:val="2"/>
            <w:tcBorders>
              <w:top w:val="single" w:sz="6" w:space="0" w:color="auto"/>
              <w:left w:val="single" w:sz="6" w:space="0" w:color="auto"/>
              <w:bottom w:val="single" w:sz="6" w:space="0" w:color="auto"/>
              <w:right w:val="single" w:sz="6" w:space="0" w:color="auto"/>
            </w:tcBorders>
            <w:hideMark/>
          </w:tcPr>
          <w:p w14:paraId="7B105DAF" w14:textId="77777777" w:rsidR="008C356C" w:rsidRPr="001524E3" w:rsidRDefault="008C356C">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Type of industrial container</w:t>
            </w:r>
          </w:p>
        </w:tc>
      </w:tr>
      <w:tr w:rsidR="008C356C" w14:paraId="65148EE9" w14:textId="77777777" w:rsidTr="008C356C">
        <w:trPr>
          <w:trHeight w:val="20"/>
          <w:jc w:val="center"/>
        </w:trPr>
        <w:tc>
          <w:tcPr>
            <w:tcW w:w="3075" w:type="dxa"/>
            <w:vMerge/>
            <w:tcBorders>
              <w:top w:val="single" w:sz="6" w:space="0" w:color="auto"/>
              <w:left w:val="single" w:sz="6" w:space="0" w:color="auto"/>
              <w:bottom w:val="single" w:sz="6" w:space="0" w:color="auto"/>
              <w:right w:val="single" w:sz="6" w:space="0" w:color="auto"/>
            </w:tcBorders>
            <w:vAlign w:val="center"/>
            <w:hideMark/>
          </w:tcPr>
          <w:p w14:paraId="62C419A4" w14:textId="77777777" w:rsidR="008C356C" w:rsidRPr="001524E3" w:rsidRDefault="008C356C">
            <w:pPr>
              <w:rPr>
                <w:rFonts w:ascii="Verdana" w:hAnsi="Verdana" w:cs="Arial"/>
                <w:b/>
                <w:sz w:val="16"/>
                <w:szCs w:val="16"/>
                <w:lang w:val="en-US"/>
              </w:rPr>
            </w:pPr>
          </w:p>
        </w:tc>
        <w:tc>
          <w:tcPr>
            <w:tcW w:w="2563" w:type="dxa"/>
            <w:tcBorders>
              <w:top w:val="single" w:sz="6" w:space="0" w:color="auto"/>
              <w:left w:val="single" w:sz="6" w:space="0" w:color="auto"/>
              <w:bottom w:val="single" w:sz="6" w:space="0" w:color="auto"/>
              <w:right w:val="single" w:sz="6" w:space="0" w:color="auto"/>
            </w:tcBorders>
            <w:hideMark/>
          </w:tcPr>
          <w:p w14:paraId="18189647" w14:textId="77777777" w:rsidR="008C356C" w:rsidRPr="001524E3" w:rsidRDefault="008C356C">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Exclusive use</w:t>
            </w:r>
          </w:p>
        </w:tc>
        <w:tc>
          <w:tcPr>
            <w:tcW w:w="3074" w:type="dxa"/>
            <w:tcBorders>
              <w:top w:val="single" w:sz="6" w:space="0" w:color="auto"/>
              <w:left w:val="single" w:sz="6" w:space="0" w:color="auto"/>
              <w:bottom w:val="single" w:sz="6" w:space="0" w:color="auto"/>
              <w:right w:val="single" w:sz="6" w:space="0" w:color="auto"/>
            </w:tcBorders>
            <w:hideMark/>
          </w:tcPr>
          <w:p w14:paraId="0249D247" w14:textId="77777777" w:rsidR="008C356C" w:rsidRPr="001524E3" w:rsidRDefault="008C356C">
            <w:pPr>
              <w:pStyle w:val="Texto"/>
              <w:spacing w:line="220" w:lineRule="exact"/>
              <w:ind w:firstLine="0"/>
              <w:jc w:val="center"/>
              <w:rPr>
                <w:rFonts w:ascii="Verdana" w:hAnsi="Verdana" w:cs="Arial"/>
                <w:b/>
                <w:sz w:val="16"/>
                <w:szCs w:val="16"/>
                <w:lang w:val="en-US"/>
              </w:rPr>
            </w:pPr>
            <w:r w:rsidRPr="001524E3">
              <w:rPr>
                <w:rFonts w:ascii="Verdana" w:hAnsi="Verdana" w:cs="Arial"/>
                <w:b/>
                <w:sz w:val="16"/>
                <w:szCs w:val="16"/>
                <w:lang w:val="en-US"/>
              </w:rPr>
              <w:t>non-exclusive use</w:t>
            </w:r>
          </w:p>
        </w:tc>
      </w:tr>
      <w:tr w:rsidR="008C356C" w14:paraId="76CF9778" w14:textId="77777777" w:rsidTr="008C356C">
        <w:trPr>
          <w:trHeight w:val="20"/>
          <w:jc w:val="center"/>
        </w:trPr>
        <w:tc>
          <w:tcPr>
            <w:tcW w:w="3075" w:type="dxa"/>
            <w:tcBorders>
              <w:top w:val="single" w:sz="6" w:space="0" w:color="auto"/>
              <w:left w:val="single" w:sz="6" w:space="0" w:color="auto"/>
              <w:bottom w:val="single" w:sz="6" w:space="0" w:color="auto"/>
              <w:right w:val="single" w:sz="6" w:space="0" w:color="auto"/>
            </w:tcBorders>
            <w:hideMark/>
          </w:tcPr>
          <w:p w14:paraId="60BB656C"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LSA-I</w:t>
            </w:r>
          </w:p>
          <w:p w14:paraId="102EDCD8" w14:textId="77777777" w:rsidR="008C356C" w:rsidRPr="001524E3" w:rsidRDefault="008C356C">
            <w:pPr>
              <w:pStyle w:val="Texto"/>
              <w:spacing w:line="220" w:lineRule="exact"/>
              <w:ind w:firstLine="0"/>
              <w:rPr>
                <w:rFonts w:ascii="Verdana" w:hAnsi="Verdana" w:cs="Arial"/>
                <w:position w:val="9"/>
                <w:sz w:val="16"/>
                <w:szCs w:val="16"/>
                <w:lang w:val="en-US"/>
              </w:rPr>
            </w:pPr>
            <w:r w:rsidRPr="001524E3">
              <w:rPr>
                <w:rFonts w:ascii="Verdana" w:hAnsi="Verdana" w:cs="Arial"/>
                <w:sz w:val="16"/>
                <w:szCs w:val="16"/>
                <w:lang w:val="en-US"/>
              </w:rPr>
              <w:t xml:space="preserve">solid </w:t>
            </w:r>
            <w:r w:rsidRPr="001524E3">
              <w:rPr>
                <w:rFonts w:ascii="Verdana" w:hAnsi="Verdana" w:cs="Arial"/>
                <w:b/>
                <w:sz w:val="16"/>
                <w:szCs w:val="16"/>
                <w:vertAlign w:val="superscript"/>
                <w:lang w:val="en-US"/>
              </w:rPr>
              <w:t>_</w:t>
            </w:r>
          </w:p>
          <w:p w14:paraId="70DB0090"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Liquid</w:t>
            </w:r>
          </w:p>
        </w:tc>
        <w:tc>
          <w:tcPr>
            <w:tcW w:w="2563" w:type="dxa"/>
            <w:tcBorders>
              <w:top w:val="single" w:sz="6" w:space="0" w:color="auto"/>
              <w:left w:val="single" w:sz="6" w:space="0" w:color="auto"/>
              <w:bottom w:val="single" w:sz="6" w:space="0" w:color="auto"/>
              <w:right w:val="single" w:sz="6" w:space="0" w:color="auto"/>
            </w:tcBorders>
          </w:tcPr>
          <w:p w14:paraId="1CB19A10" w14:textId="77777777" w:rsidR="008C356C" w:rsidRPr="001524E3" w:rsidRDefault="008C356C">
            <w:pPr>
              <w:pStyle w:val="Texto"/>
              <w:spacing w:line="220" w:lineRule="exact"/>
              <w:ind w:firstLine="0"/>
              <w:jc w:val="center"/>
              <w:rPr>
                <w:rFonts w:ascii="Verdana" w:hAnsi="Verdana" w:cs="Arial"/>
                <w:sz w:val="16"/>
                <w:szCs w:val="16"/>
                <w:lang w:val="en-US"/>
              </w:rPr>
            </w:pPr>
          </w:p>
          <w:p w14:paraId="64701421"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BI-1</w:t>
            </w:r>
          </w:p>
          <w:p w14:paraId="3AC1184B"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BI-1</w:t>
            </w:r>
          </w:p>
        </w:tc>
        <w:tc>
          <w:tcPr>
            <w:tcW w:w="3074" w:type="dxa"/>
            <w:tcBorders>
              <w:top w:val="single" w:sz="6" w:space="0" w:color="auto"/>
              <w:left w:val="single" w:sz="6" w:space="0" w:color="auto"/>
              <w:bottom w:val="single" w:sz="6" w:space="0" w:color="auto"/>
              <w:right w:val="single" w:sz="6" w:space="0" w:color="auto"/>
            </w:tcBorders>
          </w:tcPr>
          <w:p w14:paraId="1CCDDB13" w14:textId="77777777" w:rsidR="008C356C" w:rsidRPr="001524E3" w:rsidRDefault="008C356C">
            <w:pPr>
              <w:pStyle w:val="Texto"/>
              <w:spacing w:line="220" w:lineRule="exact"/>
              <w:ind w:firstLine="0"/>
              <w:jc w:val="center"/>
              <w:rPr>
                <w:rFonts w:ascii="Verdana" w:hAnsi="Verdana" w:cs="Arial"/>
                <w:sz w:val="16"/>
                <w:szCs w:val="16"/>
                <w:lang w:val="en-US"/>
              </w:rPr>
            </w:pPr>
          </w:p>
          <w:p w14:paraId="205A3BF9"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BI-1</w:t>
            </w:r>
          </w:p>
          <w:p w14:paraId="40BB91A7"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tc>
      </w:tr>
      <w:tr w:rsidR="008C356C" w14:paraId="60DDC0F0" w14:textId="77777777" w:rsidTr="008C356C">
        <w:trPr>
          <w:trHeight w:val="20"/>
          <w:jc w:val="center"/>
        </w:trPr>
        <w:tc>
          <w:tcPr>
            <w:tcW w:w="3075" w:type="dxa"/>
            <w:tcBorders>
              <w:top w:val="single" w:sz="6" w:space="0" w:color="auto"/>
              <w:left w:val="single" w:sz="6" w:space="0" w:color="auto"/>
              <w:bottom w:val="single" w:sz="6" w:space="0" w:color="auto"/>
              <w:right w:val="single" w:sz="6" w:space="0" w:color="auto"/>
            </w:tcBorders>
            <w:hideMark/>
          </w:tcPr>
          <w:p w14:paraId="14F2D4B3"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LSA-II</w:t>
            </w:r>
          </w:p>
          <w:p w14:paraId="42D6A57A"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Solid</w:t>
            </w:r>
          </w:p>
          <w:p w14:paraId="3F9719FA"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liquid and gas</w:t>
            </w:r>
          </w:p>
        </w:tc>
        <w:tc>
          <w:tcPr>
            <w:tcW w:w="2563" w:type="dxa"/>
            <w:tcBorders>
              <w:top w:val="single" w:sz="6" w:space="0" w:color="auto"/>
              <w:left w:val="single" w:sz="6" w:space="0" w:color="auto"/>
              <w:bottom w:val="single" w:sz="6" w:space="0" w:color="auto"/>
              <w:right w:val="single" w:sz="6" w:space="0" w:color="auto"/>
            </w:tcBorders>
          </w:tcPr>
          <w:p w14:paraId="22CC71CD" w14:textId="77777777" w:rsidR="008C356C" w:rsidRPr="001524E3" w:rsidRDefault="008C356C">
            <w:pPr>
              <w:pStyle w:val="Texto"/>
              <w:spacing w:line="220" w:lineRule="exact"/>
              <w:ind w:firstLine="0"/>
              <w:jc w:val="center"/>
              <w:rPr>
                <w:rFonts w:ascii="Verdana" w:hAnsi="Verdana" w:cs="Arial"/>
                <w:sz w:val="16"/>
                <w:szCs w:val="16"/>
                <w:lang w:val="en-US"/>
              </w:rPr>
            </w:pPr>
          </w:p>
          <w:p w14:paraId="1836811E"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p w14:paraId="7E0425D9"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tc>
        <w:tc>
          <w:tcPr>
            <w:tcW w:w="3074" w:type="dxa"/>
            <w:tcBorders>
              <w:top w:val="single" w:sz="6" w:space="0" w:color="auto"/>
              <w:left w:val="single" w:sz="6" w:space="0" w:color="auto"/>
              <w:bottom w:val="single" w:sz="6" w:space="0" w:color="auto"/>
              <w:right w:val="single" w:sz="6" w:space="0" w:color="auto"/>
            </w:tcBorders>
          </w:tcPr>
          <w:p w14:paraId="002D00C1" w14:textId="77777777" w:rsidR="008C356C" w:rsidRPr="001524E3" w:rsidRDefault="008C356C">
            <w:pPr>
              <w:pStyle w:val="Texto"/>
              <w:spacing w:line="220" w:lineRule="exact"/>
              <w:ind w:firstLine="0"/>
              <w:jc w:val="center"/>
              <w:rPr>
                <w:rFonts w:ascii="Verdana" w:hAnsi="Verdana" w:cs="Arial"/>
                <w:sz w:val="16"/>
                <w:szCs w:val="16"/>
                <w:lang w:val="en-US"/>
              </w:rPr>
            </w:pPr>
          </w:p>
          <w:p w14:paraId="59829699"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p w14:paraId="01D8450D"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IP-3</w:t>
            </w:r>
          </w:p>
        </w:tc>
      </w:tr>
      <w:tr w:rsidR="008C356C" w14:paraId="4E0ABEBD" w14:textId="77777777" w:rsidTr="008C356C">
        <w:trPr>
          <w:trHeight w:val="20"/>
          <w:jc w:val="center"/>
        </w:trPr>
        <w:tc>
          <w:tcPr>
            <w:tcW w:w="3075" w:type="dxa"/>
            <w:tcBorders>
              <w:top w:val="single" w:sz="6" w:space="0" w:color="auto"/>
              <w:left w:val="single" w:sz="6" w:space="0" w:color="auto"/>
              <w:bottom w:val="single" w:sz="6" w:space="0" w:color="auto"/>
              <w:right w:val="single" w:sz="6" w:space="0" w:color="auto"/>
            </w:tcBorders>
            <w:hideMark/>
          </w:tcPr>
          <w:p w14:paraId="363FA064"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LSA-III</w:t>
            </w:r>
          </w:p>
        </w:tc>
        <w:tc>
          <w:tcPr>
            <w:tcW w:w="2563" w:type="dxa"/>
            <w:tcBorders>
              <w:top w:val="single" w:sz="6" w:space="0" w:color="auto"/>
              <w:left w:val="single" w:sz="6" w:space="0" w:color="auto"/>
              <w:bottom w:val="single" w:sz="6" w:space="0" w:color="auto"/>
              <w:right w:val="single" w:sz="6" w:space="0" w:color="auto"/>
            </w:tcBorders>
            <w:hideMark/>
          </w:tcPr>
          <w:p w14:paraId="41F8E7B5"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tc>
        <w:tc>
          <w:tcPr>
            <w:tcW w:w="3074" w:type="dxa"/>
            <w:tcBorders>
              <w:top w:val="single" w:sz="6" w:space="0" w:color="auto"/>
              <w:left w:val="single" w:sz="6" w:space="0" w:color="auto"/>
              <w:bottom w:val="single" w:sz="6" w:space="0" w:color="auto"/>
              <w:right w:val="single" w:sz="6" w:space="0" w:color="auto"/>
            </w:tcBorders>
            <w:hideMark/>
          </w:tcPr>
          <w:p w14:paraId="04DDDA42"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IP-3</w:t>
            </w:r>
          </w:p>
        </w:tc>
      </w:tr>
      <w:tr w:rsidR="008C356C" w14:paraId="42D824A2" w14:textId="77777777" w:rsidTr="008C356C">
        <w:trPr>
          <w:trHeight w:val="20"/>
          <w:jc w:val="center"/>
        </w:trPr>
        <w:tc>
          <w:tcPr>
            <w:tcW w:w="3075" w:type="dxa"/>
            <w:tcBorders>
              <w:top w:val="single" w:sz="6" w:space="0" w:color="auto"/>
              <w:left w:val="single" w:sz="6" w:space="0" w:color="auto"/>
              <w:bottom w:val="single" w:sz="6" w:space="0" w:color="auto"/>
              <w:right w:val="single" w:sz="6" w:space="0" w:color="auto"/>
            </w:tcBorders>
            <w:hideMark/>
          </w:tcPr>
          <w:p w14:paraId="0D442B4F"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 xml:space="preserve">SCO-I </w:t>
            </w:r>
            <w:r w:rsidRPr="001524E3">
              <w:rPr>
                <w:rFonts w:ascii="Verdana" w:hAnsi="Verdana" w:cs="Arial"/>
                <w:b/>
                <w:sz w:val="16"/>
                <w:szCs w:val="16"/>
                <w:vertAlign w:val="superscript"/>
                <w:lang w:val="en-US"/>
              </w:rPr>
              <w:t>(a)</w:t>
            </w:r>
          </w:p>
        </w:tc>
        <w:tc>
          <w:tcPr>
            <w:tcW w:w="2563" w:type="dxa"/>
            <w:tcBorders>
              <w:top w:val="single" w:sz="6" w:space="0" w:color="auto"/>
              <w:left w:val="single" w:sz="6" w:space="0" w:color="auto"/>
              <w:bottom w:val="single" w:sz="6" w:space="0" w:color="auto"/>
              <w:right w:val="single" w:sz="6" w:space="0" w:color="auto"/>
            </w:tcBorders>
            <w:hideMark/>
          </w:tcPr>
          <w:p w14:paraId="0B3E3697"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BI-1</w:t>
            </w:r>
          </w:p>
        </w:tc>
        <w:tc>
          <w:tcPr>
            <w:tcW w:w="3074" w:type="dxa"/>
            <w:tcBorders>
              <w:top w:val="single" w:sz="6" w:space="0" w:color="auto"/>
              <w:left w:val="single" w:sz="6" w:space="0" w:color="auto"/>
              <w:bottom w:val="single" w:sz="6" w:space="0" w:color="auto"/>
              <w:right w:val="single" w:sz="6" w:space="0" w:color="auto"/>
            </w:tcBorders>
            <w:hideMark/>
          </w:tcPr>
          <w:p w14:paraId="6CC0FDDE"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BI-1</w:t>
            </w:r>
          </w:p>
        </w:tc>
      </w:tr>
      <w:tr w:rsidR="008C356C" w14:paraId="1642B908" w14:textId="77777777" w:rsidTr="008C356C">
        <w:trPr>
          <w:trHeight w:val="20"/>
          <w:jc w:val="center"/>
        </w:trPr>
        <w:tc>
          <w:tcPr>
            <w:tcW w:w="3075" w:type="dxa"/>
            <w:tcBorders>
              <w:top w:val="single" w:sz="6" w:space="0" w:color="auto"/>
              <w:left w:val="single" w:sz="6" w:space="0" w:color="auto"/>
              <w:bottom w:val="single" w:sz="6" w:space="0" w:color="auto"/>
              <w:right w:val="single" w:sz="6" w:space="0" w:color="auto"/>
            </w:tcBorders>
            <w:hideMark/>
          </w:tcPr>
          <w:p w14:paraId="790245C5" w14:textId="77777777" w:rsidR="008C356C" w:rsidRPr="001524E3" w:rsidRDefault="008C356C">
            <w:pPr>
              <w:pStyle w:val="Texto"/>
              <w:spacing w:line="220" w:lineRule="exact"/>
              <w:ind w:firstLine="0"/>
              <w:rPr>
                <w:rFonts w:ascii="Verdana" w:hAnsi="Verdana" w:cs="Arial"/>
                <w:sz w:val="16"/>
                <w:szCs w:val="16"/>
                <w:lang w:val="en-US"/>
              </w:rPr>
            </w:pPr>
            <w:r w:rsidRPr="001524E3">
              <w:rPr>
                <w:rFonts w:ascii="Verdana" w:hAnsi="Verdana" w:cs="Arial"/>
                <w:sz w:val="16"/>
                <w:szCs w:val="16"/>
                <w:lang w:val="en-US"/>
              </w:rPr>
              <w:t>SCO-II</w:t>
            </w:r>
          </w:p>
        </w:tc>
        <w:tc>
          <w:tcPr>
            <w:tcW w:w="2563" w:type="dxa"/>
            <w:tcBorders>
              <w:top w:val="single" w:sz="6" w:space="0" w:color="auto"/>
              <w:left w:val="single" w:sz="6" w:space="0" w:color="auto"/>
              <w:bottom w:val="single" w:sz="6" w:space="0" w:color="auto"/>
              <w:right w:val="single" w:sz="6" w:space="0" w:color="auto"/>
            </w:tcBorders>
            <w:hideMark/>
          </w:tcPr>
          <w:p w14:paraId="673B9E7C"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tc>
        <w:tc>
          <w:tcPr>
            <w:tcW w:w="3074" w:type="dxa"/>
            <w:tcBorders>
              <w:top w:val="single" w:sz="6" w:space="0" w:color="auto"/>
              <w:left w:val="single" w:sz="6" w:space="0" w:color="auto"/>
              <w:bottom w:val="single" w:sz="6" w:space="0" w:color="auto"/>
              <w:right w:val="single" w:sz="6" w:space="0" w:color="auto"/>
            </w:tcBorders>
            <w:hideMark/>
          </w:tcPr>
          <w:p w14:paraId="753BE811" w14:textId="77777777" w:rsidR="008C356C" w:rsidRPr="001524E3" w:rsidRDefault="008C356C">
            <w:pPr>
              <w:pStyle w:val="Texto"/>
              <w:spacing w:line="220" w:lineRule="exact"/>
              <w:ind w:firstLine="0"/>
              <w:jc w:val="center"/>
              <w:rPr>
                <w:rFonts w:ascii="Verdana" w:hAnsi="Verdana" w:cs="Arial"/>
                <w:sz w:val="16"/>
                <w:szCs w:val="16"/>
                <w:lang w:val="en-US"/>
              </w:rPr>
            </w:pPr>
            <w:r w:rsidRPr="001524E3">
              <w:rPr>
                <w:rFonts w:ascii="Verdana" w:hAnsi="Verdana" w:cs="Arial"/>
                <w:sz w:val="16"/>
                <w:szCs w:val="16"/>
                <w:lang w:val="en-US"/>
              </w:rPr>
              <w:t>Type IP-2</w:t>
            </w:r>
          </w:p>
        </w:tc>
      </w:tr>
    </w:tbl>
    <w:p w14:paraId="18C12E44" w14:textId="77777777" w:rsidR="008C356C" w:rsidRDefault="008C356C" w:rsidP="008C356C">
      <w:pPr>
        <w:pStyle w:val="Texto"/>
        <w:spacing w:line="220" w:lineRule="exact"/>
        <w:rPr>
          <w:rFonts w:ascii="Verdana" w:hAnsi="Verdana" w:cs="Arial"/>
          <w:sz w:val="16"/>
          <w:szCs w:val="16"/>
          <w:lang w:val="en"/>
        </w:rPr>
      </w:pPr>
    </w:p>
    <w:tbl>
      <w:tblPr>
        <w:tblW w:w="0" w:type="auto"/>
        <w:tblLook w:val="04A0" w:firstRow="1" w:lastRow="0" w:firstColumn="1" w:lastColumn="0" w:noHBand="0" w:noVBand="1"/>
      </w:tblPr>
      <w:tblGrid>
        <w:gridCol w:w="4689"/>
        <w:gridCol w:w="4671"/>
      </w:tblGrid>
      <w:tr w:rsidR="008C356C" w:rsidRPr="00B623AB" w14:paraId="0AD88F34" w14:textId="77777777" w:rsidTr="001524E3">
        <w:tc>
          <w:tcPr>
            <w:tcW w:w="4788" w:type="dxa"/>
            <w:shd w:val="clear" w:color="auto" w:fill="auto"/>
          </w:tcPr>
          <w:p w14:paraId="785A643C" w14:textId="20B105AC" w:rsidR="008C356C" w:rsidRPr="00AA4DD0" w:rsidRDefault="001524E3" w:rsidP="008C356C">
            <w:pPr>
              <w:pStyle w:val="Texto"/>
              <w:spacing w:line="220" w:lineRule="exact"/>
              <w:ind w:firstLine="0"/>
              <w:rPr>
                <w:rFonts w:ascii="Verdana" w:hAnsi="Verdana" w:cs="Arial"/>
                <w:b/>
                <w:smallCaps/>
                <w:sz w:val="16"/>
                <w:szCs w:val="16"/>
              </w:rPr>
            </w:pPr>
            <w:r w:rsidRPr="00D508B9">
              <w:rPr>
                <w:rFonts w:ascii="Verdana" w:hAnsi="Verdana" w:cs="Arial"/>
                <w:b/>
                <w:sz w:val="16"/>
                <w:szCs w:val="16"/>
                <w:vertAlign w:val="superscript"/>
              </w:rPr>
              <w:lastRenderedPageBreak/>
              <w:t xml:space="preserve"> </w:t>
            </w:r>
            <w:r w:rsidR="008C356C" w:rsidRPr="00D508B9">
              <w:rPr>
                <w:rFonts w:ascii="Verdana" w:hAnsi="Verdana" w:cs="Arial"/>
                <w:b/>
                <w:sz w:val="16"/>
                <w:szCs w:val="16"/>
                <w:vertAlign w:val="superscript"/>
              </w:rPr>
              <w:t>(a)</w:t>
            </w:r>
            <w:r w:rsidR="008C356C" w:rsidRPr="00D508B9">
              <w:rPr>
                <w:rFonts w:ascii="Verdana" w:hAnsi="Verdana" w:cs="Arial"/>
                <w:position w:val="9"/>
                <w:sz w:val="16"/>
                <w:szCs w:val="16"/>
              </w:rPr>
              <w:t xml:space="preserve"> </w:t>
            </w:r>
            <w:r w:rsidR="008C356C" w:rsidRPr="00D508B9">
              <w:rPr>
                <w:rFonts w:ascii="Verdana" w:hAnsi="Verdana" w:cs="Arial"/>
                <w:sz w:val="16"/>
                <w:szCs w:val="16"/>
              </w:rPr>
              <w:t>Si se cumplen las condiciones especificadas en 4.1.10.2.3, los materiales BAE-I y OCS-I podrán transportarse sin envasar y embalar.</w:t>
            </w:r>
          </w:p>
        </w:tc>
        <w:tc>
          <w:tcPr>
            <w:tcW w:w="4788" w:type="dxa"/>
            <w:shd w:val="clear" w:color="auto" w:fill="auto"/>
          </w:tcPr>
          <w:p w14:paraId="3EC446AF" w14:textId="55A76808" w:rsidR="008C356C" w:rsidRPr="008C356C" w:rsidRDefault="008C356C" w:rsidP="008C356C">
            <w:pPr>
              <w:pStyle w:val="Texto"/>
              <w:spacing w:line="220" w:lineRule="exact"/>
              <w:ind w:firstLine="0"/>
              <w:rPr>
                <w:rFonts w:ascii="Verdana" w:hAnsi="Verdana" w:cs="Arial"/>
                <w:b/>
                <w:smallCaps/>
                <w:sz w:val="16"/>
                <w:szCs w:val="16"/>
                <w:lang w:val="en-US"/>
              </w:rPr>
            </w:pPr>
            <w:r w:rsidRPr="008C356C">
              <w:rPr>
                <w:rFonts w:ascii="Verdana" w:hAnsi="Verdana" w:cs="Arial"/>
                <w:b/>
                <w:sz w:val="16"/>
                <w:szCs w:val="16"/>
                <w:vertAlign w:val="superscript"/>
                <w:lang w:val="en-US"/>
              </w:rPr>
              <w:t>(</w:t>
            </w:r>
            <w:r w:rsidR="00185020">
              <w:rPr>
                <w:rFonts w:ascii="Verdana" w:hAnsi="Verdana" w:cs="Arial"/>
                <w:b/>
                <w:sz w:val="16"/>
                <w:szCs w:val="16"/>
                <w:vertAlign w:val="superscript"/>
                <w:lang w:val="en-US"/>
              </w:rPr>
              <w:t>a)</w:t>
            </w:r>
            <w:r w:rsidRPr="008C356C">
              <w:rPr>
                <w:rFonts w:ascii="Verdana" w:hAnsi="Verdana" w:cs="Arial"/>
                <w:position w:val="9"/>
                <w:sz w:val="16"/>
                <w:szCs w:val="16"/>
                <w:lang w:val="en-US"/>
              </w:rPr>
              <w:t xml:space="preserve"> </w:t>
            </w:r>
            <w:r w:rsidRPr="008C356C">
              <w:rPr>
                <w:rFonts w:ascii="Verdana" w:hAnsi="Verdana" w:cs="Arial"/>
                <w:sz w:val="16"/>
                <w:szCs w:val="16"/>
                <w:lang w:val="en-US"/>
              </w:rPr>
              <w:t>If the conditions specified in 4.1.10.2.3 are met, LSA-I and SCO-I materials may be transported unpackaged and unpackaged.</w:t>
            </w:r>
          </w:p>
        </w:tc>
      </w:tr>
      <w:tr w:rsidR="008C356C" w:rsidRPr="00B623AB" w14:paraId="20F1131A" w14:textId="77777777" w:rsidTr="001524E3">
        <w:tc>
          <w:tcPr>
            <w:tcW w:w="4788" w:type="dxa"/>
            <w:shd w:val="clear" w:color="auto" w:fill="auto"/>
          </w:tcPr>
          <w:p w14:paraId="289CF042"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mallCaps/>
                <w:sz w:val="16"/>
                <w:szCs w:val="16"/>
              </w:rPr>
              <w:t>5.2</w:t>
            </w:r>
            <w:r w:rsidRPr="00AA4DD0">
              <w:rPr>
                <w:rFonts w:ascii="Verdana" w:hAnsi="Verdana" w:cs="Arial"/>
                <w:smallCaps/>
                <w:sz w:val="16"/>
                <w:szCs w:val="16"/>
              </w:rPr>
              <w:t xml:space="preserve"> </w:t>
            </w:r>
            <w:r w:rsidRPr="00AA4DD0">
              <w:rPr>
                <w:rFonts w:ascii="Verdana" w:hAnsi="Verdana" w:cs="Arial"/>
                <w:sz w:val="16"/>
                <w:szCs w:val="16"/>
              </w:rPr>
              <w:t>Uso de cisternas portátiles y contenedores de gas de elementos múltiples (CGEM).</w:t>
            </w:r>
          </w:p>
        </w:tc>
        <w:tc>
          <w:tcPr>
            <w:tcW w:w="4788" w:type="dxa"/>
            <w:shd w:val="clear" w:color="auto" w:fill="auto"/>
          </w:tcPr>
          <w:p w14:paraId="27B9E0C8" w14:textId="01D584DC" w:rsidR="008C356C" w:rsidRPr="008C356C" w:rsidRDefault="008C356C" w:rsidP="008C356C">
            <w:pPr>
              <w:pStyle w:val="Texto"/>
              <w:spacing w:line="220" w:lineRule="exact"/>
              <w:ind w:firstLine="0"/>
              <w:rPr>
                <w:rFonts w:ascii="Verdana" w:hAnsi="Verdana" w:cs="Arial"/>
                <w:b/>
                <w:smallCaps/>
                <w:sz w:val="16"/>
                <w:szCs w:val="16"/>
                <w:lang w:val="en-US"/>
              </w:rPr>
            </w:pPr>
            <w:r w:rsidRPr="008C356C">
              <w:rPr>
                <w:rFonts w:ascii="Verdana" w:hAnsi="Verdana" w:cs="Arial"/>
                <w:b/>
                <w:smallCaps/>
                <w:sz w:val="16"/>
                <w:szCs w:val="16"/>
                <w:lang w:val="en-US"/>
              </w:rPr>
              <w:t>5.2</w:t>
            </w:r>
            <w:r w:rsidRPr="008C356C">
              <w:rPr>
                <w:rFonts w:ascii="Verdana" w:hAnsi="Verdana" w:cs="Arial"/>
                <w:smallCaps/>
                <w:sz w:val="16"/>
                <w:szCs w:val="16"/>
                <w:lang w:val="en-US"/>
              </w:rPr>
              <w:t xml:space="preserve"> </w:t>
            </w:r>
            <w:r w:rsidRPr="008C356C">
              <w:rPr>
                <w:rFonts w:ascii="Verdana" w:hAnsi="Verdana" w:cs="Arial"/>
                <w:sz w:val="16"/>
                <w:szCs w:val="16"/>
                <w:lang w:val="en-US"/>
              </w:rPr>
              <w:t>Use of portable tanks and multi-element gas containers (MCGC).</w:t>
            </w:r>
          </w:p>
        </w:tc>
      </w:tr>
      <w:tr w:rsidR="008C356C" w:rsidRPr="00B623AB" w14:paraId="171C2B20" w14:textId="77777777" w:rsidTr="001524E3">
        <w:tc>
          <w:tcPr>
            <w:tcW w:w="4788" w:type="dxa"/>
            <w:shd w:val="clear" w:color="auto" w:fill="auto"/>
          </w:tcPr>
          <w:p w14:paraId="5B7699FF" w14:textId="77777777" w:rsidR="008C356C" w:rsidRPr="00AA4DD0" w:rsidRDefault="008C356C" w:rsidP="008C356C">
            <w:pPr>
              <w:pStyle w:val="Texto"/>
              <w:spacing w:line="220" w:lineRule="exact"/>
              <w:ind w:firstLine="0"/>
              <w:rPr>
                <w:rFonts w:ascii="Verdana" w:hAnsi="Verdana" w:cs="Arial"/>
                <w:smallCaps/>
                <w:sz w:val="16"/>
                <w:szCs w:val="16"/>
              </w:rPr>
            </w:pPr>
            <w:r w:rsidRPr="00AA4DD0">
              <w:rPr>
                <w:rFonts w:ascii="Verdana" w:hAnsi="Verdana" w:cs="Arial"/>
                <w:b/>
                <w:smallCaps/>
                <w:sz w:val="16"/>
                <w:szCs w:val="16"/>
              </w:rPr>
              <w:t>5.2.1</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 la utilización de cisternas portátiles para el transporte de substancias de las clases 1 y 3 a 9.</w:t>
            </w:r>
          </w:p>
        </w:tc>
        <w:tc>
          <w:tcPr>
            <w:tcW w:w="4788" w:type="dxa"/>
            <w:shd w:val="clear" w:color="auto" w:fill="auto"/>
          </w:tcPr>
          <w:p w14:paraId="6FFEA566" w14:textId="77569787" w:rsidR="008C356C" w:rsidRPr="00AA4DD0" w:rsidRDefault="008C356C" w:rsidP="008C356C">
            <w:pPr>
              <w:pStyle w:val="Texto"/>
              <w:spacing w:line="220" w:lineRule="exact"/>
              <w:ind w:firstLine="0"/>
              <w:rPr>
                <w:rFonts w:ascii="Verdana" w:hAnsi="Verdana" w:cs="Arial"/>
                <w:b/>
                <w:smallCaps/>
                <w:sz w:val="16"/>
                <w:szCs w:val="16"/>
                <w:lang w:val="en-US"/>
              </w:rPr>
            </w:pPr>
            <w:r w:rsidRPr="008C356C">
              <w:rPr>
                <w:rFonts w:ascii="Verdana" w:hAnsi="Verdana" w:cs="Arial"/>
                <w:b/>
                <w:smallCaps/>
                <w:sz w:val="16"/>
                <w:szCs w:val="16"/>
                <w:lang w:val="en-US"/>
              </w:rPr>
              <w:t>5.2.1</w:t>
            </w:r>
            <w:r w:rsidRPr="008C356C">
              <w:rPr>
                <w:rFonts w:ascii="Verdana" w:hAnsi="Verdana" w:cs="Arial"/>
                <w:smallCaps/>
                <w:sz w:val="16"/>
                <w:szCs w:val="16"/>
                <w:lang w:val="en-US"/>
              </w:rPr>
              <w:t xml:space="preserve"> </w:t>
            </w:r>
            <w:r w:rsidRPr="008C356C">
              <w:rPr>
                <w:rFonts w:ascii="Verdana" w:hAnsi="Verdana" w:cs="Arial"/>
                <w:sz w:val="16"/>
                <w:szCs w:val="16"/>
                <w:lang w:val="en-US"/>
              </w:rPr>
              <w:t>General specifications regarding the use of portable tanks for the transport of substances of classes 1 and 3 to 9.</w:t>
            </w:r>
          </w:p>
        </w:tc>
      </w:tr>
      <w:tr w:rsidR="008C356C" w:rsidRPr="00B623AB" w14:paraId="47B30FD2" w14:textId="77777777" w:rsidTr="001524E3">
        <w:tc>
          <w:tcPr>
            <w:tcW w:w="4788" w:type="dxa"/>
            <w:shd w:val="clear" w:color="auto" w:fill="auto"/>
          </w:tcPr>
          <w:p w14:paraId="2EAF21D9" w14:textId="77777777" w:rsidR="008C356C" w:rsidRPr="00AA4DD0" w:rsidRDefault="008C356C" w:rsidP="008C356C">
            <w:pPr>
              <w:pStyle w:val="Texto"/>
              <w:spacing w:line="220" w:lineRule="exact"/>
              <w:ind w:firstLine="0"/>
              <w:rPr>
                <w:rFonts w:ascii="Verdana" w:hAnsi="Verdana" w:cs="Arial"/>
                <w:sz w:val="16"/>
                <w:szCs w:val="16"/>
              </w:rPr>
            </w:pPr>
            <w:r w:rsidRPr="00AA4DD0">
              <w:rPr>
                <w:rFonts w:ascii="Verdana" w:hAnsi="Verdana" w:cs="Arial"/>
                <w:b/>
                <w:sz w:val="16"/>
                <w:szCs w:val="16"/>
              </w:rPr>
              <w:t>5.2.1.1</w:t>
            </w:r>
            <w:r w:rsidRPr="00AA4DD0">
              <w:rPr>
                <w:rFonts w:ascii="Verdana" w:hAnsi="Verdana" w:cs="Arial"/>
                <w:sz w:val="16"/>
                <w:szCs w:val="16"/>
              </w:rPr>
              <w:t xml:space="preserve"> En este apartado se enuncian especificaciones generales aplicables a la utilización de cisternas portátiles para transportar substancias de las clases 1, 3, 4, 5, 6, 7, 8 y 9. Además de cumplir estas especificaciones generales, las cisternas portátiles deberán cumplir las relativas a su diseño, construcción, inspección y prueba que se especifican en las normas respectivas. El transporte de substancias en cisternas portátiles debe ajustarse a las instrucciones de transporte en cisternas portátiles, que figuran en la columna 10 de la lista de substancias peligrosas y se describen en 5.2.5.2.6 (T1 a T23), y a las especificaciones especiales para cisternas portátiles que se asignan a cada substancia en la columna 11 de la lista de substancias peligrosas y se describen en 5.2.5.3.</w:t>
            </w:r>
          </w:p>
        </w:tc>
        <w:tc>
          <w:tcPr>
            <w:tcW w:w="4788" w:type="dxa"/>
            <w:shd w:val="clear" w:color="auto" w:fill="auto"/>
          </w:tcPr>
          <w:p w14:paraId="0FB256A7" w14:textId="50000B4F" w:rsidR="008C356C" w:rsidRPr="00AA4DD0" w:rsidRDefault="008C356C" w:rsidP="008C356C">
            <w:pPr>
              <w:pStyle w:val="Texto"/>
              <w:spacing w:line="220" w:lineRule="exact"/>
              <w:ind w:firstLine="0"/>
              <w:rPr>
                <w:rFonts w:ascii="Verdana" w:hAnsi="Verdana" w:cs="Arial"/>
                <w:b/>
                <w:sz w:val="16"/>
                <w:szCs w:val="16"/>
                <w:lang w:val="en-US"/>
              </w:rPr>
            </w:pPr>
            <w:r w:rsidRPr="008C356C">
              <w:rPr>
                <w:rFonts w:ascii="Verdana" w:hAnsi="Verdana" w:cs="Arial"/>
                <w:b/>
                <w:sz w:val="16"/>
                <w:szCs w:val="16"/>
                <w:lang w:val="en-US"/>
              </w:rPr>
              <w:t xml:space="preserve">5.2.1.1 </w:t>
            </w:r>
            <w:r w:rsidRPr="008C356C">
              <w:rPr>
                <w:rFonts w:ascii="Verdana" w:hAnsi="Verdana" w:cs="Arial"/>
                <w:sz w:val="16"/>
                <w:szCs w:val="16"/>
                <w:lang w:val="en-US"/>
              </w:rPr>
              <w:t>This section sets forth general specifications applicable to the use of portable tanks to transport substances of classes 1, 3, 4, 5, 6, 7, 8 and 9. In addition to meeting these general specifications, portable tanks must comply with those related to its design, construction, inspection and testing that are specified in the respective standards. The transport of substances in portable tanks must comply with the instructions for transport in portable tanks, which appear in column 10 of the list of dangerous substances and are described in 5.2.5.2.6 (T1 to T23), and the special specifications for portable tanks that are assigned to each substance in column 11 of the list of dangerous substances and are described in 5.2.5.3.</w:t>
            </w:r>
          </w:p>
        </w:tc>
      </w:tr>
      <w:tr w:rsidR="008C356C" w:rsidRPr="00B623AB" w14:paraId="633AFC65" w14:textId="77777777" w:rsidTr="001524E3">
        <w:tc>
          <w:tcPr>
            <w:tcW w:w="4788" w:type="dxa"/>
            <w:shd w:val="clear" w:color="auto" w:fill="auto"/>
          </w:tcPr>
          <w:p w14:paraId="3B72CC3F"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5.2.1.2</w:t>
            </w:r>
            <w:r w:rsidRPr="00AA4DD0">
              <w:rPr>
                <w:rFonts w:ascii="Verdana" w:hAnsi="Verdana" w:cs="Arial"/>
                <w:sz w:val="16"/>
                <w:szCs w:val="16"/>
              </w:rPr>
              <w:t xml:space="preserve"> Durante el transporte, las cisternas portátiles deben estar adecuadamente protegidas contra daños al depósito y al equipo de servicio resultantes de choques laterales y longitudinales y de vuelcos. Esa protección no es necesaria si los depósitos y el equipo de servicio están construidos para resistir los choques o los vuelcos.</w:t>
            </w:r>
          </w:p>
        </w:tc>
        <w:tc>
          <w:tcPr>
            <w:tcW w:w="4788" w:type="dxa"/>
            <w:shd w:val="clear" w:color="auto" w:fill="auto"/>
          </w:tcPr>
          <w:p w14:paraId="3E126860" w14:textId="2CBEAA72"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5.2.1.2 </w:t>
            </w:r>
            <w:r w:rsidRPr="008C356C">
              <w:rPr>
                <w:rFonts w:ascii="Verdana" w:hAnsi="Verdana" w:cs="Arial"/>
                <w:sz w:val="16"/>
                <w:szCs w:val="16"/>
                <w:lang w:val="en-US"/>
              </w:rPr>
              <w:t>During transport, portable tanks must be adequately protected against damage to the tank and service equipment resulting from lateral and longitudinal impacts and overturning. Such protection is not necessary if tanks and service equipment are built to withstand crashes or tip-overs.</w:t>
            </w:r>
          </w:p>
        </w:tc>
      </w:tr>
      <w:tr w:rsidR="008C356C" w:rsidRPr="00B623AB" w14:paraId="6AC184AA" w14:textId="77777777" w:rsidTr="001524E3">
        <w:tc>
          <w:tcPr>
            <w:tcW w:w="4788" w:type="dxa"/>
            <w:shd w:val="clear" w:color="auto" w:fill="auto"/>
          </w:tcPr>
          <w:p w14:paraId="68F1A081"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5.2.1.3</w:t>
            </w:r>
            <w:r w:rsidRPr="00AA4DD0">
              <w:rPr>
                <w:rFonts w:ascii="Verdana" w:hAnsi="Verdana" w:cs="Arial"/>
                <w:sz w:val="16"/>
                <w:szCs w:val="16"/>
              </w:rPr>
              <w:t xml:space="preserve"> Ciertas substancias son químicamente inestables. Sólo deben ser aceptadas para el transporte si se han tomado las medidas necesarias para impedir su descomposición, su transformación o su polimerización peligrosas durante el transporte. Con este fin, se debe de tener especial cuidado para asegurarse de que los depósitos no contengan substancias que puedan favorecer esas reacciones.</w:t>
            </w:r>
          </w:p>
        </w:tc>
        <w:tc>
          <w:tcPr>
            <w:tcW w:w="4788" w:type="dxa"/>
            <w:shd w:val="clear" w:color="auto" w:fill="auto"/>
          </w:tcPr>
          <w:p w14:paraId="18A771B2" w14:textId="299D9B9A"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5.2.1.3 </w:t>
            </w:r>
            <w:r w:rsidRPr="008C356C">
              <w:rPr>
                <w:rFonts w:ascii="Verdana" w:hAnsi="Verdana" w:cs="Arial"/>
                <w:sz w:val="16"/>
                <w:szCs w:val="16"/>
                <w:lang w:val="en-US"/>
              </w:rPr>
              <w:t>Certain substances are chemically unstable. They must only be accepted for transport if the necessary measures have been taken to prevent their dangerous decomposition, transformation or polymerization during transport. To this end, special care must be taken to ensure that the deposits do not contain substances that could favor these reactions.</w:t>
            </w:r>
          </w:p>
        </w:tc>
      </w:tr>
      <w:tr w:rsidR="008C356C" w:rsidRPr="00B623AB" w14:paraId="397EDCF9" w14:textId="77777777" w:rsidTr="001524E3">
        <w:tc>
          <w:tcPr>
            <w:tcW w:w="4788" w:type="dxa"/>
            <w:shd w:val="clear" w:color="auto" w:fill="auto"/>
          </w:tcPr>
          <w:p w14:paraId="1D0B6725"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5.2.1.4</w:t>
            </w:r>
            <w:r w:rsidRPr="00AA4DD0">
              <w:rPr>
                <w:rFonts w:ascii="Verdana" w:hAnsi="Verdana" w:cs="Arial"/>
                <w:sz w:val="16"/>
                <w:szCs w:val="16"/>
              </w:rPr>
              <w:t xml:space="preserve"> La temperatura de la superficie exterior del depósito, con exclusión de las aberturas y sus cierres o de la superficie exterior del aislamiento térmico, no debe exceder de 70°C durante el transporte. Cuando sea necesario, el depósito deberá estar provisto de aislamiento térmico.</w:t>
            </w:r>
          </w:p>
        </w:tc>
        <w:tc>
          <w:tcPr>
            <w:tcW w:w="4788" w:type="dxa"/>
            <w:shd w:val="clear" w:color="auto" w:fill="auto"/>
          </w:tcPr>
          <w:p w14:paraId="5980B3CE" w14:textId="1E6721AA"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5.2.1.4 </w:t>
            </w:r>
            <w:r w:rsidRPr="008C356C">
              <w:rPr>
                <w:rFonts w:ascii="Verdana" w:hAnsi="Verdana" w:cs="Arial"/>
                <w:sz w:val="16"/>
                <w:szCs w:val="16"/>
                <w:lang w:val="en-US"/>
              </w:rPr>
              <w:t>The temperature of the outer surface of the shell, excluding openings and their closures or the outer surface of the thermal insulation, must not exceed 70°C during transport. When necessary, the tank must be provided with thermal insulation.</w:t>
            </w:r>
          </w:p>
        </w:tc>
      </w:tr>
      <w:tr w:rsidR="008C356C" w:rsidRPr="00B623AB" w14:paraId="1C8BA143" w14:textId="77777777" w:rsidTr="001524E3">
        <w:tc>
          <w:tcPr>
            <w:tcW w:w="4788" w:type="dxa"/>
            <w:shd w:val="clear" w:color="auto" w:fill="auto"/>
          </w:tcPr>
          <w:p w14:paraId="52F00EF4"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5.2.1.5</w:t>
            </w:r>
            <w:r w:rsidRPr="00AA4DD0">
              <w:rPr>
                <w:rFonts w:ascii="Verdana" w:hAnsi="Verdana" w:cs="Arial"/>
                <w:sz w:val="16"/>
                <w:szCs w:val="16"/>
              </w:rPr>
              <w:t xml:space="preserve"> Las cisternas portátiles vacías, sin limpiar y no desgasificadas deben cumplir las mismas prescripciones que las cisternas portátiles llenas con la substancia previamente transportada.</w:t>
            </w:r>
          </w:p>
        </w:tc>
        <w:tc>
          <w:tcPr>
            <w:tcW w:w="4788" w:type="dxa"/>
            <w:shd w:val="clear" w:color="auto" w:fill="auto"/>
          </w:tcPr>
          <w:p w14:paraId="5E7A7FF4" w14:textId="75832B81"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5.2.1.5 </w:t>
            </w:r>
            <w:r w:rsidRPr="008C356C">
              <w:rPr>
                <w:rFonts w:ascii="Verdana" w:hAnsi="Verdana" w:cs="Arial"/>
                <w:sz w:val="16"/>
                <w:szCs w:val="16"/>
                <w:lang w:val="en-US"/>
              </w:rPr>
              <w:t>Empty, uncleaned and non-degassed portable tanks must meet the same requirements as portable tanks filled with the substance previously transported.</w:t>
            </w:r>
          </w:p>
        </w:tc>
      </w:tr>
      <w:tr w:rsidR="008C356C" w:rsidRPr="00B623AB" w14:paraId="3282CC89" w14:textId="77777777" w:rsidTr="001524E3">
        <w:tc>
          <w:tcPr>
            <w:tcW w:w="4788" w:type="dxa"/>
            <w:shd w:val="clear" w:color="auto" w:fill="auto"/>
          </w:tcPr>
          <w:p w14:paraId="33B65737"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5.2.1.6</w:t>
            </w:r>
            <w:r w:rsidRPr="00AA4DD0">
              <w:rPr>
                <w:rFonts w:ascii="Verdana" w:hAnsi="Verdana" w:cs="Arial"/>
                <w:sz w:val="16"/>
                <w:szCs w:val="16"/>
              </w:rPr>
              <w:t xml:space="preserve"> No deben transportarse en el mismo compartimento o en compartimentos adyacentes de </w:t>
            </w:r>
            <w:r w:rsidRPr="00AA4DD0">
              <w:rPr>
                <w:rFonts w:ascii="Verdana" w:hAnsi="Verdana" w:cs="Arial"/>
                <w:sz w:val="16"/>
                <w:szCs w:val="16"/>
              </w:rPr>
              <w:lastRenderedPageBreak/>
              <w:t>depósitos substancias que puedan reaccionar peligrosamente entre sí y provocar:</w:t>
            </w:r>
          </w:p>
        </w:tc>
        <w:tc>
          <w:tcPr>
            <w:tcW w:w="4788" w:type="dxa"/>
            <w:shd w:val="clear" w:color="auto" w:fill="auto"/>
          </w:tcPr>
          <w:p w14:paraId="753CA495" w14:textId="4428EF45"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lastRenderedPageBreak/>
              <w:t xml:space="preserve">5.2.1.6 </w:t>
            </w:r>
            <w:r w:rsidRPr="008C356C">
              <w:rPr>
                <w:rFonts w:ascii="Verdana" w:hAnsi="Verdana" w:cs="Arial"/>
                <w:sz w:val="16"/>
                <w:szCs w:val="16"/>
                <w:lang w:val="en-US"/>
              </w:rPr>
              <w:t>Substances that can react dangerously with each other and cause:</w:t>
            </w:r>
          </w:p>
        </w:tc>
      </w:tr>
      <w:tr w:rsidR="008C356C" w:rsidRPr="00B623AB" w14:paraId="4AB4F209" w14:textId="77777777" w:rsidTr="001524E3">
        <w:tc>
          <w:tcPr>
            <w:tcW w:w="4788" w:type="dxa"/>
            <w:shd w:val="clear" w:color="auto" w:fill="auto"/>
          </w:tcPr>
          <w:p w14:paraId="5EED6687"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a)</w:t>
            </w:r>
            <w:r w:rsidRPr="00AA4DD0">
              <w:rPr>
                <w:rFonts w:ascii="Verdana" w:hAnsi="Verdana" w:cs="Arial"/>
                <w:sz w:val="16"/>
                <w:szCs w:val="16"/>
              </w:rPr>
              <w:tab/>
              <w:t>Combustión y desprendimiento considerable de calor;</w:t>
            </w:r>
          </w:p>
        </w:tc>
        <w:tc>
          <w:tcPr>
            <w:tcW w:w="4788" w:type="dxa"/>
            <w:shd w:val="clear" w:color="auto" w:fill="auto"/>
          </w:tcPr>
          <w:p w14:paraId="5483432D" w14:textId="71700A32"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a) </w:t>
            </w:r>
            <w:r w:rsidRPr="008C356C">
              <w:rPr>
                <w:rFonts w:ascii="Verdana" w:hAnsi="Verdana" w:cs="Arial"/>
                <w:sz w:val="16"/>
                <w:szCs w:val="16"/>
                <w:lang w:val="en-US"/>
              </w:rPr>
              <w:tab/>
              <w:t>Combustion and considerable release of heat;</w:t>
            </w:r>
          </w:p>
        </w:tc>
      </w:tr>
      <w:tr w:rsidR="008C356C" w:rsidRPr="00B623AB" w14:paraId="08774F3F" w14:textId="77777777" w:rsidTr="001524E3">
        <w:tc>
          <w:tcPr>
            <w:tcW w:w="4788" w:type="dxa"/>
            <w:shd w:val="clear" w:color="auto" w:fill="auto"/>
          </w:tcPr>
          <w:p w14:paraId="1AB61133"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b/>
                <w:sz w:val="16"/>
                <w:szCs w:val="16"/>
              </w:rPr>
              <w:tab/>
            </w:r>
            <w:r w:rsidRPr="00AA4DD0">
              <w:rPr>
                <w:rFonts w:ascii="Verdana" w:hAnsi="Verdana" w:cs="Arial"/>
                <w:sz w:val="16"/>
                <w:szCs w:val="16"/>
              </w:rPr>
              <w:t>Desprendimiento de gases inflamables, tóxicos o asfixiantes;</w:t>
            </w:r>
          </w:p>
        </w:tc>
        <w:tc>
          <w:tcPr>
            <w:tcW w:w="4788" w:type="dxa"/>
            <w:shd w:val="clear" w:color="auto" w:fill="auto"/>
          </w:tcPr>
          <w:p w14:paraId="55BE8168" w14:textId="72442216"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b) </w:t>
            </w:r>
            <w:r w:rsidRPr="008C356C">
              <w:rPr>
                <w:rFonts w:ascii="Verdana" w:hAnsi="Verdana" w:cs="Arial"/>
                <w:b/>
                <w:sz w:val="16"/>
                <w:szCs w:val="16"/>
                <w:lang w:val="en-US"/>
              </w:rPr>
              <w:tab/>
            </w:r>
            <w:r w:rsidRPr="008C356C">
              <w:rPr>
                <w:rFonts w:ascii="Verdana" w:hAnsi="Verdana" w:cs="Arial"/>
                <w:sz w:val="16"/>
                <w:szCs w:val="16"/>
                <w:lang w:val="en-US"/>
              </w:rPr>
              <w:t>Release of flammable, toxic or asphyxiating gases;</w:t>
            </w:r>
          </w:p>
        </w:tc>
      </w:tr>
      <w:tr w:rsidR="008C356C" w:rsidRPr="00B623AB" w14:paraId="42D9E9CD" w14:textId="77777777" w:rsidTr="001524E3">
        <w:tc>
          <w:tcPr>
            <w:tcW w:w="4788" w:type="dxa"/>
            <w:shd w:val="clear" w:color="auto" w:fill="auto"/>
          </w:tcPr>
          <w:p w14:paraId="6427DCE8"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c)</w:t>
            </w:r>
            <w:r w:rsidRPr="00AA4DD0">
              <w:rPr>
                <w:rFonts w:ascii="Verdana" w:hAnsi="Verdana" w:cs="Arial"/>
                <w:sz w:val="16"/>
                <w:szCs w:val="16"/>
              </w:rPr>
              <w:tab/>
              <w:t>La formación de substancias corrosivas;</w:t>
            </w:r>
          </w:p>
        </w:tc>
        <w:tc>
          <w:tcPr>
            <w:tcW w:w="4788" w:type="dxa"/>
            <w:shd w:val="clear" w:color="auto" w:fill="auto"/>
          </w:tcPr>
          <w:p w14:paraId="685292E2" w14:textId="3ADCA4FF"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c) </w:t>
            </w:r>
            <w:r w:rsidRPr="008C356C">
              <w:rPr>
                <w:rFonts w:ascii="Verdana" w:hAnsi="Verdana" w:cs="Arial"/>
                <w:sz w:val="16"/>
                <w:szCs w:val="16"/>
                <w:lang w:val="en-US"/>
              </w:rPr>
              <w:tab/>
              <w:t>The formation of corrosive substances;</w:t>
            </w:r>
          </w:p>
        </w:tc>
      </w:tr>
      <w:tr w:rsidR="008C356C" w:rsidRPr="00B623AB" w14:paraId="442BF92E" w14:textId="77777777" w:rsidTr="001524E3">
        <w:tc>
          <w:tcPr>
            <w:tcW w:w="4788" w:type="dxa"/>
            <w:shd w:val="clear" w:color="auto" w:fill="auto"/>
          </w:tcPr>
          <w:p w14:paraId="3CEB476C"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d)</w:t>
            </w:r>
            <w:r w:rsidRPr="00AA4DD0">
              <w:rPr>
                <w:rFonts w:ascii="Verdana" w:hAnsi="Verdana" w:cs="Arial"/>
                <w:b/>
                <w:sz w:val="16"/>
                <w:szCs w:val="16"/>
              </w:rPr>
              <w:tab/>
            </w:r>
            <w:r w:rsidRPr="00AA4DD0">
              <w:rPr>
                <w:rFonts w:ascii="Verdana" w:hAnsi="Verdana" w:cs="Arial"/>
                <w:sz w:val="16"/>
                <w:szCs w:val="16"/>
              </w:rPr>
              <w:t>La formación de substancias inestables;</w:t>
            </w:r>
          </w:p>
        </w:tc>
        <w:tc>
          <w:tcPr>
            <w:tcW w:w="4788" w:type="dxa"/>
            <w:shd w:val="clear" w:color="auto" w:fill="auto"/>
          </w:tcPr>
          <w:p w14:paraId="291FCDEE" w14:textId="3DB29FFB"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d) </w:t>
            </w:r>
            <w:r w:rsidRPr="008C356C">
              <w:rPr>
                <w:rFonts w:ascii="Verdana" w:hAnsi="Verdana" w:cs="Arial"/>
                <w:b/>
                <w:sz w:val="16"/>
                <w:szCs w:val="16"/>
                <w:lang w:val="en-US"/>
              </w:rPr>
              <w:tab/>
            </w:r>
            <w:r w:rsidRPr="008C356C">
              <w:rPr>
                <w:rFonts w:ascii="Verdana" w:hAnsi="Verdana" w:cs="Arial"/>
                <w:sz w:val="16"/>
                <w:szCs w:val="16"/>
                <w:lang w:val="en-US"/>
              </w:rPr>
              <w:t>The formation of unstable substances;</w:t>
            </w:r>
          </w:p>
        </w:tc>
      </w:tr>
      <w:tr w:rsidR="008C356C" w:rsidRPr="00B623AB" w14:paraId="35FF1AF4" w14:textId="77777777" w:rsidTr="001524E3">
        <w:tc>
          <w:tcPr>
            <w:tcW w:w="4788" w:type="dxa"/>
            <w:shd w:val="clear" w:color="auto" w:fill="auto"/>
          </w:tcPr>
          <w:p w14:paraId="66032BC1"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e)</w:t>
            </w:r>
            <w:r w:rsidRPr="00AA4DD0">
              <w:rPr>
                <w:rFonts w:ascii="Verdana" w:hAnsi="Verdana" w:cs="Arial"/>
                <w:b/>
                <w:sz w:val="16"/>
                <w:szCs w:val="16"/>
              </w:rPr>
              <w:tab/>
            </w:r>
            <w:r w:rsidRPr="00AA4DD0">
              <w:rPr>
                <w:rFonts w:ascii="Verdana" w:hAnsi="Verdana" w:cs="Arial"/>
                <w:sz w:val="16"/>
                <w:szCs w:val="16"/>
              </w:rPr>
              <w:t>Un aumento peligroso de la presión.</w:t>
            </w:r>
          </w:p>
        </w:tc>
        <w:tc>
          <w:tcPr>
            <w:tcW w:w="4788" w:type="dxa"/>
            <w:shd w:val="clear" w:color="auto" w:fill="auto"/>
          </w:tcPr>
          <w:p w14:paraId="22B28759" w14:textId="08B035C1" w:rsidR="008C356C" w:rsidRPr="00AA4DD0" w:rsidRDefault="008C356C" w:rsidP="008C356C">
            <w:pPr>
              <w:pStyle w:val="Texto"/>
              <w:spacing w:line="236" w:lineRule="exact"/>
              <w:ind w:firstLine="0"/>
              <w:rPr>
                <w:rFonts w:ascii="Verdana" w:hAnsi="Verdana" w:cs="Arial"/>
                <w:b/>
                <w:sz w:val="16"/>
                <w:szCs w:val="16"/>
                <w:lang w:val="en-US"/>
              </w:rPr>
            </w:pPr>
            <w:r w:rsidRPr="008C356C">
              <w:rPr>
                <w:rFonts w:ascii="Verdana" w:hAnsi="Verdana" w:cs="Arial"/>
                <w:b/>
                <w:sz w:val="16"/>
                <w:szCs w:val="16"/>
                <w:lang w:val="en-US"/>
              </w:rPr>
              <w:t xml:space="preserve">e) </w:t>
            </w:r>
            <w:r w:rsidRPr="008C356C">
              <w:rPr>
                <w:rFonts w:ascii="Verdana" w:hAnsi="Verdana" w:cs="Arial"/>
                <w:b/>
                <w:sz w:val="16"/>
                <w:szCs w:val="16"/>
                <w:lang w:val="en-US"/>
              </w:rPr>
              <w:tab/>
            </w:r>
            <w:r w:rsidRPr="008C356C">
              <w:rPr>
                <w:rFonts w:ascii="Verdana" w:hAnsi="Verdana" w:cs="Arial"/>
                <w:sz w:val="16"/>
                <w:szCs w:val="16"/>
                <w:lang w:val="en-US"/>
              </w:rPr>
              <w:t>A dangerous increase in pressure.</w:t>
            </w:r>
          </w:p>
        </w:tc>
      </w:tr>
      <w:tr w:rsidR="008C356C" w:rsidRPr="00B623AB" w14:paraId="15790C46" w14:textId="77777777" w:rsidTr="001524E3">
        <w:tc>
          <w:tcPr>
            <w:tcW w:w="4788" w:type="dxa"/>
            <w:shd w:val="clear" w:color="auto" w:fill="auto"/>
          </w:tcPr>
          <w:p w14:paraId="16B9D045"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5.2.1.7</w:t>
            </w:r>
            <w:r w:rsidRPr="00AA4DD0">
              <w:rPr>
                <w:rFonts w:ascii="Verdana" w:hAnsi="Verdana" w:cs="Arial"/>
                <w:sz w:val="16"/>
                <w:szCs w:val="16"/>
              </w:rPr>
              <w:t xml:space="preserve"> El certificado de homologación de tipo, el informe de prueba y el certificado que indique los resultados de la inspección y las pruebas iniciales de cada cisterna portátil expedidos de conformidad con las disposiciones establecidas en la norma respectiva, deben ser conservados, con el fin de poder presentar esta documentación cuando se solicite.</w:t>
            </w:r>
          </w:p>
        </w:tc>
        <w:tc>
          <w:tcPr>
            <w:tcW w:w="4788" w:type="dxa"/>
            <w:shd w:val="clear" w:color="auto" w:fill="auto"/>
          </w:tcPr>
          <w:p w14:paraId="7177A16F" w14:textId="6B0AF139" w:rsidR="008C356C" w:rsidRPr="00AA4DD0" w:rsidRDefault="008C356C" w:rsidP="008C356C">
            <w:pPr>
              <w:pStyle w:val="Texto"/>
              <w:spacing w:line="236" w:lineRule="exact"/>
              <w:ind w:firstLine="0"/>
              <w:rPr>
                <w:rFonts w:ascii="Verdana" w:hAnsi="Verdana" w:cs="Arial"/>
                <w:b/>
                <w:sz w:val="16"/>
                <w:szCs w:val="16"/>
                <w:lang w:val="en-US"/>
              </w:rPr>
            </w:pPr>
            <w:r w:rsidRPr="00B64952">
              <w:rPr>
                <w:rFonts w:ascii="Verdana" w:hAnsi="Verdana" w:cs="Arial"/>
                <w:b/>
                <w:sz w:val="16"/>
                <w:szCs w:val="16"/>
                <w:lang w:val="en-US"/>
              </w:rPr>
              <w:t xml:space="preserve">5.2.1.7 </w:t>
            </w:r>
            <w:r w:rsidRPr="00B64952">
              <w:rPr>
                <w:rFonts w:ascii="Verdana" w:hAnsi="Verdana" w:cs="Arial"/>
                <w:sz w:val="16"/>
                <w:szCs w:val="16"/>
                <w:lang w:val="en-US"/>
              </w:rPr>
              <w:t>The type approval certificate, the test report and the certificate indicating the results of the inspection and the initial tests of each portable tank issued in accordance with the provisions established in the respective standard, must be kept, with the in order to be able to present this documentation when requested.</w:t>
            </w:r>
          </w:p>
        </w:tc>
      </w:tr>
      <w:tr w:rsidR="008C356C" w:rsidRPr="00B623AB" w14:paraId="3F61A0E8" w14:textId="77777777" w:rsidTr="001524E3">
        <w:tc>
          <w:tcPr>
            <w:tcW w:w="4788" w:type="dxa"/>
            <w:shd w:val="clear" w:color="auto" w:fill="auto"/>
          </w:tcPr>
          <w:p w14:paraId="5FD8911A"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5.2.1.8</w:t>
            </w:r>
            <w:r w:rsidRPr="00AA4DD0">
              <w:rPr>
                <w:rFonts w:ascii="Verdana" w:hAnsi="Verdana" w:cs="Arial"/>
                <w:sz w:val="16"/>
                <w:szCs w:val="16"/>
              </w:rPr>
              <w:t xml:space="preserve"> A menos que el nombre de la(s) substancia(s) transportada(s) figure en la propia cisterna portátil misma o en una placa de metal sólidamente fijada a la cisterna el expedidor, el destinatario o el intermediario, según proceda, deben presentar, cuando la autoridad competente o la entidad por ella autorizada lo soliciten, copia del certificado de construcción y pruebas de diseño de la cisterna portátil.</w:t>
            </w:r>
          </w:p>
        </w:tc>
        <w:tc>
          <w:tcPr>
            <w:tcW w:w="4788" w:type="dxa"/>
            <w:shd w:val="clear" w:color="auto" w:fill="auto"/>
          </w:tcPr>
          <w:p w14:paraId="12436AB7" w14:textId="516BA3BB" w:rsidR="008C356C" w:rsidRPr="00AA4DD0" w:rsidRDefault="008C356C" w:rsidP="008C356C">
            <w:pPr>
              <w:pStyle w:val="Texto"/>
              <w:spacing w:line="236" w:lineRule="exact"/>
              <w:ind w:firstLine="0"/>
              <w:rPr>
                <w:rFonts w:ascii="Verdana" w:hAnsi="Verdana" w:cs="Arial"/>
                <w:b/>
                <w:sz w:val="16"/>
                <w:szCs w:val="16"/>
                <w:lang w:val="en-US"/>
              </w:rPr>
            </w:pPr>
            <w:r w:rsidRPr="00B64952">
              <w:rPr>
                <w:rFonts w:ascii="Verdana" w:hAnsi="Verdana" w:cs="Arial"/>
                <w:b/>
                <w:sz w:val="16"/>
                <w:szCs w:val="16"/>
                <w:lang w:val="en-US"/>
              </w:rPr>
              <w:t xml:space="preserve">5.2.1.8 </w:t>
            </w:r>
            <w:r w:rsidRPr="00B64952">
              <w:rPr>
                <w:rFonts w:ascii="Verdana" w:hAnsi="Verdana" w:cs="Arial"/>
                <w:sz w:val="16"/>
                <w:szCs w:val="16"/>
                <w:lang w:val="en-US"/>
              </w:rPr>
              <w:t>Unless the name of the substance(s) being transported appears on the portable tank itself or on a metal plate solidly affixed to the tank, the shipper, consignee or broker, as appropriate</w:t>
            </w:r>
            <w:r w:rsidR="001524E3">
              <w:rPr>
                <w:rFonts w:ascii="Verdana" w:hAnsi="Verdana" w:cs="Arial"/>
                <w:sz w:val="16"/>
                <w:szCs w:val="16"/>
                <w:lang w:val="en-US"/>
              </w:rPr>
              <w:t>,</w:t>
            </w:r>
            <w:r w:rsidRPr="00B64952">
              <w:rPr>
                <w:rFonts w:ascii="Verdana" w:hAnsi="Verdana" w:cs="Arial"/>
                <w:sz w:val="16"/>
                <w:szCs w:val="16"/>
                <w:lang w:val="en-US"/>
              </w:rPr>
              <w:t xml:space="preserve"> must present, when requested by the competent authority or the entity authorized by it, a copy of the construction certificate and design tests of the portable tank.</w:t>
            </w:r>
          </w:p>
        </w:tc>
      </w:tr>
      <w:tr w:rsidR="008C356C" w:rsidRPr="00AA4DD0" w14:paraId="245F6A8C" w14:textId="77777777" w:rsidTr="001524E3">
        <w:tc>
          <w:tcPr>
            <w:tcW w:w="4788" w:type="dxa"/>
            <w:shd w:val="clear" w:color="auto" w:fill="auto"/>
          </w:tcPr>
          <w:p w14:paraId="1F66C77D"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5.2.1.9</w:t>
            </w:r>
            <w:r w:rsidRPr="00AA4DD0">
              <w:rPr>
                <w:rFonts w:ascii="Verdana" w:hAnsi="Verdana" w:cs="Arial"/>
                <w:sz w:val="16"/>
                <w:szCs w:val="16"/>
              </w:rPr>
              <w:t xml:space="preserve"> Grado de llenado</w:t>
            </w:r>
          </w:p>
        </w:tc>
        <w:tc>
          <w:tcPr>
            <w:tcW w:w="4788" w:type="dxa"/>
            <w:shd w:val="clear" w:color="auto" w:fill="auto"/>
          </w:tcPr>
          <w:p w14:paraId="44FFCCC5" w14:textId="0DE7322A" w:rsidR="008C356C" w:rsidRPr="00AA4DD0" w:rsidRDefault="008C356C" w:rsidP="008C356C">
            <w:pPr>
              <w:pStyle w:val="Texto"/>
              <w:spacing w:line="236" w:lineRule="exact"/>
              <w:ind w:firstLine="0"/>
              <w:rPr>
                <w:rFonts w:ascii="Verdana" w:hAnsi="Verdana" w:cs="Arial"/>
                <w:b/>
                <w:sz w:val="16"/>
                <w:szCs w:val="16"/>
                <w:lang w:val="en-US"/>
              </w:rPr>
            </w:pPr>
            <w:r w:rsidRPr="00AA4DD0">
              <w:rPr>
                <w:rFonts w:ascii="Verdana" w:hAnsi="Verdana" w:cs="Arial"/>
                <w:b/>
                <w:sz w:val="16"/>
                <w:szCs w:val="16"/>
              </w:rPr>
              <w:t xml:space="preserve">5.2.1.9 </w:t>
            </w:r>
            <w:r w:rsidRPr="00AA4DD0">
              <w:rPr>
                <w:rFonts w:ascii="Verdana" w:hAnsi="Verdana" w:cs="Arial"/>
                <w:sz w:val="16"/>
                <w:szCs w:val="16"/>
              </w:rPr>
              <w:t>Degree of filling</w:t>
            </w:r>
          </w:p>
        </w:tc>
      </w:tr>
      <w:tr w:rsidR="008C356C" w:rsidRPr="00B623AB" w14:paraId="55196702" w14:textId="77777777" w:rsidTr="001524E3">
        <w:tc>
          <w:tcPr>
            <w:tcW w:w="4788" w:type="dxa"/>
            <w:shd w:val="clear" w:color="auto" w:fill="auto"/>
          </w:tcPr>
          <w:p w14:paraId="7B87538C"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5.2.1.9.1</w:t>
            </w:r>
            <w:r w:rsidRPr="00AA4DD0">
              <w:rPr>
                <w:rFonts w:ascii="Verdana" w:hAnsi="Verdana" w:cs="Arial"/>
                <w:sz w:val="16"/>
                <w:szCs w:val="16"/>
              </w:rPr>
              <w:t xml:space="preserve"> Antes de proceder al llenado, el expedidor debe comprobar que se esté utilizando la cisterna portátil adecuada y que ésta no se cargue con substancias que, al entrar en contacto con los materiales del depósito, las juntas, el equipo de servicio o los posibles revestimientos protectores, puedan reaccionar peligrosamente con ellos dando lugar a productos peligrosos o debilitando considerablemente estos materiales. El expedidor podrá pedir consejo al fabricante de la substancia y a la autoridad competente para que le orienten respecto de la compatibilidad de la substancia con los materiales de la cisterna portátil.</w:t>
            </w:r>
          </w:p>
        </w:tc>
        <w:tc>
          <w:tcPr>
            <w:tcW w:w="4788" w:type="dxa"/>
            <w:shd w:val="clear" w:color="auto" w:fill="auto"/>
          </w:tcPr>
          <w:p w14:paraId="119D2822" w14:textId="797C238F" w:rsidR="008C356C" w:rsidRPr="00AA4DD0" w:rsidRDefault="008C356C" w:rsidP="008C356C">
            <w:pPr>
              <w:pStyle w:val="Texto"/>
              <w:spacing w:line="236" w:lineRule="exact"/>
              <w:ind w:firstLine="0"/>
              <w:rPr>
                <w:rFonts w:ascii="Verdana" w:hAnsi="Verdana" w:cs="Arial"/>
                <w:b/>
                <w:sz w:val="16"/>
                <w:szCs w:val="16"/>
                <w:lang w:val="en-US"/>
              </w:rPr>
            </w:pPr>
            <w:r w:rsidRPr="00B64952">
              <w:rPr>
                <w:rFonts w:ascii="Verdana" w:hAnsi="Verdana" w:cs="Arial"/>
                <w:b/>
                <w:sz w:val="16"/>
                <w:szCs w:val="16"/>
                <w:lang w:val="en-US"/>
              </w:rPr>
              <w:t xml:space="preserve">5.2.1.9.1 </w:t>
            </w:r>
            <w:r w:rsidRPr="00B64952">
              <w:rPr>
                <w:rFonts w:ascii="Verdana" w:hAnsi="Verdana" w:cs="Arial"/>
                <w:sz w:val="16"/>
                <w:szCs w:val="16"/>
                <w:lang w:val="en-US"/>
              </w:rPr>
              <w:t>Prior to filling, the shipper must verify that the proper portable tank is being used and that the portable tank is not loaded with substances that, when in contact with tank materials, gaskets, service equipment or possible protective coatings, may react dangerously with them, giving rise to dangerous products or considerably weakening these materials. The shipper may request advice from the manufacturer of the substance and from the competent authority for guidance regarding the compatibility of the substance with the materials of the portable tank.</w:t>
            </w:r>
          </w:p>
        </w:tc>
      </w:tr>
      <w:tr w:rsidR="008C356C" w:rsidRPr="00AA4DD0" w14:paraId="1D35B2A7" w14:textId="77777777" w:rsidTr="001524E3">
        <w:tc>
          <w:tcPr>
            <w:tcW w:w="4788" w:type="dxa"/>
            <w:shd w:val="clear" w:color="auto" w:fill="auto"/>
          </w:tcPr>
          <w:p w14:paraId="4A919C94"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t>5.2.1.9.1.1</w:t>
            </w:r>
            <w:r w:rsidRPr="00AA4DD0">
              <w:rPr>
                <w:rFonts w:ascii="Verdana" w:hAnsi="Verdana" w:cs="Arial"/>
                <w:sz w:val="16"/>
                <w:szCs w:val="16"/>
              </w:rPr>
              <w:t xml:space="preserve"> Las cisternas portátiles no deben llenarse por encima de lo dispuesto en 5.2.1.9.2 a 5.2.1.9.6. En las especificaciones especiales para cisternas portátiles o en las especificaciones especiales que figuran en 5.2.5.2.6 o 5.2.5.3 y en las columnas 10 u 11 de la lista de materiales y substancias peligrosas, se indica cuál de los numerales 5.2.1.9.2, 5.2.1.9.3 o 5.2.1.9.5.1 es aplicable a determinadas substancias.</w:t>
            </w:r>
          </w:p>
        </w:tc>
        <w:tc>
          <w:tcPr>
            <w:tcW w:w="4788" w:type="dxa"/>
            <w:shd w:val="clear" w:color="auto" w:fill="auto"/>
          </w:tcPr>
          <w:p w14:paraId="4F30C656" w14:textId="2A6D2EE5" w:rsidR="008C356C" w:rsidRPr="00AA4DD0" w:rsidRDefault="008C356C" w:rsidP="008C356C">
            <w:pPr>
              <w:pStyle w:val="Texto"/>
              <w:spacing w:line="236" w:lineRule="exact"/>
              <w:ind w:firstLine="0"/>
              <w:rPr>
                <w:rFonts w:ascii="Verdana" w:hAnsi="Verdana" w:cs="Arial"/>
                <w:b/>
                <w:sz w:val="16"/>
                <w:szCs w:val="16"/>
                <w:lang w:val="en-US"/>
              </w:rPr>
            </w:pPr>
            <w:r w:rsidRPr="00B64952">
              <w:rPr>
                <w:rFonts w:ascii="Verdana" w:hAnsi="Verdana" w:cs="Arial"/>
                <w:b/>
                <w:sz w:val="16"/>
                <w:szCs w:val="16"/>
                <w:lang w:val="en-US"/>
              </w:rPr>
              <w:t xml:space="preserve">5.2.1.9.1.1 </w:t>
            </w:r>
            <w:r w:rsidRPr="00B64952">
              <w:rPr>
                <w:rFonts w:ascii="Verdana" w:hAnsi="Verdana" w:cs="Arial"/>
                <w:sz w:val="16"/>
                <w:szCs w:val="16"/>
                <w:lang w:val="en-US"/>
              </w:rPr>
              <w:t xml:space="preserve">Portable tanks must not be filled beyond the provisions of 5.2.1.9.2 to 5.2.1.9.6. In the special specifications for portable tanks or in the special specifications that appear in 5.2.5.2.6 or 5.2.5.3 and in columns 10 or 11 of the list of materials and dangerous substances, it is indicated which of the numerals 5.2.1.9. </w:t>
            </w:r>
            <w:r w:rsidRPr="00AA4DD0">
              <w:rPr>
                <w:rFonts w:ascii="Verdana" w:hAnsi="Verdana" w:cs="Arial"/>
                <w:sz w:val="16"/>
                <w:szCs w:val="16"/>
              </w:rPr>
              <w:t>2, 5.2.1.9.3 or 5.2.1.9.5.1 is applicable to certain substances.</w:t>
            </w:r>
          </w:p>
        </w:tc>
      </w:tr>
      <w:tr w:rsidR="008C356C" w:rsidRPr="00B623AB" w14:paraId="214C9F7E" w14:textId="77777777" w:rsidTr="001524E3">
        <w:tc>
          <w:tcPr>
            <w:tcW w:w="4788" w:type="dxa"/>
            <w:shd w:val="clear" w:color="auto" w:fill="auto"/>
          </w:tcPr>
          <w:p w14:paraId="3013693D" w14:textId="77777777" w:rsidR="008C356C" w:rsidRPr="00AA4DD0" w:rsidRDefault="008C356C" w:rsidP="008C356C">
            <w:pPr>
              <w:pStyle w:val="Texto"/>
              <w:spacing w:line="236" w:lineRule="exact"/>
              <w:ind w:firstLine="0"/>
              <w:rPr>
                <w:rFonts w:ascii="Verdana" w:hAnsi="Verdana" w:cs="Arial"/>
                <w:sz w:val="16"/>
                <w:szCs w:val="16"/>
              </w:rPr>
            </w:pPr>
            <w:r w:rsidRPr="00AA4DD0">
              <w:rPr>
                <w:rFonts w:ascii="Verdana" w:hAnsi="Verdana" w:cs="Arial"/>
                <w:b/>
                <w:sz w:val="16"/>
                <w:szCs w:val="16"/>
              </w:rPr>
              <w:lastRenderedPageBreak/>
              <w:t>5.2.1.9.2</w:t>
            </w:r>
            <w:r w:rsidRPr="00AA4DD0">
              <w:rPr>
                <w:rFonts w:ascii="Verdana" w:hAnsi="Verdana" w:cs="Arial"/>
                <w:sz w:val="16"/>
                <w:szCs w:val="16"/>
              </w:rPr>
              <w:t xml:space="preserve"> En los casos generales de utilización, el grado máximo de llenado (en %) se determina mediante la fórmula:</w:t>
            </w:r>
          </w:p>
        </w:tc>
        <w:tc>
          <w:tcPr>
            <w:tcW w:w="4788" w:type="dxa"/>
            <w:shd w:val="clear" w:color="auto" w:fill="auto"/>
          </w:tcPr>
          <w:p w14:paraId="73B92851" w14:textId="39ACCA1A" w:rsidR="008C356C" w:rsidRPr="00AA4DD0" w:rsidRDefault="008C356C" w:rsidP="008C356C">
            <w:pPr>
              <w:pStyle w:val="Texto"/>
              <w:spacing w:line="236" w:lineRule="exact"/>
              <w:ind w:firstLine="0"/>
              <w:rPr>
                <w:rFonts w:ascii="Verdana" w:hAnsi="Verdana" w:cs="Arial"/>
                <w:b/>
                <w:sz w:val="16"/>
                <w:szCs w:val="16"/>
                <w:lang w:val="en-US"/>
              </w:rPr>
            </w:pPr>
            <w:r w:rsidRPr="00B64952">
              <w:rPr>
                <w:rFonts w:ascii="Verdana" w:hAnsi="Verdana" w:cs="Arial"/>
                <w:b/>
                <w:sz w:val="16"/>
                <w:szCs w:val="16"/>
                <w:lang w:val="en-US"/>
              </w:rPr>
              <w:t xml:space="preserve">5.2.1.9.2 </w:t>
            </w:r>
            <w:r w:rsidRPr="00B64952">
              <w:rPr>
                <w:rFonts w:ascii="Verdana" w:hAnsi="Verdana" w:cs="Arial"/>
                <w:sz w:val="16"/>
                <w:szCs w:val="16"/>
                <w:lang w:val="en-US"/>
              </w:rPr>
              <w:t>In general cases of use, the maximum degree of filling (in %) is determined by the formula:</w:t>
            </w:r>
          </w:p>
        </w:tc>
      </w:tr>
    </w:tbl>
    <w:p w14:paraId="138F6630" w14:textId="5E841D12" w:rsidR="00A5572F" w:rsidRPr="00D508B9" w:rsidRDefault="00A5572F" w:rsidP="00507299">
      <w:pPr>
        <w:pStyle w:val="Texto"/>
        <w:spacing w:line="236" w:lineRule="exact"/>
        <w:ind w:firstLine="0"/>
        <w:jc w:val="center"/>
        <w:rPr>
          <w:rFonts w:ascii="Verdana" w:hAnsi="Verdana" w:cs="Arial"/>
          <w:sz w:val="16"/>
          <w:szCs w:val="16"/>
        </w:rPr>
      </w:pPr>
      <w:r w:rsidRPr="00D508B9">
        <w:rPr>
          <w:rFonts w:ascii="Verdana" w:hAnsi="Verdana" w:cs="Arial"/>
          <w:sz w:val="16"/>
          <w:szCs w:val="16"/>
        </w:rPr>
        <w:t>Grado de llenado</w:t>
      </w:r>
      <w:r w:rsidR="001524E3">
        <w:rPr>
          <w:rFonts w:ascii="Verdana" w:hAnsi="Verdana" w:cs="Arial"/>
          <w:sz w:val="16"/>
          <w:szCs w:val="16"/>
        </w:rPr>
        <w:t xml:space="preserve"> (degree of filling)</w:t>
      </w:r>
      <w:r w:rsidRPr="00D508B9">
        <w:rPr>
          <w:rFonts w:ascii="Verdana" w:hAnsi="Verdana" w:cs="Arial"/>
          <w:sz w:val="16"/>
          <w:szCs w:val="16"/>
        </w:rPr>
        <w:t xml:space="preserve"> =</w:t>
      </w:r>
      <w:r w:rsidR="00B262D8" w:rsidRPr="00D508B9">
        <w:rPr>
          <w:rFonts w:ascii="Verdana" w:hAnsi="Verdana" w:cs="Arial"/>
          <w:sz w:val="16"/>
          <w:szCs w:val="16"/>
        </w:rPr>
        <w:t xml:space="preserve"> </w:t>
      </w:r>
      <w:r w:rsidR="0040670F" w:rsidRPr="00D508B9">
        <w:rPr>
          <w:rFonts w:ascii="Verdana" w:hAnsi="Verdana" w:cs="Arial"/>
          <w:sz w:val="16"/>
          <w:szCs w:val="16"/>
        </w:rPr>
        <w:tab/>
        <w:t>97</w:t>
      </w:r>
    </w:p>
    <w:p w14:paraId="7F5008DD" w14:textId="77777777" w:rsidR="0040670F" w:rsidRPr="00D508B9" w:rsidRDefault="0040670F" w:rsidP="00507299">
      <w:pPr>
        <w:pStyle w:val="Texto"/>
        <w:tabs>
          <w:tab w:val="left" w:pos="2160"/>
        </w:tabs>
        <w:spacing w:line="236" w:lineRule="exact"/>
        <w:ind w:firstLine="0"/>
        <w:jc w:val="center"/>
        <w:rPr>
          <w:rFonts w:ascii="Verdana" w:hAnsi="Verdana" w:cs="Arial"/>
          <w:sz w:val="16"/>
          <w:szCs w:val="16"/>
        </w:rPr>
      </w:pPr>
      <w:r w:rsidRPr="00D508B9">
        <w:rPr>
          <w:rFonts w:ascii="Verdana" w:hAnsi="Verdana" w:cs="Arial"/>
          <w:sz w:val="16"/>
          <w:szCs w:val="16"/>
        </w:rPr>
        <w:tab/>
        <w:t>1+</w:t>
      </w:r>
      <w:r w:rsidRPr="00D508B9">
        <w:rPr>
          <w:rFonts w:ascii="Verdana" w:hAnsi="Verdana" w:cs="Arial"/>
          <w:i/>
          <w:sz w:val="16"/>
          <w:szCs w:val="16"/>
        </w:rPr>
        <w:sym w:font="Symbol" w:char="F061"/>
      </w:r>
      <w:r w:rsidRPr="00D508B9">
        <w:rPr>
          <w:rFonts w:ascii="Verdana" w:hAnsi="Verdana" w:cs="Arial"/>
          <w:i/>
          <w:sz w:val="16"/>
          <w:szCs w:val="16"/>
          <w:vertAlign w:val="subscript"/>
        </w:rPr>
        <w:t>r</w:t>
      </w:r>
      <w:r w:rsidRPr="00D508B9">
        <w:rPr>
          <w:rFonts w:ascii="Verdana" w:hAnsi="Verdana" w:cs="Arial"/>
          <w:i/>
          <w:sz w:val="16"/>
          <w:szCs w:val="16"/>
        </w:rPr>
        <w:t xml:space="preserve"> -t</w:t>
      </w:r>
      <w:r w:rsidRPr="00D508B9">
        <w:rPr>
          <w:rFonts w:ascii="Verdana" w:hAnsi="Verdana" w:cs="Arial"/>
          <w:i/>
          <w:sz w:val="16"/>
          <w:szCs w:val="16"/>
          <w:vertAlign w:val="subscript"/>
        </w:rPr>
        <w:t>f</w:t>
      </w:r>
    </w:p>
    <w:tbl>
      <w:tblPr>
        <w:tblW w:w="0" w:type="auto"/>
        <w:tblLook w:val="04A0" w:firstRow="1" w:lastRow="0" w:firstColumn="1" w:lastColumn="0" w:noHBand="0" w:noVBand="1"/>
      </w:tblPr>
      <w:tblGrid>
        <w:gridCol w:w="4684"/>
        <w:gridCol w:w="4676"/>
      </w:tblGrid>
      <w:tr w:rsidR="00D508B9" w:rsidRPr="00B623AB" w14:paraId="01F2AEBF" w14:textId="77777777" w:rsidTr="001524E3">
        <w:tc>
          <w:tcPr>
            <w:tcW w:w="4788" w:type="dxa"/>
            <w:shd w:val="clear" w:color="auto" w:fill="auto"/>
          </w:tcPr>
          <w:p w14:paraId="3C7106CA" w14:textId="77777777" w:rsidR="00D508B9" w:rsidRPr="00AA4DD0" w:rsidRDefault="00D508B9" w:rsidP="00AA4DD0">
            <w:pPr>
              <w:pStyle w:val="Texto"/>
              <w:spacing w:line="236" w:lineRule="exact"/>
              <w:ind w:firstLine="0"/>
              <w:rPr>
                <w:rFonts w:ascii="Verdana" w:hAnsi="Verdana" w:cs="Arial"/>
                <w:sz w:val="16"/>
                <w:szCs w:val="16"/>
              </w:rPr>
            </w:pPr>
            <w:r w:rsidRPr="00AA4DD0">
              <w:rPr>
                <w:rFonts w:ascii="Verdana" w:hAnsi="Verdana" w:cs="Arial"/>
                <w:b/>
                <w:sz w:val="16"/>
                <w:szCs w:val="16"/>
              </w:rPr>
              <w:t>5.2.1.9.3</w:t>
            </w:r>
            <w:r w:rsidRPr="00AA4DD0">
              <w:rPr>
                <w:rFonts w:ascii="Verdana" w:hAnsi="Verdana" w:cs="Arial"/>
                <w:sz w:val="16"/>
                <w:szCs w:val="16"/>
              </w:rPr>
              <w:t xml:space="preserve"> El grado máximo de llenado (en %) para los líquidos de la división 6.1 y la clase 8, pertenecientes a los grupos de envase y embalaje I y II, y para los líquidos que tengan una presión de vapor absoluta de más de 175 kPa (1.75 bar) a 65°C, se determina mediante la fórmula:</w:t>
            </w:r>
          </w:p>
          <w:p w14:paraId="571E3AA3" w14:textId="77777777" w:rsidR="00D508B9" w:rsidRPr="00AA4DD0" w:rsidRDefault="00D508B9" w:rsidP="00AA4DD0">
            <w:pPr>
              <w:pStyle w:val="Texto"/>
              <w:spacing w:line="236" w:lineRule="exact"/>
              <w:ind w:firstLine="0"/>
              <w:rPr>
                <w:rFonts w:ascii="Verdana" w:hAnsi="Verdana" w:cs="Arial"/>
                <w:b/>
                <w:sz w:val="16"/>
                <w:szCs w:val="16"/>
              </w:rPr>
            </w:pPr>
          </w:p>
        </w:tc>
        <w:tc>
          <w:tcPr>
            <w:tcW w:w="4788" w:type="dxa"/>
            <w:shd w:val="clear" w:color="auto" w:fill="auto"/>
          </w:tcPr>
          <w:p w14:paraId="34103EE1" w14:textId="77777777" w:rsidR="00B64952" w:rsidRDefault="00B64952" w:rsidP="00B64952">
            <w:pPr>
              <w:pStyle w:val="Texto"/>
              <w:spacing w:line="236" w:lineRule="exact"/>
              <w:ind w:firstLine="0"/>
              <w:rPr>
                <w:rFonts w:ascii="Verdana" w:hAnsi="Verdana" w:cs="Arial"/>
                <w:sz w:val="16"/>
                <w:szCs w:val="16"/>
                <w:lang w:val="en"/>
              </w:rPr>
            </w:pPr>
            <w:r w:rsidRPr="00B64952">
              <w:rPr>
                <w:rFonts w:ascii="Verdana" w:hAnsi="Verdana" w:cs="Arial"/>
                <w:b/>
                <w:sz w:val="16"/>
                <w:szCs w:val="16"/>
                <w:lang w:val="en-US"/>
              </w:rPr>
              <w:t xml:space="preserve">5.2.1.9.3 </w:t>
            </w:r>
            <w:r w:rsidRPr="00B64952">
              <w:rPr>
                <w:rFonts w:ascii="Verdana" w:hAnsi="Verdana" w:cs="Arial"/>
                <w:sz w:val="16"/>
                <w:szCs w:val="16"/>
                <w:lang w:val="en-US"/>
              </w:rPr>
              <w:t>The maximum degree of filling (in %) for liquids of division 6.1 and class 8, belonging to packaging groups I and II, and for liquids that have an absolute vapor pressure of over 175 kPa (1.75 bar) at 65°C, is determined by the formula:</w:t>
            </w:r>
          </w:p>
          <w:p w14:paraId="3DBC7574" w14:textId="77777777" w:rsidR="00D508B9" w:rsidRPr="00B64952" w:rsidRDefault="00D508B9" w:rsidP="00AA4DD0">
            <w:pPr>
              <w:pStyle w:val="Texto"/>
              <w:spacing w:line="236" w:lineRule="exact"/>
              <w:ind w:firstLine="0"/>
              <w:rPr>
                <w:rFonts w:ascii="Verdana" w:hAnsi="Verdana" w:cs="Arial"/>
                <w:b/>
                <w:sz w:val="16"/>
                <w:szCs w:val="16"/>
                <w:lang w:val="en-US"/>
              </w:rPr>
            </w:pPr>
          </w:p>
        </w:tc>
      </w:tr>
    </w:tbl>
    <w:p w14:paraId="5626936D" w14:textId="77777777" w:rsidR="00D508B9" w:rsidRPr="00B64952" w:rsidRDefault="00D508B9" w:rsidP="00D508B9">
      <w:pPr>
        <w:pStyle w:val="Texto"/>
        <w:spacing w:line="236" w:lineRule="exact"/>
        <w:ind w:firstLine="0"/>
        <w:rPr>
          <w:rFonts w:ascii="Verdana" w:hAnsi="Verdana" w:cs="Arial"/>
          <w:b/>
          <w:sz w:val="16"/>
          <w:szCs w:val="16"/>
          <w:lang w:val="en-US"/>
        </w:rPr>
      </w:pPr>
    </w:p>
    <w:p w14:paraId="20F2A5BA" w14:textId="6FC90EAF" w:rsidR="00DA242B" w:rsidRPr="00D508B9" w:rsidRDefault="00DA242B" w:rsidP="00507299">
      <w:pPr>
        <w:pStyle w:val="Texto"/>
        <w:spacing w:line="236" w:lineRule="exact"/>
        <w:ind w:firstLine="0"/>
        <w:jc w:val="center"/>
        <w:rPr>
          <w:rFonts w:ascii="Verdana" w:hAnsi="Verdana" w:cs="Arial"/>
          <w:sz w:val="16"/>
          <w:szCs w:val="16"/>
        </w:rPr>
      </w:pPr>
      <w:r w:rsidRPr="00D508B9">
        <w:rPr>
          <w:rFonts w:ascii="Verdana" w:hAnsi="Verdana" w:cs="Arial"/>
          <w:sz w:val="16"/>
          <w:szCs w:val="16"/>
        </w:rPr>
        <w:t>Grado de llenado</w:t>
      </w:r>
      <w:r w:rsidR="001524E3">
        <w:rPr>
          <w:rFonts w:ascii="Verdana" w:hAnsi="Verdana" w:cs="Arial"/>
          <w:sz w:val="16"/>
          <w:szCs w:val="16"/>
        </w:rPr>
        <w:t xml:space="preserve"> (Degree of filling)</w:t>
      </w:r>
      <w:r w:rsidRPr="00D508B9">
        <w:rPr>
          <w:rFonts w:ascii="Verdana" w:hAnsi="Verdana" w:cs="Arial"/>
          <w:sz w:val="16"/>
          <w:szCs w:val="16"/>
        </w:rPr>
        <w:t xml:space="preserve"> = </w:t>
      </w:r>
      <w:r w:rsidRPr="00D508B9">
        <w:rPr>
          <w:rFonts w:ascii="Verdana" w:hAnsi="Verdana" w:cs="Arial"/>
          <w:sz w:val="16"/>
          <w:szCs w:val="16"/>
        </w:rPr>
        <w:tab/>
        <w:t>95</w:t>
      </w:r>
    </w:p>
    <w:p w14:paraId="17CC94FC" w14:textId="77777777" w:rsidR="00DA242B" w:rsidRPr="00D508B9" w:rsidRDefault="00DA242B" w:rsidP="00507299">
      <w:pPr>
        <w:pStyle w:val="Texto"/>
        <w:tabs>
          <w:tab w:val="left" w:pos="2160"/>
        </w:tabs>
        <w:spacing w:line="236" w:lineRule="exact"/>
        <w:ind w:firstLine="0"/>
        <w:jc w:val="center"/>
        <w:rPr>
          <w:rFonts w:ascii="Verdana" w:hAnsi="Verdana" w:cs="Arial"/>
          <w:sz w:val="16"/>
          <w:szCs w:val="16"/>
        </w:rPr>
      </w:pPr>
      <w:r w:rsidRPr="00D508B9">
        <w:rPr>
          <w:rFonts w:ascii="Verdana" w:hAnsi="Verdana" w:cs="Arial"/>
          <w:sz w:val="16"/>
          <w:szCs w:val="16"/>
        </w:rPr>
        <w:tab/>
        <w:t>1+</w:t>
      </w:r>
      <w:r w:rsidRPr="00D508B9">
        <w:rPr>
          <w:rFonts w:ascii="Verdana" w:hAnsi="Verdana" w:cs="Arial"/>
          <w:i/>
          <w:sz w:val="16"/>
          <w:szCs w:val="16"/>
        </w:rPr>
        <w:sym w:font="Symbol" w:char="F061"/>
      </w:r>
      <w:r w:rsidRPr="00D508B9">
        <w:rPr>
          <w:rFonts w:ascii="Verdana" w:hAnsi="Verdana" w:cs="Arial"/>
          <w:i/>
          <w:sz w:val="16"/>
          <w:szCs w:val="16"/>
          <w:vertAlign w:val="subscript"/>
        </w:rPr>
        <w:t>r</w:t>
      </w:r>
      <w:r w:rsidRPr="00D508B9">
        <w:rPr>
          <w:rFonts w:ascii="Verdana" w:hAnsi="Verdana" w:cs="Arial"/>
          <w:i/>
          <w:sz w:val="16"/>
          <w:szCs w:val="16"/>
        </w:rPr>
        <w:t xml:space="preserve"> -t</w:t>
      </w:r>
      <w:r w:rsidRPr="00D508B9">
        <w:rPr>
          <w:rFonts w:ascii="Verdana" w:hAnsi="Verdana" w:cs="Arial"/>
          <w:i/>
          <w:sz w:val="16"/>
          <w:szCs w:val="16"/>
          <w:vertAlign w:val="subscript"/>
        </w:rPr>
        <w:t>f</w:t>
      </w:r>
    </w:p>
    <w:p w14:paraId="1E7C34CE" w14:textId="77777777" w:rsidR="00D508B9" w:rsidRDefault="00D508B9" w:rsidP="00D508B9">
      <w:pPr>
        <w:pStyle w:val="Texto"/>
        <w:ind w:firstLine="0"/>
        <w:rPr>
          <w:rFonts w:ascii="Verdana" w:hAnsi="Verdana" w:cs="Arial"/>
          <w:b/>
          <w:sz w:val="16"/>
          <w:szCs w:val="16"/>
        </w:rPr>
      </w:pPr>
    </w:p>
    <w:tbl>
      <w:tblPr>
        <w:tblW w:w="0" w:type="auto"/>
        <w:tblLook w:val="04A0" w:firstRow="1" w:lastRow="0" w:firstColumn="1" w:lastColumn="0" w:noHBand="0" w:noVBand="1"/>
      </w:tblPr>
      <w:tblGrid>
        <w:gridCol w:w="4680"/>
        <w:gridCol w:w="4680"/>
      </w:tblGrid>
      <w:tr w:rsidR="00D508B9" w:rsidRPr="006B1439" w14:paraId="4D1A14F8" w14:textId="77777777" w:rsidTr="001524E3">
        <w:tc>
          <w:tcPr>
            <w:tcW w:w="4788" w:type="dxa"/>
            <w:shd w:val="clear" w:color="auto" w:fill="auto"/>
          </w:tcPr>
          <w:p w14:paraId="1E029197" w14:textId="27975432" w:rsidR="00D508B9" w:rsidRPr="00AA4DD0" w:rsidRDefault="00D508B9" w:rsidP="00AA4DD0">
            <w:pPr>
              <w:pStyle w:val="Texto"/>
              <w:ind w:firstLine="0"/>
              <w:rPr>
                <w:rFonts w:ascii="Verdana" w:hAnsi="Verdana" w:cs="Arial"/>
                <w:sz w:val="16"/>
                <w:szCs w:val="16"/>
              </w:rPr>
            </w:pPr>
            <w:r w:rsidRPr="00AA4DD0">
              <w:rPr>
                <w:rFonts w:ascii="Verdana" w:hAnsi="Verdana" w:cs="Arial"/>
                <w:b/>
                <w:sz w:val="16"/>
                <w:szCs w:val="16"/>
              </w:rPr>
              <w:t>5.2.1.9.4</w:t>
            </w:r>
            <w:r w:rsidRPr="00AA4DD0">
              <w:rPr>
                <w:rFonts w:ascii="Verdana" w:hAnsi="Verdana" w:cs="Arial"/>
                <w:sz w:val="16"/>
                <w:szCs w:val="16"/>
              </w:rPr>
              <w:t xml:space="preserve"> </w:t>
            </w:r>
            <w:r w:rsidR="004B0048">
              <w:t>En estas fórmulas, representa el coeficiente medio de dilatación cúbica del líquido entre su temperatura media durante el llenado (tf) y la temperatura media máxima de la carga durante el transporte (tr) (ambas en °C). Para los líquidos que se transportan en condiciones ambientes, se puede calcular mediante la fórmula:</w:t>
            </w:r>
          </w:p>
          <w:p w14:paraId="6397FDA8" w14:textId="77777777" w:rsidR="00D508B9" w:rsidRPr="00AA4DD0" w:rsidRDefault="00D508B9" w:rsidP="00AA4DD0">
            <w:pPr>
              <w:pStyle w:val="Texto"/>
              <w:ind w:firstLine="0"/>
              <w:rPr>
                <w:rFonts w:ascii="Verdana" w:hAnsi="Verdana" w:cs="Arial"/>
                <w:b/>
                <w:sz w:val="16"/>
                <w:szCs w:val="16"/>
              </w:rPr>
            </w:pPr>
          </w:p>
        </w:tc>
        <w:tc>
          <w:tcPr>
            <w:tcW w:w="4788" w:type="dxa"/>
            <w:shd w:val="clear" w:color="auto" w:fill="auto"/>
          </w:tcPr>
          <w:p w14:paraId="10B11C13" w14:textId="26B35C7A" w:rsidR="00B64952" w:rsidRDefault="00B64952" w:rsidP="00B64952">
            <w:pPr>
              <w:pStyle w:val="Texto"/>
              <w:ind w:firstLine="0"/>
              <w:rPr>
                <w:rFonts w:ascii="Verdana" w:hAnsi="Verdana" w:cs="Arial"/>
                <w:sz w:val="16"/>
                <w:szCs w:val="16"/>
                <w:lang w:val="en"/>
              </w:rPr>
            </w:pPr>
            <w:r w:rsidRPr="00B64952">
              <w:rPr>
                <w:rFonts w:ascii="Verdana" w:hAnsi="Verdana" w:cs="Arial"/>
                <w:b/>
                <w:sz w:val="16"/>
                <w:szCs w:val="16"/>
                <w:lang w:val="en-US"/>
              </w:rPr>
              <w:t xml:space="preserve">5.2.1.9.4 </w:t>
            </w:r>
            <w:r w:rsidRPr="00B64952">
              <w:rPr>
                <w:rFonts w:ascii="Verdana" w:hAnsi="Verdana" w:cs="Arial"/>
                <w:sz w:val="16"/>
                <w:szCs w:val="16"/>
                <w:lang w:val="en-US"/>
              </w:rPr>
              <w:t>In these formulas, it represents the average coefficient of cubic expansion of the liquid between its average temperature during filling (tf) and the maximum average temperature of the cargo during transport (tr) (both in °C). For liquids transported under ambient conditions</w:t>
            </w:r>
            <w:r w:rsidR="004B0048">
              <w:rPr>
                <w:rFonts w:ascii="Verdana" w:hAnsi="Verdana" w:cs="Arial"/>
                <w:sz w:val="16"/>
                <w:szCs w:val="16"/>
                <w:lang w:val="en-US"/>
              </w:rPr>
              <w:t xml:space="preserve"> </w:t>
            </w:r>
            <w:r w:rsidRPr="00B64952">
              <w:rPr>
                <w:rFonts w:ascii="Verdana" w:hAnsi="Verdana" w:cs="Arial"/>
                <w:sz w:val="16"/>
                <w:szCs w:val="16"/>
                <w:lang w:val="en-US"/>
              </w:rPr>
              <w:t>it can be calculated using the formula:</w:t>
            </w:r>
          </w:p>
          <w:p w14:paraId="58EB11E3" w14:textId="77777777" w:rsidR="00D508B9" w:rsidRPr="00B64952" w:rsidRDefault="00D508B9" w:rsidP="00AA4DD0">
            <w:pPr>
              <w:pStyle w:val="Texto"/>
              <w:ind w:firstLine="0"/>
              <w:rPr>
                <w:rFonts w:ascii="Verdana" w:hAnsi="Verdana" w:cs="Arial"/>
                <w:b/>
                <w:sz w:val="16"/>
                <w:szCs w:val="16"/>
                <w:lang w:val="en-US"/>
              </w:rPr>
            </w:pPr>
          </w:p>
        </w:tc>
      </w:tr>
    </w:tbl>
    <w:p w14:paraId="7CA35052" w14:textId="77777777" w:rsidR="00D508B9" w:rsidRPr="00B64952" w:rsidRDefault="00D508B9" w:rsidP="00D508B9">
      <w:pPr>
        <w:pStyle w:val="Texto"/>
        <w:ind w:firstLine="0"/>
        <w:rPr>
          <w:rFonts w:ascii="Verdana" w:hAnsi="Verdana" w:cs="Arial"/>
          <w:b/>
          <w:sz w:val="16"/>
          <w:szCs w:val="16"/>
          <w:lang w:val="en-US"/>
        </w:rPr>
      </w:pPr>
    </w:p>
    <w:p w14:paraId="204D5F04" w14:textId="55DEC243" w:rsidR="00A5572F" w:rsidRPr="00D508B9" w:rsidRDefault="00A92E6F" w:rsidP="00507299">
      <w:pPr>
        <w:pStyle w:val="Texto"/>
        <w:spacing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30BFC9A0" wp14:editId="71549B82">
            <wp:extent cx="10096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p>
    <w:tbl>
      <w:tblPr>
        <w:tblW w:w="0" w:type="auto"/>
        <w:tblLook w:val="04A0" w:firstRow="1" w:lastRow="0" w:firstColumn="1" w:lastColumn="0" w:noHBand="0" w:noVBand="1"/>
      </w:tblPr>
      <w:tblGrid>
        <w:gridCol w:w="4685"/>
        <w:gridCol w:w="4675"/>
      </w:tblGrid>
      <w:tr w:rsidR="00B64952" w:rsidRPr="00AA4DD0" w14:paraId="6123DBBF" w14:textId="77777777" w:rsidTr="001524E3">
        <w:tc>
          <w:tcPr>
            <w:tcW w:w="4788" w:type="dxa"/>
            <w:shd w:val="clear" w:color="auto" w:fill="auto"/>
          </w:tcPr>
          <w:p w14:paraId="3BC863EC" w14:textId="77777777" w:rsidR="00B64952" w:rsidRPr="00AA4DD0" w:rsidRDefault="00B64952" w:rsidP="00AA4DD0">
            <w:pPr>
              <w:pStyle w:val="Texto"/>
              <w:ind w:firstLine="0"/>
              <w:rPr>
                <w:rFonts w:ascii="Verdana" w:hAnsi="Verdana" w:cs="Arial"/>
                <w:sz w:val="16"/>
                <w:szCs w:val="16"/>
              </w:rPr>
            </w:pPr>
          </w:p>
        </w:tc>
        <w:tc>
          <w:tcPr>
            <w:tcW w:w="4788" w:type="dxa"/>
            <w:shd w:val="clear" w:color="auto" w:fill="auto"/>
          </w:tcPr>
          <w:p w14:paraId="11AE273C" w14:textId="77777777" w:rsidR="00B64952" w:rsidRPr="00AA4DD0" w:rsidRDefault="00B64952" w:rsidP="00AA4DD0">
            <w:pPr>
              <w:pStyle w:val="Texto"/>
              <w:ind w:firstLine="0"/>
              <w:rPr>
                <w:rFonts w:ascii="Verdana" w:hAnsi="Verdana" w:cs="Arial"/>
                <w:sz w:val="16"/>
                <w:szCs w:val="16"/>
              </w:rPr>
            </w:pPr>
          </w:p>
        </w:tc>
      </w:tr>
      <w:tr w:rsidR="00B64952" w:rsidRPr="004B0048" w14:paraId="33DE3EEE" w14:textId="77777777" w:rsidTr="001524E3">
        <w:tc>
          <w:tcPr>
            <w:tcW w:w="4788" w:type="dxa"/>
            <w:shd w:val="clear" w:color="auto" w:fill="auto"/>
          </w:tcPr>
          <w:p w14:paraId="5342CE6E"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donde d</w:t>
            </w:r>
            <w:r w:rsidRPr="00AA4DD0">
              <w:rPr>
                <w:rFonts w:ascii="Verdana" w:hAnsi="Verdana" w:cs="Arial"/>
                <w:position w:val="-4"/>
                <w:sz w:val="16"/>
                <w:szCs w:val="16"/>
              </w:rPr>
              <w:t>15</w:t>
            </w:r>
            <w:r w:rsidRPr="00AA4DD0">
              <w:rPr>
                <w:rFonts w:ascii="Verdana" w:hAnsi="Verdana" w:cs="Arial"/>
                <w:sz w:val="16"/>
                <w:szCs w:val="16"/>
              </w:rPr>
              <w:t xml:space="preserve"> y d</w:t>
            </w:r>
            <w:r w:rsidRPr="00AA4DD0">
              <w:rPr>
                <w:rFonts w:ascii="Verdana" w:hAnsi="Verdana" w:cs="Arial"/>
                <w:position w:val="-4"/>
                <w:sz w:val="16"/>
                <w:szCs w:val="16"/>
              </w:rPr>
              <w:t>50</w:t>
            </w:r>
            <w:r w:rsidRPr="00AA4DD0">
              <w:rPr>
                <w:rFonts w:ascii="Verdana" w:hAnsi="Verdana" w:cs="Arial"/>
                <w:sz w:val="16"/>
                <w:szCs w:val="16"/>
              </w:rPr>
              <w:t xml:space="preserve"> representan la densidad relativa del líquido a 15°C y 50°C, respectivamente.</w:t>
            </w:r>
          </w:p>
        </w:tc>
        <w:tc>
          <w:tcPr>
            <w:tcW w:w="4788" w:type="dxa"/>
          </w:tcPr>
          <w:p w14:paraId="44F631B8" w14:textId="3DA5D9D3" w:rsidR="00B64952" w:rsidRPr="00B64952" w:rsidRDefault="00B64952" w:rsidP="00B64952">
            <w:pPr>
              <w:pStyle w:val="Texto"/>
              <w:ind w:firstLine="0"/>
              <w:rPr>
                <w:rFonts w:ascii="Verdana" w:hAnsi="Verdana" w:cs="Arial"/>
                <w:sz w:val="16"/>
                <w:szCs w:val="16"/>
                <w:lang w:val="en-US"/>
              </w:rPr>
            </w:pPr>
            <w:r w:rsidRPr="00B64952">
              <w:rPr>
                <w:rFonts w:ascii="Verdana" w:hAnsi="Verdana" w:cs="Arial"/>
                <w:sz w:val="16"/>
                <w:szCs w:val="16"/>
                <w:lang w:val="en-US"/>
              </w:rPr>
              <w:t>where d</w:t>
            </w:r>
            <w:r w:rsidRPr="00B64952">
              <w:rPr>
                <w:rFonts w:ascii="Verdana" w:hAnsi="Verdana" w:cs="Arial"/>
                <w:position w:val="-4"/>
                <w:sz w:val="16"/>
                <w:szCs w:val="16"/>
                <w:lang w:val="en-US"/>
              </w:rPr>
              <w:t xml:space="preserve">15 </w:t>
            </w:r>
            <w:r w:rsidRPr="00B64952">
              <w:rPr>
                <w:rFonts w:ascii="Verdana" w:hAnsi="Verdana" w:cs="Arial"/>
                <w:sz w:val="16"/>
                <w:szCs w:val="16"/>
                <w:lang w:val="en-US"/>
              </w:rPr>
              <w:t>and d</w:t>
            </w:r>
            <w:r w:rsidRPr="00B64952">
              <w:rPr>
                <w:rFonts w:ascii="Verdana" w:hAnsi="Verdana" w:cs="Arial"/>
                <w:position w:val="-4"/>
                <w:sz w:val="16"/>
                <w:szCs w:val="16"/>
                <w:lang w:val="en-US"/>
              </w:rPr>
              <w:t xml:space="preserve">50 </w:t>
            </w:r>
            <w:r w:rsidRPr="00B64952">
              <w:rPr>
                <w:rFonts w:ascii="Verdana" w:hAnsi="Verdana" w:cs="Arial"/>
                <w:sz w:val="16"/>
                <w:szCs w:val="16"/>
                <w:lang w:val="en-US"/>
              </w:rPr>
              <w:t>represent the relative density of the liquid at 15°C and 50°C, respectively.</w:t>
            </w:r>
          </w:p>
        </w:tc>
      </w:tr>
      <w:tr w:rsidR="00B64952" w:rsidRPr="004B0048" w14:paraId="1CB0024A" w14:textId="77777777" w:rsidTr="001524E3">
        <w:tc>
          <w:tcPr>
            <w:tcW w:w="4788" w:type="dxa"/>
            <w:shd w:val="clear" w:color="auto" w:fill="auto"/>
          </w:tcPr>
          <w:p w14:paraId="7020F731"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5.2.1.9.4.1</w:t>
            </w:r>
            <w:r w:rsidRPr="00AA4DD0">
              <w:rPr>
                <w:rFonts w:ascii="Verdana" w:hAnsi="Verdana" w:cs="Arial"/>
                <w:sz w:val="16"/>
                <w:szCs w:val="16"/>
              </w:rPr>
              <w:t xml:space="preserve"> La temperatura media máxima de la carga (tr) debe fijarse a 50°C; no obstante, para los transportes efectuados en condiciones climáticas templadas o extremas, las autoridades competentes interesadas podrán aceptar una temperatura inferior o exigir una superior, según proceda.</w:t>
            </w:r>
          </w:p>
        </w:tc>
        <w:tc>
          <w:tcPr>
            <w:tcW w:w="4788" w:type="dxa"/>
          </w:tcPr>
          <w:p w14:paraId="3BB7FEA0" w14:textId="51C9005C"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5.2.1.9.4.1 </w:t>
            </w:r>
            <w:r w:rsidRPr="00B64952">
              <w:rPr>
                <w:rFonts w:ascii="Verdana" w:hAnsi="Verdana" w:cs="Arial"/>
                <w:sz w:val="16"/>
                <w:szCs w:val="16"/>
                <w:lang w:val="en-US"/>
              </w:rPr>
              <w:t>The maximum average temperature of the cargo (tr) must be set at 50°C; however, for transports carried out in temperate or extreme climatic conditions, the competent authorities concerned may accept a lower temperature or require a higher one, as appropriate.</w:t>
            </w:r>
          </w:p>
        </w:tc>
      </w:tr>
      <w:tr w:rsidR="00B64952" w:rsidRPr="004B0048" w14:paraId="6248B559" w14:textId="77777777" w:rsidTr="001524E3">
        <w:tc>
          <w:tcPr>
            <w:tcW w:w="4788" w:type="dxa"/>
            <w:shd w:val="clear" w:color="auto" w:fill="auto"/>
          </w:tcPr>
          <w:p w14:paraId="27549345" w14:textId="744D402D"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5.2.1.9.5</w:t>
            </w:r>
            <w:r w:rsidRPr="00AA4DD0">
              <w:rPr>
                <w:rFonts w:ascii="Verdana" w:hAnsi="Verdana" w:cs="Arial"/>
                <w:sz w:val="16"/>
                <w:szCs w:val="16"/>
              </w:rPr>
              <w:t xml:space="preserve"> Las especificaciones de 5.2.1.9.2 a 5.2.1.9.4.1 no se aplican a cisternas portátiles que contengan substancias mantenidas a una temperatura superior a los 50°C durante el transporte (por ejemplo, mediante un dispositivo de calentamien</w:t>
            </w:r>
            <w:r w:rsidR="00185020">
              <w:rPr>
                <w:rFonts w:ascii="Verdana" w:hAnsi="Verdana" w:cs="Arial"/>
                <w:sz w:val="16"/>
                <w:szCs w:val="16"/>
              </w:rPr>
              <w:t>a)</w:t>
            </w:r>
            <w:r w:rsidRPr="00AA4DD0">
              <w:rPr>
                <w:rFonts w:ascii="Verdana" w:hAnsi="Verdana" w:cs="Arial"/>
                <w:sz w:val="16"/>
                <w:szCs w:val="16"/>
              </w:rPr>
              <w:t>. En el caso de las cisternas portátiles provistas de un dispositivo de calentamiento, se utilizará un regulador de temperatura para asegurar que el grado máximo de llenado no exceda del 95% en ningún momento durante el transporte.</w:t>
            </w:r>
          </w:p>
        </w:tc>
        <w:tc>
          <w:tcPr>
            <w:tcW w:w="4788" w:type="dxa"/>
          </w:tcPr>
          <w:p w14:paraId="72A2955B" w14:textId="325CAD9B"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5.2.1.9.5 </w:t>
            </w:r>
            <w:r w:rsidRPr="00B64952">
              <w:rPr>
                <w:rFonts w:ascii="Verdana" w:hAnsi="Verdana" w:cs="Arial"/>
                <w:sz w:val="16"/>
                <w:szCs w:val="16"/>
                <w:lang w:val="en-US"/>
              </w:rPr>
              <w:t>The specifications in 5.2.1.9.2 to 5.2.1.9.4.1 do not apply to portable tanks containing substances maintained at a temperature greater than 50°C during transport (for example, by means of a heating device). ). In the case of portable tanks fitted with a heating device, a temperature regulator shall be used to ensure that the maximum degree of filling does not exceed 95% at any time during transport.</w:t>
            </w:r>
          </w:p>
        </w:tc>
      </w:tr>
      <w:tr w:rsidR="00B64952" w:rsidRPr="004B0048" w14:paraId="71D4108E" w14:textId="77777777" w:rsidTr="001524E3">
        <w:tc>
          <w:tcPr>
            <w:tcW w:w="4788" w:type="dxa"/>
            <w:shd w:val="clear" w:color="auto" w:fill="auto"/>
          </w:tcPr>
          <w:p w14:paraId="1A6209C0"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lastRenderedPageBreak/>
              <w:t>5.2.1.9.5.1</w:t>
            </w:r>
            <w:r w:rsidRPr="00AA4DD0">
              <w:rPr>
                <w:rFonts w:ascii="Verdana" w:hAnsi="Verdana" w:cs="Arial"/>
                <w:sz w:val="16"/>
                <w:szCs w:val="16"/>
              </w:rPr>
              <w:t xml:space="preserve"> El grado máximo de llenado (en %) para sólidos transportados a temperaturas superiores a su punto de fusión y para líquidos transportados en caliente se determina mediante la fórmula:</w:t>
            </w:r>
          </w:p>
        </w:tc>
        <w:tc>
          <w:tcPr>
            <w:tcW w:w="4788" w:type="dxa"/>
          </w:tcPr>
          <w:p w14:paraId="3E1CCC3D" w14:textId="287CED00"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5.2.1.9.5.1 </w:t>
            </w:r>
            <w:r w:rsidRPr="00B64952">
              <w:rPr>
                <w:rFonts w:ascii="Verdana" w:hAnsi="Verdana" w:cs="Arial"/>
                <w:sz w:val="16"/>
                <w:szCs w:val="16"/>
                <w:lang w:val="en-US"/>
              </w:rPr>
              <w:t>The maximum degree of filling (in %) for solids transported at temperatures above their melting point and for liquids transported hot is determined by the formula:</w:t>
            </w:r>
          </w:p>
        </w:tc>
      </w:tr>
    </w:tbl>
    <w:p w14:paraId="6F8C13F7" w14:textId="573DC60E" w:rsidR="00A5572F" w:rsidRPr="00D508B9" w:rsidRDefault="00A92E6F" w:rsidP="00507299">
      <w:pPr>
        <w:pStyle w:val="Texto"/>
        <w:spacing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48A6D764" wp14:editId="70AA7B01">
            <wp:extent cx="1733550" cy="552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552450"/>
                    </a:xfrm>
                    <a:prstGeom prst="rect">
                      <a:avLst/>
                    </a:prstGeom>
                    <a:noFill/>
                    <a:ln>
                      <a:noFill/>
                    </a:ln>
                  </pic:spPr>
                </pic:pic>
              </a:graphicData>
            </a:graphic>
          </wp:inline>
        </w:drawing>
      </w:r>
    </w:p>
    <w:tbl>
      <w:tblPr>
        <w:tblW w:w="0" w:type="auto"/>
        <w:tblLook w:val="04A0" w:firstRow="1" w:lastRow="0" w:firstColumn="1" w:lastColumn="0" w:noHBand="0" w:noVBand="1"/>
      </w:tblPr>
      <w:tblGrid>
        <w:gridCol w:w="4682"/>
        <w:gridCol w:w="4678"/>
      </w:tblGrid>
      <w:tr w:rsidR="00B64952" w:rsidRPr="004B0048" w14:paraId="79C4628D" w14:textId="77777777" w:rsidTr="001524E3">
        <w:tc>
          <w:tcPr>
            <w:tcW w:w="4788" w:type="dxa"/>
            <w:shd w:val="clear" w:color="auto" w:fill="auto"/>
          </w:tcPr>
          <w:p w14:paraId="12124421"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sz w:val="16"/>
                <w:szCs w:val="16"/>
              </w:rPr>
              <w:t>donde df y dr representan las densidades del líquido a su temperatura media durante el llenado y a la temperatura media máxima de la carga durante el transporte, respectivamente.</w:t>
            </w:r>
          </w:p>
        </w:tc>
        <w:tc>
          <w:tcPr>
            <w:tcW w:w="4788" w:type="dxa"/>
            <w:shd w:val="clear" w:color="auto" w:fill="auto"/>
          </w:tcPr>
          <w:p w14:paraId="61CC6826" w14:textId="7404C79D" w:rsidR="00B64952" w:rsidRPr="00B64952" w:rsidRDefault="00B64952" w:rsidP="00B64952">
            <w:pPr>
              <w:pStyle w:val="Texto"/>
              <w:spacing w:line="230" w:lineRule="exact"/>
              <w:ind w:firstLine="0"/>
              <w:rPr>
                <w:rFonts w:ascii="Verdana" w:hAnsi="Verdana" w:cs="Arial"/>
                <w:sz w:val="16"/>
                <w:szCs w:val="16"/>
                <w:lang w:val="en-US"/>
              </w:rPr>
            </w:pPr>
            <w:r w:rsidRPr="00B64952">
              <w:rPr>
                <w:rFonts w:ascii="Verdana" w:hAnsi="Verdana" w:cs="Arial"/>
                <w:sz w:val="16"/>
                <w:szCs w:val="16"/>
                <w:lang w:val="en-US"/>
              </w:rPr>
              <w:t>where df and dr represent the densities of the liquid at its mean temperature during filling and at the maximum mean temperature of the cargo during transport, respectively.</w:t>
            </w:r>
          </w:p>
        </w:tc>
      </w:tr>
      <w:tr w:rsidR="00B64952" w:rsidRPr="004B0048" w14:paraId="55AFFE1E" w14:textId="77777777" w:rsidTr="001524E3">
        <w:tc>
          <w:tcPr>
            <w:tcW w:w="4788" w:type="dxa"/>
            <w:shd w:val="clear" w:color="auto" w:fill="auto"/>
          </w:tcPr>
          <w:p w14:paraId="7E05B8E0"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5.2.1.9.6</w:t>
            </w:r>
            <w:r w:rsidRPr="00AA4DD0">
              <w:rPr>
                <w:rFonts w:ascii="Verdana" w:hAnsi="Verdana" w:cs="Arial"/>
                <w:sz w:val="16"/>
                <w:szCs w:val="16"/>
              </w:rPr>
              <w:t xml:space="preserve"> No se deben presentar para su transporte cisternas portátiles:</w:t>
            </w:r>
          </w:p>
        </w:tc>
        <w:tc>
          <w:tcPr>
            <w:tcW w:w="4788" w:type="dxa"/>
            <w:shd w:val="clear" w:color="auto" w:fill="auto"/>
          </w:tcPr>
          <w:p w14:paraId="3C925ABE" w14:textId="766AC9EB"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5.2.1.9.6 </w:t>
            </w:r>
            <w:r w:rsidRPr="00B64952">
              <w:rPr>
                <w:rFonts w:ascii="Verdana" w:hAnsi="Verdana" w:cs="Arial"/>
                <w:sz w:val="16"/>
                <w:szCs w:val="16"/>
                <w:lang w:val="en-US"/>
              </w:rPr>
              <w:t>Portable tanks must not be presented for transport:</w:t>
            </w:r>
          </w:p>
        </w:tc>
      </w:tr>
      <w:tr w:rsidR="00B64952" w:rsidRPr="004B0048" w14:paraId="3BBCC9AB" w14:textId="77777777" w:rsidTr="001524E3">
        <w:tc>
          <w:tcPr>
            <w:tcW w:w="4788" w:type="dxa"/>
            <w:shd w:val="clear" w:color="auto" w:fill="auto"/>
          </w:tcPr>
          <w:p w14:paraId="5BB4AF98"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Con un grado de llenado, para líquidos de viscosidad inferior a 2.680 mm</w:t>
            </w:r>
            <w:r w:rsidRPr="00AA4DD0">
              <w:rPr>
                <w:rFonts w:ascii="Verdana" w:hAnsi="Verdana"/>
                <w:sz w:val="16"/>
                <w:szCs w:val="16"/>
                <w:vertAlign w:val="superscript"/>
              </w:rPr>
              <w:t>2</w:t>
            </w:r>
            <w:r w:rsidRPr="00AA4DD0">
              <w:rPr>
                <w:rFonts w:ascii="Verdana" w:hAnsi="Verdana"/>
                <w:sz w:val="16"/>
                <w:szCs w:val="16"/>
              </w:rPr>
              <w:t>/s a 20°C, o a la temperatura máxima de la substancia durante el transporte en el caso de una substancia calentada, de más del 20% pero de menos del 80%, de no estar sus depósitos divididos en secciones de no más de 7,500 litros de capacidad, por medio de tabiques de separación o rompeolas;</w:t>
            </w:r>
          </w:p>
        </w:tc>
        <w:tc>
          <w:tcPr>
            <w:tcW w:w="4788" w:type="dxa"/>
            <w:shd w:val="clear" w:color="auto" w:fill="auto"/>
          </w:tcPr>
          <w:p w14:paraId="3DC14D3C" w14:textId="79D12E2F"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a) </w:t>
            </w:r>
            <w:r w:rsidRPr="00B64952">
              <w:rPr>
                <w:rFonts w:ascii="Verdana" w:hAnsi="Verdana"/>
                <w:sz w:val="16"/>
                <w:szCs w:val="16"/>
                <w:lang w:val="en-US"/>
              </w:rPr>
              <w:tab/>
              <w:t xml:space="preserve">With a degree of filling, for liquids with a viscosity of less than 2,680 mm </w:t>
            </w:r>
            <w:r w:rsidRPr="00B64952">
              <w:rPr>
                <w:rFonts w:ascii="Verdana" w:hAnsi="Verdana"/>
                <w:sz w:val="16"/>
                <w:szCs w:val="16"/>
                <w:vertAlign w:val="superscript"/>
                <w:lang w:val="en-US"/>
              </w:rPr>
              <w:t xml:space="preserve">2 </w:t>
            </w:r>
            <w:r w:rsidRPr="00B64952">
              <w:rPr>
                <w:rFonts w:ascii="Verdana" w:hAnsi="Verdana"/>
                <w:sz w:val="16"/>
                <w:szCs w:val="16"/>
                <w:lang w:val="en-US"/>
              </w:rPr>
              <w:t>/s at 20°C, or at the maximum temperature of the substance during transport in the case of a heated substance, of more than 20% but less than 80%, if its deposits are not divided into sections of no more than 7,500 liters of capacity, by means of partition walls or breakwaters;</w:t>
            </w:r>
          </w:p>
        </w:tc>
      </w:tr>
      <w:tr w:rsidR="00B64952" w:rsidRPr="004B0048" w14:paraId="6B7C83ED" w14:textId="77777777" w:rsidTr="001524E3">
        <w:tc>
          <w:tcPr>
            <w:tcW w:w="4788" w:type="dxa"/>
            <w:shd w:val="clear" w:color="auto" w:fill="auto"/>
          </w:tcPr>
          <w:p w14:paraId="54917AEA"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Que tengan residuos de substancias transportadas previamente, adheridos al exterior del depósito o al equipo de servicio;</w:t>
            </w:r>
          </w:p>
        </w:tc>
        <w:tc>
          <w:tcPr>
            <w:tcW w:w="4788" w:type="dxa"/>
            <w:shd w:val="clear" w:color="auto" w:fill="auto"/>
          </w:tcPr>
          <w:p w14:paraId="6C253C05" w14:textId="68E5BDFA"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b) </w:t>
            </w:r>
            <w:r w:rsidRPr="00B64952">
              <w:rPr>
                <w:rFonts w:ascii="Verdana" w:hAnsi="Verdana"/>
                <w:sz w:val="16"/>
                <w:szCs w:val="16"/>
                <w:lang w:val="en-US"/>
              </w:rPr>
              <w:tab/>
              <w:t>That they have residues of substances previously transported, adhered to the outside of the tank or to the service equipment;</w:t>
            </w:r>
          </w:p>
        </w:tc>
      </w:tr>
      <w:tr w:rsidR="00B64952" w:rsidRPr="004B0048" w14:paraId="6B36538F" w14:textId="77777777" w:rsidTr="001524E3">
        <w:tc>
          <w:tcPr>
            <w:tcW w:w="4788" w:type="dxa"/>
            <w:shd w:val="clear" w:color="auto" w:fill="auto"/>
          </w:tcPr>
          <w:p w14:paraId="22DDFB88"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Que tengan escapes o daños de tal magnitud que puedan afectar a la integridad de la cisterna portátil o de sus elementos de elevación o de fijación; y</w:t>
            </w:r>
          </w:p>
        </w:tc>
        <w:tc>
          <w:tcPr>
            <w:tcW w:w="4788" w:type="dxa"/>
            <w:shd w:val="clear" w:color="auto" w:fill="auto"/>
          </w:tcPr>
          <w:p w14:paraId="3907618E" w14:textId="50B6183B"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c) </w:t>
            </w:r>
            <w:r w:rsidRPr="00B64952">
              <w:rPr>
                <w:rFonts w:ascii="Verdana" w:hAnsi="Verdana"/>
                <w:b/>
                <w:sz w:val="16"/>
                <w:szCs w:val="16"/>
                <w:lang w:val="en-US"/>
              </w:rPr>
              <w:tab/>
            </w:r>
            <w:r w:rsidRPr="00B64952">
              <w:rPr>
                <w:rFonts w:ascii="Verdana" w:hAnsi="Verdana"/>
                <w:sz w:val="16"/>
                <w:szCs w:val="16"/>
                <w:lang w:val="en-US"/>
              </w:rPr>
              <w:t>That have leaks or damage of such magnitude that they may affect the integrity of the portable tank or its lifting or fixing elements; and</w:t>
            </w:r>
          </w:p>
        </w:tc>
      </w:tr>
      <w:tr w:rsidR="00B64952" w:rsidRPr="004B0048" w14:paraId="79A2AE32" w14:textId="77777777" w:rsidTr="001524E3">
        <w:tc>
          <w:tcPr>
            <w:tcW w:w="4788" w:type="dxa"/>
            <w:shd w:val="clear" w:color="auto" w:fill="auto"/>
          </w:tcPr>
          <w:p w14:paraId="1E308006"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Sin que el equipo de servicio haya sido examinado y considerado en buen estado de funcionamiento.</w:t>
            </w:r>
          </w:p>
        </w:tc>
        <w:tc>
          <w:tcPr>
            <w:tcW w:w="4788" w:type="dxa"/>
            <w:shd w:val="clear" w:color="auto" w:fill="auto"/>
          </w:tcPr>
          <w:p w14:paraId="45AC2F62" w14:textId="74CC654C"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d) </w:t>
            </w:r>
            <w:r w:rsidRPr="00B64952">
              <w:rPr>
                <w:rFonts w:ascii="Verdana" w:hAnsi="Verdana"/>
                <w:sz w:val="16"/>
                <w:szCs w:val="16"/>
                <w:lang w:val="en-US"/>
              </w:rPr>
              <w:tab/>
              <w:t>Without the service equipment having been examined and found to be in good working order.</w:t>
            </w:r>
          </w:p>
        </w:tc>
      </w:tr>
      <w:tr w:rsidR="00B64952" w:rsidRPr="004B0048" w14:paraId="0B5EB1D0" w14:textId="77777777" w:rsidTr="001524E3">
        <w:tc>
          <w:tcPr>
            <w:tcW w:w="4788" w:type="dxa"/>
            <w:shd w:val="clear" w:color="auto" w:fill="auto"/>
          </w:tcPr>
          <w:p w14:paraId="7101AE12"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5.2.1.9.7</w:t>
            </w:r>
            <w:r w:rsidRPr="00AA4DD0">
              <w:rPr>
                <w:rFonts w:ascii="Verdana" w:hAnsi="Verdana" w:cs="Arial"/>
                <w:sz w:val="16"/>
                <w:szCs w:val="16"/>
              </w:rPr>
              <w:t xml:space="preserve"> Los alojamientos para las horquillas elevadoras de las cisternas portátiles deberán permanecer cerrados mientras se llena la cisterna. Esta especificación no se aplica a las cisternas portátiles que estén de acuerdo con el 5.2.1.9.7.1, no necesitan estar dotadas de un mecanismo de cierre de los alojamientos para la horquilla elevadora.</w:t>
            </w:r>
          </w:p>
        </w:tc>
        <w:tc>
          <w:tcPr>
            <w:tcW w:w="4788" w:type="dxa"/>
            <w:shd w:val="clear" w:color="auto" w:fill="auto"/>
          </w:tcPr>
          <w:p w14:paraId="687FD6C2" w14:textId="60571AF4"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5.2.1.9.7 </w:t>
            </w:r>
            <w:r w:rsidRPr="00B64952">
              <w:rPr>
                <w:rFonts w:ascii="Verdana" w:hAnsi="Verdana" w:cs="Arial"/>
                <w:sz w:val="16"/>
                <w:szCs w:val="16"/>
                <w:lang w:val="en-US"/>
              </w:rPr>
              <w:t>The accommodations for the lifting forks of portable tanks must remain closed while the tank is being filled. This specification does not apply to portable tanks that are in accordance with 5.2.1.9.7.1, they do not need to be provided with a closing mechanism for the forklift pockets.</w:t>
            </w:r>
          </w:p>
        </w:tc>
      </w:tr>
      <w:tr w:rsidR="00B64952" w:rsidRPr="004B0048" w14:paraId="7AA82B75" w14:textId="77777777" w:rsidTr="001524E3">
        <w:tc>
          <w:tcPr>
            <w:tcW w:w="4788" w:type="dxa"/>
            <w:shd w:val="clear" w:color="auto" w:fill="auto"/>
          </w:tcPr>
          <w:p w14:paraId="4AD82A2A"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5.2.1.9.7.1</w:t>
            </w:r>
            <w:r w:rsidRPr="00AA4DD0">
              <w:rPr>
                <w:rFonts w:ascii="Verdana" w:hAnsi="Verdana" w:cs="Arial"/>
                <w:sz w:val="16"/>
                <w:szCs w:val="16"/>
              </w:rPr>
              <w:t xml:space="preserve"> Se deben poder obturar los huecos de entrada de las horquillas elevadoras. Los medios de obturación deben ser un elemento permanente del bastidor o estar permanentemente fijados a éste. No es necesario que las cisternas portátiles de compartimento único con una longitud inferior a 3,65 m estén provistas de huecos obturados, a condición de que:</w:t>
            </w:r>
          </w:p>
        </w:tc>
        <w:tc>
          <w:tcPr>
            <w:tcW w:w="4788" w:type="dxa"/>
            <w:shd w:val="clear" w:color="auto" w:fill="auto"/>
          </w:tcPr>
          <w:p w14:paraId="61D67089" w14:textId="08B1F6B5"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5.2.1.9.7.1 </w:t>
            </w:r>
            <w:r w:rsidRPr="00B64952">
              <w:rPr>
                <w:rFonts w:ascii="Verdana" w:hAnsi="Verdana" w:cs="Arial"/>
                <w:sz w:val="16"/>
                <w:szCs w:val="16"/>
                <w:lang w:val="en-US"/>
              </w:rPr>
              <w:t>It must be possible to close the entrance holes of the forklifts. The sealing means must be a permanent element of the frame or be permanently attached to it. Single-compartment portable tanks less than 3.65 m in length need not be fitted with plugged holes, provided that:</w:t>
            </w:r>
          </w:p>
        </w:tc>
      </w:tr>
      <w:tr w:rsidR="00B64952" w:rsidRPr="004B0048" w14:paraId="4EA66979" w14:textId="77777777" w:rsidTr="001524E3">
        <w:tc>
          <w:tcPr>
            <w:tcW w:w="4788" w:type="dxa"/>
            <w:shd w:val="clear" w:color="auto" w:fill="auto"/>
          </w:tcPr>
          <w:p w14:paraId="209812BB"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el depósito y todos sus accesorios estén bien protegidos contra los choques de las horquillas elevadoras; y</w:t>
            </w:r>
          </w:p>
        </w:tc>
        <w:tc>
          <w:tcPr>
            <w:tcW w:w="4788" w:type="dxa"/>
            <w:shd w:val="clear" w:color="auto" w:fill="auto"/>
          </w:tcPr>
          <w:p w14:paraId="051340B7" w14:textId="2E523F18"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a) </w:t>
            </w:r>
            <w:r w:rsidRPr="00B64952">
              <w:rPr>
                <w:rFonts w:ascii="Verdana" w:hAnsi="Verdana"/>
                <w:sz w:val="16"/>
                <w:szCs w:val="16"/>
                <w:lang w:val="en-US"/>
              </w:rPr>
              <w:tab/>
              <w:t>the tank and all its accessories are well protected against impacts from forklifts; and</w:t>
            </w:r>
          </w:p>
        </w:tc>
      </w:tr>
      <w:tr w:rsidR="00B64952" w:rsidRPr="004B0048" w14:paraId="102F4D24" w14:textId="77777777" w:rsidTr="001524E3">
        <w:tc>
          <w:tcPr>
            <w:tcW w:w="4788" w:type="dxa"/>
            <w:shd w:val="clear" w:color="auto" w:fill="auto"/>
          </w:tcPr>
          <w:p w14:paraId="61291B40"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lastRenderedPageBreak/>
              <w:t>b)</w:t>
            </w:r>
            <w:r w:rsidRPr="00AA4DD0">
              <w:rPr>
                <w:rFonts w:ascii="Verdana" w:hAnsi="Verdana"/>
                <w:sz w:val="16"/>
                <w:szCs w:val="16"/>
              </w:rPr>
              <w:tab/>
              <w:t>la distancia entre los centros de los huecos para las horquillas elevadoras sea por lo menos igual a la mitad de la longitud máxima de la cisterna portátil.</w:t>
            </w:r>
          </w:p>
        </w:tc>
        <w:tc>
          <w:tcPr>
            <w:tcW w:w="4788" w:type="dxa"/>
            <w:shd w:val="clear" w:color="auto" w:fill="auto"/>
          </w:tcPr>
          <w:p w14:paraId="01074D5B" w14:textId="244B3E2F"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b) </w:t>
            </w:r>
            <w:r w:rsidRPr="00B64952">
              <w:rPr>
                <w:rFonts w:ascii="Verdana" w:hAnsi="Verdana"/>
                <w:sz w:val="16"/>
                <w:szCs w:val="16"/>
                <w:lang w:val="en-US"/>
              </w:rPr>
              <w:tab/>
              <w:t>the distance between the centers of the holes for the forklifts is at least equal to half the maximum length of the portable tank.</w:t>
            </w:r>
          </w:p>
        </w:tc>
      </w:tr>
      <w:tr w:rsidR="00B64952" w:rsidRPr="004B0048" w14:paraId="2F5706F1" w14:textId="77777777" w:rsidTr="001524E3">
        <w:tc>
          <w:tcPr>
            <w:tcW w:w="4788" w:type="dxa"/>
            <w:shd w:val="clear" w:color="auto" w:fill="auto"/>
          </w:tcPr>
          <w:p w14:paraId="01AF1096"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5.2.1.10</w:t>
            </w:r>
            <w:r w:rsidRPr="00AA4DD0">
              <w:rPr>
                <w:rFonts w:ascii="Verdana" w:hAnsi="Verdana" w:cs="Arial"/>
                <w:sz w:val="16"/>
                <w:szCs w:val="16"/>
              </w:rPr>
              <w:t xml:space="preserve"> Especificaciones adicionales aplicables al transporte de substancias de la clase 3 en cisternas portátiles.</w:t>
            </w:r>
          </w:p>
        </w:tc>
        <w:tc>
          <w:tcPr>
            <w:tcW w:w="4788" w:type="dxa"/>
            <w:shd w:val="clear" w:color="auto" w:fill="auto"/>
          </w:tcPr>
          <w:p w14:paraId="341BF371" w14:textId="759D48F8"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5.2.1.10 </w:t>
            </w:r>
            <w:r w:rsidRPr="00B64952">
              <w:rPr>
                <w:rFonts w:ascii="Verdana" w:hAnsi="Verdana" w:cs="Arial"/>
                <w:sz w:val="16"/>
                <w:szCs w:val="16"/>
                <w:lang w:val="en-US"/>
              </w:rPr>
              <w:t>Additional specifications applicable to the transport of class 3 substances in portable tanks.</w:t>
            </w:r>
          </w:p>
        </w:tc>
      </w:tr>
      <w:tr w:rsidR="00B64952" w:rsidRPr="004B0048" w14:paraId="0488374C" w14:textId="77777777" w:rsidTr="001524E3">
        <w:tc>
          <w:tcPr>
            <w:tcW w:w="4788" w:type="dxa"/>
            <w:shd w:val="clear" w:color="auto" w:fill="auto"/>
          </w:tcPr>
          <w:p w14:paraId="38B205F5"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5.2.1.10.1</w:t>
            </w:r>
            <w:r w:rsidRPr="00AA4DD0">
              <w:rPr>
                <w:rFonts w:ascii="Verdana" w:hAnsi="Verdana" w:cs="Arial"/>
                <w:sz w:val="16"/>
                <w:szCs w:val="16"/>
              </w:rPr>
              <w:t xml:space="preserve"> Todas las cisternas portátiles destinadas al transporte de líquidos inflamables deben estar cerradas completamente y estar provistas de dispositivos de descompresión de conformidad con lo establecido en la norma respectiva.</w:t>
            </w:r>
          </w:p>
        </w:tc>
        <w:tc>
          <w:tcPr>
            <w:tcW w:w="4788" w:type="dxa"/>
            <w:shd w:val="clear" w:color="auto" w:fill="auto"/>
          </w:tcPr>
          <w:p w14:paraId="209B6541" w14:textId="2E053F44"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5.2.1.10.1 </w:t>
            </w:r>
            <w:r w:rsidRPr="00B64952">
              <w:rPr>
                <w:rFonts w:ascii="Verdana" w:hAnsi="Verdana" w:cs="Arial"/>
                <w:sz w:val="16"/>
                <w:szCs w:val="16"/>
                <w:lang w:val="en-US"/>
              </w:rPr>
              <w:t>All portable tanks intended for the transport of flammable liquids must be completely closed and be provided with decompression devices in accordance with the provisions of the respective standard.</w:t>
            </w:r>
          </w:p>
        </w:tc>
      </w:tr>
      <w:tr w:rsidR="00B64952" w:rsidRPr="004B0048" w14:paraId="19C9876F" w14:textId="77777777" w:rsidTr="001524E3">
        <w:tc>
          <w:tcPr>
            <w:tcW w:w="4788" w:type="dxa"/>
            <w:shd w:val="clear" w:color="auto" w:fill="auto"/>
          </w:tcPr>
          <w:p w14:paraId="78BE196D"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5.2.1.10.1.1</w:t>
            </w:r>
            <w:r w:rsidRPr="00AA4DD0">
              <w:rPr>
                <w:rFonts w:ascii="Verdana" w:hAnsi="Verdana" w:cs="Arial"/>
                <w:sz w:val="16"/>
                <w:szCs w:val="16"/>
              </w:rPr>
              <w:t xml:space="preserve"> En el caso de las cisternas portátiles destinadas exclusivamente al transporte por vía terrestre, los reglamentos aplicables a ese modo de transporte pueden permitir la utilización de sistemas de ventilación abiertos.</w:t>
            </w:r>
          </w:p>
        </w:tc>
        <w:tc>
          <w:tcPr>
            <w:tcW w:w="4788" w:type="dxa"/>
            <w:shd w:val="clear" w:color="auto" w:fill="auto"/>
          </w:tcPr>
          <w:p w14:paraId="2FE25AFE" w14:textId="1A58E035"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5.2.1.10.1.1 </w:t>
            </w:r>
            <w:r w:rsidRPr="00B64952">
              <w:rPr>
                <w:rFonts w:ascii="Verdana" w:hAnsi="Verdana" w:cs="Arial"/>
                <w:sz w:val="16"/>
                <w:szCs w:val="16"/>
                <w:lang w:val="en-US"/>
              </w:rPr>
              <w:t>For portable tanks intended exclusively for land transport, the regulations applicable to that mode of transport may permit the use of open ventilation systems.</w:t>
            </w:r>
          </w:p>
        </w:tc>
      </w:tr>
      <w:tr w:rsidR="00B64952" w:rsidRPr="004B0048" w14:paraId="52B47834" w14:textId="77777777" w:rsidTr="001524E3">
        <w:tc>
          <w:tcPr>
            <w:tcW w:w="4788" w:type="dxa"/>
            <w:shd w:val="clear" w:color="auto" w:fill="auto"/>
          </w:tcPr>
          <w:p w14:paraId="635D79E6"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w:t>
            </w:r>
            <w:r w:rsidRPr="00AA4DD0">
              <w:rPr>
                <w:rFonts w:ascii="Verdana" w:hAnsi="Verdana" w:cs="Arial"/>
                <w:sz w:val="16"/>
                <w:szCs w:val="16"/>
              </w:rPr>
              <w:t xml:space="preserve"> Especificaciones adicionales aplicables al transporte de substancias de la división 5.2 y substancias que reaccionan espontáneamente de la división 4.1 en cisternas portátiles.</w:t>
            </w:r>
          </w:p>
        </w:tc>
        <w:tc>
          <w:tcPr>
            <w:tcW w:w="4788" w:type="dxa"/>
            <w:shd w:val="clear" w:color="auto" w:fill="auto"/>
          </w:tcPr>
          <w:p w14:paraId="141A5ED3" w14:textId="5E9E1630"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 </w:t>
            </w:r>
            <w:r w:rsidRPr="00B64952">
              <w:rPr>
                <w:rFonts w:ascii="Verdana" w:hAnsi="Verdana" w:cs="Arial"/>
                <w:sz w:val="16"/>
                <w:szCs w:val="16"/>
                <w:lang w:val="en-US"/>
              </w:rPr>
              <w:t>Additional specifications applicable to the transport of substances of division 5.2 and self-reactive substances of division 4.1 in portable tanks.</w:t>
            </w:r>
          </w:p>
        </w:tc>
      </w:tr>
      <w:tr w:rsidR="00B64952" w:rsidRPr="00AA4DD0" w14:paraId="040CAC9A" w14:textId="77777777" w:rsidTr="001524E3">
        <w:tc>
          <w:tcPr>
            <w:tcW w:w="4788" w:type="dxa"/>
            <w:shd w:val="clear" w:color="auto" w:fill="auto"/>
          </w:tcPr>
          <w:p w14:paraId="70743B87"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5.2.1.11.1</w:t>
            </w:r>
            <w:r w:rsidRPr="00AA4DD0">
              <w:rPr>
                <w:rFonts w:ascii="Verdana" w:hAnsi="Verdana" w:cs="Arial"/>
                <w:sz w:val="16"/>
                <w:szCs w:val="16"/>
              </w:rPr>
              <w:t xml:space="preserve"> Cada una de las substancias deberá haberse sometido a las pruebas correspondientes, y el informe oportuno habrá de someterse a la aprobación de las autoridades competentes del país de origen. Deberá enviarse a las autoridades competentes del país de destino una notificación al respecto, con la información pertinente sobre las condiciones de transporte de la substancia, y el informe con los resultados de las pruebas. Entre éstos, deberán efectuarse los que permitan:</w:t>
            </w:r>
          </w:p>
        </w:tc>
        <w:tc>
          <w:tcPr>
            <w:tcW w:w="4788" w:type="dxa"/>
            <w:shd w:val="clear" w:color="auto" w:fill="auto"/>
          </w:tcPr>
          <w:p w14:paraId="361CA5AD" w14:textId="71C60D78" w:rsidR="00B64952" w:rsidRPr="00AA4DD0" w:rsidRDefault="00B64952" w:rsidP="00B64952">
            <w:pPr>
              <w:pStyle w:val="Texto"/>
              <w:spacing w:line="230" w:lineRule="exact"/>
              <w:ind w:firstLine="0"/>
              <w:rPr>
                <w:rFonts w:ascii="Verdana" w:hAnsi="Verdana" w:cs="Arial"/>
                <w:b/>
                <w:sz w:val="16"/>
                <w:szCs w:val="16"/>
              </w:rPr>
            </w:pPr>
            <w:r w:rsidRPr="00B64952">
              <w:rPr>
                <w:rFonts w:ascii="Verdana" w:hAnsi="Verdana" w:cs="Arial"/>
                <w:b/>
                <w:sz w:val="16"/>
                <w:szCs w:val="16"/>
                <w:lang w:val="en-US"/>
              </w:rPr>
              <w:t xml:space="preserve">5.2.1.11.1 </w:t>
            </w:r>
            <w:r w:rsidRPr="00B64952">
              <w:rPr>
                <w:rFonts w:ascii="Verdana" w:hAnsi="Verdana" w:cs="Arial"/>
                <w:sz w:val="16"/>
                <w:szCs w:val="16"/>
                <w:lang w:val="en-US"/>
              </w:rPr>
              <w:t xml:space="preserve">Each of the substances must have been subjected to the corresponding tests, and the timely report must be submitted for the approval of the competent authorities of the country of origin. A notification in this regard must be sent to the competent authorities of the country of destination, with the pertinent information on the conditions of transport of the substance, and the report with the results of the tests. </w:t>
            </w:r>
            <w:r w:rsidRPr="00AA4DD0">
              <w:rPr>
                <w:rFonts w:ascii="Verdana" w:hAnsi="Verdana" w:cs="Arial"/>
                <w:sz w:val="16"/>
                <w:szCs w:val="16"/>
              </w:rPr>
              <w:t>Among these, those that allow:</w:t>
            </w:r>
          </w:p>
        </w:tc>
      </w:tr>
      <w:tr w:rsidR="00B64952" w:rsidRPr="004B0048" w14:paraId="17DFF41B" w14:textId="77777777" w:rsidTr="001524E3">
        <w:tc>
          <w:tcPr>
            <w:tcW w:w="4788" w:type="dxa"/>
            <w:shd w:val="clear" w:color="auto" w:fill="auto"/>
          </w:tcPr>
          <w:p w14:paraId="75463FBF"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Verificar la compatibilidad de todos los materiales que, normalmente, están en contacto con la substancia durante el transporte;</w:t>
            </w:r>
          </w:p>
        </w:tc>
        <w:tc>
          <w:tcPr>
            <w:tcW w:w="4788" w:type="dxa"/>
            <w:shd w:val="clear" w:color="auto" w:fill="auto"/>
          </w:tcPr>
          <w:p w14:paraId="23087E3F" w14:textId="6BEF4BEE"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a) </w:t>
            </w:r>
            <w:r w:rsidRPr="00B64952">
              <w:rPr>
                <w:rFonts w:ascii="Verdana" w:hAnsi="Verdana"/>
                <w:sz w:val="16"/>
                <w:szCs w:val="16"/>
                <w:lang w:val="en-US"/>
              </w:rPr>
              <w:tab/>
              <w:t>Verify</w:t>
            </w:r>
            <w:r w:rsidR="001524E3">
              <w:rPr>
                <w:rFonts w:ascii="Verdana" w:hAnsi="Verdana"/>
                <w:sz w:val="16"/>
                <w:szCs w:val="16"/>
                <w:lang w:val="en-US"/>
              </w:rPr>
              <w:t>ing</w:t>
            </w:r>
            <w:r w:rsidRPr="00B64952">
              <w:rPr>
                <w:rFonts w:ascii="Verdana" w:hAnsi="Verdana"/>
                <w:sz w:val="16"/>
                <w:szCs w:val="16"/>
                <w:lang w:val="en-US"/>
              </w:rPr>
              <w:t xml:space="preserve"> the compatibility of all materials that are normally in contact with the substance during transport;</w:t>
            </w:r>
          </w:p>
        </w:tc>
      </w:tr>
      <w:tr w:rsidR="00B64952" w:rsidRPr="004B0048" w14:paraId="700D31C6" w14:textId="77777777" w:rsidTr="001524E3">
        <w:tc>
          <w:tcPr>
            <w:tcW w:w="4788" w:type="dxa"/>
            <w:shd w:val="clear" w:color="auto" w:fill="auto"/>
          </w:tcPr>
          <w:p w14:paraId="05A472A6" w14:textId="77777777" w:rsidR="00B64952" w:rsidRPr="00AA4DD0" w:rsidRDefault="00B64952" w:rsidP="00B64952">
            <w:pPr>
              <w:pStyle w:val="ROMANOS"/>
              <w:spacing w:line="230"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Ofrecer los datos sobre el diseño de los dispositivos de descompresión, y de descompresión de emergencia, teniendo en cuenta las características de diseño de la cisterna portátil.</w:t>
            </w:r>
          </w:p>
        </w:tc>
        <w:tc>
          <w:tcPr>
            <w:tcW w:w="4788" w:type="dxa"/>
            <w:shd w:val="clear" w:color="auto" w:fill="auto"/>
          </w:tcPr>
          <w:p w14:paraId="10CEFEAF" w14:textId="5E7A5355" w:rsidR="00B64952" w:rsidRPr="00B64952" w:rsidRDefault="00B64952" w:rsidP="00B64952">
            <w:pPr>
              <w:pStyle w:val="ROMANOS"/>
              <w:spacing w:line="230" w:lineRule="exact"/>
              <w:ind w:left="0" w:firstLine="0"/>
              <w:rPr>
                <w:rFonts w:ascii="Verdana" w:hAnsi="Verdana"/>
                <w:b/>
                <w:sz w:val="16"/>
                <w:szCs w:val="16"/>
                <w:lang w:val="en-US"/>
              </w:rPr>
            </w:pPr>
            <w:r w:rsidRPr="00B64952">
              <w:rPr>
                <w:rFonts w:ascii="Verdana" w:hAnsi="Verdana"/>
                <w:b/>
                <w:sz w:val="16"/>
                <w:szCs w:val="16"/>
                <w:lang w:val="en-US"/>
              </w:rPr>
              <w:t xml:space="preserve">b) </w:t>
            </w:r>
            <w:r w:rsidRPr="00B64952">
              <w:rPr>
                <w:rFonts w:ascii="Verdana" w:hAnsi="Verdana"/>
                <w:sz w:val="16"/>
                <w:szCs w:val="16"/>
                <w:lang w:val="en-US"/>
              </w:rPr>
              <w:tab/>
              <w:t>Provid</w:t>
            </w:r>
            <w:r w:rsidR="001524E3">
              <w:rPr>
                <w:rFonts w:ascii="Verdana" w:hAnsi="Verdana"/>
                <w:sz w:val="16"/>
                <w:szCs w:val="16"/>
                <w:lang w:val="en-US"/>
              </w:rPr>
              <w:t>ing</w:t>
            </w:r>
            <w:r w:rsidRPr="00B64952">
              <w:rPr>
                <w:rFonts w:ascii="Verdana" w:hAnsi="Verdana"/>
                <w:sz w:val="16"/>
                <w:szCs w:val="16"/>
                <w:lang w:val="en-US"/>
              </w:rPr>
              <w:t xml:space="preserve"> data on the design of decompression devices and emergency decompression, taking into account the design characteristics of the portable tank.</w:t>
            </w:r>
          </w:p>
        </w:tc>
      </w:tr>
      <w:tr w:rsidR="00B64952" w:rsidRPr="004B0048" w14:paraId="4DF9EF47" w14:textId="77777777" w:rsidTr="001524E3">
        <w:tc>
          <w:tcPr>
            <w:tcW w:w="4788" w:type="dxa"/>
            <w:shd w:val="clear" w:color="auto" w:fill="auto"/>
          </w:tcPr>
          <w:p w14:paraId="453B6D98"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sz w:val="16"/>
                <w:szCs w:val="16"/>
              </w:rPr>
              <w:t>En el informe se detallarán las especificaciones adicionales que sean necesarias para preservar la seguridad del transporte de la substancia en cuestión.</w:t>
            </w:r>
          </w:p>
        </w:tc>
        <w:tc>
          <w:tcPr>
            <w:tcW w:w="4788" w:type="dxa"/>
            <w:shd w:val="clear" w:color="auto" w:fill="auto"/>
          </w:tcPr>
          <w:p w14:paraId="13E83304" w14:textId="78872D14" w:rsidR="00B64952" w:rsidRPr="00B64952" w:rsidRDefault="00B64952" w:rsidP="00B64952">
            <w:pPr>
              <w:pStyle w:val="Texto"/>
              <w:spacing w:line="230" w:lineRule="exact"/>
              <w:ind w:firstLine="0"/>
              <w:rPr>
                <w:rFonts w:ascii="Verdana" w:hAnsi="Verdana" w:cs="Arial"/>
                <w:sz w:val="16"/>
                <w:szCs w:val="16"/>
                <w:lang w:val="en-US"/>
              </w:rPr>
            </w:pPr>
            <w:r w:rsidRPr="00B64952">
              <w:rPr>
                <w:rFonts w:ascii="Verdana" w:hAnsi="Verdana" w:cs="Arial"/>
                <w:sz w:val="16"/>
                <w:szCs w:val="16"/>
                <w:lang w:val="en-US"/>
              </w:rPr>
              <w:t>The report will detail the additional specifications that are necessary to preserve the safety of the transport of the substance in question.</w:t>
            </w:r>
          </w:p>
        </w:tc>
      </w:tr>
      <w:tr w:rsidR="00B64952" w:rsidRPr="004B0048" w14:paraId="1298A943" w14:textId="77777777" w:rsidTr="001524E3">
        <w:tc>
          <w:tcPr>
            <w:tcW w:w="4788" w:type="dxa"/>
            <w:shd w:val="clear" w:color="auto" w:fill="auto"/>
          </w:tcPr>
          <w:p w14:paraId="085D53EF"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5.2.1.11.2</w:t>
            </w:r>
            <w:r w:rsidRPr="00AA4DD0">
              <w:rPr>
                <w:rFonts w:ascii="Verdana" w:hAnsi="Verdana" w:cs="Arial"/>
                <w:sz w:val="16"/>
                <w:szCs w:val="16"/>
              </w:rPr>
              <w:t xml:space="preserve"> Las especificaciones siguientes se aplican a las cisternas portátiles destinadas al transporte de los peróxidos orgánicos de tipo F o a las substancias de reacción espontánea de tipo F con una temperatura de descomposición autoacelerada (TDAA) igual o superior a 55°C. En caso de discrepancia con las formuladas en </w:t>
            </w:r>
            <w:smartTag w:uri="urn:schemas-microsoft-com:office:smarttags" w:element="PersonName">
              <w:smartTagPr>
                <w:attr w:name="ProductID" w:val="la NOM-032"/>
              </w:smartTagPr>
              <w:r w:rsidRPr="00AA4DD0">
                <w:rPr>
                  <w:rFonts w:ascii="Verdana" w:hAnsi="Verdana" w:cs="Arial"/>
                  <w:sz w:val="16"/>
                  <w:szCs w:val="16"/>
                </w:rPr>
                <w:t>la NOM-032</w:t>
              </w:r>
            </w:smartTag>
            <w:r w:rsidRPr="00AA4DD0">
              <w:rPr>
                <w:rFonts w:ascii="Verdana" w:hAnsi="Verdana" w:cs="Arial"/>
                <w:sz w:val="16"/>
                <w:szCs w:val="16"/>
              </w:rPr>
              <w:t xml:space="preserve">-SCT2/1995 prevalecerán las presentes especificaciones. Las situaciones de emergencia que han de tenerse en cuenta son la descomposición autoacelerada de la substancia y las situaciones en que </w:t>
            </w:r>
            <w:r w:rsidRPr="00AA4DD0">
              <w:rPr>
                <w:rFonts w:ascii="Verdana" w:hAnsi="Verdana" w:cs="Arial"/>
                <w:sz w:val="16"/>
                <w:szCs w:val="16"/>
              </w:rPr>
              <w:lastRenderedPageBreak/>
              <w:t>la cisterna pueda quedar envuelta en llamas, según se prevé en 5.2.1.11.8.</w:t>
            </w:r>
          </w:p>
        </w:tc>
        <w:tc>
          <w:tcPr>
            <w:tcW w:w="4788" w:type="dxa"/>
            <w:shd w:val="clear" w:color="auto" w:fill="auto"/>
          </w:tcPr>
          <w:p w14:paraId="7F69A2D4" w14:textId="74D9631B"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lastRenderedPageBreak/>
              <w:t xml:space="preserve">5.2.1.11.2 </w:t>
            </w:r>
            <w:r w:rsidRPr="00B64952">
              <w:rPr>
                <w:rFonts w:ascii="Verdana" w:hAnsi="Verdana" w:cs="Arial"/>
                <w:sz w:val="16"/>
                <w:szCs w:val="16"/>
                <w:lang w:val="en-US"/>
              </w:rPr>
              <w:t xml:space="preserve">The following specifications apply to portable tanks intended for the transport of type F organic peroxides or type F self-reactive substances with a self-accelerating decomposition temperature (SADT) equal to or greater than 55°C. In case of discrepancy with those formulated in la NOM-032-SCT2/1995, these specifications will prevail. The emergency situations to be taken into account are the self- accelerating decomposition of the substance and </w:t>
            </w:r>
            <w:r w:rsidRPr="00B64952">
              <w:rPr>
                <w:rFonts w:ascii="Verdana" w:hAnsi="Verdana" w:cs="Arial"/>
                <w:sz w:val="16"/>
                <w:szCs w:val="16"/>
                <w:lang w:val="en-US"/>
              </w:rPr>
              <w:lastRenderedPageBreak/>
              <w:t>the situations in which the tank could be engulfed in flames, as foreseen in 5.2.1.11.8.</w:t>
            </w:r>
          </w:p>
        </w:tc>
      </w:tr>
      <w:tr w:rsidR="00B64952" w:rsidRPr="004B0048" w14:paraId="72EC7CC1" w14:textId="77777777" w:rsidTr="001524E3">
        <w:tc>
          <w:tcPr>
            <w:tcW w:w="4788" w:type="dxa"/>
            <w:shd w:val="clear" w:color="auto" w:fill="auto"/>
          </w:tcPr>
          <w:p w14:paraId="05A227C4"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lastRenderedPageBreak/>
              <w:t>5.2.1.11.3</w:t>
            </w:r>
            <w:r w:rsidRPr="00AA4DD0">
              <w:rPr>
                <w:rFonts w:ascii="Verdana" w:hAnsi="Verdana" w:cs="Arial"/>
                <w:sz w:val="16"/>
                <w:szCs w:val="16"/>
              </w:rPr>
              <w:t xml:space="preserve"> Las especificaciones adicionales aplicables al transporte en cisternas portátiles, de peróxidos orgánicos o de substancias que reaccionan espontáneamente con una TDAA inferior a 55°C, deberán ser establecidas por las autoridades competentes del país de origen, y serán notificadas a las autoridades competentes del país de destino.</w:t>
            </w:r>
          </w:p>
        </w:tc>
        <w:tc>
          <w:tcPr>
            <w:tcW w:w="4788" w:type="dxa"/>
            <w:shd w:val="clear" w:color="auto" w:fill="auto"/>
          </w:tcPr>
          <w:p w14:paraId="38DC3510" w14:textId="52BBF2FA"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5.2.1.11.3 </w:t>
            </w:r>
            <w:r w:rsidRPr="00B64952">
              <w:rPr>
                <w:rFonts w:ascii="Verdana" w:hAnsi="Verdana" w:cs="Arial"/>
                <w:sz w:val="16"/>
                <w:szCs w:val="16"/>
                <w:lang w:val="en-US"/>
              </w:rPr>
              <w:t>The additional specifications applicable to the transport in portable tanks, of organic peroxides or of substances that react spontaneously with a SADT below 55°C, must be established by the competent authorities of the country of origin, and will be notified to the competent authorities of the country of destination.</w:t>
            </w:r>
          </w:p>
        </w:tc>
      </w:tr>
      <w:tr w:rsidR="00B64952" w:rsidRPr="004B0048" w14:paraId="0B78AC23" w14:textId="77777777" w:rsidTr="001524E3">
        <w:tc>
          <w:tcPr>
            <w:tcW w:w="4788" w:type="dxa"/>
            <w:shd w:val="clear" w:color="auto" w:fill="auto"/>
          </w:tcPr>
          <w:p w14:paraId="757ADF10"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5.2.1.11.4</w:t>
            </w:r>
            <w:r w:rsidRPr="00AA4DD0">
              <w:rPr>
                <w:rFonts w:ascii="Verdana" w:hAnsi="Verdana" w:cs="Arial"/>
                <w:sz w:val="16"/>
                <w:szCs w:val="16"/>
              </w:rPr>
              <w:t xml:space="preserve"> Las cisternas portátiles deberán diseñarse para una presión de prueba de 0.4 MPa (4 bar), como mínimo.</w:t>
            </w:r>
          </w:p>
        </w:tc>
        <w:tc>
          <w:tcPr>
            <w:tcW w:w="4788" w:type="dxa"/>
            <w:shd w:val="clear" w:color="auto" w:fill="auto"/>
          </w:tcPr>
          <w:p w14:paraId="05CC58D6" w14:textId="0F653784"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5.2.1.11.4 </w:t>
            </w:r>
            <w:r w:rsidRPr="00B64952">
              <w:rPr>
                <w:rFonts w:ascii="Verdana" w:hAnsi="Verdana" w:cs="Arial"/>
                <w:sz w:val="16"/>
                <w:szCs w:val="16"/>
                <w:lang w:val="en-US"/>
              </w:rPr>
              <w:t>Portable tanks shall be designed for a test pressure of at least 0.4 MPa (4 bar).</w:t>
            </w:r>
          </w:p>
        </w:tc>
      </w:tr>
      <w:tr w:rsidR="00B64952" w:rsidRPr="004B0048" w14:paraId="088D3F78" w14:textId="77777777" w:rsidTr="001524E3">
        <w:tc>
          <w:tcPr>
            <w:tcW w:w="4788" w:type="dxa"/>
            <w:shd w:val="clear" w:color="auto" w:fill="auto"/>
          </w:tcPr>
          <w:p w14:paraId="2F707C81"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 xml:space="preserve">5.2.1.11.5 </w:t>
            </w:r>
            <w:r w:rsidRPr="00AA4DD0">
              <w:rPr>
                <w:rFonts w:ascii="Verdana" w:hAnsi="Verdana" w:cs="Arial"/>
                <w:sz w:val="16"/>
                <w:szCs w:val="16"/>
              </w:rPr>
              <w:t>Las cisternas portátiles deberán ir provistas de dispositivos indicadores de temperatura.</w:t>
            </w:r>
          </w:p>
        </w:tc>
        <w:tc>
          <w:tcPr>
            <w:tcW w:w="4788" w:type="dxa"/>
            <w:shd w:val="clear" w:color="auto" w:fill="auto"/>
          </w:tcPr>
          <w:p w14:paraId="096526C6" w14:textId="390F7C80"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5.2.1.11.5 </w:t>
            </w:r>
            <w:r w:rsidRPr="00B64952">
              <w:rPr>
                <w:rFonts w:ascii="Verdana" w:hAnsi="Verdana" w:cs="Arial"/>
                <w:sz w:val="16"/>
                <w:szCs w:val="16"/>
                <w:lang w:val="en-US"/>
              </w:rPr>
              <w:t>Portable tanks must be provided with temperature indicating devices.</w:t>
            </w:r>
          </w:p>
        </w:tc>
      </w:tr>
      <w:tr w:rsidR="00B64952" w:rsidRPr="004B0048" w14:paraId="33F7DF80" w14:textId="77777777" w:rsidTr="001524E3">
        <w:tc>
          <w:tcPr>
            <w:tcW w:w="4788" w:type="dxa"/>
            <w:shd w:val="clear" w:color="auto" w:fill="auto"/>
          </w:tcPr>
          <w:p w14:paraId="2DC88149"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5.2.1.11.6</w:t>
            </w:r>
            <w:r w:rsidRPr="00AA4DD0">
              <w:rPr>
                <w:rFonts w:ascii="Verdana" w:hAnsi="Verdana" w:cs="Arial"/>
                <w:sz w:val="16"/>
                <w:szCs w:val="16"/>
              </w:rPr>
              <w:t xml:space="preserve"> Las cisternas portátiles deberán ir provistas de dispositivos de descompresión y dispositivos de descompresión de emergencia. Los dispositivos de depresión también podrán utilizarse. Los dispositivos  de descompresión deberán funcionar a presiones determinadas en función de las propiedades de la substancia y de las características de construcción de la cisterna portátil. No se permite instalar elementos fusibles en el depósito.</w:t>
            </w:r>
          </w:p>
        </w:tc>
        <w:tc>
          <w:tcPr>
            <w:tcW w:w="4788" w:type="dxa"/>
            <w:shd w:val="clear" w:color="auto" w:fill="auto"/>
          </w:tcPr>
          <w:p w14:paraId="0014AB2F" w14:textId="22280129"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5.2.1.11.6 </w:t>
            </w:r>
            <w:r w:rsidRPr="00B64952">
              <w:rPr>
                <w:rFonts w:ascii="Verdana" w:hAnsi="Verdana" w:cs="Arial"/>
                <w:sz w:val="16"/>
                <w:szCs w:val="16"/>
                <w:lang w:val="en-US"/>
              </w:rPr>
              <w:t>Portable tanks must be equipped with decompression devices and emergency decompression devices. Depression devices may also be used. The decompression devices must operate at certain pressures based on the properties of the substance and the construction characteristics of the portable tank. It is not allowed to install fusible elements in the tank.</w:t>
            </w:r>
          </w:p>
        </w:tc>
      </w:tr>
      <w:tr w:rsidR="00B64952" w:rsidRPr="004B0048" w14:paraId="0E1D0518" w14:textId="77777777" w:rsidTr="001524E3">
        <w:tc>
          <w:tcPr>
            <w:tcW w:w="4788" w:type="dxa"/>
            <w:shd w:val="clear" w:color="auto" w:fill="auto"/>
          </w:tcPr>
          <w:p w14:paraId="4745F889"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5.2.1.11.7</w:t>
            </w:r>
            <w:r w:rsidRPr="00AA4DD0">
              <w:rPr>
                <w:rFonts w:ascii="Verdana" w:hAnsi="Verdana" w:cs="Arial"/>
                <w:sz w:val="16"/>
                <w:szCs w:val="16"/>
              </w:rPr>
              <w:t xml:space="preserve"> Los dispositivos de descompresión deberán llevar válvulas del tipo de resorte, adaptadas de manera que impidan una acumulación excesiva de presión en el interior de la cisterna portátil debida a la emisión de los productos de descomposición y vapores que se desprendan a una temperatura de 50°C. El caudal y la presión de inicio de las válvulas se determinarán en función de los resultados de las pruebas especificadas en 5.2.1.11.1. No obstante, la presión de inicio de abertura no deberá ser, en ningún caso, tal que, el líquido pueda derramarse por la(s) válvula(s) en caso de vuelco de la cisterna portátil.</w:t>
            </w:r>
          </w:p>
        </w:tc>
        <w:tc>
          <w:tcPr>
            <w:tcW w:w="4788" w:type="dxa"/>
            <w:shd w:val="clear" w:color="auto" w:fill="auto"/>
          </w:tcPr>
          <w:p w14:paraId="625C6860" w14:textId="73C14062"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5.2.1.11.7 </w:t>
            </w:r>
            <w:r w:rsidRPr="00B64952">
              <w:rPr>
                <w:rFonts w:ascii="Verdana" w:hAnsi="Verdana" w:cs="Arial"/>
                <w:sz w:val="16"/>
                <w:szCs w:val="16"/>
                <w:lang w:val="en-US"/>
              </w:rPr>
              <w:t>The decompression devices must have spring-type valves, adapted in such a way as to prevent an excessive build-up of pressure inside the portable tank due to the emission of decomposition products and vapors that are released at a temperature of 50°C. The flow rate and starting pressure of the valves shall be determined based on the results of the tests specified in 5.2.1.11.1. However, the initial opening pressure must not be, in any case, such that the liquid could spill through the valve(s) in the event of the portable tank tipping.</w:t>
            </w:r>
          </w:p>
        </w:tc>
      </w:tr>
      <w:tr w:rsidR="00B64952" w:rsidRPr="004B0048" w14:paraId="4FBFDC30" w14:textId="77777777" w:rsidTr="001524E3">
        <w:tc>
          <w:tcPr>
            <w:tcW w:w="4788" w:type="dxa"/>
            <w:shd w:val="clear" w:color="auto" w:fill="auto"/>
          </w:tcPr>
          <w:p w14:paraId="0A591182" w14:textId="77777777" w:rsidR="00B64952" w:rsidRPr="00AA4DD0" w:rsidRDefault="00B64952" w:rsidP="00B64952">
            <w:pPr>
              <w:pStyle w:val="Texto"/>
              <w:spacing w:line="230" w:lineRule="exact"/>
              <w:ind w:firstLine="0"/>
              <w:rPr>
                <w:rFonts w:ascii="Verdana" w:hAnsi="Verdana" w:cs="Arial"/>
                <w:sz w:val="16"/>
                <w:szCs w:val="16"/>
              </w:rPr>
            </w:pPr>
            <w:r w:rsidRPr="00AA4DD0">
              <w:rPr>
                <w:rFonts w:ascii="Verdana" w:hAnsi="Verdana" w:cs="Arial"/>
                <w:b/>
                <w:sz w:val="16"/>
                <w:szCs w:val="16"/>
              </w:rPr>
              <w:t>5.2.1.11.8</w:t>
            </w:r>
            <w:r w:rsidRPr="00AA4DD0">
              <w:rPr>
                <w:rFonts w:ascii="Verdana" w:hAnsi="Verdana" w:cs="Arial"/>
                <w:sz w:val="16"/>
                <w:szCs w:val="16"/>
              </w:rPr>
              <w:t xml:space="preserve"> Los dispositivos de descompresión de emergencia podrán ser del tipo resorte, de ruptura, o de ambos tipos, y estarán concebidos de manera que permitan la evacuación de todos los productos  de descomposición y vapores emitidos estando la cisterna totalmente envuelta en llamas durante una hora como mínimo, según se puede calcular mediante la fórmula siguiente:</w:t>
            </w:r>
          </w:p>
        </w:tc>
        <w:tc>
          <w:tcPr>
            <w:tcW w:w="4788" w:type="dxa"/>
            <w:shd w:val="clear" w:color="auto" w:fill="auto"/>
          </w:tcPr>
          <w:p w14:paraId="16016D03" w14:textId="57CFDC2C" w:rsidR="00B64952" w:rsidRPr="00B64952" w:rsidRDefault="00B64952" w:rsidP="00B64952">
            <w:pPr>
              <w:pStyle w:val="Texto"/>
              <w:spacing w:line="230" w:lineRule="exact"/>
              <w:ind w:firstLine="0"/>
              <w:rPr>
                <w:rFonts w:ascii="Verdana" w:hAnsi="Verdana" w:cs="Arial"/>
                <w:b/>
                <w:sz w:val="16"/>
                <w:szCs w:val="16"/>
                <w:lang w:val="en-US"/>
              </w:rPr>
            </w:pPr>
            <w:r w:rsidRPr="00B64952">
              <w:rPr>
                <w:rFonts w:ascii="Verdana" w:hAnsi="Verdana" w:cs="Arial"/>
                <w:b/>
                <w:sz w:val="16"/>
                <w:szCs w:val="16"/>
                <w:lang w:val="en-US"/>
              </w:rPr>
              <w:t xml:space="preserve">5.2.1.11.8 </w:t>
            </w:r>
            <w:r w:rsidRPr="00B64952">
              <w:rPr>
                <w:rFonts w:ascii="Verdana" w:hAnsi="Verdana" w:cs="Arial"/>
                <w:sz w:val="16"/>
                <w:szCs w:val="16"/>
                <w:lang w:val="en-US"/>
              </w:rPr>
              <w:t>Emergency decompression devices may be of the spring type, rupture type, or both types, and shall be designed in such a way as to allow the evacuation of all decomposition products and vapors emitted while the tank is completely engulfed in flames. for at least one hour, as can be calculated using the following formula:</w:t>
            </w:r>
          </w:p>
        </w:tc>
      </w:tr>
    </w:tbl>
    <w:p w14:paraId="0E6EFDF3" w14:textId="277734C0" w:rsidR="00A5572F" w:rsidRPr="00D508B9" w:rsidRDefault="00A92E6F" w:rsidP="008B0ACD">
      <w:pPr>
        <w:pStyle w:val="Texto"/>
        <w:spacing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43A1F01E" wp14:editId="109E6436">
            <wp:extent cx="1276350" cy="18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180975"/>
                    </a:xfrm>
                    <a:prstGeom prst="rect">
                      <a:avLst/>
                    </a:prstGeom>
                    <a:noFill/>
                    <a:ln>
                      <a:noFill/>
                    </a:ln>
                  </pic:spPr>
                </pic:pic>
              </a:graphicData>
            </a:graphic>
          </wp:inline>
        </w:drawing>
      </w:r>
    </w:p>
    <w:tbl>
      <w:tblPr>
        <w:tblW w:w="0" w:type="auto"/>
        <w:tblLook w:val="04A0" w:firstRow="1" w:lastRow="0" w:firstColumn="1" w:lastColumn="0" w:noHBand="0" w:noVBand="1"/>
      </w:tblPr>
      <w:tblGrid>
        <w:gridCol w:w="4682"/>
        <w:gridCol w:w="4678"/>
      </w:tblGrid>
      <w:tr w:rsidR="00B64952" w:rsidRPr="00AA4DD0" w14:paraId="16F49C9A" w14:textId="77777777" w:rsidTr="001524E3">
        <w:tc>
          <w:tcPr>
            <w:tcW w:w="4788" w:type="dxa"/>
            <w:shd w:val="clear" w:color="auto" w:fill="auto"/>
          </w:tcPr>
          <w:p w14:paraId="5D8C2F63" w14:textId="77777777" w:rsidR="00B64952" w:rsidRPr="00AA4DD0" w:rsidRDefault="00B64952" w:rsidP="00AA4DD0">
            <w:pPr>
              <w:pStyle w:val="Texto"/>
              <w:ind w:firstLine="0"/>
              <w:rPr>
                <w:rFonts w:ascii="Verdana" w:hAnsi="Verdana" w:cs="Arial"/>
                <w:sz w:val="16"/>
                <w:szCs w:val="16"/>
              </w:rPr>
            </w:pPr>
          </w:p>
        </w:tc>
        <w:tc>
          <w:tcPr>
            <w:tcW w:w="4788" w:type="dxa"/>
            <w:shd w:val="clear" w:color="auto" w:fill="auto"/>
          </w:tcPr>
          <w:p w14:paraId="6602DD67" w14:textId="77777777" w:rsidR="00B64952" w:rsidRPr="001524E3" w:rsidRDefault="00B64952" w:rsidP="00AA4DD0">
            <w:pPr>
              <w:pStyle w:val="Texto"/>
              <w:ind w:firstLine="0"/>
              <w:rPr>
                <w:rFonts w:ascii="Verdana" w:hAnsi="Verdana" w:cs="Arial"/>
                <w:sz w:val="16"/>
                <w:szCs w:val="16"/>
                <w:lang w:val="en-US"/>
              </w:rPr>
            </w:pPr>
          </w:p>
        </w:tc>
      </w:tr>
      <w:tr w:rsidR="00B64952" w:rsidRPr="00AA4DD0" w14:paraId="18946A09" w14:textId="77777777" w:rsidTr="001524E3">
        <w:tc>
          <w:tcPr>
            <w:tcW w:w="4788" w:type="dxa"/>
            <w:shd w:val="clear" w:color="auto" w:fill="auto"/>
          </w:tcPr>
          <w:p w14:paraId="531104F4"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en la que:</w:t>
            </w:r>
          </w:p>
        </w:tc>
        <w:tc>
          <w:tcPr>
            <w:tcW w:w="4788" w:type="dxa"/>
            <w:shd w:val="clear" w:color="auto" w:fill="auto"/>
          </w:tcPr>
          <w:p w14:paraId="4EF7EEE3" w14:textId="001E77A5"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in which:</w:t>
            </w:r>
          </w:p>
        </w:tc>
      </w:tr>
      <w:tr w:rsidR="00B64952" w:rsidRPr="00AA4DD0" w14:paraId="13ACABEE" w14:textId="77777777" w:rsidTr="001524E3">
        <w:tc>
          <w:tcPr>
            <w:tcW w:w="4788" w:type="dxa"/>
            <w:shd w:val="clear" w:color="auto" w:fill="auto"/>
          </w:tcPr>
          <w:p w14:paraId="10B4A082"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q = absorción de calor (W)</w:t>
            </w:r>
          </w:p>
        </w:tc>
        <w:tc>
          <w:tcPr>
            <w:tcW w:w="4788" w:type="dxa"/>
            <w:shd w:val="clear" w:color="auto" w:fill="auto"/>
          </w:tcPr>
          <w:p w14:paraId="7C7E4868" w14:textId="2BE0B3BC"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q = heat absorption (W)</w:t>
            </w:r>
          </w:p>
        </w:tc>
      </w:tr>
      <w:tr w:rsidR="00B64952" w:rsidRPr="004B0048" w14:paraId="55632470" w14:textId="77777777" w:rsidTr="001524E3">
        <w:tc>
          <w:tcPr>
            <w:tcW w:w="4788" w:type="dxa"/>
            <w:shd w:val="clear" w:color="auto" w:fill="auto"/>
          </w:tcPr>
          <w:p w14:paraId="624C7D89"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A = superficie en contacto con el líquido [m</w:t>
            </w:r>
            <w:r w:rsidRPr="00AA4DD0">
              <w:rPr>
                <w:rFonts w:ascii="Verdana" w:hAnsi="Verdana" w:cs="Arial"/>
                <w:sz w:val="16"/>
                <w:szCs w:val="16"/>
                <w:vertAlign w:val="superscript"/>
              </w:rPr>
              <w:t>2</w:t>
            </w:r>
            <w:r w:rsidRPr="00AA4DD0">
              <w:rPr>
                <w:rFonts w:ascii="Verdana" w:hAnsi="Verdana" w:cs="Arial"/>
                <w:sz w:val="16"/>
                <w:szCs w:val="16"/>
              </w:rPr>
              <w:t>]</w:t>
            </w:r>
          </w:p>
        </w:tc>
        <w:tc>
          <w:tcPr>
            <w:tcW w:w="4788" w:type="dxa"/>
            <w:shd w:val="clear" w:color="auto" w:fill="auto"/>
          </w:tcPr>
          <w:p w14:paraId="2B78D3D4" w14:textId="665BEF04"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 xml:space="preserve">A = surface in contact with the liquid [m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w:t>
            </w:r>
          </w:p>
        </w:tc>
      </w:tr>
      <w:tr w:rsidR="00B64952" w:rsidRPr="00AA4DD0" w14:paraId="283DF672" w14:textId="77777777" w:rsidTr="001524E3">
        <w:tc>
          <w:tcPr>
            <w:tcW w:w="4788" w:type="dxa"/>
            <w:shd w:val="clear" w:color="auto" w:fill="auto"/>
          </w:tcPr>
          <w:p w14:paraId="5779ADE9"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lastRenderedPageBreak/>
              <w:t>F = factor de aislamiento;</w:t>
            </w:r>
          </w:p>
        </w:tc>
        <w:tc>
          <w:tcPr>
            <w:tcW w:w="4788" w:type="dxa"/>
            <w:shd w:val="clear" w:color="auto" w:fill="auto"/>
          </w:tcPr>
          <w:p w14:paraId="72119996" w14:textId="6FED4BC2"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F = insulation factor;</w:t>
            </w:r>
          </w:p>
        </w:tc>
      </w:tr>
      <w:tr w:rsidR="00B64952" w:rsidRPr="004B0048" w14:paraId="6873D9AC" w14:textId="77777777" w:rsidTr="001524E3">
        <w:tc>
          <w:tcPr>
            <w:tcW w:w="4788" w:type="dxa"/>
            <w:shd w:val="clear" w:color="auto" w:fill="auto"/>
          </w:tcPr>
          <w:p w14:paraId="6C243D11"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F = 1, si el depósito no tiene aislamiento, o</w:t>
            </w:r>
          </w:p>
        </w:tc>
        <w:tc>
          <w:tcPr>
            <w:tcW w:w="4788" w:type="dxa"/>
            <w:shd w:val="clear" w:color="auto" w:fill="auto"/>
          </w:tcPr>
          <w:p w14:paraId="4547A438" w14:textId="7D805379"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F = 1, if the tank has no insulation, or</w:t>
            </w:r>
          </w:p>
        </w:tc>
      </w:tr>
    </w:tbl>
    <w:p w14:paraId="3F7299D0" w14:textId="1772520D" w:rsidR="00A5572F" w:rsidRPr="00D508B9" w:rsidRDefault="00A92E6F" w:rsidP="008B0ACD">
      <w:pPr>
        <w:pStyle w:val="Texto"/>
        <w:spacing w:line="240" w:lineRule="auto"/>
        <w:ind w:firstLine="0"/>
        <w:jc w:val="center"/>
        <w:rPr>
          <w:rFonts w:ascii="Verdana" w:hAnsi="Verdana" w:cs="Arial"/>
          <w:sz w:val="16"/>
          <w:szCs w:val="16"/>
        </w:rPr>
      </w:pPr>
      <w:r>
        <w:rPr>
          <w:rFonts w:ascii="Verdana" w:hAnsi="Verdana" w:cs="Arial"/>
          <w:noProof/>
          <w:position w:val="-64"/>
          <w:sz w:val="16"/>
          <w:szCs w:val="16"/>
        </w:rPr>
        <w:drawing>
          <wp:inline distT="0" distB="0" distL="0" distR="0" wp14:anchorId="3685921B" wp14:editId="07EFD95C">
            <wp:extent cx="1371600" cy="457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r w:rsidR="00A5572F" w:rsidRPr="00D508B9">
        <w:rPr>
          <w:rFonts w:ascii="Verdana" w:hAnsi="Verdana" w:cs="Arial"/>
          <w:sz w:val="16"/>
          <w:szCs w:val="16"/>
        </w:rPr>
        <w:t xml:space="preserve"> en los depósitos con aislamiento</w:t>
      </w:r>
      <w:r w:rsidR="001524E3">
        <w:rPr>
          <w:rFonts w:ascii="Verdana" w:hAnsi="Verdana" w:cs="Arial"/>
          <w:sz w:val="16"/>
          <w:szCs w:val="16"/>
        </w:rPr>
        <w:t xml:space="preserve"> (in the deposits with insulation)</w:t>
      </w:r>
    </w:p>
    <w:tbl>
      <w:tblPr>
        <w:tblW w:w="0" w:type="auto"/>
        <w:tblLook w:val="04A0" w:firstRow="1" w:lastRow="0" w:firstColumn="1" w:lastColumn="0" w:noHBand="0" w:noVBand="1"/>
      </w:tblPr>
      <w:tblGrid>
        <w:gridCol w:w="4682"/>
        <w:gridCol w:w="4678"/>
      </w:tblGrid>
      <w:tr w:rsidR="00B64952" w:rsidRPr="00AA4DD0" w14:paraId="5E970A1D" w14:textId="77777777" w:rsidTr="001524E3">
        <w:tc>
          <w:tcPr>
            <w:tcW w:w="4788" w:type="dxa"/>
            <w:shd w:val="clear" w:color="auto" w:fill="auto"/>
          </w:tcPr>
          <w:p w14:paraId="7B76BB12" w14:textId="77777777" w:rsidR="00B64952" w:rsidRPr="00AA4DD0" w:rsidRDefault="00B64952" w:rsidP="00AA4DD0">
            <w:pPr>
              <w:pStyle w:val="Texto"/>
              <w:ind w:firstLine="0"/>
              <w:rPr>
                <w:rFonts w:ascii="Verdana" w:hAnsi="Verdana" w:cs="Arial"/>
                <w:sz w:val="16"/>
                <w:szCs w:val="16"/>
              </w:rPr>
            </w:pPr>
          </w:p>
        </w:tc>
        <w:tc>
          <w:tcPr>
            <w:tcW w:w="4788" w:type="dxa"/>
            <w:shd w:val="clear" w:color="auto" w:fill="auto"/>
          </w:tcPr>
          <w:p w14:paraId="14F38DE3" w14:textId="77777777" w:rsidR="00B64952" w:rsidRPr="00242FC0" w:rsidRDefault="00B64952" w:rsidP="00AA4DD0">
            <w:pPr>
              <w:pStyle w:val="Texto"/>
              <w:ind w:firstLine="0"/>
              <w:rPr>
                <w:rFonts w:ascii="Verdana" w:hAnsi="Verdana" w:cs="Arial"/>
                <w:sz w:val="16"/>
                <w:szCs w:val="16"/>
              </w:rPr>
            </w:pPr>
          </w:p>
        </w:tc>
      </w:tr>
      <w:tr w:rsidR="00B64952" w:rsidRPr="00AA4DD0" w14:paraId="5CA7F0F8" w14:textId="77777777" w:rsidTr="001524E3">
        <w:tc>
          <w:tcPr>
            <w:tcW w:w="4788" w:type="dxa"/>
            <w:shd w:val="clear" w:color="auto" w:fill="auto"/>
          </w:tcPr>
          <w:p w14:paraId="2A83A3D8"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siendo:</w:t>
            </w:r>
          </w:p>
        </w:tc>
        <w:tc>
          <w:tcPr>
            <w:tcW w:w="4788" w:type="dxa"/>
            <w:shd w:val="clear" w:color="auto" w:fill="auto"/>
          </w:tcPr>
          <w:p w14:paraId="173162CC" w14:textId="430FD0AF"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being:</w:t>
            </w:r>
          </w:p>
        </w:tc>
      </w:tr>
      <w:tr w:rsidR="00B64952" w:rsidRPr="004B0048" w14:paraId="19EC7893" w14:textId="77777777" w:rsidTr="001524E3">
        <w:tc>
          <w:tcPr>
            <w:tcW w:w="4788" w:type="dxa"/>
            <w:shd w:val="clear" w:color="auto" w:fill="auto"/>
          </w:tcPr>
          <w:p w14:paraId="31D43129"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K = conductividad térmica de la capa aislante [W·m</w:t>
            </w:r>
            <w:r w:rsidRPr="00AA4DD0">
              <w:rPr>
                <w:rFonts w:ascii="Verdana" w:hAnsi="Verdana" w:cs="Arial"/>
                <w:sz w:val="16"/>
                <w:szCs w:val="16"/>
                <w:vertAlign w:val="superscript"/>
              </w:rPr>
              <w:t>-1</w:t>
            </w:r>
            <w:r w:rsidRPr="00AA4DD0">
              <w:rPr>
                <w:rFonts w:ascii="Verdana" w:hAnsi="Verdana" w:cs="Arial"/>
                <w:sz w:val="16"/>
                <w:szCs w:val="16"/>
              </w:rPr>
              <w:t>·K</w:t>
            </w:r>
            <w:r w:rsidRPr="00AA4DD0">
              <w:rPr>
                <w:rFonts w:ascii="Verdana" w:hAnsi="Verdana" w:cs="Arial"/>
                <w:sz w:val="16"/>
                <w:szCs w:val="16"/>
                <w:vertAlign w:val="superscript"/>
              </w:rPr>
              <w:t>-1</w:t>
            </w:r>
            <w:r w:rsidRPr="00AA4DD0">
              <w:rPr>
                <w:rFonts w:ascii="Verdana" w:hAnsi="Verdana" w:cs="Arial"/>
                <w:sz w:val="16"/>
                <w:szCs w:val="16"/>
              </w:rPr>
              <w:t>]</w:t>
            </w:r>
          </w:p>
        </w:tc>
        <w:tc>
          <w:tcPr>
            <w:tcW w:w="4788" w:type="dxa"/>
            <w:shd w:val="clear" w:color="auto" w:fill="auto"/>
          </w:tcPr>
          <w:p w14:paraId="346ECE48" w14:textId="3D338511"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 xml:space="preserve">K = thermal conductivity of the insulating layer [W m </w:t>
            </w:r>
            <w:r w:rsidRPr="001524E3">
              <w:rPr>
                <w:rFonts w:ascii="Verdana" w:hAnsi="Verdana" w:cs="Arial"/>
                <w:sz w:val="16"/>
                <w:szCs w:val="16"/>
                <w:vertAlign w:val="superscript"/>
                <w:lang w:val="en-US"/>
              </w:rPr>
              <w:t xml:space="preserve">-1 </w:t>
            </w:r>
            <w:r w:rsidRPr="001524E3">
              <w:rPr>
                <w:rFonts w:ascii="Verdana" w:hAnsi="Verdana" w:cs="Arial"/>
                <w:sz w:val="16"/>
                <w:szCs w:val="16"/>
                <w:lang w:val="en-US"/>
              </w:rPr>
              <w:t xml:space="preserve">K </w:t>
            </w:r>
            <w:r w:rsidRPr="001524E3">
              <w:rPr>
                <w:rFonts w:ascii="Verdana" w:hAnsi="Verdana" w:cs="Arial"/>
                <w:sz w:val="16"/>
                <w:szCs w:val="16"/>
                <w:vertAlign w:val="superscript"/>
                <w:lang w:val="en-US"/>
              </w:rPr>
              <w:t>-1</w:t>
            </w:r>
            <w:r w:rsidRPr="001524E3">
              <w:rPr>
                <w:rFonts w:ascii="Verdana" w:hAnsi="Verdana" w:cs="Arial"/>
                <w:sz w:val="16"/>
                <w:szCs w:val="16"/>
                <w:lang w:val="en-US"/>
              </w:rPr>
              <w:t>]</w:t>
            </w:r>
          </w:p>
        </w:tc>
      </w:tr>
      <w:tr w:rsidR="00B64952" w:rsidRPr="004B0048" w14:paraId="599DE1BA" w14:textId="77777777" w:rsidTr="001524E3">
        <w:tc>
          <w:tcPr>
            <w:tcW w:w="4788" w:type="dxa"/>
            <w:shd w:val="clear" w:color="auto" w:fill="auto"/>
          </w:tcPr>
          <w:p w14:paraId="1FDA5FC5"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L = espesor de la capa aislante [m]</w:t>
            </w:r>
          </w:p>
        </w:tc>
        <w:tc>
          <w:tcPr>
            <w:tcW w:w="4788" w:type="dxa"/>
            <w:shd w:val="clear" w:color="auto" w:fill="auto"/>
          </w:tcPr>
          <w:p w14:paraId="1798BD2B" w14:textId="46C50614"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L = thickness of the insulating layer [m]</w:t>
            </w:r>
          </w:p>
        </w:tc>
      </w:tr>
      <w:tr w:rsidR="00B64952" w:rsidRPr="004B0048" w14:paraId="49FADF37" w14:textId="77777777" w:rsidTr="001524E3">
        <w:tc>
          <w:tcPr>
            <w:tcW w:w="4788" w:type="dxa"/>
            <w:shd w:val="clear" w:color="auto" w:fill="auto"/>
          </w:tcPr>
          <w:p w14:paraId="18E984E0"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U =</w:t>
            </w:r>
            <w:r w:rsidRPr="00AA4DD0">
              <w:rPr>
                <w:rFonts w:ascii="Verdana" w:hAnsi="Verdana" w:cs="Arial"/>
                <w:sz w:val="16"/>
                <w:szCs w:val="16"/>
              </w:rPr>
              <w:tab/>
              <w:t>K/L = coeficiente de transmisión térmica del aislamiento [W·m</w:t>
            </w:r>
            <w:r w:rsidRPr="00AA4DD0">
              <w:rPr>
                <w:rFonts w:ascii="Verdana" w:hAnsi="Verdana" w:cs="Arial"/>
                <w:sz w:val="16"/>
                <w:szCs w:val="16"/>
                <w:vertAlign w:val="superscript"/>
              </w:rPr>
              <w:t>-2</w:t>
            </w:r>
            <w:r w:rsidRPr="00AA4DD0">
              <w:rPr>
                <w:rFonts w:ascii="Verdana" w:hAnsi="Verdana" w:cs="Arial"/>
                <w:sz w:val="16"/>
                <w:szCs w:val="16"/>
              </w:rPr>
              <w:t>·K</w:t>
            </w:r>
            <w:r w:rsidRPr="00AA4DD0">
              <w:rPr>
                <w:rFonts w:ascii="Verdana" w:hAnsi="Verdana" w:cs="Arial"/>
                <w:sz w:val="16"/>
                <w:szCs w:val="16"/>
                <w:vertAlign w:val="superscript"/>
              </w:rPr>
              <w:t>-1</w:t>
            </w:r>
            <w:r w:rsidRPr="00AA4DD0">
              <w:rPr>
                <w:rFonts w:ascii="Verdana" w:hAnsi="Verdana" w:cs="Arial"/>
                <w:sz w:val="16"/>
                <w:szCs w:val="16"/>
              </w:rPr>
              <w:t>]</w:t>
            </w:r>
          </w:p>
        </w:tc>
        <w:tc>
          <w:tcPr>
            <w:tcW w:w="4788" w:type="dxa"/>
            <w:shd w:val="clear" w:color="auto" w:fill="auto"/>
          </w:tcPr>
          <w:p w14:paraId="519B32DB" w14:textId="7C84A4A7"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 xml:space="preserve">U = </w:t>
            </w:r>
            <w:r w:rsidRPr="001524E3">
              <w:rPr>
                <w:rFonts w:ascii="Verdana" w:hAnsi="Verdana" w:cs="Arial"/>
                <w:sz w:val="16"/>
                <w:szCs w:val="16"/>
                <w:lang w:val="en-US"/>
              </w:rPr>
              <w:tab/>
              <w:t xml:space="preserve">K/L = thermal transmission coefficient of the insulation [W 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 xml:space="preserve">K </w:t>
            </w:r>
            <w:r w:rsidRPr="001524E3">
              <w:rPr>
                <w:rFonts w:ascii="Verdana" w:hAnsi="Verdana" w:cs="Arial"/>
                <w:sz w:val="16"/>
                <w:szCs w:val="16"/>
                <w:vertAlign w:val="superscript"/>
                <w:lang w:val="en-US"/>
              </w:rPr>
              <w:t>-1</w:t>
            </w:r>
            <w:r w:rsidRPr="001524E3">
              <w:rPr>
                <w:rFonts w:ascii="Verdana" w:hAnsi="Verdana" w:cs="Arial"/>
                <w:sz w:val="16"/>
                <w:szCs w:val="16"/>
                <w:lang w:val="en-US"/>
              </w:rPr>
              <w:t>]</w:t>
            </w:r>
          </w:p>
        </w:tc>
      </w:tr>
      <w:tr w:rsidR="00B64952" w:rsidRPr="004B0048" w14:paraId="19EA2128" w14:textId="77777777" w:rsidTr="001524E3">
        <w:tc>
          <w:tcPr>
            <w:tcW w:w="4788" w:type="dxa"/>
            <w:shd w:val="clear" w:color="auto" w:fill="auto"/>
          </w:tcPr>
          <w:p w14:paraId="38520AC9"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T =</w:t>
            </w:r>
            <w:r w:rsidRPr="00AA4DD0">
              <w:rPr>
                <w:rFonts w:ascii="Verdana" w:hAnsi="Verdana" w:cs="Arial"/>
                <w:sz w:val="16"/>
                <w:szCs w:val="16"/>
              </w:rPr>
              <w:tab/>
              <w:t>temperatura de la substancia en el momento de la descompresión [K]</w:t>
            </w:r>
          </w:p>
        </w:tc>
        <w:tc>
          <w:tcPr>
            <w:tcW w:w="4788" w:type="dxa"/>
            <w:shd w:val="clear" w:color="auto" w:fill="auto"/>
          </w:tcPr>
          <w:p w14:paraId="3E7497A3" w14:textId="4C11127F"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 xml:space="preserve">T = </w:t>
            </w:r>
            <w:r w:rsidRPr="001524E3">
              <w:rPr>
                <w:rFonts w:ascii="Verdana" w:hAnsi="Verdana" w:cs="Arial"/>
                <w:sz w:val="16"/>
                <w:szCs w:val="16"/>
                <w:lang w:val="en-US"/>
              </w:rPr>
              <w:tab/>
              <w:t>temperature of the substance at the moment of decompression [K]</w:t>
            </w:r>
          </w:p>
        </w:tc>
      </w:tr>
      <w:tr w:rsidR="00B64952" w:rsidRPr="004B0048" w14:paraId="54511371" w14:textId="77777777" w:rsidTr="001524E3">
        <w:tc>
          <w:tcPr>
            <w:tcW w:w="4788" w:type="dxa"/>
            <w:shd w:val="clear" w:color="auto" w:fill="auto"/>
          </w:tcPr>
          <w:p w14:paraId="4606C64F"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La presión de inicio de abertura del o de los dispositivos de descompresión de emergencia deberá ser superior a la especificada en 5.2.1.11.7 y se determinará en función de los resultados de las pruebas indicadas en 5.2.1.11.1. Las dimensiones de los dispositivos de descompresión de emergencia deberán ser tales que la presión máxima en el interior de la cisterna no sobrepase nunca su presión de prueba.</w:t>
            </w:r>
          </w:p>
        </w:tc>
        <w:tc>
          <w:tcPr>
            <w:tcW w:w="4788" w:type="dxa"/>
            <w:shd w:val="clear" w:color="auto" w:fill="auto"/>
          </w:tcPr>
          <w:p w14:paraId="0CF2A92E" w14:textId="45FF617C"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The opening pressure of the emergency decompression device(s) must be greater than that specified in 5.2.1.11.7 and will be determined based on the results of the tests indicated in 5.2.1.11.1. The dimensions of the emergency decompression devices must be such that the maximum pressure inside the tank never exceeds its test pressure.</w:t>
            </w:r>
          </w:p>
        </w:tc>
      </w:tr>
      <w:tr w:rsidR="00B64952" w:rsidRPr="004B0048" w14:paraId="03A8B9C3" w14:textId="77777777" w:rsidTr="001524E3">
        <w:tc>
          <w:tcPr>
            <w:tcW w:w="4788" w:type="dxa"/>
            <w:shd w:val="clear" w:color="auto" w:fill="auto"/>
          </w:tcPr>
          <w:p w14:paraId="4563A5B3"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sz w:val="16"/>
                <w:szCs w:val="16"/>
              </w:rPr>
              <w:t>En el apéndice 5 del Manual de Pruebas y Criterios, figura un método para determinar las dimensiones de los dispositivos de descompresión de emergencia.</w:t>
            </w:r>
          </w:p>
        </w:tc>
        <w:tc>
          <w:tcPr>
            <w:tcW w:w="4788" w:type="dxa"/>
            <w:shd w:val="clear" w:color="auto" w:fill="auto"/>
          </w:tcPr>
          <w:p w14:paraId="1AD8A117" w14:textId="714BB998" w:rsidR="00B64952" w:rsidRPr="001524E3" w:rsidRDefault="00B64952" w:rsidP="00B64952">
            <w:pPr>
              <w:pStyle w:val="Texto"/>
              <w:spacing w:line="217" w:lineRule="exact"/>
              <w:ind w:firstLine="0"/>
              <w:rPr>
                <w:rFonts w:ascii="Verdana" w:hAnsi="Verdana" w:cs="Arial"/>
                <w:sz w:val="16"/>
                <w:szCs w:val="16"/>
                <w:lang w:val="en-US"/>
              </w:rPr>
            </w:pPr>
            <w:r w:rsidRPr="001524E3">
              <w:rPr>
                <w:rFonts w:ascii="Verdana" w:hAnsi="Verdana" w:cs="Arial"/>
                <w:sz w:val="16"/>
                <w:szCs w:val="16"/>
                <w:lang w:val="en-US"/>
              </w:rPr>
              <w:t>A method for determining the dimensions of emergency decompression devices is given in Appendix 5 of the Manual of Tests and Criteria.</w:t>
            </w:r>
          </w:p>
        </w:tc>
      </w:tr>
      <w:tr w:rsidR="00B64952" w:rsidRPr="004B0048" w14:paraId="4A75AFE2" w14:textId="77777777" w:rsidTr="001524E3">
        <w:tc>
          <w:tcPr>
            <w:tcW w:w="4788" w:type="dxa"/>
            <w:shd w:val="clear" w:color="auto" w:fill="auto"/>
          </w:tcPr>
          <w:p w14:paraId="7AEB2F79"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5.2.1.11.9</w:t>
            </w:r>
            <w:r w:rsidRPr="00AA4DD0">
              <w:rPr>
                <w:rFonts w:ascii="Verdana" w:hAnsi="Verdana" w:cs="Arial"/>
                <w:sz w:val="16"/>
                <w:szCs w:val="16"/>
              </w:rPr>
              <w:t xml:space="preserve"> Para las cisternas portátiles con aislamiento térmico, el caudal y la tara de los dispositivos  de descompresión de emergencia se determinarán suponiendo una pérdida de aislamiento del 1% de la superficie.</w:t>
            </w:r>
          </w:p>
        </w:tc>
        <w:tc>
          <w:tcPr>
            <w:tcW w:w="4788" w:type="dxa"/>
            <w:shd w:val="clear" w:color="auto" w:fill="auto"/>
          </w:tcPr>
          <w:p w14:paraId="2B8939A8" w14:textId="011BFD79"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5.2.1.11.9 </w:t>
            </w:r>
            <w:r w:rsidRPr="001524E3">
              <w:rPr>
                <w:rFonts w:ascii="Verdana" w:hAnsi="Verdana" w:cs="Arial"/>
                <w:sz w:val="16"/>
                <w:szCs w:val="16"/>
                <w:lang w:val="en-US"/>
              </w:rPr>
              <w:t>For portable tanks with thermal insulation, the flow rate and the tare weight of the emergency decompression devices shall be determined assuming a loss of insulation of 1% of the surface.</w:t>
            </w:r>
          </w:p>
        </w:tc>
      </w:tr>
      <w:tr w:rsidR="00B64952" w:rsidRPr="004B0048" w14:paraId="025AFE84" w14:textId="77777777" w:rsidTr="001524E3">
        <w:tc>
          <w:tcPr>
            <w:tcW w:w="4788" w:type="dxa"/>
            <w:shd w:val="clear" w:color="auto" w:fill="auto"/>
          </w:tcPr>
          <w:p w14:paraId="1FE94061"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5.2.1.11.10</w:t>
            </w:r>
            <w:r w:rsidRPr="00AA4DD0">
              <w:rPr>
                <w:rFonts w:ascii="Verdana" w:hAnsi="Verdana" w:cs="Arial"/>
                <w:sz w:val="16"/>
                <w:szCs w:val="16"/>
              </w:rPr>
              <w:t xml:space="preserve"> Los dispositivos de depresión y las válvulas del tipo resorte deberán ir provistos de parallamas. Deberá tenerse en cuenta la reducción del caudal causada por los parallamas.</w:t>
            </w:r>
          </w:p>
        </w:tc>
        <w:tc>
          <w:tcPr>
            <w:tcW w:w="4788" w:type="dxa"/>
            <w:shd w:val="clear" w:color="auto" w:fill="auto"/>
          </w:tcPr>
          <w:p w14:paraId="52578375" w14:textId="2BBEDBE1"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5.2.1.11.10 </w:t>
            </w:r>
            <w:r w:rsidRPr="001524E3">
              <w:rPr>
                <w:rFonts w:ascii="Verdana" w:hAnsi="Verdana" w:cs="Arial"/>
                <w:sz w:val="16"/>
                <w:szCs w:val="16"/>
                <w:lang w:val="en-US"/>
              </w:rPr>
              <w:t>Depression devices and spring-type valves must be provided with flame arresters. Consideration should be given to the reduction in flow rate caused by flame arrestors.</w:t>
            </w:r>
          </w:p>
        </w:tc>
      </w:tr>
      <w:tr w:rsidR="00B64952" w:rsidRPr="004B0048" w14:paraId="7BDA8F62" w14:textId="77777777" w:rsidTr="001524E3">
        <w:tc>
          <w:tcPr>
            <w:tcW w:w="4788" w:type="dxa"/>
            <w:shd w:val="clear" w:color="auto" w:fill="auto"/>
          </w:tcPr>
          <w:p w14:paraId="77E2CDB7"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5.2.1.11.11</w:t>
            </w:r>
            <w:r w:rsidRPr="00AA4DD0">
              <w:rPr>
                <w:rFonts w:ascii="Verdana" w:hAnsi="Verdana" w:cs="Arial"/>
                <w:sz w:val="16"/>
                <w:szCs w:val="16"/>
              </w:rPr>
              <w:t xml:space="preserve"> Los equipos de servicio, tales como las válvulas y tubos exteriores, deberán ir dispuestos de manera que no quede en ellos ningún resto de substancias tras el llenado de la cisterna portátil.</w:t>
            </w:r>
          </w:p>
        </w:tc>
        <w:tc>
          <w:tcPr>
            <w:tcW w:w="4788" w:type="dxa"/>
            <w:shd w:val="clear" w:color="auto" w:fill="auto"/>
          </w:tcPr>
          <w:p w14:paraId="52FAD56D" w14:textId="569A2403"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5.2.1.11.11 </w:t>
            </w:r>
            <w:r w:rsidRPr="001524E3">
              <w:rPr>
                <w:rFonts w:ascii="Verdana" w:hAnsi="Verdana" w:cs="Arial"/>
                <w:sz w:val="16"/>
                <w:szCs w:val="16"/>
                <w:lang w:val="en-US"/>
              </w:rPr>
              <w:t>Service equipment, such as valves and external pipes, must be arranged in such a way that no substance remains in them after filling the portable tank.</w:t>
            </w:r>
          </w:p>
        </w:tc>
      </w:tr>
      <w:tr w:rsidR="00B64952" w:rsidRPr="004B0048" w14:paraId="206D2AF3" w14:textId="77777777" w:rsidTr="001524E3">
        <w:tc>
          <w:tcPr>
            <w:tcW w:w="4788" w:type="dxa"/>
            <w:shd w:val="clear" w:color="auto" w:fill="auto"/>
          </w:tcPr>
          <w:p w14:paraId="0ABBAC2C"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5.2.1.11.12</w:t>
            </w:r>
            <w:r w:rsidRPr="00AA4DD0">
              <w:rPr>
                <w:rFonts w:ascii="Verdana" w:hAnsi="Verdana" w:cs="Arial"/>
                <w:sz w:val="16"/>
                <w:szCs w:val="16"/>
              </w:rPr>
              <w:t xml:space="preserve"> Las cisternas portátiles podrán estar provistas de un aislamiento térmico o ir protegidas por un parasol. Si </w:t>
            </w:r>
            <w:smartTag w:uri="urn:schemas-microsoft-com:office:smarttags" w:element="PersonName">
              <w:smartTagPr>
                <w:attr w:name="ProductID" w:val="la TDAA"/>
              </w:smartTagPr>
              <w:r w:rsidRPr="00AA4DD0">
                <w:rPr>
                  <w:rFonts w:ascii="Verdana" w:hAnsi="Verdana" w:cs="Arial"/>
                  <w:sz w:val="16"/>
                  <w:szCs w:val="16"/>
                </w:rPr>
                <w:t>la TDAA</w:t>
              </w:r>
            </w:smartTag>
            <w:r w:rsidRPr="00AA4DD0">
              <w:rPr>
                <w:rFonts w:ascii="Verdana" w:hAnsi="Verdana" w:cs="Arial"/>
                <w:sz w:val="16"/>
                <w:szCs w:val="16"/>
              </w:rPr>
              <w:t xml:space="preserve"> de las substancias en el interior de la cisterna portátil es igual o inferior a 55°C, o si la cisterna portátil es de aluminio, ésta deberá estar completamente aislada. La superficie externa deberá tener un acabado de color blanco o de metal pulido.</w:t>
            </w:r>
          </w:p>
        </w:tc>
        <w:tc>
          <w:tcPr>
            <w:tcW w:w="4788" w:type="dxa"/>
            <w:shd w:val="clear" w:color="auto" w:fill="auto"/>
          </w:tcPr>
          <w:p w14:paraId="5CC8DA57" w14:textId="0A031C43"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5.2.1.11.12 </w:t>
            </w:r>
            <w:r w:rsidRPr="001524E3">
              <w:rPr>
                <w:rFonts w:ascii="Verdana" w:hAnsi="Verdana" w:cs="Arial"/>
                <w:sz w:val="16"/>
                <w:szCs w:val="16"/>
                <w:lang w:val="en-US"/>
              </w:rPr>
              <w:t xml:space="preserve">Portable tanks may be provided with thermal insulation or be protected by a sunshade. If la TDAAthe substances inside the portable tank are equal to or less than 55°C, or if the portable tank is made of </w:t>
            </w:r>
            <w:r w:rsidR="00185020" w:rsidRPr="001524E3">
              <w:rPr>
                <w:rFonts w:ascii="Verdana" w:hAnsi="Verdana" w:cs="Arial"/>
                <w:sz w:val="16"/>
                <w:szCs w:val="16"/>
                <w:lang w:val="en-US"/>
              </w:rPr>
              <w:t>aluminum</w:t>
            </w:r>
            <w:r w:rsidRPr="001524E3">
              <w:rPr>
                <w:rFonts w:ascii="Verdana" w:hAnsi="Verdana" w:cs="Arial"/>
                <w:sz w:val="16"/>
                <w:szCs w:val="16"/>
                <w:lang w:val="en-US"/>
              </w:rPr>
              <w:t>, it must be completely insulated. The external surface shall have a white or brushed metal finish.</w:t>
            </w:r>
          </w:p>
        </w:tc>
      </w:tr>
      <w:tr w:rsidR="00B64952" w:rsidRPr="004B0048" w14:paraId="6893A105" w14:textId="77777777" w:rsidTr="001524E3">
        <w:tc>
          <w:tcPr>
            <w:tcW w:w="4788" w:type="dxa"/>
            <w:shd w:val="clear" w:color="auto" w:fill="auto"/>
          </w:tcPr>
          <w:p w14:paraId="171582F9"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5.2.1.11.13</w:t>
            </w:r>
            <w:r w:rsidRPr="00AA4DD0">
              <w:rPr>
                <w:rFonts w:ascii="Verdana" w:hAnsi="Verdana" w:cs="Arial"/>
                <w:sz w:val="16"/>
                <w:szCs w:val="16"/>
              </w:rPr>
              <w:t xml:space="preserve"> El grado de llenado no sobrepasará el 90% a 15°C.</w:t>
            </w:r>
          </w:p>
        </w:tc>
        <w:tc>
          <w:tcPr>
            <w:tcW w:w="4788" w:type="dxa"/>
            <w:shd w:val="clear" w:color="auto" w:fill="auto"/>
          </w:tcPr>
          <w:p w14:paraId="2F4E4401" w14:textId="100E2A6D"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5.2.1.11.13 </w:t>
            </w:r>
            <w:r w:rsidRPr="001524E3">
              <w:rPr>
                <w:rFonts w:ascii="Verdana" w:hAnsi="Verdana" w:cs="Arial"/>
                <w:sz w:val="16"/>
                <w:szCs w:val="16"/>
                <w:lang w:val="en-US"/>
              </w:rPr>
              <w:t>The degree of filling will not exceed 90% at 15°C.</w:t>
            </w:r>
          </w:p>
        </w:tc>
      </w:tr>
      <w:tr w:rsidR="00B64952" w:rsidRPr="004B0048" w14:paraId="70642CB5" w14:textId="77777777" w:rsidTr="001524E3">
        <w:tc>
          <w:tcPr>
            <w:tcW w:w="4788" w:type="dxa"/>
            <w:shd w:val="clear" w:color="auto" w:fill="auto"/>
          </w:tcPr>
          <w:p w14:paraId="029521AD"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5.2.1.11.14</w:t>
            </w:r>
            <w:r w:rsidRPr="00AA4DD0">
              <w:rPr>
                <w:rFonts w:ascii="Verdana" w:hAnsi="Verdana" w:cs="Arial"/>
                <w:sz w:val="16"/>
                <w:szCs w:val="16"/>
              </w:rPr>
              <w:t xml:space="preserve"> En el marcado de acuerdo a lo establecido en la norma respectiva ya sea en el cuerpo de la propia </w:t>
            </w:r>
            <w:r w:rsidRPr="00AA4DD0">
              <w:rPr>
                <w:rFonts w:ascii="Verdana" w:hAnsi="Verdana" w:cs="Arial"/>
                <w:sz w:val="16"/>
                <w:szCs w:val="16"/>
              </w:rPr>
              <w:lastRenderedPageBreak/>
              <w:t>o en una placa de metal sólidamente fijada a la cisterna, se incluirá el número ONU y el nombre técnico, con la concentración que se autorice para la substancia en cuestión.</w:t>
            </w:r>
          </w:p>
        </w:tc>
        <w:tc>
          <w:tcPr>
            <w:tcW w:w="4788" w:type="dxa"/>
            <w:shd w:val="clear" w:color="auto" w:fill="auto"/>
          </w:tcPr>
          <w:p w14:paraId="2E3989B2" w14:textId="0A7E635B"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5.2.1.11.14 </w:t>
            </w:r>
            <w:r w:rsidRPr="001524E3">
              <w:rPr>
                <w:rFonts w:ascii="Verdana" w:hAnsi="Verdana" w:cs="Arial"/>
                <w:sz w:val="16"/>
                <w:szCs w:val="16"/>
                <w:lang w:val="en-US"/>
              </w:rPr>
              <w:t xml:space="preserve">In the marking according to what is established in the respective standard, either on the </w:t>
            </w:r>
            <w:r w:rsidRPr="001524E3">
              <w:rPr>
                <w:rFonts w:ascii="Verdana" w:hAnsi="Verdana" w:cs="Arial"/>
                <w:sz w:val="16"/>
                <w:szCs w:val="16"/>
                <w:lang w:val="en-US"/>
              </w:rPr>
              <w:lastRenderedPageBreak/>
              <w:t>body of the tank itself or on a metal plate solidly fixed to the tank, the UN number and the technical name will be included, with the concentration authorized for the substance in question.</w:t>
            </w:r>
          </w:p>
        </w:tc>
      </w:tr>
      <w:tr w:rsidR="00B64952" w:rsidRPr="004B0048" w14:paraId="1D6475F6" w14:textId="77777777" w:rsidTr="001524E3">
        <w:tc>
          <w:tcPr>
            <w:tcW w:w="4788" w:type="dxa"/>
            <w:shd w:val="clear" w:color="auto" w:fill="auto"/>
          </w:tcPr>
          <w:p w14:paraId="4E1411B1"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lastRenderedPageBreak/>
              <w:t>5.2.1.11.15</w:t>
            </w:r>
            <w:r w:rsidRPr="00AA4DD0">
              <w:rPr>
                <w:rFonts w:ascii="Verdana" w:hAnsi="Verdana" w:cs="Arial"/>
                <w:sz w:val="16"/>
                <w:szCs w:val="16"/>
              </w:rPr>
              <w:t xml:space="preserve"> Los peróxidos orgánicos y las substancias que reaccionan espontáneamente expresamente mencionados en la instrucción sobre cisternas portátiles T23, que figura en el 5.2.5.2.6 (Instrucciones de transporte en cisternas portátiles), pueden transportarse en cisternas portátiles.</w:t>
            </w:r>
          </w:p>
        </w:tc>
        <w:tc>
          <w:tcPr>
            <w:tcW w:w="4788" w:type="dxa"/>
            <w:shd w:val="clear" w:color="auto" w:fill="auto"/>
          </w:tcPr>
          <w:p w14:paraId="72F7898A" w14:textId="2DB63FAD"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5.2.1.11.15 </w:t>
            </w:r>
            <w:r w:rsidRPr="001524E3">
              <w:rPr>
                <w:rFonts w:ascii="Verdana" w:hAnsi="Verdana" w:cs="Arial"/>
                <w:sz w:val="16"/>
                <w:szCs w:val="16"/>
                <w:lang w:val="en-US"/>
              </w:rPr>
              <w:t>Organic peroxides and self-reactive substances specifically mentioned in the portable tank instruction T23, contained in 5.2.5.2.6 (Portable tank instructions), may be transported in portable tanks.</w:t>
            </w:r>
          </w:p>
        </w:tc>
      </w:tr>
      <w:tr w:rsidR="00B64952" w:rsidRPr="004B0048" w14:paraId="4B1C7728" w14:textId="77777777" w:rsidTr="001524E3">
        <w:tc>
          <w:tcPr>
            <w:tcW w:w="4788" w:type="dxa"/>
            <w:shd w:val="clear" w:color="auto" w:fill="auto"/>
          </w:tcPr>
          <w:p w14:paraId="320E178A"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5.2.1.12</w:t>
            </w:r>
            <w:r w:rsidRPr="00AA4DD0">
              <w:rPr>
                <w:rFonts w:ascii="Verdana" w:hAnsi="Verdana" w:cs="Arial"/>
                <w:sz w:val="16"/>
                <w:szCs w:val="16"/>
              </w:rPr>
              <w:t xml:space="preserve"> Especificaciones adicionales aplicables al transporte de substancias de la clase 7 en  cisternas portátiles.</w:t>
            </w:r>
          </w:p>
        </w:tc>
        <w:tc>
          <w:tcPr>
            <w:tcW w:w="4788" w:type="dxa"/>
            <w:shd w:val="clear" w:color="auto" w:fill="auto"/>
          </w:tcPr>
          <w:p w14:paraId="61A9D34F" w14:textId="43B58A5E"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5.2.1.12 </w:t>
            </w:r>
            <w:r w:rsidRPr="001524E3">
              <w:rPr>
                <w:rFonts w:ascii="Verdana" w:hAnsi="Verdana" w:cs="Arial"/>
                <w:sz w:val="16"/>
                <w:szCs w:val="16"/>
                <w:lang w:val="en-US"/>
              </w:rPr>
              <w:t>Additional specifications applicable to the transport of class 7 substances in portable tanks.</w:t>
            </w:r>
          </w:p>
        </w:tc>
      </w:tr>
      <w:tr w:rsidR="00B64952" w:rsidRPr="004B0048" w14:paraId="00A8F6DE" w14:textId="77777777" w:rsidTr="001524E3">
        <w:tc>
          <w:tcPr>
            <w:tcW w:w="4788" w:type="dxa"/>
            <w:shd w:val="clear" w:color="auto" w:fill="auto"/>
          </w:tcPr>
          <w:p w14:paraId="1E14243B"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5.2.1.12.1</w:t>
            </w:r>
            <w:r w:rsidRPr="00AA4DD0">
              <w:rPr>
                <w:rFonts w:ascii="Verdana" w:hAnsi="Verdana" w:cs="Arial"/>
                <w:sz w:val="16"/>
                <w:szCs w:val="16"/>
              </w:rPr>
              <w:t xml:space="preserve"> Las cisternas portátiles utilizadas para el transporte de material radiactivo no deben utilizarse para el de otras substancias.</w:t>
            </w:r>
          </w:p>
        </w:tc>
        <w:tc>
          <w:tcPr>
            <w:tcW w:w="4788" w:type="dxa"/>
            <w:shd w:val="clear" w:color="auto" w:fill="auto"/>
          </w:tcPr>
          <w:p w14:paraId="05BEB817" w14:textId="268A0CAB"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5.2.1.12.1 </w:t>
            </w:r>
            <w:r w:rsidRPr="001524E3">
              <w:rPr>
                <w:rFonts w:ascii="Verdana" w:hAnsi="Verdana" w:cs="Arial"/>
                <w:sz w:val="16"/>
                <w:szCs w:val="16"/>
                <w:lang w:val="en-US"/>
              </w:rPr>
              <w:t>Portable tanks used for the transport of radioactive material must not be used for the transport of other substances.</w:t>
            </w:r>
          </w:p>
        </w:tc>
      </w:tr>
      <w:tr w:rsidR="00B64952" w:rsidRPr="004B0048" w14:paraId="5F9E8171" w14:textId="77777777" w:rsidTr="001524E3">
        <w:tc>
          <w:tcPr>
            <w:tcW w:w="4788" w:type="dxa"/>
            <w:shd w:val="clear" w:color="auto" w:fill="auto"/>
          </w:tcPr>
          <w:p w14:paraId="6D135213"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5.2.1.12.2</w:t>
            </w:r>
            <w:r w:rsidRPr="00AA4DD0">
              <w:rPr>
                <w:rFonts w:ascii="Verdana" w:hAnsi="Verdana" w:cs="Arial"/>
                <w:sz w:val="16"/>
                <w:szCs w:val="16"/>
              </w:rPr>
              <w:t xml:space="preserve"> El grado de llenado de las cisternas portátiles no debe exceder del 90%, o cualquier otro valor aprobado por las autoridades competentes.</w:t>
            </w:r>
          </w:p>
        </w:tc>
        <w:tc>
          <w:tcPr>
            <w:tcW w:w="4788" w:type="dxa"/>
            <w:shd w:val="clear" w:color="auto" w:fill="auto"/>
          </w:tcPr>
          <w:p w14:paraId="1940A249" w14:textId="1914D1C4"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5.2.1.12.2 </w:t>
            </w:r>
            <w:r w:rsidRPr="001524E3">
              <w:rPr>
                <w:rFonts w:ascii="Verdana" w:hAnsi="Verdana" w:cs="Arial"/>
                <w:sz w:val="16"/>
                <w:szCs w:val="16"/>
                <w:lang w:val="en-US"/>
              </w:rPr>
              <w:t>The degree of filling of portable tanks must not exceed 90%, or any other value approved by the competent authorities.</w:t>
            </w:r>
          </w:p>
        </w:tc>
      </w:tr>
      <w:tr w:rsidR="00B64952" w:rsidRPr="004B0048" w14:paraId="6B9852E8" w14:textId="77777777" w:rsidTr="001524E3">
        <w:tc>
          <w:tcPr>
            <w:tcW w:w="4788" w:type="dxa"/>
            <w:shd w:val="clear" w:color="auto" w:fill="auto"/>
          </w:tcPr>
          <w:p w14:paraId="5ED8AB5C"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5.2.1.13</w:t>
            </w:r>
            <w:r w:rsidRPr="00AA4DD0">
              <w:rPr>
                <w:rFonts w:ascii="Verdana" w:hAnsi="Verdana" w:cs="Arial"/>
                <w:sz w:val="16"/>
                <w:szCs w:val="16"/>
              </w:rPr>
              <w:t xml:space="preserve"> Especificaciones adicionales aplicables al transporte de substancias de la clase 8 en  cisternas portátiles</w:t>
            </w:r>
          </w:p>
        </w:tc>
        <w:tc>
          <w:tcPr>
            <w:tcW w:w="4788" w:type="dxa"/>
            <w:shd w:val="clear" w:color="auto" w:fill="auto"/>
          </w:tcPr>
          <w:p w14:paraId="3932C40F" w14:textId="4EC01748"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5.2.1.13 </w:t>
            </w:r>
            <w:r w:rsidRPr="001524E3">
              <w:rPr>
                <w:rFonts w:ascii="Verdana" w:hAnsi="Verdana" w:cs="Arial"/>
                <w:sz w:val="16"/>
                <w:szCs w:val="16"/>
                <w:lang w:val="en-US"/>
              </w:rPr>
              <w:t>Additional specifications applicable to the transport of class 8 substances in portable tanks</w:t>
            </w:r>
          </w:p>
        </w:tc>
      </w:tr>
      <w:tr w:rsidR="00B64952" w:rsidRPr="004B0048" w14:paraId="0FE4ED20" w14:textId="77777777" w:rsidTr="001524E3">
        <w:tc>
          <w:tcPr>
            <w:tcW w:w="4788" w:type="dxa"/>
            <w:shd w:val="clear" w:color="auto" w:fill="auto"/>
          </w:tcPr>
          <w:p w14:paraId="4DB177DB"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5.2.1.13.1</w:t>
            </w:r>
            <w:r w:rsidRPr="00AA4DD0">
              <w:rPr>
                <w:rFonts w:ascii="Verdana" w:hAnsi="Verdana" w:cs="Arial"/>
                <w:sz w:val="16"/>
                <w:szCs w:val="16"/>
              </w:rPr>
              <w:t xml:space="preserve"> Los dispositivos de descompresión de las cisternas portátiles utilizadas para el transporte de substancias de la clase 8 deben ser inspeccionados a intervalos que no excedan de un año.</w:t>
            </w:r>
          </w:p>
        </w:tc>
        <w:tc>
          <w:tcPr>
            <w:tcW w:w="4788" w:type="dxa"/>
            <w:shd w:val="clear" w:color="auto" w:fill="auto"/>
          </w:tcPr>
          <w:p w14:paraId="2C4FE3DA" w14:textId="3A49FF25"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5.2.1.13.1 </w:t>
            </w:r>
            <w:r w:rsidRPr="001524E3">
              <w:rPr>
                <w:rFonts w:ascii="Verdana" w:hAnsi="Verdana" w:cs="Arial"/>
                <w:sz w:val="16"/>
                <w:szCs w:val="16"/>
                <w:lang w:val="en-US"/>
              </w:rPr>
              <w:t>The decompression devices of portable tanks used for the transport of class 8 substances must be inspected at intervals not exceeding one year.</w:t>
            </w:r>
          </w:p>
        </w:tc>
      </w:tr>
      <w:tr w:rsidR="00B64952" w:rsidRPr="004B0048" w14:paraId="21A5D76D" w14:textId="77777777" w:rsidTr="001524E3">
        <w:tc>
          <w:tcPr>
            <w:tcW w:w="4788" w:type="dxa"/>
            <w:shd w:val="clear" w:color="auto" w:fill="auto"/>
          </w:tcPr>
          <w:p w14:paraId="5C69B0AD"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5.2.1.14</w:t>
            </w:r>
            <w:r w:rsidRPr="00AA4DD0">
              <w:rPr>
                <w:rFonts w:ascii="Verdana" w:hAnsi="Verdana" w:cs="Arial"/>
                <w:sz w:val="16"/>
                <w:szCs w:val="16"/>
              </w:rPr>
              <w:t xml:space="preserve"> Especificaciones adicionales aplicables al transporte de substancias sólidas transportadas a temperaturas superiores a su punto de fusión.</w:t>
            </w:r>
          </w:p>
        </w:tc>
        <w:tc>
          <w:tcPr>
            <w:tcW w:w="4788" w:type="dxa"/>
            <w:shd w:val="clear" w:color="auto" w:fill="auto"/>
          </w:tcPr>
          <w:p w14:paraId="5DABC4B2" w14:textId="43CE0E0D"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5.2.1.14 </w:t>
            </w:r>
            <w:r w:rsidRPr="001524E3">
              <w:rPr>
                <w:rFonts w:ascii="Verdana" w:hAnsi="Verdana" w:cs="Arial"/>
                <w:sz w:val="16"/>
                <w:szCs w:val="16"/>
                <w:lang w:val="en-US"/>
              </w:rPr>
              <w:t>Additional specifications applicable to the transport of solid substances transported at temperatures above their melting point.</w:t>
            </w:r>
          </w:p>
        </w:tc>
      </w:tr>
      <w:tr w:rsidR="00B64952" w:rsidRPr="004B0048" w14:paraId="35829677" w14:textId="77777777" w:rsidTr="001524E3">
        <w:tc>
          <w:tcPr>
            <w:tcW w:w="4788" w:type="dxa"/>
            <w:shd w:val="clear" w:color="auto" w:fill="auto"/>
          </w:tcPr>
          <w:p w14:paraId="7246469D" w14:textId="77777777" w:rsidR="00B64952" w:rsidRPr="00AA4DD0" w:rsidRDefault="00B64952" w:rsidP="00B64952">
            <w:pPr>
              <w:pStyle w:val="Texto"/>
              <w:spacing w:line="217" w:lineRule="exact"/>
              <w:ind w:firstLine="0"/>
              <w:rPr>
                <w:rFonts w:ascii="Verdana" w:hAnsi="Verdana" w:cs="Arial"/>
                <w:sz w:val="16"/>
                <w:szCs w:val="16"/>
              </w:rPr>
            </w:pPr>
            <w:r w:rsidRPr="00AA4DD0">
              <w:rPr>
                <w:rFonts w:ascii="Verdana" w:hAnsi="Verdana" w:cs="Arial"/>
                <w:b/>
                <w:sz w:val="16"/>
                <w:szCs w:val="16"/>
              </w:rPr>
              <w:t>5.2.1.14.1</w:t>
            </w:r>
            <w:r w:rsidRPr="00AA4DD0">
              <w:rPr>
                <w:rFonts w:ascii="Verdana" w:hAnsi="Verdana" w:cs="Arial"/>
                <w:sz w:val="16"/>
                <w:szCs w:val="16"/>
              </w:rPr>
              <w:t xml:space="preserve"> Las substancias sólidas que se transporten o se ofrezcan para su transporte a temperaturas superiores a su punto de fusión y que no estén adscritas a una instrucción sobre cisternas portátiles en la columna (10) de la lista de materiales y substancias peligrosas o cuando esa instrucción no se aplique al transporte de substancias a temperaturas superiores a su punto de fusión, podrán transportarse en cisternas portátiles siempre que las substancias sólidas estén clasificadas en las divisiones 4.1, 4.2, 4.3, 5.1 o 6.1 o en las clases 8 o 9 y no presenten riesgos secundarios distintos de los de la división 6.1 o la clase 8 y pertenezcan a los grupos de envase y embalaje II o III.</w:t>
            </w:r>
          </w:p>
        </w:tc>
        <w:tc>
          <w:tcPr>
            <w:tcW w:w="4788" w:type="dxa"/>
            <w:shd w:val="clear" w:color="auto" w:fill="auto"/>
          </w:tcPr>
          <w:p w14:paraId="0D0FE2F5" w14:textId="52FDD9DF" w:rsidR="00B64952" w:rsidRPr="001524E3" w:rsidRDefault="00B64952" w:rsidP="00B64952">
            <w:pPr>
              <w:pStyle w:val="Texto"/>
              <w:spacing w:line="217" w:lineRule="exact"/>
              <w:ind w:firstLine="0"/>
              <w:rPr>
                <w:rFonts w:ascii="Verdana" w:hAnsi="Verdana" w:cs="Arial"/>
                <w:b/>
                <w:sz w:val="16"/>
                <w:szCs w:val="16"/>
                <w:lang w:val="en-US"/>
              </w:rPr>
            </w:pPr>
            <w:r w:rsidRPr="001524E3">
              <w:rPr>
                <w:rFonts w:ascii="Verdana" w:hAnsi="Verdana" w:cs="Arial"/>
                <w:b/>
                <w:sz w:val="16"/>
                <w:szCs w:val="16"/>
                <w:lang w:val="en-US"/>
              </w:rPr>
              <w:t xml:space="preserve">5.2.1.14.1 </w:t>
            </w:r>
            <w:r w:rsidRPr="001524E3">
              <w:rPr>
                <w:rFonts w:ascii="Verdana" w:hAnsi="Verdana" w:cs="Arial"/>
                <w:sz w:val="16"/>
                <w:szCs w:val="16"/>
                <w:lang w:val="en-US"/>
              </w:rPr>
              <w:t>Solid substances that are transported or offered for transport at temperatures above their melting point and that are not assigned to an instruction on portable tanks in column (10) of the list of materials and dangerous substances or when that instruction does not apply to the transport of substances at temperatures above their melting point, they may be transported in portable tanks provided that the solid substances are classified in divisions 4.1, 4.2, 4.3, 5.1 or 6.1 or in classes 8 or 9 and do not present secondary risks other than those of division 6.1 or class 8 and belong to packaging groups II or III.</w:t>
            </w:r>
          </w:p>
        </w:tc>
      </w:tr>
      <w:tr w:rsidR="00B64952" w:rsidRPr="004B0048" w14:paraId="66261ABD" w14:textId="77777777" w:rsidTr="001524E3">
        <w:tc>
          <w:tcPr>
            <w:tcW w:w="4788" w:type="dxa"/>
            <w:shd w:val="clear" w:color="auto" w:fill="auto"/>
          </w:tcPr>
          <w:p w14:paraId="6DD31551"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5.2.1.14.2</w:t>
            </w:r>
            <w:r w:rsidRPr="00AA4DD0">
              <w:rPr>
                <w:rFonts w:ascii="Verdana" w:hAnsi="Verdana" w:cs="Arial"/>
                <w:sz w:val="16"/>
                <w:szCs w:val="16"/>
              </w:rPr>
              <w:t xml:space="preserve"> A menos que se indique otra cosa en la lista de materiales y substancias peligrosas de la norma respectiva, las cisternas portátiles que se usen para el transporte de esas substancias sólidas a temperaturas superiores a su punto de fusión, se ajustarán a lo dispuesto en la instrucción T4 sobre cisternas portátiles para substancias sólidas del grupo de envase y embalaje III o T7 para substancias sólidas del grupo de envase y embalaje II. Podrá emplearse una cisterna portátil que permita un nivel de seguridad equivalente o superior con arreglo a 5.2.5.2.5. El grado máximo de </w:t>
            </w:r>
            <w:r w:rsidRPr="00AA4DD0">
              <w:rPr>
                <w:rFonts w:ascii="Verdana" w:hAnsi="Verdana" w:cs="Arial"/>
                <w:sz w:val="16"/>
                <w:szCs w:val="16"/>
              </w:rPr>
              <w:lastRenderedPageBreak/>
              <w:t>llenado (en %) se determinará de acuerdo con 5.2.1.9.5 (TP3).</w:t>
            </w:r>
          </w:p>
        </w:tc>
        <w:tc>
          <w:tcPr>
            <w:tcW w:w="4788" w:type="dxa"/>
            <w:shd w:val="clear" w:color="auto" w:fill="auto"/>
          </w:tcPr>
          <w:p w14:paraId="55E5A635" w14:textId="6F9C0EFC"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5.2.1.14.2 </w:t>
            </w:r>
            <w:r w:rsidRPr="001524E3">
              <w:rPr>
                <w:rFonts w:ascii="Verdana" w:hAnsi="Verdana" w:cs="Arial"/>
                <w:sz w:val="16"/>
                <w:szCs w:val="16"/>
                <w:lang w:val="en-US"/>
              </w:rPr>
              <w:t xml:space="preserve">Unless otherwise indicated in the list of materials and hazardous substances of the respective standard, portable tanks used for the transport of these solid substances at temperatures above their melting point, shall comply with the provisions of instruction T4 on portable tanks for solid substances of container and packaging group III or T7 for solid substances of container and packaging group II. A portable tank that provides an equivalent or higher level of safety may be used in accordance with 5.2.5.2.5. The maximum </w:t>
            </w:r>
            <w:r w:rsidRPr="001524E3">
              <w:rPr>
                <w:rFonts w:ascii="Verdana" w:hAnsi="Verdana" w:cs="Arial"/>
                <w:sz w:val="16"/>
                <w:szCs w:val="16"/>
                <w:lang w:val="en-US"/>
              </w:rPr>
              <w:lastRenderedPageBreak/>
              <w:t>degree of filling (in %) will be determined in accordance with 5.2.1.9.5 (TP3).</w:t>
            </w:r>
          </w:p>
        </w:tc>
      </w:tr>
      <w:tr w:rsidR="00B64952" w:rsidRPr="004B0048" w14:paraId="2FDD5D88" w14:textId="77777777" w:rsidTr="001524E3">
        <w:tc>
          <w:tcPr>
            <w:tcW w:w="4788" w:type="dxa"/>
            <w:shd w:val="clear" w:color="auto" w:fill="auto"/>
          </w:tcPr>
          <w:p w14:paraId="5EDCBC8B"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mallCaps/>
                <w:sz w:val="16"/>
                <w:szCs w:val="16"/>
              </w:rPr>
              <w:lastRenderedPageBreak/>
              <w:t>5.2.2</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al uso de cisternas portátiles para el transporte de gases licuados no refrigerados.</w:t>
            </w:r>
          </w:p>
        </w:tc>
        <w:tc>
          <w:tcPr>
            <w:tcW w:w="4788" w:type="dxa"/>
            <w:shd w:val="clear" w:color="auto" w:fill="auto"/>
          </w:tcPr>
          <w:p w14:paraId="553A1250" w14:textId="50F7C49E" w:rsidR="00B64952" w:rsidRPr="001524E3" w:rsidRDefault="00B64952" w:rsidP="00B64952">
            <w:pPr>
              <w:pStyle w:val="Texto"/>
              <w:spacing w:after="86"/>
              <w:ind w:firstLine="0"/>
              <w:rPr>
                <w:rFonts w:ascii="Verdana" w:hAnsi="Verdana" w:cs="Arial"/>
                <w:b/>
                <w:smallCaps/>
                <w:sz w:val="16"/>
                <w:szCs w:val="16"/>
                <w:lang w:val="en-US"/>
              </w:rPr>
            </w:pPr>
            <w:r w:rsidRPr="001524E3">
              <w:rPr>
                <w:rFonts w:ascii="Verdana" w:hAnsi="Verdana" w:cs="Arial"/>
                <w:b/>
                <w:smallCaps/>
                <w:sz w:val="16"/>
                <w:szCs w:val="16"/>
                <w:lang w:val="en-US"/>
              </w:rPr>
              <w:t>5.2.2</w:t>
            </w:r>
            <w:r w:rsidRPr="001524E3">
              <w:rPr>
                <w:rFonts w:ascii="Verdana" w:hAnsi="Verdana" w:cs="Arial"/>
                <w:smallCaps/>
                <w:sz w:val="16"/>
                <w:szCs w:val="16"/>
                <w:lang w:val="en-US"/>
              </w:rPr>
              <w:t xml:space="preserve"> </w:t>
            </w:r>
            <w:r w:rsidRPr="001524E3">
              <w:rPr>
                <w:rFonts w:ascii="Verdana" w:hAnsi="Verdana" w:cs="Arial"/>
                <w:sz w:val="16"/>
                <w:szCs w:val="16"/>
                <w:lang w:val="en-US"/>
              </w:rPr>
              <w:t>General specifications regarding the use of portable tanks for the transport of non-refrigerated liquefied gases.</w:t>
            </w:r>
          </w:p>
        </w:tc>
      </w:tr>
      <w:tr w:rsidR="00B64952" w:rsidRPr="004B0048" w14:paraId="572F7EFC" w14:textId="77777777" w:rsidTr="001524E3">
        <w:tc>
          <w:tcPr>
            <w:tcW w:w="4788" w:type="dxa"/>
            <w:shd w:val="clear" w:color="auto" w:fill="auto"/>
          </w:tcPr>
          <w:p w14:paraId="5A59F568"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5.2.2.1</w:t>
            </w:r>
            <w:r w:rsidRPr="00AA4DD0">
              <w:rPr>
                <w:rFonts w:ascii="Verdana" w:hAnsi="Verdana" w:cs="Arial"/>
                <w:sz w:val="16"/>
                <w:szCs w:val="16"/>
              </w:rPr>
              <w:t xml:space="preserve"> La presente sección contiene especificaciones generales aplicables a la utilización de cisternas portátiles para el transporte de gases licuados no refrigerados.</w:t>
            </w:r>
          </w:p>
        </w:tc>
        <w:tc>
          <w:tcPr>
            <w:tcW w:w="4788" w:type="dxa"/>
            <w:shd w:val="clear" w:color="auto" w:fill="auto"/>
          </w:tcPr>
          <w:p w14:paraId="4828902A" w14:textId="4C3ED0F7"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5.2.2.1 </w:t>
            </w:r>
            <w:r w:rsidRPr="001524E3">
              <w:rPr>
                <w:rFonts w:ascii="Verdana" w:hAnsi="Verdana" w:cs="Arial"/>
                <w:sz w:val="16"/>
                <w:szCs w:val="16"/>
                <w:lang w:val="en-US"/>
              </w:rPr>
              <w:t>This section contains general specifications applicable to the use of portable tanks for the transport of non-refrigerated liquefied gases.</w:t>
            </w:r>
          </w:p>
        </w:tc>
      </w:tr>
      <w:tr w:rsidR="00B64952" w:rsidRPr="004B0048" w14:paraId="008A67DC" w14:textId="77777777" w:rsidTr="001524E3">
        <w:tc>
          <w:tcPr>
            <w:tcW w:w="4788" w:type="dxa"/>
            <w:shd w:val="clear" w:color="auto" w:fill="auto"/>
          </w:tcPr>
          <w:p w14:paraId="542780AF"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5.2.2.2</w:t>
            </w:r>
            <w:r w:rsidRPr="00AA4DD0">
              <w:rPr>
                <w:rFonts w:ascii="Verdana" w:hAnsi="Verdana" w:cs="Arial"/>
                <w:sz w:val="16"/>
                <w:szCs w:val="16"/>
              </w:rPr>
              <w:t xml:space="preserve"> Las cisternas portátiles deben cumplir las especificaciones relativas al diseño, construcción, inspección y prueba que se especifican en la norma respectiva. El transporte en cisternas portátiles de gases licuados no refrigerados debe ajustarse a la instrucción de transporte en cisternas portátiles T50 que figura en 5.2.5.2.6 y a toda especificación especial para cisternas portátiles asignada a determinados gases licuados no refrigerados en la columna 11 de la lista de materiales y substancias peligrosas y descrita en 5.2.5.3.</w:t>
            </w:r>
          </w:p>
        </w:tc>
        <w:tc>
          <w:tcPr>
            <w:tcW w:w="4788" w:type="dxa"/>
            <w:shd w:val="clear" w:color="auto" w:fill="auto"/>
          </w:tcPr>
          <w:p w14:paraId="0A808C13" w14:textId="20E37F54"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5.2.2.2 </w:t>
            </w:r>
            <w:r w:rsidRPr="001524E3">
              <w:rPr>
                <w:rFonts w:ascii="Verdana" w:hAnsi="Verdana" w:cs="Arial"/>
                <w:sz w:val="16"/>
                <w:szCs w:val="16"/>
                <w:lang w:val="en-US"/>
              </w:rPr>
              <w:t>Portable tanks must comply with the specifications related to design, construction, inspection and testing specified in the respective standard. Portable tank carriage of non-refrigerated liquefied gases must conform to the portable tank instruction T50 in 5.2.5.2.6 and any special portable tank specification assigned to certain non-refrigerated liquefied gases in column 11 of the list. of hazardous materials and substances and described in 5.2.5.3.</w:t>
            </w:r>
          </w:p>
        </w:tc>
      </w:tr>
      <w:tr w:rsidR="00B64952" w:rsidRPr="00AA4DD0" w14:paraId="7749E789" w14:textId="77777777" w:rsidTr="001524E3">
        <w:tc>
          <w:tcPr>
            <w:tcW w:w="4788" w:type="dxa"/>
            <w:shd w:val="clear" w:color="auto" w:fill="auto"/>
          </w:tcPr>
          <w:p w14:paraId="58BF03D0"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5.2.2.3</w:t>
            </w:r>
            <w:r w:rsidRPr="00AA4DD0">
              <w:rPr>
                <w:rFonts w:ascii="Verdana" w:hAnsi="Verdana" w:cs="Arial"/>
                <w:sz w:val="16"/>
                <w:szCs w:val="16"/>
              </w:rPr>
              <w:t xml:space="preserve"> Durante el transporte, las cisternas portátiles deben estar adecuadamente protegidas contra daños al depósito y al equipo de servicio en caso de choques laterales o longitudinales o de vuelcos. Esa protección no es necesaria si los depósitos y el equipo de servicio están construidos para resistir los choques o los vuelcos. En 5.2.2.3.1 se dan ejemplos de dicha protección.</w:t>
            </w:r>
          </w:p>
        </w:tc>
        <w:tc>
          <w:tcPr>
            <w:tcW w:w="4788" w:type="dxa"/>
            <w:shd w:val="clear" w:color="auto" w:fill="auto"/>
          </w:tcPr>
          <w:p w14:paraId="330238CD" w14:textId="52988D0F"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5.2.2.3 </w:t>
            </w:r>
            <w:r w:rsidRPr="001524E3">
              <w:rPr>
                <w:rFonts w:ascii="Verdana" w:hAnsi="Verdana" w:cs="Arial"/>
                <w:sz w:val="16"/>
                <w:szCs w:val="16"/>
                <w:lang w:val="en-US"/>
              </w:rPr>
              <w:t>During transport, portable tanks must be adequately protected against damage to the tank and service equipment in the event of lateral or longitudinal impacts or overturning. Such protection is not necessary if tanks and service equipment are built to withstand crashes or tip-overs. Examples of such protection are given in 5.2.2.3.1.</w:t>
            </w:r>
          </w:p>
        </w:tc>
      </w:tr>
      <w:tr w:rsidR="00B64952" w:rsidRPr="00AA4DD0" w14:paraId="4F989788" w14:textId="77777777" w:rsidTr="001524E3">
        <w:tc>
          <w:tcPr>
            <w:tcW w:w="4788" w:type="dxa"/>
            <w:shd w:val="clear" w:color="auto" w:fill="auto"/>
          </w:tcPr>
          <w:p w14:paraId="69447584"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 xml:space="preserve">5.2.2.3.1 </w:t>
            </w:r>
            <w:r w:rsidRPr="00AA4DD0">
              <w:rPr>
                <w:rFonts w:ascii="Verdana" w:hAnsi="Verdana" w:cs="Arial"/>
                <w:sz w:val="16"/>
                <w:szCs w:val="16"/>
              </w:rPr>
              <w:t>Cuando las cisternas portátiles no estén protegidas durante el transporte, conforme a lo estipulado en 5.2.2.3, los depósitos y los equipos de servicio deben estar protegidos contra los daños resultantes de choques laterales y longitudinales y de vuelcos. Los accesorios externos deben estar protegidos de modo que se impida el escape del contenido del depósito en caso de choque o de vuelco de la cisterna portátil sobre sus accesorios. Constituyen ejemplos de protección:</w:t>
            </w:r>
          </w:p>
        </w:tc>
        <w:tc>
          <w:tcPr>
            <w:tcW w:w="4788" w:type="dxa"/>
            <w:shd w:val="clear" w:color="auto" w:fill="auto"/>
          </w:tcPr>
          <w:p w14:paraId="025D47D0" w14:textId="41686698"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5.2.2.3.1 </w:t>
            </w:r>
            <w:r w:rsidRPr="001524E3">
              <w:rPr>
                <w:rFonts w:ascii="Verdana" w:hAnsi="Verdana" w:cs="Arial"/>
                <w:sz w:val="16"/>
                <w:szCs w:val="16"/>
                <w:lang w:val="en-US"/>
              </w:rPr>
              <w:t>When portable tanks are not protected during transport, in accordance with 5.2.2.3, shells and service equipment shall be protected against damage resulting from lateral and longitudinal impacts and overturning. The external accessories must be protected in such a way as to prevent the contents of the tank from escaping in the event of an impact or the portable tank tipping over on its accessories. Examples of protection are:</w:t>
            </w:r>
          </w:p>
        </w:tc>
      </w:tr>
      <w:tr w:rsidR="00B64952" w:rsidRPr="004B0048" w14:paraId="1C0F7403" w14:textId="77777777" w:rsidTr="001524E3">
        <w:tc>
          <w:tcPr>
            <w:tcW w:w="4788" w:type="dxa"/>
            <w:shd w:val="clear" w:color="auto" w:fill="auto"/>
          </w:tcPr>
          <w:p w14:paraId="2BFA1341" w14:textId="77777777" w:rsidR="00B64952" w:rsidRPr="00AA4DD0" w:rsidRDefault="00B64952" w:rsidP="00B64952">
            <w:pPr>
              <w:pStyle w:val="ROMANOS"/>
              <w:spacing w:after="86"/>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La protección contra los choques laterales, que puede consistir en barras longitudinales que protejan el depósito por ambos lados a la altura de su eje medio;</w:t>
            </w:r>
          </w:p>
        </w:tc>
        <w:tc>
          <w:tcPr>
            <w:tcW w:w="4788" w:type="dxa"/>
            <w:shd w:val="clear" w:color="auto" w:fill="auto"/>
          </w:tcPr>
          <w:p w14:paraId="33C15CBC" w14:textId="5D34AF82" w:rsidR="00B64952" w:rsidRPr="001524E3" w:rsidRDefault="00B64952" w:rsidP="00B64952">
            <w:pPr>
              <w:pStyle w:val="ROMANOS"/>
              <w:spacing w:after="86"/>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Protection against lateral impacts, which may consist of longitudinal bars that protect the tank on both sides at the height of its central axis;</w:t>
            </w:r>
          </w:p>
        </w:tc>
      </w:tr>
      <w:tr w:rsidR="00B64952" w:rsidRPr="004B0048" w14:paraId="7CF2A359" w14:textId="77777777" w:rsidTr="001524E3">
        <w:tc>
          <w:tcPr>
            <w:tcW w:w="4788" w:type="dxa"/>
            <w:shd w:val="clear" w:color="auto" w:fill="auto"/>
          </w:tcPr>
          <w:p w14:paraId="17E25728" w14:textId="77777777" w:rsidR="00B64952" w:rsidRPr="00AA4DD0" w:rsidRDefault="00B64952" w:rsidP="00B64952">
            <w:pPr>
              <w:pStyle w:val="ROMANOS"/>
              <w:spacing w:after="86"/>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protección de la cisterna portátil contra los vuelcos, que puede consistir en aros de refuerzo o barras fijadas transversalmente sobre el bastidor;</w:t>
            </w:r>
          </w:p>
        </w:tc>
        <w:tc>
          <w:tcPr>
            <w:tcW w:w="4788" w:type="dxa"/>
            <w:shd w:val="clear" w:color="auto" w:fill="auto"/>
          </w:tcPr>
          <w:p w14:paraId="6136589F" w14:textId="493DE358" w:rsidR="00B64952" w:rsidRPr="001524E3" w:rsidRDefault="00B64952" w:rsidP="00B64952">
            <w:pPr>
              <w:pStyle w:val="ROMANOS"/>
              <w:spacing w:after="86"/>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The protection of the portable tank against overturning, which may consist of reinforcing rings or bars fixed transversely on the frame;</w:t>
            </w:r>
          </w:p>
        </w:tc>
      </w:tr>
      <w:tr w:rsidR="00B64952" w:rsidRPr="004B0048" w14:paraId="2B476187" w14:textId="77777777" w:rsidTr="001524E3">
        <w:tc>
          <w:tcPr>
            <w:tcW w:w="4788" w:type="dxa"/>
            <w:shd w:val="clear" w:color="auto" w:fill="auto"/>
          </w:tcPr>
          <w:p w14:paraId="03719A80" w14:textId="77777777" w:rsidR="00B64952" w:rsidRPr="00AA4DD0" w:rsidRDefault="00B64952" w:rsidP="00B64952">
            <w:pPr>
              <w:pStyle w:val="ROMANOS"/>
              <w:spacing w:after="86"/>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La protección contra los choques por la parte posterior, que puede consistir en un parachoques  o un bastidor;</w:t>
            </w:r>
          </w:p>
        </w:tc>
        <w:tc>
          <w:tcPr>
            <w:tcW w:w="4788" w:type="dxa"/>
            <w:shd w:val="clear" w:color="auto" w:fill="auto"/>
          </w:tcPr>
          <w:p w14:paraId="3840DC12" w14:textId="66478DFE" w:rsidR="00B64952" w:rsidRPr="001524E3" w:rsidRDefault="00B64952" w:rsidP="00B64952">
            <w:pPr>
              <w:pStyle w:val="ROMANOS"/>
              <w:spacing w:after="86"/>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Protection against impacts from the rear, which may consist of a bumper or a frame;</w:t>
            </w:r>
          </w:p>
        </w:tc>
      </w:tr>
      <w:tr w:rsidR="00B64952" w:rsidRPr="004B0048" w14:paraId="5AA5CFA6" w14:textId="77777777" w:rsidTr="001524E3">
        <w:tc>
          <w:tcPr>
            <w:tcW w:w="4788" w:type="dxa"/>
            <w:shd w:val="clear" w:color="auto" w:fill="auto"/>
          </w:tcPr>
          <w:p w14:paraId="6C753A5A" w14:textId="77777777" w:rsidR="00B64952" w:rsidRPr="00AA4DD0" w:rsidRDefault="00B64952" w:rsidP="00B64952">
            <w:pPr>
              <w:pStyle w:val="ROMANOS"/>
              <w:spacing w:after="86"/>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La protección del depósito contra los daños resultantes de choques o vuelcos utilizando un bastidor ISO conforme a la normatividad internacional aplicable.</w:t>
            </w:r>
          </w:p>
        </w:tc>
        <w:tc>
          <w:tcPr>
            <w:tcW w:w="4788" w:type="dxa"/>
            <w:shd w:val="clear" w:color="auto" w:fill="auto"/>
          </w:tcPr>
          <w:p w14:paraId="684C8561" w14:textId="621F401C" w:rsidR="00B64952" w:rsidRPr="001524E3" w:rsidRDefault="00B64952" w:rsidP="00B64952">
            <w:pPr>
              <w:pStyle w:val="ROMANOS"/>
              <w:spacing w:after="86"/>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The protection of the tank against damage resulting from shocks or overturning using an ISO frame in accordance with the applicable international regulations.</w:t>
            </w:r>
          </w:p>
        </w:tc>
      </w:tr>
      <w:tr w:rsidR="00B64952" w:rsidRPr="004B0048" w14:paraId="2A48AA9C" w14:textId="77777777" w:rsidTr="001524E3">
        <w:tc>
          <w:tcPr>
            <w:tcW w:w="4788" w:type="dxa"/>
            <w:shd w:val="clear" w:color="auto" w:fill="auto"/>
          </w:tcPr>
          <w:p w14:paraId="261C0559"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5.2.2.4</w:t>
            </w:r>
            <w:r w:rsidRPr="00AA4DD0">
              <w:rPr>
                <w:rFonts w:ascii="Verdana" w:hAnsi="Verdana" w:cs="Arial"/>
                <w:sz w:val="16"/>
                <w:szCs w:val="16"/>
              </w:rPr>
              <w:t xml:space="preserve"> Algunos gases licuados no refrigerados son químicamente inestables. Sólo deben ser aceptados </w:t>
            </w:r>
            <w:r w:rsidRPr="00AA4DD0">
              <w:rPr>
                <w:rFonts w:ascii="Verdana" w:hAnsi="Verdana" w:cs="Arial"/>
                <w:sz w:val="16"/>
                <w:szCs w:val="16"/>
              </w:rPr>
              <w:lastRenderedPageBreak/>
              <w:t>para el transporte cuando se hayan tomado las medidas necesarias para impedir la descomposición, transformación o la polimerización peligrosas durante el transporte. Con este fin, se debe procurar, en especial, que las cisternas portátiles no contengan ningún gas licuado no refrigerado que pueda favorecer esas reacciones.</w:t>
            </w:r>
          </w:p>
        </w:tc>
        <w:tc>
          <w:tcPr>
            <w:tcW w:w="4788" w:type="dxa"/>
            <w:shd w:val="clear" w:color="auto" w:fill="auto"/>
          </w:tcPr>
          <w:p w14:paraId="1C05EC58" w14:textId="63EB4F28"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5.2.2.4 </w:t>
            </w:r>
            <w:r w:rsidRPr="001524E3">
              <w:rPr>
                <w:rFonts w:ascii="Verdana" w:hAnsi="Verdana" w:cs="Arial"/>
                <w:sz w:val="16"/>
                <w:szCs w:val="16"/>
                <w:lang w:val="en-US"/>
              </w:rPr>
              <w:t xml:space="preserve">Some unrefrigerated liquefied gases are chemically unstable. They should only be accepted for </w:t>
            </w:r>
            <w:r w:rsidRPr="001524E3">
              <w:rPr>
                <w:rFonts w:ascii="Verdana" w:hAnsi="Verdana" w:cs="Arial"/>
                <w:sz w:val="16"/>
                <w:szCs w:val="16"/>
                <w:lang w:val="en-US"/>
              </w:rPr>
              <w:lastRenderedPageBreak/>
              <w:t>transport when the necessary measures have been taken to prevent dangerous decomposition, transformation or polymerization during transport. To this end, care must be taken, in particular, that portable tanks do not contain any non-refrigerated liquefied gas that could favor these reactions.</w:t>
            </w:r>
          </w:p>
        </w:tc>
      </w:tr>
      <w:tr w:rsidR="00B64952" w:rsidRPr="004B0048" w14:paraId="148A170B" w14:textId="77777777" w:rsidTr="001524E3">
        <w:tc>
          <w:tcPr>
            <w:tcW w:w="4788" w:type="dxa"/>
            <w:shd w:val="clear" w:color="auto" w:fill="auto"/>
          </w:tcPr>
          <w:p w14:paraId="40C5F6D1"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lastRenderedPageBreak/>
              <w:t>5.2.2.5</w:t>
            </w:r>
            <w:r w:rsidRPr="00AA4DD0">
              <w:rPr>
                <w:rFonts w:ascii="Verdana" w:hAnsi="Verdana" w:cs="Arial"/>
                <w:sz w:val="16"/>
                <w:szCs w:val="16"/>
              </w:rPr>
              <w:t xml:space="preserve"> A menos que el nombre del gas o de los gases transportados figure en la placa de metal relativa a la identificación de construcción de la cisterna. En la propia cisterna portátil o en una placa de metal sólidamente fijada a la cisterna se deben marcar, además los siguientes datos: el expedidor, el destinatario o el intermediario, según proceda, deben presentar, cuando la autoridad competente lo solicite, una copia del certificado que se menciona en 5.2.2.5.1.</w:t>
            </w:r>
          </w:p>
        </w:tc>
        <w:tc>
          <w:tcPr>
            <w:tcW w:w="4788" w:type="dxa"/>
            <w:shd w:val="clear" w:color="auto" w:fill="auto"/>
          </w:tcPr>
          <w:p w14:paraId="059A8918" w14:textId="55489B54"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5.2.2.5 </w:t>
            </w:r>
            <w:r w:rsidRPr="001524E3">
              <w:rPr>
                <w:rFonts w:ascii="Verdana" w:hAnsi="Verdana" w:cs="Arial"/>
                <w:sz w:val="16"/>
                <w:szCs w:val="16"/>
                <w:lang w:val="en-US"/>
              </w:rPr>
              <w:t>Unless the name of the gas or gases transported appears on the metal plate relating to the construction identification of the tank. On the portable tank itself or on a metal plate solidly fixed to the tank, the following information must also be marked: the shipper, the consignee or the intermediary, as appropriate, must present, when requested by the competent authority, a copy of the certificate that is mentioned in 5.2.2.5.1.</w:t>
            </w:r>
          </w:p>
        </w:tc>
      </w:tr>
      <w:tr w:rsidR="00B64952" w:rsidRPr="004B0048" w14:paraId="1FC51165" w14:textId="77777777" w:rsidTr="001524E3">
        <w:tc>
          <w:tcPr>
            <w:tcW w:w="4788" w:type="dxa"/>
            <w:shd w:val="clear" w:color="auto" w:fill="auto"/>
          </w:tcPr>
          <w:p w14:paraId="10A2B2C0" w14:textId="77777777" w:rsidR="00B64952" w:rsidRPr="00AA4DD0" w:rsidRDefault="00B64952" w:rsidP="00B64952">
            <w:pPr>
              <w:pStyle w:val="Texto"/>
              <w:spacing w:after="86"/>
              <w:ind w:firstLine="0"/>
              <w:rPr>
                <w:rFonts w:ascii="Verdana" w:hAnsi="Verdana" w:cs="Arial"/>
                <w:sz w:val="16"/>
                <w:szCs w:val="16"/>
              </w:rPr>
            </w:pPr>
            <w:r w:rsidRPr="00AA4DD0">
              <w:rPr>
                <w:rFonts w:ascii="Verdana" w:hAnsi="Verdana" w:cs="Arial"/>
                <w:b/>
                <w:sz w:val="16"/>
                <w:szCs w:val="16"/>
              </w:rPr>
              <w:t>5.2.2.5.1</w:t>
            </w:r>
            <w:r w:rsidRPr="00AA4DD0">
              <w:rPr>
                <w:rFonts w:ascii="Verdana" w:hAnsi="Verdana" w:cs="Arial"/>
                <w:sz w:val="16"/>
                <w:szCs w:val="16"/>
              </w:rPr>
              <w:t xml:space="preserve"> Para cada nuevo diseño de cisterna portátil, las autoridades competentes del país de fabricación o la entidad designada por ella deben expedir un certificado de aprobación del diseño. En este certificado debe constar que la cisterna portátil ha sido examinada por esa autoridad, que es adecuada para el fin al que se la destina y que responde a las normas aplicables para la construcción de cisternas y, cuando proceda, a las especificaciones relativas a los gases enunciadas en la instrucción de transporte sobre cisternas portátiles T50 del 5.2.5.2.6. Si se fabrica una serie de cisternas portátiles sin modificación del diseño, el certificado debe ser válido para toda la serie. El certificado debe mencionar el informe de ensayo del prototipo, los gases que se permite transportar, los materiales de construcción del depósito y el número de aprobación. El número de aprobación estará formado por el signo o marca distintivos del Estado en cuyo territorio se haya concedido la aprobación, es decir, del signo distintivo que, conforme a </w:t>
            </w:r>
            <w:smartTag w:uri="urn:schemas-microsoft-com:office:smarttags" w:element="PersonName">
              <w:smartTagPr>
                <w:attr w:name="ProductID" w:val="la Convenci￳n"/>
              </w:smartTagPr>
              <w:r w:rsidRPr="00AA4DD0">
                <w:rPr>
                  <w:rFonts w:ascii="Verdana" w:hAnsi="Verdana" w:cs="Arial"/>
                  <w:sz w:val="16"/>
                  <w:szCs w:val="16"/>
                </w:rPr>
                <w:t>la Convención</w:t>
              </w:r>
            </w:smartTag>
            <w:r w:rsidRPr="00AA4DD0">
              <w:rPr>
                <w:rFonts w:ascii="Verdana" w:hAnsi="Verdana" w:cs="Arial"/>
                <w:sz w:val="16"/>
                <w:szCs w:val="16"/>
              </w:rPr>
              <w:t xml:space="preserve"> de Viena sobre </w:t>
            </w:r>
            <w:smartTag w:uri="urn:schemas-microsoft-com:office:smarttags" w:element="PersonName">
              <w:smartTagPr>
                <w:attr w:name="ProductID" w:val="la Circulaci￳n"/>
              </w:smartTagPr>
              <w:r w:rsidRPr="00AA4DD0">
                <w:rPr>
                  <w:rFonts w:ascii="Verdana" w:hAnsi="Verdana" w:cs="Arial"/>
                  <w:sz w:val="16"/>
                  <w:szCs w:val="16"/>
                </w:rPr>
                <w:t>la Circulación</w:t>
              </w:r>
            </w:smartTag>
            <w:r w:rsidRPr="00AA4DD0">
              <w:rPr>
                <w:rFonts w:ascii="Verdana" w:hAnsi="Verdana" w:cs="Arial"/>
                <w:sz w:val="16"/>
                <w:szCs w:val="16"/>
              </w:rPr>
              <w:t>, de 1968, se utiliza en el tráfico internacional, y por un número de matriculación. En el certificado debe indicarse, si la hubiere, cualquier otra disposición alternativa con arreglo a lo indicado en 5.2.2.5.2. La aprobación de un diseño puede aplicarse a cisternas portátiles más pequeñas hechas de materiales de la misma clase y del mismo espesor, con las mismas técnicas de fabricación, con soportes idénticos y sistemas de cierre y otros accesorios equivalentes.</w:t>
            </w:r>
          </w:p>
        </w:tc>
        <w:tc>
          <w:tcPr>
            <w:tcW w:w="4788" w:type="dxa"/>
            <w:shd w:val="clear" w:color="auto" w:fill="auto"/>
          </w:tcPr>
          <w:p w14:paraId="4CB03A9A" w14:textId="5D7BD1A3" w:rsidR="00B64952" w:rsidRPr="001524E3" w:rsidRDefault="00B64952" w:rsidP="00B64952">
            <w:pPr>
              <w:pStyle w:val="Texto"/>
              <w:spacing w:after="86"/>
              <w:ind w:firstLine="0"/>
              <w:rPr>
                <w:rFonts w:ascii="Verdana" w:hAnsi="Verdana" w:cs="Arial"/>
                <w:b/>
                <w:sz w:val="16"/>
                <w:szCs w:val="16"/>
                <w:lang w:val="en-US"/>
              </w:rPr>
            </w:pPr>
            <w:r w:rsidRPr="001524E3">
              <w:rPr>
                <w:rFonts w:ascii="Verdana" w:hAnsi="Verdana" w:cs="Arial"/>
                <w:b/>
                <w:sz w:val="16"/>
                <w:szCs w:val="16"/>
                <w:lang w:val="en-US"/>
              </w:rPr>
              <w:t xml:space="preserve">5.2.2.5.1 </w:t>
            </w:r>
            <w:r w:rsidRPr="001524E3">
              <w:rPr>
                <w:rFonts w:ascii="Verdana" w:hAnsi="Verdana" w:cs="Arial"/>
                <w:sz w:val="16"/>
                <w:szCs w:val="16"/>
                <w:lang w:val="en-US"/>
              </w:rPr>
              <w:t>For each new portable tank design, the competent authorities of the country of manufacture or the entity designated by it must issue a design approval certificate. This certificate must state that the portable tank has been examined by that authority, that it is suitable for its intended purpose and that it complies with the applicable regulations for the construction of tanks and, where appropriate, with the specifications relating to the gases listed in the transport instruction on portable tanks T50 of 5.2.5.2.6. If a series of portable tanks is manufactured without design modification, the certificate must be valid for the entire series. The certificate must mention the test report of the prototype, the gases that are allowed to be transported, the construction materials of the tank and the approval number. The approval number will consist of the distinctive sign or mark of the State in whose territory the approval has been granted, that is, the distinctive sign that, in accordance with la ConvenciónVienna on la Circulación, of 1968, is used in international traffic, and by a registration number. The certificate must indicate, if any, any other alternative provision in accordance with what is indicated in 5.2.2.5.2. One design approval may apply to smaller portable tanks made of materials of the same grade and thickness, using the same manufacturing techniques, with identical supports and equivalent closure systems and other accessories.</w:t>
            </w:r>
          </w:p>
        </w:tc>
      </w:tr>
      <w:tr w:rsidR="00B64952" w:rsidRPr="004B0048" w14:paraId="2293E22E" w14:textId="77777777" w:rsidTr="001524E3">
        <w:tc>
          <w:tcPr>
            <w:tcW w:w="4788" w:type="dxa"/>
            <w:shd w:val="clear" w:color="auto" w:fill="auto"/>
          </w:tcPr>
          <w:p w14:paraId="6639154C"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5.2.2.5.2</w:t>
            </w:r>
            <w:r w:rsidRPr="00AA4DD0">
              <w:rPr>
                <w:rFonts w:ascii="Verdana" w:hAnsi="Verdana" w:cs="Arial"/>
                <w:sz w:val="16"/>
                <w:szCs w:val="16"/>
              </w:rPr>
              <w:t xml:space="preserve"> Para tener en cuenta el progreso de la ciencia y de la técnica, los requisitos técnicos del presente capítulo podrán modificarse mediante especificaciones alternativas, que deberán ofrecer al menos el mismo nivel de seguridad que garantizan las del presente capítulo en cuanto a la compatibilidad con las sustancias transportadas y la capacidad de la cisterna portátil o del CGEM para resistir choques, cargas y fuego. En el caso del transporte internacional, las cisternas portátiles o los CGEM construidos según estas especificaciones </w:t>
            </w:r>
            <w:r w:rsidRPr="00AA4DD0">
              <w:rPr>
                <w:rFonts w:ascii="Verdana" w:hAnsi="Verdana" w:cs="Arial"/>
                <w:sz w:val="16"/>
                <w:szCs w:val="16"/>
              </w:rPr>
              <w:lastRenderedPageBreak/>
              <w:t>alternativas deberán ser aprobados por las autoridades competentes.</w:t>
            </w:r>
          </w:p>
        </w:tc>
        <w:tc>
          <w:tcPr>
            <w:tcW w:w="4788" w:type="dxa"/>
            <w:shd w:val="clear" w:color="auto" w:fill="auto"/>
          </w:tcPr>
          <w:p w14:paraId="36F2FAFF" w14:textId="7226382C"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5.2.2.5.2 </w:t>
            </w:r>
            <w:r w:rsidRPr="001524E3">
              <w:rPr>
                <w:rFonts w:ascii="Verdana" w:hAnsi="Verdana" w:cs="Arial"/>
                <w:sz w:val="16"/>
                <w:szCs w:val="16"/>
                <w:lang w:val="en-US"/>
              </w:rPr>
              <w:t xml:space="preserve">To take into account the progress of science and technology, the technical requirements of this chapter may be modified by means of alternative specifications, which must offer at least the same level of safety guaranteed by those of this chapter in terms of the compatibility with the transported substances and the capacity of the portable tank or the CGEM to resist shocks, loads and fire. In the case of international transport, portable tanks or MEGCs built according to </w:t>
            </w:r>
            <w:r w:rsidRPr="001524E3">
              <w:rPr>
                <w:rFonts w:ascii="Verdana" w:hAnsi="Verdana" w:cs="Arial"/>
                <w:sz w:val="16"/>
                <w:szCs w:val="16"/>
                <w:lang w:val="en-US"/>
              </w:rPr>
              <w:lastRenderedPageBreak/>
              <w:t>these alternative specifications must be approved by the competent authorities.</w:t>
            </w:r>
          </w:p>
        </w:tc>
      </w:tr>
      <w:tr w:rsidR="00B64952" w:rsidRPr="004B0048" w14:paraId="615CB72C" w14:textId="77777777" w:rsidTr="001524E3">
        <w:tc>
          <w:tcPr>
            <w:tcW w:w="4788" w:type="dxa"/>
            <w:shd w:val="clear" w:color="auto" w:fill="auto"/>
          </w:tcPr>
          <w:p w14:paraId="1E58B483"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lastRenderedPageBreak/>
              <w:t>5.2.2.6</w:t>
            </w:r>
            <w:r w:rsidRPr="00AA4DD0">
              <w:rPr>
                <w:rFonts w:ascii="Verdana" w:hAnsi="Verdana" w:cs="Arial"/>
                <w:sz w:val="16"/>
                <w:szCs w:val="16"/>
              </w:rPr>
              <w:t xml:space="preserve"> Las cisternas portátiles vacías, sin limpiar y sin desgasificar, deben cumplir los mismos requisitos normativos y de seguridad que las cisternas portátiles llenas del gas licuado no refrigerado, previamente transportado.</w:t>
            </w:r>
          </w:p>
        </w:tc>
        <w:tc>
          <w:tcPr>
            <w:tcW w:w="4788" w:type="dxa"/>
            <w:shd w:val="clear" w:color="auto" w:fill="auto"/>
          </w:tcPr>
          <w:p w14:paraId="4C11C91A" w14:textId="3F45E7A5"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5.2.2.6 </w:t>
            </w:r>
            <w:r w:rsidRPr="001524E3">
              <w:rPr>
                <w:rFonts w:ascii="Verdana" w:hAnsi="Verdana" w:cs="Arial"/>
                <w:sz w:val="16"/>
                <w:szCs w:val="16"/>
                <w:lang w:val="en-US"/>
              </w:rPr>
              <w:t>Empty portable tanks, without cleaning and without degassing, must meet the same regulatory and safety requirements as portable tanks filled with non-refrigerated liquefied gas, previously transported.</w:t>
            </w:r>
          </w:p>
        </w:tc>
      </w:tr>
      <w:tr w:rsidR="00B64952" w:rsidRPr="00AA4DD0" w14:paraId="2956458B" w14:textId="77777777" w:rsidTr="001524E3">
        <w:tc>
          <w:tcPr>
            <w:tcW w:w="4788" w:type="dxa"/>
            <w:shd w:val="clear" w:color="auto" w:fill="auto"/>
          </w:tcPr>
          <w:p w14:paraId="3CEBECD3"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5.2.2.7</w:t>
            </w:r>
            <w:r w:rsidRPr="00AA4DD0">
              <w:rPr>
                <w:rFonts w:ascii="Verdana" w:hAnsi="Verdana" w:cs="Arial"/>
                <w:sz w:val="16"/>
                <w:szCs w:val="16"/>
              </w:rPr>
              <w:t xml:space="preserve"> Llenado</w:t>
            </w:r>
          </w:p>
        </w:tc>
        <w:tc>
          <w:tcPr>
            <w:tcW w:w="4788" w:type="dxa"/>
            <w:shd w:val="clear" w:color="auto" w:fill="auto"/>
          </w:tcPr>
          <w:p w14:paraId="41E92C53" w14:textId="77D481ED"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5.2.2.7 </w:t>
            </w:r>
            <w:r w:rsidRPr="001524E3">
              <w:rPr>
                <w:rFonts w:ascii="Verdana" w:hAnsi="Verdana" w:cs="Arial"/>
                <w:sz w:val="16"/>
                <w:szCs w:val="16"/>
                <w:lang w:val="en-US"/>
              </w:rPr>
              <w:t>Filling</w:t>
            </w:r>
          </w:p>
        </w:tc>
      </w:tr>
      <w:tr w:rsidR="00B64952" w:rsidRPr="00B623AB" w14:paraId="101B286C" w14:textId="77777777" w:rsidTr="001524E3">
        <w:tc>
          <w:tcPr>
            <w:tcW w:w="4788" w:type="dxa"/>
            <w:shd w:val="clear" w:color="auto" w:fill="auto"/>
          </w:tcPr>
          <w:p w14:paraId="6DB6B3B8"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5.2.2.7.1</w:t>
            </w:r>
            <w:r w:rsidRPr="00AA4DD0">
              <w:rPr>
                <w:rFonts w:ascii="Verdana" w:hAnsi="Verdana" w:cs="Arial"/>
                <w:sz w:val="16"/>
                <w:szCs w:val="16"/>
              </w:rPr>
              <w:t xml:space="preserve"> Antes de proceder al llenado, el expedidor debe comprobar que se esté utilizando la cisterna portátil aprobada para el gas licuado no refrigerado que se va a transportar y que ésta no se cargue con gases licuados no refrigerados que, al entrar en contacto con los materiales del depósito, las juntas o el equipo de servicio, puedan reaccionar peligrosamente con ellos dando lugar a productos peligrosos o debilitando considerablemente estos materiales. Durante el llenado, la temperatura del gas licuado no refrigerado debe permanecer dentro de los límites de la gama de temperaturas de cálculo.</w:t>
            </w:r>
          </w:p>
        </w:tc>
        <w:tc>
          <w:tcPr>
            <w:tcW w:w="4788" w:type="dxa"/>
            <w:shd w:val="clear" w:color="auto" w:fill="auto"/>
          </w:tcPr>
          <w:p w14:paraId="15198BF6" w14:textId="2E894AE6"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5.2.2.7.1 </w:t>
            </w:r>
            <w:r w:rsidRPr="001524E3">
              <w:rPr>
                <w:rFonts w:ascii="Verdana" w:hAnsi="Verdana" w:cs="Arial"/>
                <w:sz w:val="16"/>
                <w:szCs w:val="16"/>
                <w:lang w:val="en-US"/>
              </w:rPr>
              <w:t>Before filling, the shipper must verify that the portable tank approved for the non-refrigerated liquefied gas to be transported is in use and that it is not loaded with non-refrigerated liquefied gases which, upon entering contact with tank materials, gaskets or service equipment, may react dangerously with them giving rise to hazardous products or considerably weaken these materials. During filling, the temperature of the non-refrigerated liquefied gas must remain within the limits of the calculation temperature range.</w:t>
            </w:r>
          </w:p>
        </w:tc>
      </w:tr>
      <w:tr w:rsidR="00B64952" w:rsidRPr="00B623AB" w14:paraId="33E40D67" w14:textId="77777777" w:rsidTr="001524E3">
        <w:tc>
          <w:tcPr>
            <w:tcW w:w="4788" w:type="dxa"/>
            <w:shd w:val="clear" w:color="auto" w:fill="auto"/>
          </w:tcPr>
          <w:p w14:paraId="7CEA78B8"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5.2.2.7.2</w:t>
            </w:r>
            <w:r w:rsidRPr="00AA4DD0">
              <w:rPr>
                <w:rFonts w:ascii="Verdana" w:hAnsi="Verdana" w:cs="Arial"/>
                <w:sz w:val="16"/>
                <w:szCs w:val="16"/>
              </w:rPr>
              <w:t xml:space="preserve"> La masa máxima de gas licuado no refrigerado por litro de capacidad del depósito (kg/l) no debe ser superior a la densidad del gas licuado no refrigerado a 50°C multiplicada por 0.95. Además, el depósito no debe estar enteramente lleno de líquido a 60°C.</w:t>
            </w:r>
          </w:p>
        </w:tc>
        <w:tc>
          <w:tcPr>
            <w:tcW w:w="4788" w:type="dxa"/>
            <w:shd w:val="clear" w:color="auto" w:fill="auto"/>
          </w:tcPr>
          <w:p w14:paraId="4A26219B" w14:textId="640B1F50"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5.2.2.7.2 </w:t>
            </w:r>
            <w:r w:rsidRPr="001524E3">
              <w:rPr>
                <w:rFonts w:ascii="Verdana" w:hAnsi="Verdana" w:cs="Arial"/>
                <w:sz w:val="16"/>
                <w:szCs w:val="16"/>
                <w:lang w:val="en-US"/>
              </w:rPr>
              <w:t>The maximum mass of non-refrigerated liquefied gas per liter of tank capacity (kg/l) must not exceed the density of non-refrigerated liquefied gas at 50°C multiplied by 0.95. Furthermore, the tank must not be entirely filled with liquid at 60°C.</w:t>
            </w:r>
          </w:p>
        </w:tc>
      </w:tr>
      <w:tr w:rsidR="00B64952" w:rsidRPr="00B623AB" w14:paraId="4C719734" w14:textId="77777777" w:rsidTr="001524E3">
        <w:tc>
          <w:tcPr>
            <w:tcW w:w="4788" w:type="dxa"/>
            <w:shd w:val="clear" w:color="auto" w:fill="auto"/>
          </w:tcPr>
          <w:p w14:paraId="4EE2F6F1"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5.2.2.7.3</w:t>
            </w:r>
            <w:r w:rsidRPr="00AA4DD0">
              <w:rPr>
                <w:rFonts w:ascii="Verdana" w:hAnsi="Verdana" w:cs="Arial"/>
                <w:sz w:val="16"/>
                <w:szCs w:val="16"/>
              </w:rPr>
              <w:t xml:space="preserve"> Las cisternas portátiles no deben llenarse por encima de su masa bruta máxima autorizada ni de la carga máxima autorizada para cada gas que vaya a transportarse.</w:t>
            </w:r>
          </w:p>
        </w:tc>
        <w:tc>
          <w:tcPr>
            <w:tcW w:w="4788" w:type="dxa"/>
            <w:shd w:val="clear" w:color="auto" w:fill="auto"/>
          </w:tcPr>
          <w:p w14:paraId="7428632C" w14:textId="19BD1E06"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5.2.2.7.3 </w:t>
            </w:r>
            <w:r w:rsidRPr="001524E3">
              <w:rPr>
                <w:rFonts w:ascii="Verdana" w:hAnsi="Verdana" w:cs="Arial"/>
                <w:sz w:val="16"/>
                <w:szCs w:val="16"/>
                <w:lang w:val="en-US"/>
              </w:rPr>
              <w:t>Portable tanks must not be filled beyond their maximum authorized gross mass or the maximum authorized load for each gas to be transported.</w:t>
            </w:r>
          </w:p>
        </w:tc>
      </w:tr>
      <w:tr w:rsidR="00B64952" w:rsidRPr="00B623AB" w14:paraId="0E44E105" w14:textId="77777777" w:rsidTr="001524E3">
        <w:tc>
          <w:tcPr>
            <w:tcW w:w="4788" w:type="dxa"/>
            <w:shd w:val="clear" w:color="auto" w:fill="auto"/>
          </w:tcPr>
          <w:p w14:paraId="3CC2886C"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5.2.2.8</w:t>
            </w:r>
            <w:r w:rsidRPr="00AA4DD0">
              <w:rPr>
                <w:rFonts w:ascii="Verdana" w:hAnsi="Verdana" w:cs="Arial"/>
                <w:sz w:val="16"/>
                <w:szCs w:val="16"/>
              </w:rPr>
              <w:t xml:space="preserve"> No se deben presentar para su transporte cisternas portátiles:</w:t>
            </w:r>
          </w:p>
        </w:tc>
        <w:tc>
          <w:tcPr>
            <w:tcW w:w="4788" w:type="dxa"/>
            <w:shd w:val="clear" w:color="auto" w:fill="auto"/>
          </w:tcPr>
          <w:p w14:paraId="0DF86B9B" w14:textId="07359D7B"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5.2.2.8 </w:t>
            </w:r>
            <w:r w:rsidRPr="001524E3">
              <w:rPr>
                <w:rFonts w:ascii="Verdana" w:hAnsi="Verdana" w:cs="Arial"/>
                <w:sz w:val="16"/>
                <w:szCs w:val="16"/>
                <w:lang w:val="en-US"/>
              </w:rPr>
              <w:t>Portable tanks must not be presented for transport:</w:t>
            </w:r>
          </w:p>
        </w:tc>
      </w:tr>
      <w:tr w:rsidR="00B64952" w:rsidRPr="00B623AB" w14:paraId="0DA9DA47" w14:textId="77777777" w:rsidTr="001524E3">
        <w:tc>
          <w:tcPr>
            <w:tcW w:w="4788" w:type="dxa"/>
            <w:shd w:val="clear" w:color="auto" w:fill="auto"/>
          </w:tcPr>
          <w:p w14:paraId="037929C7"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que, por no estar suficientemente llenas, hagan posible un movimiento del contenido en su interior que pueda producir fuerzas hidráulicas inaceptables;</w:t>
            </w:r>
          </w:p>
        </w:tc>
        <w:tc>
          <w:tcPr>
            <w:tcW w:w="4788" w:type="dxa"/>
            <w:shd w:val="clear" w:color="auto" w:fill="auto"/>
          </w:tcPr>
          <w:p w14:paraId="5A446A2B" w14:textId="2EE72E3C"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b/>
                <w:sz w:val="16"/>
                <w:szCs w:val="16"/>
                <w:lang w:val="en-US"/>
              </w:rPr>
              <w:tab/>
            </w:r>
            <w:r w:rsidRPr="001524E3">
              <w:rPr>
                <w:rFonts w:ascii="Verdana" w:hAnsi="Verdana"/>
                <w:sz w:val="16"/>
                <w:szCs w:val="16"/>
                <w:lang w:val="en-US"/>
              </w:rPr>
              <w:t>that, because they are not full enough, allow a movement of the contents inside that can produce unacceptable hydraulic forces;</w:t>
            </w:r>
          </w:p>
        </w:tc>
      </w:tr>
      <w:tr w:rsidR="00B64952" w:rsidRPr="00AA4DD0" w14:paraId="573E0194" w14:textId="77777777" w:rsidTr="001524E3">
        <w:tc>
          <w:tcPr>
            <w:tcW w:w="4788" w:type="dxa"/>
            <w:shd w:val="clear" w:color="auto" w:fill="auto"/>
          </w:tcPr>
          <w:p w14:paraId="4827836D"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que tengan fugas;</w:t>
            </w:r>
          </w:p>
        </w:tc>
        <w:tc>
          <w:tcPr>
            <w:tcW w:w="4788" w:type="dxa"/>
            <w:shd w:val="clear" w:color="auto" w:fill="auto"/>
          </w:tcPr>
          <w:p w14:paraId="2EE9B7D4" w14:textId="75E57043"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leaking;</w:t>
            </w:r>
          </w:p>
        </w:tc>
      </w:tr>
      <w:tr w:rsidR="00B64952" w:rsidRPr="00B623AB" w14:paraId="7582532E" w14:textId="77777777" w:rsidTr="001524E3">
        <w:tc>
          <w:tcPr>
            <w:tcW w:w="4788" w:type="dxa"/>
            <w:shd w:val="clear" w:color="auto" w:fill="auto"/>
          </w:tcPr>
          <w:p w14:paraId="00CF6223"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que presenten daños de tal magnitud que puedan afectar a la integridad de la cisterna portátil o de sus elementos de elevación o de fijación; y</w:t>
            </w:r>
          </w:p>
        </w:tc>
        <w:tc>
          <w:tcPr>
            <w:tcW w:w="4788" w:type="dxa"/>
            <w:shd w:val="clear" w:color="auto" w:fill="auto"/>
          </w:tcPr>
          <w:p w14:paraId="2EF48440" w14:textId="7E10AA94"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that present damage of such magnitude that they may affect the integrity of the portable tank or its lifting or fixing elements; and</w:t>
            </w:r>
          </w:p>
        </w:tc>
      </w:tr>
      <w:tr w:rsidR="00B64952" w:rsidRPr="00B623AB" w14:paraId="71A61A9C" w14:textId="77777777" w:rsidTr="001524E3">
        <w:tc>
          <w:tcPr>
            <w:tcW w:w="4788" w:type="dxa"/>
            <w:shd w:val="clear" w:color="auto" w:fill="auto"/>
          </w:tcPr>
          <w:p w14:paraId="23BDFF71"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sin que el equipo de servicio haya sido examinado y considerado en buen estado de funcionamiento.</w:t>
            </w:r>
          </w:p>
        </w:tc>
        <w:tc>
          <w:tcPr>
            <w:tcW w:w="4788" w:type="dxa"/>
            <w:shd w:val="clear" w:color="auto" w:fill="auto"/>
          </w:tcPr>
          <w:p w14:paraId="4AFD4753" w14:textId="606CF3DD"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without the service equipment having been examined and found to be in good working order.</w:t>
            </w:r>
          </w:p>
        </w:tc>
      </w:tr>
      <w:tr w:rsidR="00B64952" w:rsidRPr="00B623AB" w14:paraId="7B8A73A3" w14:textId="77777777" w:rsidTr="001524E3">
        <w:tc>
          <w:tcPr>
            <w:tcW w:w="4788" w:type="dxa"/>
            <w:shd w:val="clear" w:color="auto" w:fill="auto"/>
          </w:tcPr>
          <w:p w14:paraId="0C57BC40"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5.2.2.9</w:t>
            </w:r>
            <w:r w:rsidRPr="00AA4DD0">
              <w:rPr>
                <w:rFonts w:ascii="Verdana" w:hAnsi="Verdana" w:cs="Arial"/>
                <w:sz w:val="16"/>
                <w:szCs w:val="16"/>
              </w:rPr>
              <w:t xml:space="preserve"> Los alojamientos para las horquillas elevadoras de las cisternas portátiles deberán permanecer cerrados mientras se llena la cisterna. Esta especificación no se aplica a las cisternas portátiles que, de acuerdo con 5.2.2.9.1, no necesitan estar dotadas de un mecanismo de cierre de los alojamientos para la horquilla elevadora.</w:t>
            </w:r>
          </w:p>
        </w:tc>
        <w:tc>
          <w:tcPr>
            <w:tcW w:w="4788" w:type="dxa"/>
            <w:shd w:val="clear" w:color="auto" w:fill="auto"/>
          </w:tcPr>
          <w:p w14:paraId="1CDD942E" w14:textId="4ED4481D"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5.2.2.9 </w:t>
            </w:r>
            <w:r w:rsidRPr="001524E3">
              <w:rPr>
                <w:rFonts w:ascii="Verdana" w:hAnsi="Verdana" w:cs="Arial"/>
                <w:sz w:val="16"/>
                <w:szCs w:val="16"/>
                <w:lang w:val="en-US"/>
              </w:rPr>
              <w:t>The housings for the lifting forks of portable tanks must remain closed while the tank is being filled. This specification does not apply to portable tanks which, in accordance with 5.2.2.9.1, do not need to be fitted with a forklift pocket closing mechanism.</w:t>
            </w:r>
          </w:p>
        </w:tc>
      </w:tr>
      <w:tr w:rsidR="00B64952" w:rsidRPr="00B623AB" w14:paraId="1BC777E0" w14:textId="77777777" w:rsidTr="001524E3">
        <w:tc>
          <w:tcPr>
            <w:tcW w:w="4788" w:type="dxa"/>
            <w:shd w:val="clear" w:color="auto" w:fill="auto"/>
          </w:tcPr>
          <w:p w14:paraId="098326A2"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lastRenderedPageBreak/>
              <w:t>5.2.2.9.1</w:t>
            </w:r>
            <w:r w:rsidRPr="00AA4DD0">
              <w:rPr>
                <w:rFonts w:ascii="Verdana" w:hAnsi="Verdana" w:cs="Arial"/>
                <w:sz w:val="16"/>
                <w:szCs w:val="16"/>
              </w:rPr>
              <w:t xml:space="preserve"> Se deben poder obturar los huecos de entrada de las horquillas elevadoras. Los medios de obturación deben ser un elemento permanente del bastidor o estar permanentemente fijados a éste. No es necesario que las cisternas portátiles de compartimento único con una longitud inferior a 3.65 m estén provistas de huecos obturados, a condición de que:</w:t>
            </w:r>
          </w:p>
        </w:tc>
        <w:tc>
          <w:tcPr>
            <w:tcW w:w="4788" w:type="dxa"/>
            <w:shd w:val="clear" w:color="auto" w:fill="auto"/>
          </w:tcPr>
          <w:p w14:paraId="076DD66B" w14:textId="40DF70C7"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5.2.2.9.1 </w:t>
            </w:r>
            <w:r w:rsidRPr="001524E3">
              <w:rPr>
                <w:rFonts w:ascii="Verdana" w:hAnsi="Verdana" w:cs="Arial"/>
                <w:sz w:val="16"/>
                <w:szCs w:val="16"/>
                <w:lang w:val="en-US"/>
              </w:rPr>
              <w:t>It must be possible to close the entrance holes of the forklifts. The sealing means must be a permanent element of the frame or be permanently attached to it. Single-compartment portable tanks less than 3.65 m in length need not be fitted with plugged holes, provided that:</w:t>
            </w:r>
          </w:p>
        </w:tc>
      </w:tr>
      <w:tr w:rsidR="00B64952" w:rsidRPr="00B623AB" w14:paraId="4F2CD0A6" w14:textId="77777777" w:rsidTr="001524E3">
        <w:tc>
          <w:tcPr>
            <w:tcW w:w="4788" w:type="dxa"/>
            <w:shd w:val="clear" w:color="auto" w:fill="auto"/>
          </w:tcPr>
          <w:p w14:paraId="4E4E9E45"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La cisterna y todos sus accesorios estén bien protegidos contra los choques de las horquillas elevadoras; y</w:t>
            </w:r>
          </w:p>
        </w:tc>
        <w:tc>
          <w:tcPr>
            <w:tcW w:w="4788" w:type="dxa"/>
            <w:shd w:val="clear" w:color="auto" w:fill="auto"/>
          </w:tcPr>
          <w:p w14:paraId="391AAB5D" w14:textId="56F65FE1"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The tanker and all its accessories are well protected against shocks from forklifts; and</w:t>
            </w:r>
          </w:p>
        </w:tc>
      </w:tr>
      <w:tr w:rsidR="00B64952" w:rsidRPr="00B623AB" w14:paraId="144685D8" w14:textId="77777777" w:rsidTr="001524E3">
        <w:tc>
          <w:tcPr>
            <w:tcW w:w="4788" w:type="dxa"/>
            <w:shd w:val="clear" w:color="auto" w:fill="auto"/>
          </w:tcPr>
          <w:p w14:paraId="054D3D2F" w14:textId="77777777" w:rsidR="00B64952" w:rsidRPr="00AA4DD0" w:rsidRDefault="00B64952" w:rsidP="00B64952">
            <w:pPr>
              <w:pStyle w:val="ROMANOS"/>
              <w:spacing w:line="21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distancia entre los centros de los huecos para las horquillas elevadoras sea por lo menos igual a la mitad de la longitud máxima de la cisterna portátil.</w:t>
            </w:r>
          </w:p>
        </w:tc>
        <w:tc>
          <w:tcPr>
            <w:tcW w:w="4788" w:type="dxa"/>
            <w:shd w:val="clear" w:color="auto" w:fill="auto"/>
          </w:tcPr>
          <w:p w14:paraId="7F30F57C" w14:textId="44C90F8F" w:rsidR="00B64952" w:rsidRPr="001524E3" w:rsidRDefault="00B64952" w:rsidP="00B64952">
            <w:pPr>
              <w:pStyle w:val="ROMANOS"/>
              <w:spacing w:line="218" w:lineRule="exact"/>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The distance between the centers of the holes for the forklifts is at least equal to half the maximum length of the portable tank.</w:t>
            </w:r>
          </w:p>
        </w:tc>
      </w:tr>
      <w:tr w:rsidR="00B64952" w:rsidRPr="00B623AB" w14:paraId="65678E98" w14:textId="77777777" w:rsidTr="001524E3">
        <w:tc>
          <w:tcPr>
            <w:tcW w:w="4788" w:type="dxa"/>
            <w:shd w:val="clear" w:color="auto" w:fill="auto"/>
          </w:tcPr>
          <w:p w14:paraId="7089633E"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mallCaps/>
                <w:sz w:val="16"/>
                <w:szCs w:val="16"/>
              </w:rPr>
              <w:t>5.2.3</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al uso de cisternas portátiles para el transporte de gases licuados refrigerados.</w:t>
            </w:r>
          </w:p>
        </w:tc>
        <w:tc>
          <w:tcPr>
            <w:tcW w:w="4788" w:type="dxa"/>
            <w:shd w:val="clear" w:color="auto" w:fill="auto"/>
          </w:tcPr>
          <w:p w14:paraId="61B12F11" w14:textId="7066AC1A" w:rsidR="00B64952" w:rsidRPr="001524E3" w:rsidRDefault="00B64952" w:rsidP="00B64952">
            <w:pPr>
              <w:pStyle w:val="Texto"/>
              <w:spacing w:line="218" w:lineRule="exact"/>
              <w:ind w:firstLine="0"/>
              <w:rPr>
                <w:rFonts w:ascii="Verdana" w:hAnsi="Verdana" w:cs="Arial"/>
                <w:b/>
                <w:smallCaps/>
                <w:sz w:val="16"/>
                <w:szCs w:val="16"/>
                <w:lang w:val="en-US"/>
              </w:rPr>
            </w:pPr>
            <w:r w:rsidRPr="001524E3">
              <w:rPr>
                <w:rFonts w:ascii="Verdana" w:hAnsi="Verdana" w:cs="Arial"/>
                <w:b/>
                <w:smallCaps/>
                <w:sz w:val="16"/>
                <w:szCs w:val="16"/>
                <w:lang w:val="en-US"/>
              </w:rPr>
              <w:t>5.2.3</w:t>
            </w:r>
            <w:r w:rsidRPr="001524E3">
              <w:rPr>
                <w:rFonts w:ascii="Verdana" w:hAnsi="Verdana" w:cs="Arial"/>
                <w:smallCaps/>
                <w:sz w:val="16"/>
                <w:szCs w:val="16"/>
                <w:lang w:val="en-US"/>
              </w:rPr>
              <w:t xml:space="preserve"> </w:t>
            </w:r>
            <w:r w:rsidRPr="001524E3">
              <w:rPr>
                <w:rFonts w:ascii="Verdana" w:hAnsi="Verdana" w:cs="Arial"/>
                <w:sz w:val="16"/>
                <w:szCs w:val="16"/>
                <w:lang w:val="en-US"/>
              </w:rPr>
              <w:t>General specifications regarding the use of portable tanks for the transport of refrigerated liquefied gases.</w:t>
            </w:r>
          </w:p>
        </w:tc>
      </w:tr>
      <w:tr w:rsidR="00B64952" w:rsidRPr="00B623AB" w14:paraId="4BE3F313" w14:textId="77777777" w:rsidTr="001524E3">
        <w:tc>
          <w:tcPr>
            <w:tcW w:w="4788" w:type="dxa"/>
            <w:shd w:val="clear" w:color="auto" w:fill="auto"/>
          </w:tcPr>
          <w:p w14:paraId="50D63AE1"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5.2.3.1</w:t>
            </w:r>
            <w:r w:rsidRPr="00AA4DD0">
              <w:rPr>
                <w:rFonts w:ascii="Verdana" w:hAnsi="Verdana" w:cs="Arial"/>
                <w:sz w:val="16"/>
                <w:szCs w:val="16"/>
              </w:rPr>
              <w:t xml:space="preserve"> Las siguientes especificaciones generales se aplican a la utilización de cisternas portátiles para el transporte de gases licuados refrigerados.</w:t>
            </w:r>
          </w:p>
        </w:tc>
        <w:tc>
          <w:tcPr>
            <w:tcW w:w="4788" w:type="dxa"/>
            <w:shd w:val="clear" w:color="auto" w:fill="auto"/>
          </w:tcPr>
          <w:p w14:paraId="459DA587" w14:textId="2DE54267"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5.2.3.1 </w:t>
            </w:r>
            <w:r w:rsidRPr="001524E3">
              <w:rPr>
                <w:rFonts w:ascii="Verdana" w:hAnsi="Verdana" w:cs="Arial"/>
                <w:sz w:val="16"/>
                <w:szCs w:val="16"/>
                <w:lang w:val="en-US"/>
              </w:rPr>
              <w:t>The following general specifications apply to the use of portable tanks for the transport of refrigerated liquefied gases.</w:t>
            </w:r>
          </w:p>
        </w:tc>
      </w:tr>
      <w:tr w:rsidR="00B64952" w:rsidRPr="00B623AB" w14:paraId="2BAD4620" w14:textId="77777777" w:rsidTr="001524E3">
        <w:tc>
          <w:tcPr>
            <w:tcW w:w="4788" w:type="dxa"/>
            <w:shd w:val="clear" w:color="auto" w:fill="auto"/>
          </w:tcPr>
          <w:p w14:paraId="02F1013D"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5.2.3.2</w:t>
            </w:r>
            <w:r w:rsidRPr="00AA4DD0">
              <w:rPr>
                <w:rFonts w:ascii="Verdana" w:hAnsi="Verdana" w:cs="Arial"/>
                <w:sz w:val="16"/>
                <w:szCs w:val="16"/>
              </w:rPr>
              <w:t xml:space="preserve"> Las cisternas portátiles deben cumplir las especificaciones relativas al diseño, construcción, inspección y prueba que se especifican en la norma respectiva. El transporte en cisternas portátiles de gases licuados refrigerados debe ajustarse a la instrucción de transporte en cisternas portátiles T75 que figura en 5.2.5.2.6 y a toda especificación especial para cisternas portátiles asignada a cada substancia en la columna 11 de la lista de materiales y substancias peligrosas y descrita en 5.2.5.3.</w:t>
            </w:r>
          </w:p>
        </w:tc>
        <w:tc>
          <w:tcPr>
            <w:tcW w:w="4788" w:type="dxa"/>
            <w:shd w:val="clear" w:color="auto" w:fill="auto"/>
          </w:tcPr>
          <w:p w14:paraId="72C932C3" w14:textId="4F31450E"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5.2.3.2 </w:t>
            </w:r>
            <w:r w:rsidRPr="001524E3">
              <w:rPr>
                <w:rFonts w:ascii="Verdana" w:hAnsi="Verdana" w:cs="Arial"/>
                <w:sz w:val="16"/>
                <w:szCs w:val="16"/>
                <w:lang w:val="en-US"/>
              </w:rPr>
              <w:t>Portable tanks must comply with the specifications related to design, construction, inspection and testing specified in the respective standard. Transport in portable tanks of refrigerated liquefied gases must comply with the portable tank instruction T75 in 5.2.5.2.6 and any special specifications for portable tanks assigned to each substance in column 11 of the list of materials and substances. dangerous and described in 5.2.5.3.</w:t>
            </w:r>
          </w:p>
        </w:tc>
      </w:tr>
      <w:tr w:rsidR="00B64952" w:rsidRPr="00AA4DD0" w14:paraId="1161D0FC" w14:textId="77777777" w:rsidTr="001524E3">
        <w:tc>
          <w:tcPr>
            <w:tcW w:w="4788" w:type="dxa"/>
            <w:shd w:val="clear" w:color="auto" w:fill="auto"/>
          </w:tcPr>
          <w:p w14:paraId="3167F798" w14:textId="77777777" w:rsidR="00B64952" w:rsidRPr="00AA4DD0" w:rsidRDefault="00B64952" w:rsidP="00B64952">
            <w:pPr>
              <w:pStyle w:val="Texto"/>
              <w:spacing w:line="218" w:lineRule="exact"/>
              <w:ind w:firstLine="0"/>
              <w:rPr>
                <w:rFonts w:ascii="Verdana" w:hAnsi="Verdana" w:cs="Arial"/>
                <w:sz w:val="16"/>
                <w:szCs w:val="16"/>
              </w:rPr>
            </w:pPr>
            <w:r w:rsidRPr="00AA4DD0">
              <w:rPr>
                <w:rFonts w:ascii="Verdana" w:hAnsi="Verdana" w:cs="Arial"/>
                <w:b/>
                <w:sz w:val="16"/>
                <w:szCs w:val="16"/>
              </w:rPr>
              <w:t>5.2.3.3</w:t>
            </w:r>
            <w:r w:rsidRPr="00AA4DD0">
              <w:rPr>
                <w:rFonts w:ascii="Verdana" w:hAnsi="Verdana" w:cs="Arial"/>
                <w:sz w:val="16"/>
                <w:szCs w:val="16"/>
              </w:rPr>
              <w:t xml:space="preserve"> Durante el transporte, las cisternas portátiles deben estar adecuadamente protegidas contra daños al depósito y al equipo de servicio en caso de choques laterales o longitudinales y de vuelcos. Esa protección no es necesaria si los depósitos y el equipo de servicio están construidos para resistir los choques o los vuelcos. En el 5.2.3.3.1 se dan ejemplos de dicha protección.</w:t>
            </w:r>
          </w:p>
        </w:tc>
        <w:tc>
          <w:tcPr>
            <w:tcW w:w="4788" w:type="dxa"/>
            <w:shd w:val="clear" w:color="auto" w:fill="auto"/>
          </w:tcPr>
          <w:p w14:paraId="7C923E02" w14:textId="3033098C" w:rsidR="00B64952" w:rsidRPr="001524E3" w:rsidRDefault="00B64952" w:rsidP="00B64952">
            <w:pPr>
              <w:pStyle w:val="Texto"/>
              <w:spacing w:line="218" w:lineRule="exact"/>
              <w:ind w:firstLine="0"/>
              <w:rPr>
                <w:rFonts w:ascii="Verdana" w:hAnsi="Verdana" w:cs="Arial"/>
                <w:b/>
                <w:sz w:val="16"/>
                <w:szCs w:val="16"/>
                <w:lang w:val="en-US"/>
              </w:rPr>
            </w:pPr>
            <w:r w:rsidRPr="001524E3">
              <w:rPr>
                <w:rFonts w:ascii="Verdana" w:hAnsi="Verdana" w:cs="Arial"/>
                <w:b/>
                <w:sz w:val="16"/>
                <w:szCs w:val="16"/>
                <w:lang w:val="en-US"/>
              </w:rPr>
              <w:t xml:space="preserve">5.2.3.3 </w:t>
            </w:r>
            <w:r w:rsidRPr="001524E3">
              <w:rPr>
                <w:rFonts w:ascii="Verdana" w:hAnsi="Verdana" w:cs="Arial"/>
                <w:sz w:val="16"/>
                <w:szCs w:val="16"/>
                <w:lang w:val="en-US"/>
              </w:rPr>
              <w:t>During transport, portable tanks must be adequately protected against damage to the tank and service equipment in the event of lateral or longitudinal impacts and overturning. Such protection is not necessary if tanks and service equipment are built to withstand crashes or tip-overs. Examples of such protection are given in 5.2.3.3.1.</w:t>
            </w:r>
          </w:p>
        </w:tc>
      </w:tr>
      <w:tr w:rsidR="00B64952" w:rsidRPr="00AA4DD0" w14:paraId="34908EDE" w14:textId="77777777" w:rsidTr="001524E3">
        <w:tc>
          <w:tcPr>
            <w:tcW w:w="4788" w:type="dxa"/>
            <w:shd w:val="clear" w:color="auto" w:fill="auto"/>
          </w:tcPr>
          <w:p w14:paraId="709B0991"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5.2.3.3.1</w:t>
            </w:r>
            <w:r w:rsidRPr="00AA4DD0">
              <w:rPr>
                <w:rFonts w:ascii="Verdana" w:hAnsi="Verdana" w:cs="Arial"/>
                <w:sz w:val="16"/>
                <w:szCs w:val="16"/>
              </w:rPr>
              <w:t xml:space="preserve"> Cuando las cisternas portátiles no estén protegidas durante el transporte, conforme a lo estipulado en 5.2.3.3, los depósitos y los equipos de servicio deben estar protegidos contra los daños resultantes de choques laterales y longitudinales y de vuelcos. Los accesorios externos deben estar protegidos de modo que se impida el escape del contenido del depósito en caso de choque o de vuelco de la cisterna portátil sobre sus accesorios. Constituyen ejemplos de protección:</w:t>
            </w:r>
          </w:p>
        </w:tc>
        <w:tc>
          <w:tcPr>
            <w:tcW w:w="4788" w:type="dxa"/>
            <w:shd w:val="clear" w:color="auto" w:fill="auto"/>
          </w:tcPr>
          <w:p w14:paraId="06CAFE75" w14:textId="31020312"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5.2.3.3.1 </w:t>
            </w:r>
            <w:r w:rsidRPr="001524E3">
              <w:rPr>
                <w:rFonts w:ascii="Verdana" w:hAnsi="Verdana" w:cs="Arial"/>
                <w:sz w:val="16"/>
                <w:szCs w:val="16"/>
                <w:lang w:val="en-US"/>
              </w:rPr>
              <w:t>When portable tanks are not protected during transport, in accordance with 5.2.3.3, shells and service equipment shall be protected against damage resulting from lateral and longitudinal impacts and overturning. The external accessories must be protected in such a way as to prevent the contents of the tank from escaping in the event of an impact or the portable tank tipping over on its accessories. Examples of protection are:</w:t>
            </w:r>
          </w:p>
        </w:tc>
      </w:tr>
      <w:tr w:rsidR="00B64952" w:rsidRPr="00B623AB" w14:paraId="5FB2C060" w14:textId="77777777" w:rsidTr="001524E3">
        <w:tc>
          <w:tcPr>
            <w:tcW w:w="4788" w:type="dxa"/>
            <w:shd w:val="clear" w:color="auto" w:fill="auto"/>
          </w:tcPr>
          <w:p w14:paraId="28C5B59D"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La protección contra los choques laterales, que puede consistir en barras longitudinales que protejan el depósito por ambos lados a la altura de su eje medio;</w:t>
            </w:r>
          </w:p>
        </w:tc>
        <w:tc>
          <w:tcPr>
            <w:tcW w:w="4788" w:type="dxa"/>
            <w:shd w:val="clear" w:color="auto" w:fill="auto"/>
          </w:tcPr>
          <w:p w14:paraId="43D50F24" w14:textId="353CA0C2"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Protection against lateral impacts, which may consist of longitudinal bars that protect the tank on both sides at the height of its central axis;</w:t>
            </w:r>
          </w:p>
        </w:tc>
      </w:tr>
      <w:tr w:rsidR="00B64952" w:rsidRPr="00B623AB" w14:paraId="74E3C452" w14:textId="77777777" w:rsidTr="001524E3">
        <w:tc>
          <w:tcPr>
            <w:tcW w:w="4788" w:type="dxa"/>
            <w:shd w:val="clear" w:color="auto" w:fill="auto"/>
          </w:tcPr>
          <w:p w14:paraId="678B1D15"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protección de la cisterna portátil contra los vuelcos, que puede consistir en aros de refuerzo o barras fijadas transversalmente sobre el bastidor;</w:t>
            </w:r>
          </w:p>
        </w:tc>
        <w:tc>
          <w:tcPr>
            <w:tcW w:w="4788" w:type="dxa"/>
            <w:shd w:val="clear" w:color="auto" w:fill="auto"/>
          </w:tcPr>
          <w:p w14:paraId="5EE79248" w14:textId="71EFF66F"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The protection of the portable tank against overturning, which may consist of reinforcing rings or bars fixed transversely on the frame;</w:t>
            </w:r>
          </w:p>
        </w:tc>
      </w:tr>
      <w:tr w:rsidR="00B64952" w:rsidRPr="00B623AB" w14:paraId="32913602" w14:textId="77777777" w:rsidTr="001524E3">
        <w:tc>
          <w:tcPr>
            <w:tcW w:w="4788" w:type="dxa"/>
            <w:shd w:val="clear" w:color="auto" w:fill="auto"/>
          </w:tcPr>
          <w:p w14:paraId="60EF7AC5"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lastRenderedPageBreak/>
              <w:t>c)</w:t>
            </w:r>
            <w:r w:rsidRPr="00AA4DD0">
              <w:rPr>
                <w:rFonts w:ascii="Verdana" w:hAnsi="Verdana"/>
                <w:sz w:val="16"/>
                <w:szCs w:val="16"/>
              </w:rPr>
              <w:tab/>
              <w:t>La protección contra los choques por la parte posterior, que puede consistir en un parachoques o un bastidor;</w:t>
            </w:r>
          </w:p>
        </w:tc>
        <w:tc>
          <w:tcPr>
            <w:tcW w:w="4788" w:type="dxa"/>
            <w:shd w:val="clear" w:color="auto" w:fill="auto"/>
          </w:tcPr>
          <w:p w14:paraId="5E45B081" w14:textId="1DCDF6DD"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Protection against impacts from the rear, which may consist of a bumper or a frame;</w:t>
            </w:r>
          </w:p>
        </w:tc>
      </w:tr>
      <w:tr w:rsidR="00B64952" w:rsidRPr="00B623AB" w14:paraId="7310E42C" w14:textId="77777777" w:rsidTr="001524E3">
        <w:tc>
          <w:tcPr>
            <w:tcW w:w="4788" w:type="dxa"/>
            <w:shd w:val="clear" w:color="auto" w:fill="auto"/>
          </w:tcPr>
          <w:p w14:paraId="07D1A8D9"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La protección del depósito contra los daños resultantes de choques o vuelcos utilizando un bastidor ISO conforme a la normatividad internacional aplicable.</w:t>
            </w:r>
          </w:p>
        </w:tc>
        <w:tc>
          <w:tcPr>
            <w:tcW w:w="4788" w:type="dxa"/>
            <w:shd w:val="clear" w:color="auto" w:fill="auto"/>
          </w:tcPr>
          <w:p w14:paraId="11473034" w14:textId="01843D8D"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The protection of the tank against damage resulting from shocks or overturning using an ISO frame in accordance with the applicable international regulations.</w:t>
            </w:r>
          </w:p>
        </w:tc>
      </w:tr>
      <w:tr w:rsidR="00B64952" w:rsidRPr="00B623AB" w14:paraId="6EB07799" w14:textId="77777777" w:rsidTr="001524E3">
        <w:tc>
          <w:tcPr>
            <w:tcW w:w="4788" w:type="dxa"/>
            <w:shd w:val="clear" w:color="auto" w:fill="auto"/>
          </w:tcPr>
          <w:p w14:paraId="6A0E6F68"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ab/>
              <w:t>La protección de la cisterna portátil contra choques o vuelco mediante una envoltura de aislamiento bajo vacío.</w:t>
            </w:r>
          </w:p>
        </w:tc>
        <w:tc>
          <w:tcPr>
            <w:tcW w:w="4788" w:type="dxa"/>
            <w:shd w:val="clear" w:color="auto" w:fill="auto"/>
          </w:tcPr>
          <w:p w14:paraId="46D4D9B3" w14:textId="493A05B7"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e) </w:t>
            </w:r>
            <w:r w:rsidRPr="001524E3">
              <w:rPr>
                <w:rFonts w:ascii="Verdana" w:hAnsi="Verdana"/>
                <w:sz w:val="16"/>
                <w:szCs w:val="16"/>
                <w:lang w:val="en-US"/>
              </w:rPr>
              <w:tab/>
              <w:t>The protection of the portable tank against shocks or overturning by means of an insulating casing under vacuum.</w:t>
            </w:r>
          </w:p>
        </w:tc>
      </w:tr>
      <w:tr w:rsidR="00B64952" w:rsidRPr="00B623AB" w14:paraId="133B2908" w14:textId="77777777" w:rsidTr="001524E3">
        <w:tc>
          <w:tcPr>
            <w:tcW w:w="4788" w:type="dxa"/>
            <w:shd w:val="clear" w:color="auto" w:fill="auto"/>
          </w:tcPr>
          <w:p w14:paraId="02E9250B"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 xml:space="preserve">5.2.3.4 </w:t>
            </w:r>
            <w:r w:rsidRPr="00AA4DD0">
              <w:rPr>
                <w:rFonts w:ascii="Verdana" w:hAnsi="Verdana" w:cs="Arial"/>
                <w:sz w:val="16"/>
                <w:szCs w:val="16"/>
              </w:rPr>
              <w:t>A menos que el nombre del gas o de los gases transportados figure en la placa de metal relativa a la identificación de construcción de la cisterna. En la propia cisterna portátil o en una placa de metal sólidamente fijada a la cisterna se deben marcar, además los siguientes datos: el expedidor, el destinatario o el intermediario, según proceda, deben presentar, cuando se solicite, una copia del certificado correspondiente a la fabricación de la cisterna.</w:t>
            </w:r>
          </w:p>
        </w:tc>
        <w:tc>
          <w:tcPr>
            <w:tcW w:w="4788" w:type="dxa"/>
            <w:shd w:val="clear" w:color="auto" w:fill="auto"/>
          </w:tcPr>
          <w:p w14:paraId="453EBF3C" w14:textId="51FA1FDD"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5.2.3.4 </w:t>
            </w:r>
            <w:r w:rsidRPr="001524E3">
              <w:rPr>
                <w:rFonts w:ascii="Verdana" w:hAnsi="Verdana" w:cs="Arial"/>
                <w:sz w:val="16"/>
                <w:szCs w:val="16"/>
                <w:lang w:val="en-US"/>
              </w:rPr>
              <w:t>Unless the name of the gas or gases transported appears on the metal plate relating to the construction identification of the tank. On the portable tank itself or on a metal plate solidly fixed to the tank, the following information must also be marked: the shipper, the consignee or the intermediary, as appropriate, must present, when requested, a copy of the certificate corresponding to the manufacture of the tank.</w:t>
            </w:r>
          </w:p>
        </w:tc>
      </w:tr>
      <w:tr w:rsidR="00B64952" w:rsidRPr="00B623AB" w14:paraId="2BE11592" w14:textId="77777777" w:rsidTr="001524E3">
        <w:tc>
          <w:tcPr>
            <w:tcW w:w="4788" w:type="dxa"/>
            <w:shd w:val="clear" w:color="auto" w:fill="auto"/>
          </w:tcPr>
          <w:p w14:paraId="5FA1E648"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5.2.3.5</w:t>
            </w:r>
            <w:r w:rsidRPr="00AA4DD0">
              <w:rPr>
                <w:rFonts w:ascii="Verdana" w:hAnsi="Verdana" w:cs="Arial"/>
                <w:sz w:val="16"/>
                <w:szCs w:val="16"/>
              </w:rPr>
              <w:t xml:space="preserve"> Las cisternas portátiles vacías, sin limpiar y sin desgasificar, deben cumplir los mismos requisitos normativos y de seguridad que la cisterna portátil cargada con la substancia, previamente transportada.</w:t>
            </w:r>
          </w:p>
        </w:tc>
        <w:tc>
          <w:tcPr>
            <w:tcW w:w="4788" w:type="dxa"/>
            <w:shd w:val="clear" w:color="auto" w:fill="auto"/>
          </w:tcPr>
          <w:p w14:paraId="610C31D8" w14:textId="03A53330"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5.2.3.5 </w:t>
            </w:r>
            <w:r w:rsidRPr="001524E3">
              <w:rPr>
                <w:rFonts w:ascii="Verdana" w:hAnsi="Verdana" w:cs="Arial"/>
                <w:sz w:val="16"/>
                <w:szCs w:val="16"/>
                <w:lang w:val="en-US"/>
              </w:rPr>
              <w:t>Empty portable tanks, without cleaning and without degassing, must meet the same regulatory and safety requirements as the portable tank loaded with the substance, previously transported.</w:t>
            </w:r>
          </w:p>
        </w:tc>
      </w:tr>
      <w:tr w:rsidR="00B64952" w:rsidRPr="00AA4DD0" w14:paraId="5D850A4B" w14:textId="77777777" w:rsidTr="001524E3">
        <w:tc>
          <w:tcPr>
            <w:tcW w:w="4788" w:type="dxa"/>
            <w:shd w:val="clear" w:color="auto" w:fill="auto"/>
          </w:tcPr>
          <w:p w14:paraId="75053D4E"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5.2.3.6</w:t>
            </w:r>
            <w:r w:rsidRPr="00AA4DD0">
              <w:rPr>
                <w:rFonts w:ascii="Verdana" w:hAnsi="Verdana" w:cs="Arial"/>
                <w:sz w:val="16"/>
                <w:szCs w:val="16"/>
              </w:rPr>
              <w:t xml:space="preserve"> Llenado</w:t>
            </w:r>
          </w:p>
        </w:tc>
        <w:tc>
          <w:tcPr>
            <w:tcW w:w="4788" w:type="dxa"/>
            <w:shd w:val="clear" w:color="auto" w:fill="auto"/>
          </w:tcPr>
          <w:p w14:paraId="650DCD2C" w14:textId="73A95A01"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5.2.3.6 </w:t>
            </w:r>
            <w:r w:rsidRPr="001524E3">
              <w:rPr>
                <w:rFonts w:ascii="Verdana" w:hAnsi="Verdana" w:cs="Arial"/>
                <w:sz w:val="16"/>
                <w:szCs w:val="16"/>
                <w:lang w:val="en-US"/>
              </w:rPr>
              <w:t>Filling</w:t>
            </w:r>
          </w:p>
        </w:tc>
      </w:tr>
      <w:tr w:rsidR="00B64952" w:rsidRPr="00B623AB" w14:paraId="5A573EE2" w14:textId="77777777" w:rsidTr="001524E3">
        <w:tc>
          <w:tcPr>
            <w:tcW w:w="4788" w:type="dxa"/>
            <w:shd w:val="clear" w:color="auto" w:fill="auto"/>
          </w:tcPr>
          <w:p w14:paraId="53E8BC02"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5.2.3.6.1</w:t>
            </w:r>
            <w:r w:rsidRPr="00AA4DD0">
              <w:rPr>
                <w:rFonts w:ascii="Verdana" w:hAnsi="Verdana" w:cs="Arial"/>
                <w:sz w:val="16"/>
                <w:szCs w:val="16"/>
              </w:rPr>
              <w:t xml:space="preserve"> Antes de proceder al llenado, el expedidor debe comprobar que se esté utilizando la cisterna portátil aprobada para el gas licuado refrigerado que se va a transportar y que ésta no se cargue con gases licuados refrigerados que, al entrar en contacto con los materiales del depósito, las juntas o el equipo de servicio, puedan reaccionar peligrosamente con ellos dando lugar a productos peligrosos o debilitando considerablemente estos materiales. Durante el llenado, la temperatura del gas licuado refrigerado debe permanecer dentro de los límites de la gama de temperaturas de cálculo.</w:t>
            </w:r>
          </w:p>
        </w:tc>
        <w:tc>
          <w:tcPr>
            <w:tcW w:w="4788" w:type="dxa"/>
            <w:shd w:val="clear" w:color="auto" w:fill="auto"/>
          </w:tcPr>
          <w:p w14:paraId="22816D9F" w14:textId="42EEC097"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5.2.3.6.1 </w:t>
            </w:r>
            <w:r w:rsidRPr="001524E3">
              <w:rPr>
                <w:rFonts w:ascii="Verdana" w:hAnsi="Verdana" w:cs="Arial"/>
                <w:sz w:val="16"/>
                <w:szCs w:val="16"/>
                <w:lang w:val="en-US"/>
              </w:rPr>
              <w:t>Before filling, the shipper must verify that the portable tank approved for the refrigerated liquefied gas to be transported is being used and that it is not loaded with refrigerated liquefied gases which, when in contact with tank materials, gaskets, or service equipment may react dangerously with them, giving rise to hazardous products or considerably weakening these materials. During filling, the temperature of the refrigerated liquefied gas must remain within the limits of the calculation temperature range.</w:t>
            </w:r>
          </w:p>
        </w:tc>
      </w:tr>
      <w:tr w:rsidR="00B64952" w:rsidRPr="00B623AB" w14:paraId="5E43A7B9" w14:textId="77777777" w:rsidTr="001524E3">
        <w:tc>
          <w:tcPr>
            <w:tcW w:w="4788" w:type="dxa"/>
            <w:shd w:val="clear" w:color="auto" w:fill="auto"/>
          </w:tcPr>
          <w:p w14:paraId="601440F0"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5.2.3.6.2</w:t>
            </w:r>
            <w:r w:rsidRPr="00AA4DD0">
              <w:rPr>
                <w:rFonts w:ascii="Verdana" w:hAnsi="Verdana" w:cs="Arial"/>
                <w:sz w:val="16"/>
                <w:szCs w:val="16"/>
              </w:rPr>
              <w:t xml:space="preserve"> Al determinar el grado inicial de llenado debe tenerse en cuenta el tiempo de retención necesario para el viaje previsto así como todos los retrasos que podrían producirse. Con la excepción de lo previsto en 5.2.3.6.3 y 5.2.3.6.4, el grado inicial de llenado del depósito debe ser tal que, excepto en el caso del helio, si se eleva la temperatura del contenido a un grado en que la presión de vapor sea igual a la presión de servicio máxima autorizada (PSMA), el volumen ocupado por el líquido no exceda del 98%.</w:t>
            </w:r>
          </w:p>
        </w:tc>
        <w:tc>
          <w:tcPr>
            <w:tcW w:w="4788" w:type="dxa"/>
            <w:shd w:val="clear" w:color="auto" w:fill="auto"/>
          </w:tcPr>
          <w:p w14:paraId="040C130E" w14:textId="5C5F2DCE"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5.2.3.6.2 </w:t>
            </w:r>
            <w:r w:rsidRPr="001524E3">
              <w:rPr>
                <w:rFonts w:ascii="Verdana" w:hAnsi="Verdana" w:cs="Arial"/>
                <w:sz w:val="16"/>
                <w:szCs w:val="16"/>
                <w:lang w:val="en-US"/>
              </w:rPr>
              <w:t>When determining the initial degree of filling, the necessary retention time for the intended voyage must be taken into account, as well as any possible delays. Except as provided in 5.2.3.6.3 and 5.2.3.6.4, the initial degree of filling of the tank must be such that, except in the case of helium, if the temperature of the contents is raised to a degree in which the vapor pressure is equal to the maximum authorized service pressure (MASP), the volume occupied by the liquid does not exceed 98%.</w:t>
            </w:r>
          </w:p>
        </w:tc>
      </w:tr>
      <w:tr w:rsidR="00B64952" w:rsidRPr="00B623AB" w14:paraId="485EBD60" w14:textId="77777777" w:rsidTr="001524E3">
        <w:tc>
          <w:tcPr>
            <w:tcW w:w="4788" w:type="dxa"/>
            <w:shd w:val="clear" w:color="auto" w:fill="auto"/>
          </w:tcPr>
          <w:p w14:paraId="6486416A"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5.2.3.6.3</w:t>
            </w:r>
            <w:r w:rsidRPr="00AA4DD0">
              <w:rPr>
                <w:rFonts w:ascii="Verdana" w:hAnsi="Verdana" w:cs="Arial"/>
                <w:sz w:val="16"/>
                <w:szCs w:val="16"/>
              </w:rPr>
              <w:t xml:space="preserve"> Los depósitos que se destinen al transporte de helio pueden cargarse, como máximo, hasta la altura del orificio de admisión de la válvula de descompresión.</w:t>
            </w:r>
          </w:p>
        </w:tc>
        <w:tc>
          <w:tcPr>
            <w:tcW w:w="4788" w:type="dxa"/>
            <w:shd w:val="clear" w:color="auto" w:fill="auto"/>
          </w:tcPr>
          <w:p w14:paraId="0D887E37" w14:textId="4A6D2694"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5.2.3.6.3 </w:t>
            </w:r>
            <w:r w:rsidRPr="001524E3">
              <w:rPr>
                <w:rFonts w:ascii="Verdana" w:hAnsi="Verdana" w:cs="Arial"/>
                <w:bCs/>
                <w:sz w:val="16"/>
                <w:szCs w:val="16"/>
                <w:lang w:val="en-US"/>
              </w:rPr>
              <w:t>Tanks</w:t>
            </w:r>
            <w:r w:rsidRPr="001524E3">
              <w:rPr>
                <w:rFonts w:ascii="Verdana" w:hAnsi="Verdana" w:cs="Arial"/>
                <w:b/>
                <w:sz w:val="16"/>
                <w:szCs w:val="16"/>
                <w:lang w:val="en-US"/>
              </w:rPr>
              <w:t xml:space="preserve"> </w:t>
            </w:r>
            <w:r w:rsidRPr="001524E3">
              <w:rPr>
                <w:rFonts w:ascii="Verdana" w:hAnsi="Verdana" w:cs="Arial"/>
                <w:sz w:val="16"/>
                <w:szCs w:val="16"/>
                <w:lang w:val="en-US"/>
              </w:rPr>
              <w:t>intended for the transport of helium may be loaded, at most, up to the height of the decompression valve intake orifice.</w:t>
            </w:r>
          </w:p>
        </w:tc>
      </w:tr>
      <w:tr w:rsidR="00B64952" w:rsidRPr="00B623AB" w14:paraId="7555F8E7" w14:textId="77777777" w:rsidTr="001524E3">
        <w:tc>
          <w:tcPr>
            <w:tcW w:w="4788" w:type="dxa"/>
            <w:shd w:val="clear" w:color="auto" w:fill="auto"/>
          </w:tcPr>
          <w:p w14:paraId="7593EAF5"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5.2.3.6.4</w:t>
            </w:r>
            <w:r w:rsidRPr="00AA4DD0">
              <w:rPr>
                <w:rFonts w:ascii="Verdana" w:hAnsi="Verdana" w:cs="Arial"/>
                <w:sz w:val="16"/>
                <w:szCs w:val="16"/>
              </w:rPr>
              <w:t xml:space="preserve"> Se podrá permitir un grado inicial de llenado más elevado cuando la duración prevista del transporte sea considerablemente más corta que el tiempo de retención.</w:t>
            </w:r>
          </w:p>
        </w:tc>
        <w:tc>
          <w:tcPr>
            <w:tcW w:w="4788" w:type="dxa"/>
            <w:shd w:val="clear" w:color="auto" w:fill="auto"/>
          </w:tcPr>
          <w:p w14:paraId="46A9A619" w14:textId="586DE770"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5.2.3.6.4 </w:t>
            </w:r>
            <w:r w:rsidRPr="001524E3">
              <w:rPr>
                <w:rFonts w:ascii="Verdana" w:hAnsi="Verdana" w:cs="Arial"/>
                <w:sz w:val="16"/>
                <w:szCs w:val="16"/>
                <w:lang w:val="en-US"/>
              </w:rPr>
              <w:t>A higher initial degree of filling may be permitted when the expected duration of transport is considerably shorter than the retention time.</w:t>
            </w:r>
          </w:p>
        </w:tc>
      </w:tr>
      <w:tr w:rsidR="00B64952" w:rsidRPr="00AA4DD0" w14:paraId="39580EB1" w14:textId="77777777" w:rsidTr="001524E3">
        <w:tc>
          <w:tcPr>
            <w:tcW w:w="4788" w:type="dxa"/>
            <w:shd w:val="clear" w:color="auto" w:fill="auto"/>
          </w:tcPr>
          <w:p w14:paraId="7E3A9E5D"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5.2.3.7</w:t>
            </w:r>
            <w:r w:rsidRPr="00AA4DD0">
              <w:rPr>
                <w:rFonts w:ascii="Verdana" w:hAnsi="Verdana" w:cs="Arial"/>
                <w:sz w:val="16"/>
                <w:szCs w:val="16"/>
              </w:rPr>
              <w:t xml:space="preserve"> Tiempo de retención real</w:t>
            </w:r>
          </w:p>
        </w:tc>
        <w:tc>
          <w:tcPr>
            <w:tcW w:w="4788" w:type="dxa"/>
            <w:shd w:val="clear" w:color="auto" w:fill="auto"/>
          </w:tcPr>
          <w:p w14:paraId="29DA5E15" w14:textId="0B548E34"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5.2.3.7 </w:t>
            </w:r>
            <w:r w:rsidRPr="001524E3">
              <w:rPr>
                <w:rFonts w:ascii="Verdana" w:hAnsi="Verdana" w:cs="Arial"/>
                <w:sz w:val="16"/>
                <w:szCs w:val="16"/>
                <w:lang w:val="en-US"/>
              </w:rPr>
              <w:t>Actual retention time</w:t>
            </w:r>
          </w:p>
        </w:tc>
      </w:tr>
      <w:tr w:rsidR="00B64952" w:rsidRPr="00B623AB" w14:paraId="6974794E" w14:textId="77777777" w:rsidTr="001524E3">
        <w:tc>
          <w:tcPr>
            <w:tcW w:w="4788" w:type="dxa"/>
            <w:shd w:val="clear" w:color="auto" w:fill="auto"/>
          </w:tcPr>
          <w:p w14:paraId="02386596"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lastRenderedPageBreak/>
              <w:t>5.2.3.7.1</w:t>
            </w:r>
            <w:r w:rsidRPr="00AA4DD0">
              <w:rPr>
                <w:rFonts w:ascii="Verdana" w:hAnsi="Verdana" w:cs="Arial"/>
                <w:sz w:val="16"/>
                <w:szCs w:val="16"/>
              </w:rPr>
              <w:t xml:space="preserve"> El tiempo de retención real se debe calcular para cada viaje conforme al procedimiento aceptado por la autoridad competente y sobre la base de lo siguiente:</w:t>
            </w:r>
          </w:p>
        </w:tc>
        <w:tc>
          <w:tcPr>
            <w:tcW w:w="4788" w:type="dxa"/>
            <w:shd w:val="clear" w:color="auto" w:fill="auto"/>
          </w:tcPr>
          <w:p w14:paraId="489DD155" w14:textId="45E0248D"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5.2.3.7.1 </w:t>
            </w:r>
            <w:r w:rsidRPr="001524E3">
              <w:rPr>
                <w:rFonts w:ascii="Verdana" w:hAnsi="Verdana" w:cs="Arial"/>
                <w:sz w:val="16"/>
                <w:szCs w:val="16"/>
                <w:lang w:val="en-US"/>
              </w:rPr>
              <w:t>The actual retention time must be calculated for each trip in accordance with the procedure accepted by the competent authority and based on the following:</w:t>
            </w:r>
          </w:p>
        </w:tc>
      </w:tr>
      <w:tr w:rsidR="00B64952" w:rsidRPr="00AA4DD0" w14:paraId="1104FE72" w14:textId="77777777" w:rsidTr="001524E3">
        <w:tc>
          <w:tcPr>
            <w:tcW w:w="4788" w:type="dxa"/>
            <w:shd w:val="clear" w:color="auto" w:fill="auto"/>
          </w:tcPr>
          <w:p w14:paraId="345E847F"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El tiempo de retención de referencia para el gas licuado refrigerado que se va transportar. (véase 5.2.3.7.1.1);</w:t>
            </w:r>
          </w:p>
        </w:tc>
        <w:tc>
          <w:tcPr>
            <w:tcW w:w="4788" w:type="dxa"/>
            <w:shd w:val="clear" w:color="auto" w:fill="auto"/>
          </w:tcPr>
          <w:p w14:paraId="290DC9D7" w14:textId="42E70FE3"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The reference retention time for the refrigerated liquefied gas to be transported. (see 5.2.3.7.1.1);</w:t>
            </w:r>
          </w:p>
        </w:tc>
      </w:tr>
      <w:tr w:rsidR="00B64952" w:rsidRPr="00B623AB" w14:paraId="302F4C06" w14:textId="77777777" w:rsidTr="001524E3">
        <w:tc>
          <w:tcPr>
            <w:tcW w:w="4788" w:type="dxa"/>
            <w:shd w:val="clear" w:color="auto" w:fill="auto"/>
          </w:tcPr>
          <w:p w14:paraId="07A21DE1"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densidad de llenado real;</w:t>
            </w:r>
          </w:p>
        </w:tc>
        <w:tc>
          <w:tcPr>
            <w:tcW w:w="4788" w:type="dxa"/>
            <w:shd w:val="clear" w:color="auto" w:fill="auto"/>
          </w:tcPr>
          <w:p w14:paraId="7160F8A2" w14:textId="35594910"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The actual filling density;</w:t>
            </w:r>
          </w:p>
        </w:tc>
      </w:tr>
      <w:tr w:rsidR="00B64952" w:rsidRPr="00B623AB" w14:paraId="7275DD42" w14:textId="77777777" w:rsidTr="001524E3">
        <w:tc>
          <w:tcPr>
            <w:tcW w:w="4788" w:type="dxa"/>
            <w:shd w:val="clear" w:color="auto" w:fill="auto"/>
          </w:tcPr>
          <w:p w14:paraId="21844EAF"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La presión de llenado real;</w:t>
            </w:r>
          </w:p>
        </w:tc>
        <w:tc>
          <w:tcPr>
            <w:tcW w:w="4788" w:type="dxa"/>
            <w:shd w:val="clear" w:color="auto" w:fill="auto"/>
          </w:tcPr>
          <w:p w14:paraId="6BCB5482" w14:textId="3D54BD3C"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The actual filling pressure;</w:t>
            </w:r>
          </w:p>
        </w:tc>
      </w:tr>
      <w:tr w:rsidR="00B64952" w:rsidRPr="00B623AB" w14:paraId="000D960D" w14:textId="77777777" w:rsidTr="001524E3">
        <w:tc>
          <w:tcPr>
            <w:tcW w:w="4788" w:type="dxa"/>
            <w:shd w:val="clear" w:color="auto" w:fill="auto"/>
          </w:tcPr>
          <w:p w14:paraId="2EB62BAF"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 xml:space="preserve">d) </w:t>
            </w:r>
            <w:r w:rsidRPr="00AA4DD0">
              <w:rPr>
                <w:rFonts w:ascii="Verdana" w:hAnsi="Verdana"/>
                <w:b/>
                <w:sz w:val="16"/>
                <w:szCs w:val="16"/>
              </w:rPr>
              <w:tab/>
            </w:r>
            <w:r w:rsidRPr="00AA4DD0">
              <w:rPr>
                <w:rFonts w:ascii="Verdana" w:hAnsi="Verdana"/>
                <w:sz w:val="16"/>
                <w:szCs w:val="16"/>
              </w:rPr>
              <w:t>La presión de tarado más baja de o de los dispositivos de limitación de la presión.</w:t>
            </w:r>
          </w:p>
        </w:tc>
        <w:tc>
          <w:tcPr>
            <w:tcW w:w="4788" w:type="dxa"/>
            <w:shd w:val="clear" w:color="auto" w:fill="auto"/>
          </w:tcPr>
          <w:p w14:paraId="1DB6920C" w14:textId="76EC7924"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b/>
                <w:sz w:val="16"/>
                <w:szCs w:val="16"/>
                <w:lang w:val="en-US"/>
              </w:rPr>
              <w:tab/>
            </w:r>
            <w:r w:rsidRPr="001524E3">
              <w:rPr>
                <w:rFonts w:ascii="Verdana" w:hAnsi="Verdana"/>
                <w:sz w:val="16"/>
                <w:szCs w:val="16"/>
                <w:lang w:val="en-US"/>
              </w:rPr>
              <w:t>The lowest set pressure of the pressure limiting device(s).</w:t>
            </w:r>
          </w:p>
        </w:tc>
      </w:tr>
      <w:tr w:rsidR="00B64952" w:rsidRPr="00B623AB" w14:paraId="27193B78" w14:textId="77777777" w:rsidTr="001524E3">
        <w:tc>
          <w:tcPr>
            <w:tcW w:w="4788" w:type="dxa"/>
            <w:shd w:val="clear" w:color="auto" w:fill="auto"/>
          </w:tcPr>
          <w:p w14:paraId="24423356" w14:textId="77777777" w:rsidR="00B64952" w:rsidRPr="00AA4DD0" w:rsidRDefault="00B64952" w:rsidP="00B64952">
            <w:pPr>
              <w:pStyle w:val="Texto"/>
              <w:spacing w:after="70"/>
              <w:ind w:firstLine="0"/>
              <w:rPr>
                <w:rFonts w:ascii="Verdana" w:hAnsi="Verdana" w:cs="Arial"/>
                <w:sz w:val="16"/>
                <w:szCs w:val="16"/>
              </w:rPr>
            </w:pPr>
            <w:r w:rsidRPr="00AA4DD0">
              <w:rPr>
                <w:rFonts w:ascii="Verdana" w:hAnsi="Verdana" w:cs="Arial"/>
                <w:b/>
                <w:sz w:val="16"/>
                <w:szCs w:val="16"/>
              </w:rPr>
              <w:t>5.2.3.7.1.1</w:t>
            </w:r>
            <w:r w:rsidRPr="00AA4DD0">
              <w:rPr>
                <w:rFonts w:ascii="Verdana" w:hAnsi="Verdana" w:cs="Arial"/>
                <w:sz w:val="16"/>
                <w:szCs w:val="16"/>
              </w:rPr>
              <w:t xml:space="preserve"> El tiempo de retención de referencia se debe determinar siguiendo un método, teniendo en cuenta:</w:t>
            </w:r>
          </w:p>
        </w:tc>
        <w:tc>
          <w:tcPr>
            <w:tcW w:w="4788" w:type="dxa"/>
            <w:shd w:val="clear" w:color="auto" w:fill="auto"/>
          </w:tcPr>
          <w:p w14:paraId="1AB83014" w14:textId="68F04BD1" w:rsidR="00B64952" w:rsidRPr="001524E3" w:rsidRDefault="00B64952" w:rsidP="00B64952">
            <w:pPr>
              <w:pStyle w:val="Texto"/>
              <w:spacing w:after="70"/>
              <w:ind w:firstLine="0"/>
              <w:rPr>
                <w:rFonts w:ascii="Verdana" w:hAnsi="Verdana" w:cs="Arial"/>
                <w:b/>
                <w:sz w:val="16"/>
                <w:szCs w:val="16"/>
                <w:lang w:val="en-US"/>
              </w:rPr>
            </w:pPr>
            <w:r w:rsidRPr="001524E3">
              <w:rPr>
                <w:rFonts w:ascii="Verdana" w:hAnsi="Verdana" w:cs="Arial"/>
                <w:b/>
                <w:sz w:val="16"/>
                <w:szCs w:val="16"/>
                <w:lang w:val="en-US"/>
              </w:rPr>
              <w:t xml:space="preserve">5.2.3.7.1.1 </w:t>
            </w:r>
            <w:r w:rsidRPr="001524E3">
              <w:rPr>
                <w:rFonts w:ascii="Verdana" w:hAnsi="Verdana" w:cs="Arial"/>
                <w:sz w:val="16"/>
                <w:szCs w:val="16"/>
                <w:lang w:val="en-US"/>
              </w:rPr>
              <w:t>The reference retention time must be determined following a method, taking into account:</w:t>
            </w:r>
          </w:p>
        </w:tc>
      </w:tr>
      <w:tr w:rsidR="00B64952" w:rsidRPr="00B623AB" w14:paraId="07C8BC3A" w14:textId="77777777" w:rsidTr="001524E3">
        <w:tc>
          <w:tcPr>
            <w:tcW w:w="4788" w:type="dxa"/>
            <w:shd w:val="clear" w:color="auto" w:fill="auto"/>
          </w:tcPr>
          <w:p w14:paraId="0E0B3A05"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La eficacia del sistema de aislamiento, determinada según se indica en 5.2.3.7.1.2;</w:t>
            </w:r>
          </w:p>
        </w:tc>
        <w:tc>
          <w:tcPr>
            <w:tcW w:w="4788" w:type="dxa"/>
            <w:shd w:val="clear" w:color="auto" w:fill="auto"/>
          </w:tcPr>
          <w:p w14:paraId="5FBD99F9" w14:textId="659986F0"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b/>
                <w:sz w:val="16"/>
                <w:szCs w:val="16"/>
                <w:lang w:val="en-US"/>
              </w:rPr>
              <w:tab/>
            </w:r>
            <w:r w:rsidRPr="001524E3">
              <w:rPr>
                <w:rFonts w:ascii="Verdana" w:hAnsi="Verdana"/>
                <w:sz w:val="16"/>
                <w:szCs w:val="16"/>
                <w:lang w:val="en-US"/>
              </w:rPr>
              <w:t>The effectiveness of the isolation system, determined as indicated in 5.2.3.7.1.2;</w:t>
            </w:r>
          </w:p>
        </w:tc>
      </w:tr>
      <w:tr w:rsidR="00B64952" w:rsidRPr="00B623AB" w14:paraId="06F77FC6" w14:textId="77777777" w:rsidTr="001524E3">
        <w:tc>
          <w:tcPr>
            <w:tcW w:w="4788" w:type="dxa"/>
            <w:shd w:val="clear" w:color="auto" w:fill="auto"/>
          </w:tcPr>
          <w:p w14:paraId="3AE9BD96"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presión mínima de funcionamiento a que se hayan ajustado los dispositivos limitadores de presión;</w:t>
            </w:r>
          </w:p>
        </w:tc>
        <w:tc>
          <w:tcPr>
            <w:tcW w:w="4788" w:type="dxa"/>
            <w:shd w:val="clear" w:color="auto" w:fill="auto"/>
          </w:tcPr>
          <w:p w14:paraId="341AE608" w14:textId="4DDA823F"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The minimum operating pressure to which the pressure limiting devices have been adjusted;</w:t>
            </w:r>
          </w:p>
        </w:tc>
      </w:tr>
      <w:tr w:rsidR="00B64952" w:rsidRPr="00B623AB" w14:paraId="4604B056" w14:textId="77777777" w:rsidTr="001524E3">
        <w:tc>
          <w:tcPr>
            <w:tcW w:w="4788" w:type="dxa"/>
            <w:shd w:val="clear" w:color="auto" w:fill="auto"/>
          </w:tcPr>
          <w:p w14:paraId="5FED919D"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Las condiciones iniciales de llenado;</w:t>
            </w:r>
          </w:p>
        </w:tc>
        <w:tc>
          <w:tcPr>
            <w:tcW w:w="4788" w:type="dxa"/>
            <w:shd w:val="clear" w:color="auto" w:fill="auto"/>
          </w:tcPr>
          <w:p w14:paraId="37F82733" w14:textId="52C39BA7"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The initial filling conditions;</w:t>
            </w:r>
          </w:p>
        </w:tc>
      </w:tr>
      <w:tr w:rsidR="00B64952" w:rsidRPr="00B623AB" w14:paraId="0BC91D4C" w14:textId="77777777" w:rsidTr="001524E3">
        <w:tc>
          <w:tcPr>
            <w:tcW w:w="4788" w:type="dxa"/>
            <w:shd w:val="clear" w:color="auto" w:fill="auto"/>
          </w:tcPr>
          <w:p w14:paraId="3CEDA0CB"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Una temperatura ambiente teórica de 30°C;</w:t>
            </w:r>
          </w:p>
        </w:tc>
        <w:tc>
          <w:tcPr>
            <w:tcW w:w="4788" w:type="dxa"/>
            <w:shd w:val="clear" w:color="auto" w:fill="auto"/>
          </w:tcPr>
          <w:p w14:paraId="033E6584" w14:textId="35373DAB"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A theoretical ambient temperature of 30°C;</w:t>
            </w:r>
          </w:p>
        </w:tc>
      </w:tr>
      <w:tr w:rsidR="00B64952" w:rsidRPr="00B623AB" w14:paraId="6BB5DD13" w14:textId="77777777" w:rsidTr="001524E3">
        <w:tc>
          <w:tcPr>
            <w:tcW w:w="4788" w:type="dxa"/>
            <w:shd w:val="clear" w:color="auto" w:fill="auto"/>
          </w:tcPr>
          <w:p w14:paraId="3D75A3C2" w14:textId="77777777" w:rsidR="00B64952" w:rsidRPr="00AA4DD0" w:rsidRDefault="00B64952" w:rsidP="00B64952">
            <w:pPr>
              <w:pStyle w:val="ROMANOS"/>
              <w:spacing w:after="70"/>
              <w:ind w:left="0" w:firstLine="0"/>
              <w:rPr>
                <w:rFonts w:ascii="Verdana" w:hAnsi="Verdana"/>
                <w:sz w:val="16"/>
                <w:szCs w:val="16"/>
              </w:rPr>
            </w:pPr>
            <w:r w:rsidRPr="00AA4DD0">
              <w:rPr>
                <w:rFonts w:ascii="Verdana" w:hAnsi="Verdana"/>
                <w:b/>
                <w:sz w:val="16"/>
                <w:szCs w:val="16"/>
              </w:rPr>
              <w:t>e)</w:t>
            </w:r>
            <w:r w:rsidRPr="00AA4DD0">
              <w:rPr>
                <w:rFonts w:ascii="Verdana" w:hAnsi="Verdana"/>
                <w:b/>
                <w:sz w:val="16"/>
                <w:szCs w:val="16"/>
              </w:rPr>
              <w:tab/>
            </w:r>
            <w:r w:rsidRPr="00AA4DD0">
              <w:rPr>
                <w:rFonts w:ascii="Verdana" w:hAnsi="Verdana"/>
                <w:sz w:val="16"/>
                <w:szCs w:val="16"/>
              </w:rPr>
              <w:t>Las propiedades físicas del gas licuado refrigerado que se vaya a transportar.</w:t>
            </w:r>
          </w:p>
        </w:tc>
        <w:tc>
          <w:tcPr>
            <w:tcW w:w="4788" w:type="dxa"/>
            <w:shd w:val="clear" w:color="auto" w:fill="auto"/>
          </w:tcPr>
          <w:p w14:paraId="65182E52" w14:textId="2345A775" w:rsidR="00B64952" w:rsidRPr="001524E3" w:rsidRDefault="00B64952" w:rsidP="00B64952">
            <w:pPr>
              <w:pStyle w:val="ROMANOS"/>
              <w:spacing w:after="70"/>
              <w:ind w:left="0" w:firstLine="0"/>
              <w:rPr>
                <w:rFonts w:ascii="Verdana" w:hAnsi="Verdana"/>
                <w:b/>
                <w:sz w:val="16"/>
                <w:szCs w:val="16"/>
                <w:lang w:val="en-US"/>
              </w:rPr>
            </w:pPr>
            <w:r w:rsidRPr="001524E3">
              <w:rPr>
                <w:rFonts w:ascii="Verdana" w:hAnsi="Verdana"/>
                <w:b/>
                <w:sz w:val="16"/>
                <w:szCs w:val="16"/>
                <w:lang w:val="en-US"/>
              </w:rPr>
              <w:t xml:space="preserve">e) </w:t>
            </w:r>
            <w:r w:rsidRPr="001524E3">
              <w:rPr>
                <w:rFonts w:ascii="Verdana" w:hAnsi="Verdana"/>
                <w:b/>
                <w:sz w:val="16"/>
                <w:szCs w:val="16"/>
                <w:lang w:val="en-US"/>
              </w:rPr>
              <w:tab/>
            </w:r>
            <w:r w:rsidRPr="001524E3">
              <w:rPr>
                <w:rFonts w:ascii="Verdana" w:hAnsi="Verdana"/>
                <w:sz w:val="16"/>
                <w:szCs w:val="16"/>
                <w:lang w:val="en-US"/>
              </w:rPr>
              <w:t>The physical properties of the refrigerated liquefied gas to be transported.</w:t>
            </w:r>
          </w:p>
        </w:tc>
      </w:tr>
      <w:tr w:rsidR="00B64952" w:rsidRPr="00AA4DD0" w14:paraId="0629AD13" w14:textId="77777777" w:rsidTr="001524E3">
        <w:tc>
          <w:tcPr>
            <w:tcW w:w="4788" w:type="dxa"/>
            <w:shd w:val="clear" w:color="auto" w:fill="auto"/>
          </w:tcPr>
          <w:p w14:paraId="3AEF0136"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5.2.3.7.1.2</w:t>
            </w:r>
            <w:r w:rsidRPr="00AA4DD0">
              <w:rPr>
                <w:rFonts w:ascii="Verdana" w:hAnsi="Verdana" w:cs="Arial"/>
                <w:sz w:val="16"/>
                <w:szCs w:val="16"/>
              </w:rPr>
              <w:t xml:space="preserve"> La eficacia del sistema de aislamiento (absorción de calor, en vatios) se debe determinar mediante pruebas efectuadas en cada tipo de cisterna portátil. Las pruebas deben consistir en:</w:t>
            </w:r>
          </w:p>
        </w:tc>
        <w:tc>
          <w:tcPr>
            <w:tcW w:w="4788" w:type="dxa"/>
            <w:shd w:val="clear" w:color="auto" w:fill="auto"/>
          </w:tcPr>
          <w:p w14:paraId="7E0E5040" w14:textId="42360148"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5.2.3.7.1.2 </w:t>
            </w:r>
            <w:r w:rsidRPr="001524E3">
              <w:rPr>
                <w:rFonts w:ascii="Verdana" w:hAnsi="Verdana" w:cs="Arial"/>
                <w:sz w:val="16"/>
                <w:szCs w:val="16"/>
                <w:lang w:val="en-US"/>
              </w:rPr>
              <w:t>The effectiveness of the insulation system (heat absorption, in watts) must be determined by tests carried out on each type of portable tank. The tests must consist of:</w:t>
            </w:r>
          </w:p>
        </w:tc>
      </w:tr>
      <w:tr w:rsidR="00B64952" w:rsidRPr="00B623AB" w14:paraId="485473DB" w14:textId="77777777" w:rsidTr="001524E3">
        <w:tc>
          <w:tcPr>
            <w:tcW w:w="4788" w:type="dxa"/>
            <w:shd w:val="clear" w:color="auto" w:fill="auto"/>
          </w:tcPr>
          <w:p w14:paraId="07E17544"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Un ensayo a presión constante (por ejemplo, a presión atmosférica) en el que se mida la pérdida de gas licuado refrigerado durante un periodo de tiempo determinado; o</w:t>
            </w:r>
          </w:p>
        </w:tc>
        <w:tc>
          <w:tcPr>
            <w:tcW w:w="4788" w:type="dxa"/>
            <w:shd w:val="clear" w:color="auto" w:fill="auto"/>
          </w:tcPr>
          <w:p w14:paraId="6F5C707E" w14:textId="2CDBEF77"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A test at constant pressure (for example, at atmospheric pressure) in which the loss of refrigerated liquefied gas is measured over a given period of time; or</w:t>
            </w:r>
          </w:p>
        </w:tc>
      </w:tr>
      <w:tr w:rsidR="00B64952" w:rsidRPr="00B623AB" w14:paraId="1B5DDDDD" w14:textId="77777777" w:rsidTr="001524E3">
        <w:tc>
          <w:tcPr>
            <w:tcW w:w="4788" w:type="dxa"/>
            <w:shd w:val="clear" w:color="auto" w:fill="auto"/>
          </w:tcPr>
          <w:p w14:paraId="6AED698E"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Un ensayo en sistema cerrado en el que se mida el aumento de presión en el depósito durante un período de tiempo determinado.</w:t>
            </w:r>
          </w:p>
        </w:tc>
        <w:tc>
          <w:tcPr>
            <w:tcW w:w="4788" w:type="dxa"/>
            <w:shd w:val="clear" w:color="auto" w:fill="auto"/>
          </w:tcPr>
          <w:p w14:paraId="30F753FD" w14:textId="0C7E6693"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A closed system test in which the increase in pressure in the tank is measured over a given period of time.</w:t>
            </w:r>
          </w:p>
        </w:tc>
      </w:tr>
      <w:tr w:rsidR="00B64952" w:rsidRPr="00B623AB" w14:paraId="0362EE8E" w14:textId="77777777" w:rsidTr="001524E3">
        <w:tc>
          <w:tcPr>
            <w:tcW w:w="4788" w:type="dxa"/>
            <w:shd w:val="clear" w:color="auto" w:fill="auto"/>
          </w:tcPr>
          <w:p w14:paraId="7B152FAA"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sz w:val="16"/>
                <w:szCs w:val="16"/>
              </w:rPr>
              <w:t>Al efectuar el ensayo a presión constante deben tenerse en cuenta las variaciones de la presión atmosférica. En ambos tipos de ensayo deben aplicarse correcciones que tengan en cuenta las posibles variaciones de la temperatura ambiente respecto del valor de referencia teórico de 30°C.</w:t>
            </w:r>
          </w:p>
        </w:tc>
        <w:tc>
          <w:tcPr>
            <w:tcW w:w="4788" w:type="dxa"/>
            <w:shd w:val="clear" w:color="auto" w:fill="auto"/>
          </w:tcPr>
          <w:p w14:paraId="76D2786D" w14:textId="6831CDAC" w:rsidR="00B64952" w:rsidRPr="001524E3" w:rsidRDefault="00B64952" w:rsidP="00B64952">
            <w:pPr>
              <w:pStyle w:val="Texto"/>
              <w:spacing w:after="96"/>
              <w:ind w:firstLine="0"/>
              <w:rPr>
                <w:rFonts w:ascii="Verdana" w:hAnsi="Verdana" w:cs="Arial"/>
                <w:sz w:val="16"/>
                <w:szCs w:val="16"/>
                <w:lang w:val="en-US"/>
              </w:rPr>
            </w:pPr>
            <w:r w:rsidRPr="001524E3">
              <w:rPr>
                <w:rFonts w:ascii="Verdana" w:hAnsi="Verdana" w:cs="Arial"/>
                <w:sz w:val="16"/>
                <w:szCs w:val="16"/>
                <w:lang w:val="en-US"/>
              </w:rPr>
              <w:t>When carrying out the test at constant pressure, variations in atmospheric pressure must be taken into account. In both types of tests, corrections must be applied that take into account possible variations in ambient temperature with respect to the theoretical reference value of 30°C.</w:t>
            </w:r>
          </w:p>
        </w:tc>
      </w:tr>
      <w:tr w:rsidR="00B64952" w:rsidRPr="00B623AB" w14:paraId="5C1C9485" w14:textId="77777777" w:rsidTr="001524E3">
        <w:tc>
          <w:tcPr>
            <w:tcW w:w="4788" w:type="dxa"/>
            <w:shd w:val="clear" w:color="auto" w:fill="auto"/>
          </w:tcPr>
          <w:p w14:paraId="056661EE"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sz w:val="16"/>
                <w:szCs w:val="16"/>
              </w:rPr>
              <w:t>Para la determinación del tiempo de retención real antes de cada transporte, véase 5.2.3.7.</w:t>
            </w:r>
          </w:p>
        </w:tc>
        <w:tc>
          <w:tcPr>
            <w:tcW w:w="4788" w:type="dxa"/>
            <w:shd w:val="clear" w:color="auto" w:fill="auto"/>
          </w:tcPr>
          <w:p w14:paraId="43C79E9C" w14:textId="59AC2922" w:rsidR="00B64952" w:rsidRPr="001524E3" w:rsidRDefault="00B64952" w:rsidP="00B64952">
            <w:pPr>
              <w:pStyle w:val="Texto"/>
              <w:spacing w:after="96"/>
              <w:ind w:firstLine="0"/>
              <w:rPr>
                <w:rFonts w:ascii="Verdana" w:hAnsi="Verdana" w:cs="Arial"/>
                <w:sz w:val="16"/>
                <w:szCs w:val="16"/>
                <w:lang w:val="en-US"/>
              </w:rPr>
            </w:pPr>
            <w:r w:rsidRPr="001524E3">
              <w:rPr>
                <w:rFonts w:ascii="Verdana" w:hAnsi="Verdana" w:cs="Arial"/>
                <w:sz w:val="16"/>
                <w:szCs w:val="16"/>
                <w:lang w:val="en-US"/>
              </w:rPr>
              <w:t>For the determination of the actual retention time before each transport, see 5.2.3.7.</w:t>
            </w:r>
          </w:p>
        </w:tc>
      </w:tr>
      <w:tr w:rsidR="00B64952" w:rsidRPr="00B623AB" w14:paraId="606995B7" w14:textId="77777777" w:rsidTr="001524E3">
        <w:tc>
          <w:tcPr>
            <w:tcW w:w="4788" w:type="dxa"/>
            <w:shd w:val="clear" w:color="auto" w:fill="auto"/>
          </w:tcPr>
          <w:p w14:paraId="4F7AA7F4"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5.2.3.7.2</w:t>
            </w:r>
            <w:r w:rsidRPr="00AA4DD0">
              <w:rPr>
                <w:rFonts w:ascii="Verdana" w:hAnsi="Verdana" w:cs="Arial"/>
                <w:sz w:val="16"/>
                <w:szCs w:val="16"/>
              </w:rPr>
              <w:t xml:space="preserve"> El tiempo de retención real se debe marcar en la propia cisterna portátil o sobre una placa metálica firmemente fijada a la misma, de conformidad con lo especificado en 5.2.3.7.1.2.</w:t>
            </w:r>
          </w:p>
        </w:tc>
        <w:tc>
          <w:tcPr>
            <w:tcW w:w="4788" w:type="dxa"/>
            <w:shd w:val="clear" w:color="auto" w:fill="auto"/>
          </w:tcPr>
          <w:p w14:paraId="2F8A1C39" w14:textId="3CB2DB89"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5.2.3.7.2 </w:t>
            </w:r>
            <w:r w:rsidRPr="001524E3">
              <w:rPr>
                <w:rFonts w:ascii="Verdana" w:hAnsi="Verdana" w:cs="Arial"/>
                <w:sz w:val="16"/>
                <w:szCs w:val="16"/>
                <w:lang w:val="en-US"/>
              </w:rPr>
              <w:t>The actual retention time must be marked on the portable tank itself or on a metal plate firmly attached to it, in accordance with the provisions of 5.2.3.7.1.2.</w:t>
            </w:r>
          </w:p>
        </w:tc>
      </w:tr>
      <w:tr w:rsidR="00B64952" w:rsidRPr="00B623AB" w14:paraId="48200C53" w14:textId="77777777" w:rsidTr="001524E3">
        <w:tc>
          <w:tcPr>
            <w:tcW w:w="4788" w:type="dxa"/>
            <w:shd w:val="clear" w:color="auto" w:fill="auto"/>
          </w:tcPr>
          <w:p w14:paraId="4DA1739B"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5.2.3.8</w:t>
            </w:r>
            <w:r w:rsidRPr="00AA4DD0">
              <w:rPr>
                <w:rFonts w:ascii="Verdana" w:hAnsi="Verdana" w:cs="Arial"/>
                <w:sz w:val="16"/>
                <w:szCs w:val="16"/>
              </w:rPr>
              <w:t xml:space="preserve"> No se deben presentar para el transporte cisternas portátiles:</w:t>
            </w:r>
          </w:p>
        </w:tc>
        <w:tc>
          <w:tcPr>
            <w:tcW w:w="4788" w:type="dxa"/>
            <w:shd w:val="clear" w:color="auto" w:fill="auto"/>
          </w:tcPr>
          <w:p w14:paraId="45DCF140" w14:textId="349CFCF9"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5.2.3.8 </w:t>
            </w:r>
            <w:r w:rsidRPr="001524E3">
              <w:rPr>
                <w:rFonts w:ascii="Verdana" w:hAnsi="Verdana" w:cs="Arial"/>
                <w:sz w:val="16"/>
                <w:szCs w:val="16"/>
                <w:lang w:val="en-US"/>
              </w:rPr>
              <w:t>Portable tanks must not be presented for transport:</w:t>
            </w:r>
          </w:p>
        </w:tc>
      </w:tr>
      <w:tr w:rsidR="00B64952" w:rsidRPr="00B623AB" w14:paraId="30E7B094" w14:textId="77777777" w:rsidTr="001524E3">
        <w:tc>
          <w:tcPr>
            <w:tcW w:w="4788" w:type="dxa"/>
            <w:shd w:val="clear" w:color="auto" w:fill="auto"/>
          </w:tcPr>
          <w:p w14:paraId="1085B175"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que, por no estar suficientemente llenas, hagan posible un movimiento del contenido en su interior que pueda producir fuerzas hidráulicas inaceptables;</w:t>
            </w:r>
          </w:p>
        </w:tc>
        <w:tc>
          <w:tcPr>
            <w:tcW w:w="4788" w:type="dxa"/>
            <w:shd w:val="clear" w:color="auto" w:fill="auto"/>
          </w:tcPr>
          <w:p w14:paraId="73F59F28" w14:textId="05A1AD02"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that, because they are not full enough, allow a movement of the contents inside that can produce unacceptable hydraulic forces;</w:t>
            </w:r>
          </w:p>
        </w:tc>
      </w:tr>
      <w:tr w:rsidR="00B64952" w:rsidRPr="00AA4DD0" w14:paraId="414BF99F" w14:textId="77777777" w:rsidTr="001524E3">
        <w:tc>
          <w:tcPr>
            <w:tcW w:w="4788" w:type="dxa"/>
            <w:shd w:val="clear" w:color="auto" w:fill="auto"/>
          </w:tcPr>
          <w:p w14:paraId="436DD8BC"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lastRenderedPageBreak/>
              <w:t>b)</w:t>
            </w:r>
            <w:r w:rsidRPr="00AA4DD0">
              <w:rPr>
                <w:rFonts w:ascii="Verdana" w:hAnsi="Verdana"/>
                <w:sz w:val="16"/>
                <w:szCs w:val="16"/>
              </w:rPr>
              <w:tab/>
              <w:t>que tengan fugas;</w:t>
            </w:r>
          </w:p>
        </w:tc>
        <w:tc>
          <w:tcPr>
            <w:tcW w:w="4788" w:type="dxa"/>
            <w:shd w:val="clear" w:color="auto" w:fill="auto"/>
          </w:tcPr>
          <w:p w14:paraId="68207C43" w14:textId="2676E352"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leaking;</w:t>
            </w:r>
          </w:p>
        </w:tc>
      </w:tr>
      <w:tr w:rsidR="00B64952" w:rsidRPr="00B623AB" w14:paraId="2DC6560C" w14:textId="77777777" w:rsidTr="001524E3">
        <w:tc>
          <w:tcPr>
            <w:tcW w:w="4788" w:type="dxa"/>
            <w:shd w:val="clear" w:color="auto" w:fill="auto"/>
          </w:tcPr>
          <w:p w14:paraId="1AB41617"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que tengan daños de tal magnitud que puedan afectar a la integridad de la cisterna portátil o de sus elementos de elevación o de fijación;</w:t>
            </w:r>
          </w:p>
        </w:tc>
        <w:tc>
          <w:tcPr>
            <w:tcW w:w="4788" w:type="dxa"/>
            <w:shd w:val="clear" w:color="auto" w:fill="auto"/>
          </w:tcPr>
          <w:p w14:paraId="09C03538" w14:textId="39FB801B"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that have damage of such magnitude that they may affect the integrity of the portable tank or its lifting or fixing elements;</w:t>
            </w:r>
          </w:p>
        </w:tc>
      </w:tr>
      <w:tr w:rsidR="00B64952" w:rsidRPr="00B623AB" w14:paraId="437F7033" w14:textId="77777777" w:rsidTr="001524E3">
        <w:tc>
          <w:tcPr>
            <w:tcW w:w="4788" w:type="dxa"/>
            <w:shd w:val="clear" w:color="auto" w:fill="auto"/>
          </w:tcPr>
          <w:p w14:paraId="2CDFE6BF"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d)</w:t>
            </w:r>
            <w:r w:rsidRPr="00AA4DD0">
              <w:rPr>
                <w:rFonts w:ascii="Verdana" w:hAnsi="Verdana"/>
                <w:b/>
                <w:sz w:val="16"/>
                <w:szCs w:val="16"/>
              </w:rPr>
              <w:tab/>
            </w:r>
            <w:r w:rsidRPr="00AA4DD0">
              <w:rPr>
                <w:rFonts w:ascii="Verdana" w:hAnsi="Verdana"/>
                <w:sz w:val="16"/>
                <w:szCs w:val="16"/>
              </w:rPr>
              <w:t>sin que el equipo de servicio haya sido examinado y considerado en buen estado de funcionamiento;</w:t>
            </w:r>
          </w:p>
        </w:tc>
        <w:tc>
          <w:tcPr>
            <w:tcW w:w="4788" w:type="dxa"/>
            <w:shd w:val="clear" w:color="auto" w:fill="auto"/>
          </w:tcPr>
          <w:p w14:paraId="24A405CE" w14:textId="006E51F2"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b/>
                <w:sz w:val="16"/>
                <w:szCs w:val="16"/>
                <w:lang w:val="en-US"/>
              </w:rPr>
              <w:tab/>
            </w:r>
            <w:r w:rsidRPr="001524E3">
              <w:rPr>
                <w:rFonts w:ascii="Verdana" w:hAnsi="Verdana"/>
                <w:sz w:val="16"/>
                <w:szCs w:val="16"/>
                <w:lang w:val="en-US"/>
              </w:rPr>
              <w:t>without the service equipment having been examined and found to be in good working order;</w:t>
            </w:r>
          </w:p>
        </w:tc>
      </w:tr>
      <w:tr w:rsidR="00B64952" w:rsidRPr="00B623AB" w14:paraId="7F768F09" w14:textId="77777777" w:rsidTr="001524E3">
        <w:tc>
          <w:tcPr>
            <w:tcW w:w="4788" w:type="dxa"/>
            <w:shd w:val="clear" w:color="auto" w:fill="auto"/>
          </w:tcPr>
          <w:p w14:paraId="0B002F7E"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e)</w:t>
            </w:r>
            <w:r w:rsidRPr="00AA4DD0">
              <w:rPr>
                <w:rFonts w:ascii="Verdana" w:hAnsi="Verdana"/>
                <w:b/>
                <w:sz w:val="16"/>
                <w:szCs w:val="16"/>
              </w:rPr>
              <w:tab/>
            </w:r>
            <w:r w:rsidRPr="00AA4DD0">
              <w:rPr>
                <w:rFonts w:ascii="Verdana" w:hAnsi="Verdana"/>
                <w:sz w:val="16"/>
                <w:szCs w:val="16"/>
              </w:rPr>
              <w:t>si el tiempo de retención real para el gas licuado refrigerado que se transporta no ha sido determinado de conformidad con lo estipulado en 5.2.3.7 y que la cisterna portátil no haya sido marcada conforme a 5.2.3.7.1.2; y</w:t>
            </w:r>
          </w:p>
        </w:tc>
        <w:tc>
          <w:tcPr>
            <w:tcW w:w="4788" w:type="dxa"/>
            <w:shd w:val="clear" w:color="auto" w:fill="auto"/>
          </w:tcPr>
          <w:p w14:paraId="212ABBE2" w14:textId="234A64FE"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e) </w:t>
            </w:r>
            <w:r w:rsidRPr="001524E3">
              <w:rPr>
                <w:rFonts w:ascii="Verdana" w:hAnsi="Verdana"/>
                <w:b/>
                <w:sz w:val="16"/>
                <w:szCs w:val="16"/>
                <w:lang w:val="en-US"/>
              </w:rPr>
              <w:tab/>
            </w:r>
            <w:r w:rsidRPr="001524E3">
              <w:rPr>
                <w:rFonts w:ascii="Verdana" w:hAnsi="Verdana"/>
                <w:sz w:val="16"/>
                <w:szCs w:val="16"/>
                <w:lang w:val="en-US"/>
              </w:rPr>
              <w:t>if the actual retention time for the refrigerated liquefied gas being transported has not been determined in accordance with 5.2.3.7 and the portable tank has not been marked in accordance with 5.2.3.7.1.2; and</w:t>
            </w:r>
          </w:p>
        </w:tc>
      </w:tr>
      <w:tr w:rsidR="00B64952" w:rsidRPr="00B623AB" w14:paraId="4E78B57F" w14:textId="77777777" w:rsidTr="001524E3">
        <w:tc>
          <w:tcPr>
            <w:tcW w:w="4788" w:type="dxa"/>
            <w:shd w:val="clear" w:color="auto" w:fill="auto"/>
          </w:tcPr>
          <w:p w14:paraId="025A467B"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f)</w:t>
            </w:r>
            <w:r w:rsidRPr="00AA4DD0">
              <w:rPr>
                <w:rFonts w:ascii="Verdana" w:hAnsi="Verdana"/>
                <w:sz w:val="16"/>
                <w:szCs w:val="16"/>
              </w:rPr>
              <w:tab/>
              <w:t>si la duración del transporte, teniendo en cuenta los retrasos que podrían producirse, es superior al tiempo de retención real.</w:t>
            </w:r>
          </w:p>
        </w:tc>
        <w:tc>
          <w:tcPr>
            <w:tcW w:w="4788" w:type="dxa"/>
            <w:shd w:val="clear" w:color="auto" w:fill="auto"/>
          </w:tcPr>
          <w:p w14:paraId="5C4E9A0C" w14:textId="781120F7"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f) </w:t>
            </w:r>
            <w:r w:rsidRPr="001524E3">
              <w:rPr>
                <w:rFonts w:ascii="Verdana" w:hAnsi="Verdana"/>
                <w:sz w:val="16"/>
                <w:szCs w:val="16"/>
                <w:lang w:val="en-US"/>
              </w:rPr>
              <w:tab/>
              <w:t>if the duration of the transport, taking into account the delays that could occur, is greater than the actual retention time.</w:t>
            </w:r>
          </w:p>
        </w:tc>
      </w:tr>
      <w:tr w:rsidR="00B64952" w:rsidRPr="00B623AB" w14:paraId="33788850" w14:textId="77777777" w:rsidTr="001524E3">
        <w:tc>
          <w:tcPr>
            <w:tcW w:w="4788" w:type="dxa"/>
            <w:shd w:val="clear" w:color="auto" w:fill="auto"/>
          </w:tcPr>
          <w:p w14:paraId="07D7B2A4"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5.2.3.9</w:t>
            </w:r>
            <w:r w:rsidRPr="00AA4DD0">
              <w:rPr>
                <w:rFonts w:ascii="Verdana" w:hAnsi="Verdana" w:cs="Arial"/>
                <w:sz w:val="16"/>
                <w:szCs w:val="16"/>
              </w:rPr>
              <w:t xml:space="preserve"> Los alojamientos para las horquillas elevadoras de las cisternas portátiles deberán permanecer cerrados mientras se llena la cisterna. Esta especificación no se aplica a las cisternas portátiles de acuerdo a 5.2.2.9.1, no necesitan estar dotadas de un mecanismo de cierre de los alojamientos para la horquilla elevadora.</w:t>
            </w:r>
          </w:p>
        </w:tc>
        <w:tc>
          <w:tcPr>
            <w:tcW w:w="4788" w:type="dxa"/>
            <w:shd w:val="clear" w:color="auto" w:fill="auto"/>
          </w:tcPr>
          <w:p w14:paraId="78ECE776" w14:textId="442A8E04"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5.2.3.9 </w:t>
            </w:r>
            <w:r w:rsidRPr="001524E3">
              <w:rPr>
                <w:rFonts w:ascii="Verdana" w:hAnsi="Verdana" w:cs="Arial"/>
                <w:sz w:val="16"/>
                <w:szCs w:val="16"/>
                <w:lang w:val="en-US"/>
              </w:rPr>
              <w:t>The housings for the lifting forks of portable tanks must remain closed while the tank is being filled. This specification does not apply to portable tanks according to 5.2.2.9.1, they do not need to be provided with a forklift pocket closing mechanism.</w:t>
            </w:r>
          </w:p>
        </w:tc>
      </w:tr>
      <w:tr w:rsidR="00B64952" w:rsidRPr="00B623AB" w14:paraId="33A2E1AE" w14:textId="77777777" w:rsidTr="001524E3">
        <w:tc>
          <w:tcPr>
            <w:tcW w:w="4788" w:type="dxa"/>
            <w:shd w:val="clear" w:color="auto" w:fill="auto"/>
          </w:tcPr>
          <w:p w14:paraId="32123503"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mallCaps/>
                <w:sz w:val="16"/>
                <w:szCs w:val="16"/>
              </w:rPr>
              <w:t>5.2.4</w:t>
            </w:r>
            <w:r w:rsidRPr="00AA4DD0">
              <w:rPr>
                <w:rFonts w:ascii="Verdana" w:hAnsi="Verdana" w:cs="Arial"/>
                <w:smallCaps/>
                <w:sz w:val="16"/>
                <w:szCs w:val="16"/>
              </w:rPr>
              <w:t xml:space="preserve"> </w:t>
            </w:r>
            <w:r w:rsidRPr="00AA4DD0">
              <w:rPr>
                <w:rFonts w:ascii="Verdana" w:hAnsi="Verdana" w:cs="Arial"/>
                <w:sz w:val="16"/>
                <w:szCs w:val="16"/>
              </w:rPr>
              <w:t>Especificaciones generales relativas al uso de contenedores de gas de elementos múltiples (CGEM).</w:t>
            </w:r>
          </w:p>
        </w:tc>
        <w:tc>
          <w:tcPr>
            <w:tcW w:w="4788" w:type="dxa"/>
            <w:shd w:val="clear" w:color="auto" w:fill="auto"/>
          </w:tcPr>
          <w:p w14:paraId="7F8886A8" w14:textId="2F970F70" w:rsidR="00B64952" w:rsidRPr="001524E3" w:rsidRDefault="00B64952" w:rsidP="00B64952">
            <w:pPr>
              <w:pStyle w:val="Texto"/>
              <w:spacing w:after="96"/>
              <w:ind w:firstLine="0"/>
              <w:rPr>
                <w:rFonts w:ascii="Verdana" w:hAnsi="Verdana" w:cs="Arial"/>
                <w:b/>
                <w:smallCaps/>
                <w:sz w:val="16"/>
                <w:szCs w:val="16"/>
                <w:lang w:val="en-US"/>
              </w:rPr>
            </w:pPr>
            <w:r w:rsidRPr="001524E3">
              <w:rPr>
                <w:rFonts w:ascii="Verdana" w:hAnsi="Verdana" w:cs="Arial"/>
                <w:b/>
                <w:smallCaps/>
                <w:sz w:val="16"/>
                <w:szCs w:val="16"/>
                <w:lang w:val="en-US"/>
              </w:rPr>
              <w:t>5.2.4</w:t>
            </w:r>
            <w:r w:rsidRPr="001524E3">
              <w:rPr>
                <w:rFonts w:ascii="Verdana" w:hAnsi="Verdana" w:cs="Arial"/>
                <w:smallCaps/>
                <w:sz w:val="16"/>
                <w:szCs w:val="16"/>
                <w:lang w:val="en-US"/>
              </w:rPr>
              <w:t xml:space="preserve"> </w:t>
            </w:r>
            <w:r w:rsidRPr="001524E3">
              <w:rPr>
                <w:rFonts w:ascii="Verdana" w:hAnsi="Verdana" w:cs="Arial"/>
                <w:sz w:val="16"/>
                <w:szCs w:val="16"/>
                <w:lang w:val="en-US"/>
              </w:rPr>
              <w:t>General specifications regarding the use of multiple element gas containers (MCGC).</w:t>
            </w:r>
          </w:p>
        </w:tc>
      </w:tr>
      <w:tr w:rsidR="00B64952" w:rsidRPr="00B623AB" w14:paraId="1FFFBF1A" w14:textId="77777777" w:rsidTr="001524E3">
        <w:tc>
          <w:tcPr>
            <w:tcW w:w="4788" w:type="dxa"/>
            <w:shd w:val="clear" w:color="auto" w:fill="auto"/>
          </w:tcPr>
          <w:p w14:paraId="0AB8936D"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5.2.4.1</w:t>
            </w:r>
            <w:r w:rsidRPr="00AA4DD0">
              <w:rPr>
                <w:rFonts w:ascii="Verdana" w:hAnsi="Verdana" w:cs="Arial"/>
                <w:sz w:val="16"/>
                <w:szCs w:val="16"/>
              </w:rPr>
              <w:t xml:space="preserve"> La presente sección contiene especificaciones generales aplicables a la utilización de contenedores de gas de elementos múltiples (CGEM) para el transporte de gases no refrigerados.</w:t>
            </w:r>
          </w:p>
        </w:tc>
        <w:tc>
          <w:tcPr>
            <w:tcW w:w="4788" w:type="dxa"/>
            <w:shd w:val="clear" w:color="auto" w:fill="auto"/>
          </w:tcPr>
          <w:p w14:paraId="65FC6D73" w14:textId="51380950"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5.2.4.1 </w:t>
            </w:r>
            <w:r w:rsidRPr="001524E3">
              <w:rPr>
                <w:rFonts w:ascii="Verdana" w:hAnsi="Verdana" w:cs="Arial"/>
                <w:sz w:val="16"/>
                <w:szCs w:val="16"/>
                <w:lang w:val="en-US"/>
              </w:rPr>
              <w:t>This section contains general specifications applicable to the use of multiple element gas containers (MEGCs) for the transport of non-refrigerated gases.</w:t>
            </w:r>
          </w:p>
        </w:tc>
      </w:tr>
      <w:tr w:rsidR="00B64952" w:rsidRPr="00B623AB" w14:paraId="6066014B" w14:textId="77777777" w:rsidTr="001524E3">
        <w:tc>
          <w:tcPr>
            <w:tcW w:w="4788" w:type="dxa"/>
            <w:shd w:val="clear" w:color="auto" w:fill="auto"/>
          </w:tcPr>
          <w:p w14:paraId="3153189F"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5.2.4.2</w:t>
            </w:r>
            <w:r w:rsidRPr="00AA4DD0">
              <w:rPr>
                <w:rFonts w:ascii="Verdana" w:hAnsi="Verdana" w:cs="Arial"/>
                <w:sz w:val="16"/>
                <w:szCs w:val="16"/>
              </w:rPr>
              <w:t xml:space="preserve"> Los CGEM deben cumplir las especificaciones relativas al diseño, construcción, inspección y prueba que se especifican en la norma respectiva. Los elementos de los CGEM deberán ser periódicamente inspeccionados de acuerdo con las especificaciones que figuran en la instrucción de envases y embalajes P200 y en 5.1.7.1.4.1.</w:t>
            </w:r>
          </w:p>
        </w:tc>
        <w:tc>
          <w:tcPr>
            <w:tcW w:w="4788" w:type="dxa"/>
            <w:shd w:val="clear" w:color="auto" w:fill="auto"/>
          </w:tcPr>
          <w:p w14:paraId="5BE44CDF" w14:textId="6DCA22CB"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5.2.4.2 </w:t>
            </w:r>
            <w:r w:rsidRPr="001524E3">
              <w:rPr>
                <w:rFonts w:ascii="Verdana" w:hAnsi="Verdana" w:cs="Arial"/>
                <w:sz w:val="16"/>
                <w:szCs w:val="16"/>
                <w:lang w:val="en-US"/>
              </w:rPr>
              <w:t>The CGEM must comply with the specifications related to the design, construction, inspection and testing that are specified in the respective standard. The elements of the CGEM must be periodically inspected in accordance with the specifications that appear in the instructions for containers and packaging P200 and in 5.1.7.1.4.1.</w:t>
            </w:r>
          </w:p>
        </w:tc>
      </w:tr>
      <w:tr w:rsidR="00B64952" w:rsidRPr="00AA4DD0" w14:paraId="6F9697A7" w14:textId="77777777" w:rsidTr="001524E3">
        <w:tc>
          <w:tcPr>
            <w:tcW w:w="4788" w:type="dxa"/>
            <w:shd w:val="clear" w:color="auto" w:fill="auto"/>
          </w:tcPr>
          <w:p w14:paraId="444C84DE"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5.2.4.3</w:t>
            </w:r>
            <w:r w:rsidRPr="00AA4DD0">
              <w:rPr>
                <w:rFonts w:ascii="Verdana" w:hAnsi="Verdana" w:cs="Arial"/>
                <w:sz w:val="16"/>
                <w:szCs w:val="16"/>
              </w:rPr>
              <w:t xml:space="preserve"> Durante el transporte, los CGEM deberán estar adecuadamente protegidos contra daños a sus elementos y equipo de servicio en caso de choques laterales o longitudinales y de vuelcos. Esta protección no es necesaria si los elementos y equipo de servicio están construidos para resistir los choques o los vuelcos. En 5.2.4.3.1 se dan ejemplos de dicha protección.</w:t>
            </w:r>
          </w:p>
        </w:tc>
        <w:tc>
          <w:tcPr>
            <w:tcW w:w="4788" w:type="dxa"/>
            <w:shd w:val="clear" w:color="auto" w:fill="auto"/>
          </w:tcPr>
          <w:p w14:paraId="469224B2" w14:textId="7EA5B2B0"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5.2.4.3 </w:t>
            </w:r>
            <w:r w:rsidRPr="001524E3">
              <w:rPr>
                <w:rFonts w:ascii="Verdana" w:hAnsi="Verdana" w:cs="Arial"/>
                <w:sz w:val="16"/>
                <w:szCs w:val="16"/>
                <w:lang w:val="en-US"/>
              </w:rPr>
              <w:t>During transportation, the GCEM must be adequately protected against damage to its elements and service equipment in the event of lateral or longitudinal shocks and overturning. This protection is not necessary if the service items and equipment are built to withstand crashes or tip-overs. Examples of such protection are given in 5.2.4.3.1.</w:t>
            </w:r>
          </w:p>
        </w:tc>
      </w:tr>
      <w:tr w:rsidR="00B64952" w:rsidRPr="00AA4DD0" w14:paraId="13D2207E" w14:textId="77777777" w:rsidTr="001524E3">
        <w:tc>
          <w:tcPr>
            <w:tcW w:w="4788" w:type="dxa"/>
            <w:shd w:val="clear" w:color="auto" w:fill="auto"/>
          </w:tcPr>
          <w:p w14:paraId="7F44DD72" w14:textId="77777777" w:rsidR="00B64952" w:rsidRPr="00AA4DD0" w:rsidRDefault="00B64952" w:rsidP="00B64952">
            <w:pPr>
              <w:pStyle w:val="Texto"/>
              <w:spacing w:after="96"/>
              <w:ind w:firstLine="0"/>
              <w:rPr>
                <w:rFonts w:ascii="Verdana" w:hAnsi="Verdana" w:cs="Arial"/>
                <w:sz w:val="16"/>
                <w:szCs w:val="16"/>
              </w:rPr>
            </w:pPr>
            <w:r w:rsidRPr="00AA4DD0">
              <w:rPr>
                <w:rFonts w:ascii="Verdana" w:hAnsi="Verdana" w:cs="Arial"/>
                <w:b/>
                <w:sz w:val="16"/>
                <w:szCs w:val="16"/>
              </w:rPr>
              <w:t>5.2.4.3.1</w:t>
            </w:r>
            <w:r w:rsidRPr="00AA4DD0">
              <w:rPr>
                <w:rFonts w:ascii="Verdana" w:hAnsi="Verdana" w:cs="Arial"/>
                <w:sz w:val="16"/>
                <w:szCs w:val="16"/>
              </w:rPr>
              <w:t xml:space="preserve"> Cuando los CGEM no estén protegidos durante el transporte, conforme a lo estipulado en 5.2.5.3, los elementos y equipos de servicio deben estar protegidos contra los daños resultantes de choques laterales y longitudinales y de vuelcos. Los accesorios externos deben estar protegidos de modo que se impida el escape del contenido de los elementos en caso de choque o de vuelco del CGEM sobre sus accesorios. Deberá prestarse especial atención a la protección del colector. Constituyen ejemplos de protección:</w:t>
            </w:r>
          </w:p>
        </w:tc>
        <w:tc>
          <w:tcPr>
            <w:tcW w:w="4788" w:type="dxa"/>
            <w:shd w:val="clear" w:color="auto" w:fill="auto"/>
          </w:tcPr>
          <w:p w14:paraId="0FF06151" w14:textId="35C50E56" w:rsidR="00B64952" w:rsidRPr="001524E3" w:rsidRDefault="00B64952" w:rsidP="00B64952">
            <w:pPr>
              <w:pStyle w:val="Texto"/>
              <w:spacing w:after="96"/>
              <w:ind w:firstLine="0"/>
              <w:rPr>
                <w:rFonts w:ascii="Verdana" w:hAnsi="Verdana" w:cs="Arial"/>
                <w:b/>
                <w:sz w:val="16"/>
                <w:szCs w:val="16"/>
                <w:lang w:val="en-US"/>
              </w:rPr>
            </w:pPr>
            <w:r w:rsidRPr="001524E3">
              <w:rPr>
                <w:rFonts w:ascii="Verdana" w:hAnsi="Verdana" w:cs="Arial"/>
                <w:b/>
                <w:sz w:val="16"/>
                <w:szCs w:val="16"/>
                <w:lang w:val="en-US"/>
              </w:rPr>
              <w:t xml:space="preserve">5.2.4.3.1 </w:t>
            </w:r>
            <w:r w:rsidRPr="001524E3">
              <w:rPr>
                <w:rFonts w:ascii="Verdana" w:hAnsi="Verdana" w:cs="Arial"/>
                <w:sz w:val="16"/>
                <w:szCs w:val="16"/>
                <w:lang w:val="en-US"/>
              </w:rPr>
              <w:t>When the MEGCs are not protected during transport, as stipulated in 5.2.5.3, the service elements and equipment must be protected against damage resulting from lateral and longitudinal impacts and overturning. The external accessories must be protected in such a way as to prevent the contents of the elements from escaping in the event of an impact or the CGEM tipping over on its accessories. Special attention must be paid to the protection of the collector. Examples of protection are:</w:t>
            </w:r>
          </w:p>
        </w:tc>
      </w:tr>
      <w:tr w:rsidR="00B64952" w:rsidRPr="00B623AB" w14:paraId="3E4DB941" w14:textId="77777777" w:rsidTr="001524E3">
        <w:tc>
          <w:tcPr>
            <w:tcW w:w="4788" w:type="dxa"/>
            <w:shd w:val="clear" w:color="auto" w:fill="auto"/>
          </w:tcPr>
          <w:p w14:paraId="7F3540DC"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lastRenderedPageBreak/>
              <w:t>a)</w:t>
            </w:r>
            <w:r w:rsidRPr="00AA4DD0">
              <w:rPr>
                <w:rFonts w:ascii="Verdana" w:hAnsi="Verdana"/>
                <w:sz w:val="16"/>
                <w:szCs w:val="16"/>
              </w:rPr>
              <w:tab/>
              <w:t>la protección contra choques laterales, que puede consistir en barras longitudinales;</w:t>
            </w:r>
          </w:p>
        </w:tc>
        <w:tc>
          <w:tcPr>
            <w:tcW w:w="4788" w:type="dxa"/>
            <w:shd w:val="clear" w:color="auto" w:fill="auto"/>
          </w:tcPr>
          <w:p w14:paraId="390635E1" w14:textId="63C3D195"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side impact protection, which may consist of longitudinal bars;</w:t>
            </w:r>
          </w:p>
        </w:tc>
      </w:tr>
      <w:tr w:rsidR="00B64952" w:rsidRPr="00B623AB" w14:paraId="7F7013F4" w14:textId="77777777" w:rsidTr="001524E3">
        <w:tc>
          <w:tcPr>
            <w:tcW w:w="4788" w:type="dxa"/>
            <w:shd w:val="clear" w:color="auto" w:fill="auto"/>
          </w:tcPr>
          <w:p w14:paraId="46C8B526"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la protección contra los vuelcos, que puede consistir en aros de refuerzo o barras fijadas transversalmente sobre el bastidor;</w:t>
            </w:r>
          </w:p>
        </w:tc>
        <w:tc>
          <w:tcPr>
            <w:tcW w:w="4788" w:type="dxa"/>
            <w:shd w:val="clear" w:color="auto" w:fill="auto"/>
          </w:tcPr>
          <w:p w14:paraId="1CDA5809" w14:textId="6A4C20E3"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rollover protection, which may consist of reinforcement rings or bars fixed transversely to the frame;</w:t>
            </w:r>
          </w:p>
        </w:tc>
      </w:tr>
      <w:tr w:rsidR="00B64952" w:rsidRPr="00B623AB" w14:paraId="5206045D" w14:textId="77777777" w:rsidTr="001524E3">
        <w:tc>
          <w:tcPr>
            <w:tcW w:w="4788" w:type="dxa"/>
            <w:shd w:val="clear" w:color="auto" w:fill="auto"/>
          </w:tcPr>
          <w:p w14:paraId="09BA6ACF"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la protección contra los choques por la parte posterior, que puede consistir en un parachoques o un bastidor;</w:t>
            </w:r>
          </w:p>
        </w:tc>
        <w:tc>
          <w:tcPr>
            <w:tcW w:w="4788" w:type="dxa"/>
            <w:shd w:val="clear" w:color="auto" w:fill="auto"/>
          </w:tcPr>
          <w:p w14:paraId="4FA041B8" w14:textId="0596838E"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b/>
                <w:sz w:val="16"/>
                <w:szCs w:val="16"/>
                <w:lang w:val="en-US"/>
              </w:rPr>
              <w:tab/>
            </w:r>
            <w:r w:rsidRPr="001524E3">
              <w:rPr>
                <w:rFonts w:ascii="Verdana" w:hAnsi="Verdana"/>
                <w:sz w:val="16"/>
                <w:szCs w:val="16"/>
                <w:lang w:val="en-US"/>
              </w:rPr>
              <w:t>rear impact protection, which may consist of a bumper or frame;</w:t>
            </w:r>
          </w:p>
        </w:tc>
      </w:tr>
      <w:tr w:rsidR="00B64952" w:rsidRPr="00B623AB" w14:paraId="6CEEE59F" w14:textId="77777777" w:rsidTr="001524E3">
        <w:tc>
          <w:tcPr>
            <w:tcW w:w="4788" w:type="dxa"/>
            <w:shd w:val="clear" w:color="auto" w:fill="auto"/>
          </w:tcPr>
          <w:p w14:paraId="4BE2396E" w14:textId="77777777" w:rsidR="00B64952" w:rsidRPr="00AA4DD0" w:rsidRDefault="00B64952" w:rsidP="00B64952">
            <w:pPr>
              <w:pStyle w:val="ROMANOS"/>
              <w:spacing w:after="96"/>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la protección de los elementos y equipos de servicio contra los daños resultantes de choques o vuelcos utilizando un bastidor ISO conforme a la normatividad internacional aplicable.</w:t>
            </w:r>
          </w:p>
        </w:tc>
        <w:tc>
          <w:tcPr>
            <w:tcW w:w="4788" w:type="dxa"/>
            <w:shd w:val="clear" w:color="auto" w:fill="auto"/>
          </w:tcPr>
          <w:p w14:paraId="40C1FC0A" w14:textId="7A417EF4" w:rsidR="00B64952" w:rsidRPr="001524E3" w:rsidRDefault="00B64952" w:rsidP="00B64952">
            <w:pPr>
              <w:pStyle w:val="ROMANOS"/>
              <w:spacing w:after="96"/>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the protection of the elements and service equipment against damage resulting from shocks or overturning using an ISO frame in accordance with the applicable international regulations.</w:t>
            </w:r>
          </w:p>
        </w:tc>
      </w:tr>
      <w:tr w:rsidR="00B64952" w:rsidRPr="00B623AB" w14:paraId="6F71DF5E" w14:textId="77777777" w:rsidTr="001524E3">
        <w:tc>
          <w:tcPr>
            <w:tcW w:w="4788" w:type="dxa"/>
            <w:shd w:val="clear" w:color="auto" w:fill="auto"/>
          </w:tcPr>
          <w:p w14:paraId="23EBE45F"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5.2.4.4</w:t>
            </w:r>
            <w:r w:rsidRPr="00AA4DD0">
              <w:rPr>
                <w:rFonts w:ascii="Verdana" w:hAnsi="Verdana" w:cs="Arial"/>
                <w:sz w:val="16"/>
                <w:szCs w:val="16"/>
              </w:rPr>
              <w:t xml:space="preserve"> En la norma respectiva se especifican los requisitos aplicables a las pruebas e inspecciones periódicas de los CGEM. Los CGEM o sus elementos no deberán cargarse o llenarse en fecha ulterior a la señalada para la inspección periódica pero sí se pueden transportar tras la fecha límite de expiración.</w:t>
            </w:r>
          </w:p>
        </w:tc>
        <w:tc>
          <w:tcPr>
            <w:tcW w:w="4788" w:type="dxa"/>
            <w:shd w:val="clear" w:color="auto" w:fill="auto"/>
          </w:tcPr>
          <w:p w14:paraId="2BA4E1A9" w14:textId="3DB04277"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5.2.4.4 </w:t>
            </w:r>
            <w:r w:rsidRPr="001524E3">
              <w:rPr>
                <w:rFonts w:ascii="Verdana" w:hAnsi="Verdana" w:cs="Arial"/>
                <w:sz w:val="16"/>
                <w:szCs w:val="16"/>
                <w:lang w:val="en-US"/>
              </w:rPr>
              <w:t>The requirements applicable to the periodic tests and inspections of the CGEM are specified in the respective standard. The CGEM or its elements must not be loaded or filled after the date indicated for the periodic inspection, but they can be transported after the expiration date.</w:t>
            </w:r>
          </w:p>
        </w:tc>
      </w:tr>
      <w:tr w:rsidR="00B64952" w:rsidRPr="00AA4DD0" w14:paraId="03A32152" w14:textId="77777777" w:rsidTr="001524E3">
        <w:tc>
          <w:tcPr>
            <w:tcW w:w="4788" w:type="dxa"/>
            <w:shd w:val="clear" w:color="auto" w:fill="auto"/>
          </w:tcPr>
          <w:p w14:paraId="7E930438"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w:t>
            </w:r>
            <w:r w:rsidRPr="00AA4DD0">
              <w:rPr>
                <w:rFonts w:ascii="Verdana" w:hAnsi="Verdana" w:cs="Arial"/>
                <w:sz w:val="16"/>
                <w:szCs w:val="16"/>
              </w:rPr>
              <w:t xml:space="preserve"> Llenado</w:t>
            </w:r>
          </w:p>
        </w:tc>
        <w:tc>
          <w:tcPr>
            <w:tcW w:w="4788" w:type="dxa"/>
            <w:shd w:val="clear" w:color="auto" w:fill="auto"/>
          </w:tcPr>
          <w:p w14:paraId="6915C7E9" w14:textId="2DF29165"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 </w:t>
            </w:r>
            <w:r w:rsidRPr="001524E3">
              <w:rPr>
                <w:rFonts w:ascii="Verdana" w:hAnsi="Verdana" w:cs="Arial"/>
                <w:sz w:val="16"/>
                <w:szCs w:val="16"/>
                <w:lang w:val="en-US"/>
              </w:rPr>
              <w:t>Filling</w:t>
            </w:r>
          </w:p>
        </w:tc>
      </w:tr>
      <w:tr w:rsidR="00B64952" w:rsidRPr="00B623AB" w14:paraId="709BF947" w14:textId="77777777" w:rsidTr="001524E3">
        <w:tc>
          <w:tcPr>
            <w:tcW w:w="4788" w:type="dxa"/>
            <w:shd w:val="clear" w:color="auto" w:fill="auto"/>
          </w:tcPr>
          <w:p w14:paraId="2441FAF1"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5.2.4.5.1</w:t>
            </w:r>
            <w:r w:rsidRPr="00AA4DD0">
              <w:rPr>
                <w:rFonts w:ascii="Verdana" w:hAnsi="Verdana" w:cs="Arial"/>
                <w:sz w:val="16"/>
                <w:szCs w:val="16"/>
              </w:rPr>
              <w:t xml:space="preserve"> Antes de proceder al llenado, será preciso proceder a la inspección del CGEM para asegurarse de que está autorizado para el gas que se va a transportar y que se cumplen las disposiciones de la norma respectiva.</w:t>
            </w:r>
          </w:p>
        </w:tc>
        <w:tc>
          <w:tcPr>
            <w:tcW w:w="4788" w:type="dxa"/>
            <w:shd w:val="clear" w:color="auto" w:fill="auto"/>
          </w:tcPr>
          <w:p w14:paraId="1244B337" w14:textId="4DC09214"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5.2.4.5.1 </w:t>
            </w:r>
            <w:r w:rsidRPr="001524E3">
              <w:rPr>
                <w:rFonts w:ascii="Verdana" w:hAnsi="Verdana" w:cs="Arial"/>
                <w:sz w:val="16"/>
                <w:szCs w:val="16"/>
                <w:lang w:val="en-US"/>
              </w:rPr>
              <w:t>Before proceeding with filling, it will be necessary to inspect the CGEM to ensure that it is authorized for the gas to be transported and that the provisions of the respective standard are met.</w:t>
            </w:r>
          </w:p>
        </w:tc>
      </w:tr>
      <w:tr w:rsidR="00B64952" w:rsidRPr="00B623AB" w14:paraId="4C0DCFFC" w14:textId="77777777" w:rsidTr="001524E3">
        <w:tc>
          <w:tcPr>
            <w:tcW w:w="4788" w:type="dxa"/>
            <w:shd w:val="clear" w:color="auto" w:fill="auto"/>
          </w:tcPr>
          <w:p w14:paraId="2AB710C1"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5.2.4.5.2</w:t>
            </w:r>
            <w:r w:rsidRPr="00AA4DD0">
              <w:rPr>
                <w:rFonts w:ascii="Verdana" w:hAnsi="Verdana" w:cs="Arial"/>
                <w:sz w:val="16"/>
                <w:szCs w:val="16"/>
              </w:rPr>
              <w:t xml:space="preserve"> Los elementos del CGEM deberán llenarse de acuerdo con las presiones de servicio, razones de llenado y especificaciones relativas al llenado que se especifican en la instrucción de envases y embalajes P200 para el gas concreto que va a introducirse en cada elemento. En ningún caso se llenará un CGEM o un grupo de elementos, como unidad, sobrepasando la presión de servicio del elemento que presente la presión más baja.</w:t>
            </w:r>
          </w:p>
        </w:tc>
        <w:tc>
          <w:tcPr>
            <w:tcW w:w="4788" w:type="dxa"/>
            <w:shd w:val="clear" w:color="auto" w:fill="auto"/>
          </w:tcPr>
          <w:p w14:paraId="4C0A8E9C" w14:textId="6FB0E08E"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5.2.4.5.2 </w:t>
            </w:r>
            <w:r w:rsidRPr="001524E3">
              <w:rPr>
                <w:rFonts w:ascii="Verdana" w:hAnsi="Verdana" w:cs="Arial"/>
                <w:sz w:val="16"/>
                <w:szCs w:val="16"/>
                <w:lang w:val="en-US"/>
              </w:rPr>
              <w:t>The elements of the CGEM must be filled in accordance with the service pressures, filling ratios and specifications related to filling that are specified in the P200 container and packaging instruction for the specific gas that is going to be introduced in each element. In no case will a CGEM or a group of elements be filled, as a unit, exceeding the service pressure of the element with the lowest pressure.</w:t>
            </w:r>
          </w:p>
        </w:tc>
      </w:tr>
      <w:tr w:rsidR="00B64952" w:rsidRPr="00B623AB" w14:paraId="063B74BE" w14:textId="77777777" w:rsidTr="001524E3">
        <w:tc>
          <w:tcPr>
            <w:tcW w:w="4788" w:type="dxa"/>
            <w:shd w:val="clear" w:color="auto" w:fill="auto"/>
          </w:tcPr>
          <w:p w14:paraId="48F0E42B"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5.2.4.5.3</w:t>
            </w:r>
            <w:r w:rsidRPr="00AA4DD0">
              <w:rPr>
                <w:rFonts w:ascii="Verdana" w:hAnsi="Verdana" w:cs="Arial"/>
                <w:sz w:val="16"/>
                <w:szCs w:val="16"/>
              </w:rPr>
              <w:t xml:space="preserve"> Los CGEM no deben llenarse por encima de su masa bruta máxima autorizada.</w:t>
            </w:r>
          </w:p>
        </w:tc>
        <w:tc>
          <w:tcPr>
            <w:tcW w:w="4788" w:type="dxa"/>
            <w:shd w:val="clear" w:color="auto" w:fill="auto"/>
          </w:tcPr>
          <w:p w14:paraId="5C6E157E" w14:textId="6FA398E0"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5.2.4.5.3 </w:t>
            </w:r>
            <w:r w:rsidRPr="001524E3">
              <w:rPr>
                <w:rFonts w:ascii="Verdana" w:hAnsi="Verdana" w:cs="Arial"/>
                <w:sz w:val="16"/>
                <w:szCs w:val="16"/>
                <w:lang w:val="en-US"/>
              </w:rPr>
              <w:t>The CGEM must not be filled above its maximum authorized gross mass.</w:t>
            </w:r>
          </w:p>
        </w:tc>
      </w:tr>
      <w:tr w:rsidR="00B64952" w:rsidRPr="00B623AB" w14:paraId="2D1493F5" w14:textId="77777777" w:rsidTr="001524E3">
        <w:tc>
          <w:tcPr>
            <w:tcW w:w="4788" w:type="dxa"/>
            <w:shd w:val="clear" w:color="auto" w:fill="auto"/>
          </w:tcPr>
          <w:p w14:paraId="31FA5B11"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5.2.4.5.4</w:t>
            </w:r>
            <w:r w:rsidRPr="00AA4DD0">
              <w:rPr>
                <w:rFonts w:ascii="Verdana" w:hAnsi="Verdana" w:cs="Arial"/>
                <w:sz w:val="16"/>
                <w:szCs w:val="16"/>
              </w:rPr>
              <w:t xml:space="preserve"> Tras el llenado deberán cerrarse las válvulas de aislamiento, que permanecerán cerradas durante el transporte. Los gases tóxicos de la división 2.3 sólo se transportarán en CGEM cuando cada uno de sus elementos esté provisto de una válvula de aislamiento.</w:t>
            </w:r>
          </w:p>
        </w:tc>
        <w:tc>
          <w:tcPr>
            <w:tcW w:w="4788" w:type="dxa"/>
            <w:shd w:val="clear" w:color="auto" w:fill="auto"/>
          </w:tcPr>
          <w:p w14:paraId="6C845DEF" w14:textId="722CBBCA"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5.2.4.5.4 </w:t>
            </w:r>
            <w:r w:rsidRPr="001524E3">
              <w:rPr>
                <w:rFonts w:ascii="Verdana" w:hAnsi="Verdana" w:cs="Arial"/>
                <w:sz w:val="16"/>
                <w:szCs w:val="16"/>
                <w:lang w:val="en-US"/>
              </w:rPr>
              <w:t>After filling, the isolation valves must be closed and will remain closed during transport. Toxic gases of division 2.3 will only be transported in GCEM when each of its elements is provided with an isolation valve.</w:t>
            </w:r>
          </w:p>
        </w:tc>
      </w:tr>
      <w:tr w:rsidR="00B64952" w:rsidRPr="00B623AB" w14:paraId="69162918" w14:textId="77777777" w:rsidTr="001524E3">
        <w:tc>
          <w:tcPr>
            <w:tcW w:w="4788" w:type="dxa"/>
            <w:shd w:val="clear" w:color="auto" w:fill="auto"/>
          </w:tcPr>
          <w:p w14:paraId="097CFAD8"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 xml:space="preserve">5.2.4.5.5 </w:t>
            </w:r>
            <w:r w:rsidRPr="00AA4DD0">
              <w:rPr>
                <w:rFonts w:ascii="Verdana" w:hAnsi="Verdana" w:cs="Arial"/>
                <w:sz w:val="16"/>
                <w:szCs w:val="16"/>
              </w:rPr>
              <w:t>El o los orificios para el llenado deberán cerrarse mediante cápsulas o tapones. Después del llenado, el expedidor comprobará la hermeticidad de los cierres y el equipo.</w:t>
            </w:r>
          </w:p>
        </w:tc>
        <w:tc>
          <w:tcPr>
            <w:tcW w:w="4788" w:type="dxa"/>
            <w:shd w:val="clear" w:color="auto" w:fill="auto"/>
          </w:tcPr>
          <w:p w14:paraId="1AAFE5F8" w14:textId="392D1C4F"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5.2.4.5.5 </w:t>
            </w:r>
            <w:r w:rsidRPr="001524E3">
              <w:rPr>
                <w:rFonts w:ascii="Verdana" w:hAnsi="Verdana" w:cs="Arial"/>
                <w:sz w:val="16"/>
                <w:szCs w:val="16"/>
                <w:lang w:val="en-US"/>
              </w:rPr>
              <w:t>The orifice(s) for filling must be closed by caps or plugs. After filling, the shipper will check the tightness of closures and equipment.</w:t>
            </w:r>
          </w:p>
        </w:tc>
      </w:tr>
      <w:tr w:rsidR="00B64952" w:rsidRPr="00B623AB" w14:paraId="08DA7C3C" w14:textId="77777777" w:rsidTr="001524E3">
        <w:tc>
          <w:tcPr>
            <w:tcW w:w="4788" w:type="dxa"/>
            <w:shd w:val="clear" w:color="auto" w:fill="auto"/>
          </w:tcPr>
          <w:p w14:paraId="12335AEF"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5.2.4.5.6</w:t>
            </w:r>
            <w:r w:rsidRPr="00AA4DD0">
              <w:rPr>
                <w:rFonts w:ascii="Verdana" w:hAnsi="Verdana" w:cs="Arial"/>
                <w:sz w:val="16"/>
                <w:szCs w:val="16"/>
              </w:rPr>
              <w:t xml:space="preserve"> Los CGEM no deberán presentarse para su llenado:</w:t>
            </w:r>
          </w:p>
        </w:tc>
        <w:tc>
          <w:tcPr>
            <w:tcW w:w="4788" w:type="dxa"/>
            <w:shd w:val="clear" w:color="auto" w:fill="auto"/>
          </w:tcPr>
          <w:p w14:paraId="573434CD" w14:textId="12A3DA25"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5.2.4.5.6 </w:t>
            </w:r>
            <w:r w:rsidRPr="001524E3">
              <w:rPr>
                <w:rFonts w:ascii="Verdana" w:hAnsi="Verdana" w:cs="Arial"/>
                <w:sz w:val="16"/>
                <w:szCs w:val="16"/>
                <w:lang w:val="en-US"/>
              </w:rPr>
              <w:t>The CGEM must not be submitted for completion:</w:t>
            </w:r>
          </w:p>
        </w:tc>
      </w:tr>
      <w:tr w:rsidR="00B64952" w:rsidRPr="00B623AB" w14:paraId="775CCB2E" w14:textId="77777777" w:rsidTr="001524E3">
        <w:tc>
          <w:tcPr>
            <w:tcW w:w="4788" w:type="dxa"/>
            <w:shd w:val="clear" w:color="auto" w:fill="auto"/>
          </w:tcPr>
          <w:p w14:paraId="40DCC285"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cuando estén dañados en tal medida que pueda estar afectada la integridad de los recipientes a presión o su equipo estructural o de servicio;</w:t>
            </w:r>
          </w:p>
        </w:tc>
        <w:tc>
          <w:tcPr>
            <w:tcW w:w="4788" w:type="dxa"/>
            <w:shd w:val="clear" w:color="auto" w:fill="auto"/>
          </w:tcPr>
          <w:p w14:paraId="701F2F0C" w14:textId="32F46FF2"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when they are damaged to such an extent that the integrity of the pressure vessels or their structural or service equipment may be affected;</w:t>
            </w:r>
          </w:p>
        </w:tc>
      </w:tr>
      <w:tr w:rsidR="00B64952" w:rsidRPr="00B623AB" w14:paraId="2A8A2C06" w14:textId="77777777" w:rsidTr="001524E3">
        <w:tc>
          <w:tcPr>
            <w:tcW w:w="4788" w:type="dxa"/>
            <w:shd w:val="clear" w:color="auto" w:fill="auto"/>
          </w:tcPr>
          <w:p w14:paraId="3DEB8C3D"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lastRenderedPageBreak/>
              <w:t>b)</w:t>
            </w:r>
            <w:r w:rsidRPr="00AA4DD0">
              <w:rPr>
                <w:rFonts w:ascii="Verdana" w:hAnsi="Verdana"/>
                <w:sz w:val="16"/>
                <w:szCs w:val="16"/>
              </w:rPr>
              <w:tab/>
              <w:t>a menos que los recipientes a presión y su equipo estructural y de servicio hayan sido examinados y hallados en buen estado de funcionamiento; y</w:t>
            </w:r>
          </w:p>
        </w:tc>
        <w:tc>
          <w:tcPr>
            <w:tcW w:w="4788" w:type="dxa"/>
            <w:shd w:val="clear" w:color="auto" w:fill="auto"/>
          </w:tcPr>
          <w:p w14:paraId="106FC2A0" w14:textId="66775AB9"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unless the pressure vessels and their structural and service equipment have been examined and found to be in good working order; and</w:t>
            </w:r>
          </w:p>
        </w:tc>
      </w:tr>
      <w:tr w:rsidR="00B64952" w:rsidRPr="00B623AB" w14:paraId="3854CD92" w14:textId="77777777" w:rsidTr="001524E3">
        <w:tc>
          <w:tcPr>
            <w:tcW w:w="4788" w:type="dxa"/>
            <w:shd w:val="clear" w:color="auto" w:fill="auto"/>
          </w:tcPr>
          <w:p w14:paraId="11C7A8FD"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a menos que sean claramente legibles las marcas requeridas de certificación, nuevas pruebas y llenado.</w:t>
            </w:r>
          </w:p>
        </w:tc>
        <w:tc>
          <w:tcPr>
            <w:tcW w:w="4788" w:type="dxa"/>
            <w:shd w:val="clear" w:color="auto" w:fill="auto"/>
          </w:tcPr>
          <w:p w14:paraId="33AABE57" w14:textId="0BE053CF"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sz w:val="16"/>
                <w:szCs w:val="16"/>
                <w:lang w:val="en-US"/>
              </w:rPr>
              <w:tab/>
              <w:t>unless the required certification, retesting and filing markings are clearly legible.</w:t>
            </w:r>
          </w:p>
        </w:tc>
      </w:tr>
      <w:tr w:rsidR="00B64952" w:rsidRPr="00B623AB" w14:paraId="3C484F66" w14:textId="77777777" w:rsidTr="001524E3">
        <w:tc>
          <w:tcPr>
            <w:tcW w:w="4788" w:type="dxa"/>
            <w:shd w:val="clear" w:color="auto" w:fill="auto"/>
          </w:tcPr>
          <w:p w14:paraId="285F3C32"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5.2.4.6</w:t>
            </w:r>
            <w:r w:rsidRPr="00AA4DD0">
              <w:rPr>
                <w:rFonts w:ascii="Verdana" w:hAnsi="Verdana" w:cs="Arial"/>
                <w:sz w:val="16"/>
                <w:szCs w:val="16"/>
              </w:rPr>
              <w:t xml:space="preserve"> Los CGEM cargados no deberán ser presentados para su transporte:</w:t>
            </w:r>
          </w:p>
        </w:tc>
        <w:tc>
          <w:tcPr>
            <w:tcW w:w="4788" w:type="dxa"/>
            <w:shd w:val="clear" w:color="auto" w:fill="auto"/>
          </w:tcPr>
          <w:p w14:paraId="6895220E" w14:textId="37FBF58E"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5.2.4.6 </w:t>
            </w:r>
            <w:r w:rsidRPr="001524E3">
              <w:rPr>
                <w:rFonts w:ascii="Verdana" w:hAnsi="Verdana" w:cs="Arial"/>
                <w:sz w:val="16"/>
                <w:szCs w:val="16"/>
                <w:lang w:val="en-US"/>
              </w:rPr>
              <w:t>The loaded CGEM must not be presented for transport:</w:t>
            </w:r>
          </w:p>
        </w:tc>
      </w:tr>
      <w:tr w:rsidR="00B64952" w:rsidRPr="00B623AB" w14:paraId="6FDD3AEB" w14:textId="77777777" w:rsidTr="001524E3">
        <w:tc>
          <w:tcPr>
            <w:tcW w:w="4788" w:type="dxa"/>
            <w:shd w:val="clear" w:color="auto" w:fill="auto"/>
          </w:tcPr>
          <w:p w14:paraId="3D1ACD81"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si se observan pérdidas;</w:t>
            </w:r>
          </w:p>
        </w:tc>
        <w:tc>
          <w:tcPr>
            <w:tcW w:w="4788" w:type="dxa"/>
            <w:shd w:val="clear" w:color="auto" w:fill="auto"/>
          </w:tcPr>
          <w:p w14:paraId="484A9259" w14:textId="58081BC1"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if losses are observed;</w:t>
            </w:r>
          </w:p>
        </w:tc>
      </w:tr>
      <w:tr w:rsidR="00B64952" w:rsidRPr="00B623AB" w14:paraId="7E30E07C" w14:textId="77777777" w:rsidTr="001524E3">
        <w:tc>
          <w:tcPr>
            <w:tcW w:w="4788" w:type="dxa"/>
            <w:shd w:val="clear" w:color="auto" w:fill="auto"/>
          </w:tcPr>
          <w:p w14:paraId="152A3A5E"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si están dañados en tal medida que puede estar afectada la integridad de los recipientes a presión o su equipo estructural o de servicio;</w:t>
            </w:r>
          </w:p>
        </w:tc>
        <w:tc>
          <w:tcPr>
            <w:tcW w:w="4788" w:type="dxa"/>
            <w:shd w:val="clear" w:color="auto" w:fill="auto"/>
          </w:tcPr>
          <w:p w14:paraId="100DD855" w14:textId="4A1DACC7"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b/>
                <w:sz w:val="16"/>
                <w:szCs w:val="16"/>
                <w:lang w:val="en-US"/>
              </w:rPr>
              <w:tab/>
            </w:r>
            <w:r w:rsidRPr="001524E3">
              <w:rPr>
                <w:rFonts w:ascii="Verdana" w:hAnsi="Verdana"/>
                <w:sz w:val="16"/>
                <w:szCs w:val="16"/>
                <w:lang w:val="en-US"/>
              </w:rPr>
              <w:t>if they are damaged to such an extent that the integrity of the pressure vessels or their structural or service equipment may be affected;</w:t>
            </w:r>
          </w:p>
        </w:tc>
      </w:tr>
      <w:tr w:rsidR="00B64952" w:rsidRPr="00B623AB" w14:paraId="6F5FD7F5" w14:textId="77777777" w:rsidTr="001524E3">
        <w:tc>
          <w:tcPr>
            <w:tcW w:w="4788" w:type="dxa"/>
            <w:shd w:val="clear" w:color="auto" w:fill="auto"/>
          </w:tcPr>
          <w:p w14:paraId="3420EA50"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a menos que los recipientes a presión y su equipo estructural y de servicio hayan sido examinados y hallados en buen estado de funcionamiento; y</w:t>
            </w:r>
          </w:p>
        </w:tc>
        <w:tc>
          <w:tcPr>
            <w:tcW w:w="4788" w:type="dxa"/>
            <w:shd w:val="clear" w:color="auto" w:fill="auto"/>
          </w:tcPr>
          <w:p w14:paraId="6DC9BCE0" w14:textId="6F7A3D2F"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b/>
                <w:sz w:val="16"/>
                <w:szCs w:val="16"/>
                <w:lang w:val="en-US"/>
              </w:rPr>
              <w:tab/>
            </w:r>
            <w:r w:rsidRPr="001524E3">
              <w:rPr>
                <w:rFonts w:ascii="Verdana" w:hAnsi="Verdana"/>
                <w:sz w:val="16"/>
                <w:szCs w:val="16"/>
                <w:lang w:val="en-US"/>
              </w:rPr>
              <w:t>unless pressure vessels and their structural and service equipment have been examined and found to be in good working order; and</w:t>
            </w:r>
          </w:p>
        </w:tc>
      </w:tr>
      <w:tr w:rsidR="00B64952" w:rsidRPr="00B623AB" w14:paraId="01CB9028" w14:textId="77777777" w:rsidTr="001524E3">
        <w:tc>
          <w:tcPr>
            <w:tcW w:w="4788" w:type="dxa"/>
            <w:shd w:val="clear" w:color="auto" w:fill="auto"/>
          </w:tcPr>
          <w:p w14:paraId="4AECB223" w14:textId="77777777" w:rsidR="00B64952" w:rsidRPr="00AA4DD0" w:rsidRDefault="00B64952" w:rsidP="00B64952">
            <w:pPr>
              <w:pStyle w:val="ROMANOS"/>
              <w:spacing w:line="222"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a menos que sean claramente legibles las marcas requeridas de certificación, nuevas pruebas y llenado.</w:t>
            </w:r>
          </w:p>
        </w:tc>
        <w:tc>
          <w:tcPr>
            <w:tcW w:w="4788" w:type="dxa"/>
            <w:shd w:val="clear" w:color="auto" w:fill="auto"/>
          </w:tcPr>
          <w:p w14:paraId="757AC459" w14:textId="3F8A2DAF" w:rsidR="00B64952" w:rsidRPr="001524E3" w:rsidRDefault="00B64952" w:rsidP="00B64952">
            <w:pPr>
              <w:pStyle w:val="ROMANOS"/>
              <w:spacing w:line="222" w:lineRule="exact"/>
              <w:ind w:left="0" w:firstLine="0"/>
              <w:rPr>
                <w:rFonts w:ascii="Verdana" w:hAnsi="Verdana"/>
                <w:b/>
                <w:sz w:val="16"/>
                <w:szCs w:val="16"/>
                <w:lang w:val="en-US"/>
              </w:rPr>
            </w:pPr>
            <w:r w:rsidRPr="001524E3">
              <w:rPr>
                <w:rFonts w:ascii="Verdana" w:hAnsi="Verdana"/>
                <w:b/>
                <w:sz w:val="16"/>
                <w:szCs w:val="16"/>
                <w:lang w:val="en-US"/>
              </w:rPr>
              <w:t xml:space="preserve">d) </w:t>
            </w:r>
            <w:r w:rsidRPr="001524E3">
              <w:rPr>
                <w:rFonts w:ascii="Verdana" w:hAnsi="Verdana"/>
                <w:sz w:val="16"/>
                <w:szCs w:val="16"/>
                <w:lang w:val="en-US"/>
              </w:rPr>
              <w:tab/>
              <w:t>unless the required certification, retesting, and filing markings are clearly legible.</w:t>
            </w:r>
          </w:p>
        </w:tc>
      </w:tr>
      <w:tr w:rsidR="00B64952" w:rsidRPr="00B623AB" w14:paraId="52356258" w14:textId="77777777" w:rsidTr="001524E3">
        <w:tc>
          <w:tcPr>
            <w:tcW w:w="4788" w:type="dxa"/>
            <w:shd w:val="clear" w:color="auto" w:fill="auto"/>
          </w:tcPr>
          <w:p w14:paraId="796611E3"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5.2.4.7</w:t>
            </w:r>
            <w:r w:rsidRPr="00AA4DD0">
              <w:rPr>
                <w:rFonts w:ascii="Verdana" w:hAnsi="Verdana" w:cs="Arial"/>
                <w:sz w:val="16"/>
                <w:szCs w:val="16"/>
              </w:rPr>
              <w:t xml:space="preserve"> Los CGEM vacíos, sin limpiar y sin desgasificar, deberán satisfacer los mismos requisitos normativos y de seguridad que los CGEM llenos de la substancia, previamente transportada.</w:t>
            </w:r>
          </w:p>
        </w:tc>
        <w:tc>
          <w:tcPr>
            <w:tcW w:w="4788" w:type="dxa"/>
            <w:shd w:val="clear" w:color="auto" w:fill="auto"/>
          </w:tcPr>
          <w:p w14:paraId="5BC93CFB" w14:textId="330764EC"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5.2.4.7 </w:t>
            </w:r>
            <w:r w:rsidRPr="001524E3">
              <w:rPr>
                <w:rFonts w:ascii="Verdana" w:hAnsi="Verdana" w:cs="Arial"/>
                <w:sz w:val="16"/>
                <w:szCs w:val="16"/>
                <w:lang w:val="en-US"/>
              </w:rPr>
              <w:t>The empty GCEM, without cleaning and without degassing, must meet the same regulatory and safety requirements as the GCEM filled with the substance, previously transported.</w:t>
            </w:r>
          </w:p>
        </w:tc>
      </w:tr>
      <w:tr w:rsidR="00B64952" w:rsidRPr="00B623AB" w14:paraId="76212F79" w14:textId="77777777" w:rsidTr="001524E3">
        <w:tc>
          <w:tcPr>
            <w:tcW w:w="4788" w:type="dxa"/>
            <w:shd w:val="clear" w:color="auto" w:fill="auto"/>
          </w:tcPr>
          <w:p w14:paraId="650A98CB" w14:textId="77777777" w:rsidR="00B64952" w:rsidRPr="00AA4DD0" w:rsidRDefault="00B64952" w:rsidP="00B64952">
            <w:pPr>
              <w:pStyle w:val="Texto"/>
              <w:spacing w:line="222" w:lineRule="exact"/>
              <w:ind w:firstLine="0"/>
              <w:rPr>
                <w:rFonts w:ascii="Verdana" w:hAnsi="Verdana" w:cs="Arial"/>
                <w:smallCaps/>
                <w:sz w:val="16"/>
                <w:szCs w:val="16"/>
              </w:rPr>
            </w:pPr>
            <w:r w:rsidRPr="00AA4DD0">
              <w:rPr>
                <w:rFonts w:ascii="Verdana" w:hAnsi="Verdana" w:cs="Arial"/>
                <w:b/>
                <w:smallCaps/>
                <w:sz w:val="16"/>
                <w:szCs w:val="16"/>
              </w:rPr>
              <w:t>5.2.5</w:t>
            </w:r>
            <w:r w:rsidRPr="00AA4DD0">
              <w:rPr>
                <w:rFonts w:ascii="Verdana" w:hAnsi="Verdana" w:cs="Arial"/>
                <w:smallCaps/>
                <w:sz w:val="16"/>
                <w:szCs w:val="16"/>
              </w:rPr>
              <w:t xml:space="preserve"> </w:t>
            </w:r>
            <w:r w:rsidRPr="00AA4DD0">
              <w:rPr>
                <w:rFonts w:ascii="Verdana" w:hAnsi="Verdana" w:cs="Arial"/>
                <w:sz w:val="16"/>
                <w:szCs w:val="16"/>
              </w:rPr>
              <w:t>Instrucciones y especificaciones especiales de transporte en cisternas portátiles.</w:t>
            </w:r>
          </w:p>
        </w:tc>
        <w:tc>
          <w:tcPr>
            <w:tcW w:w="4788" w:type="dxa"/>
            <w:shd w:val="clear" w:color="auto" w:fill="auto"/>
          </w:tcPr>
          <w:p w14:paraId="629480E1" w14:textId="3DB77D1D" w:rsidR="00B64952" w:rsidRPr="001524E3" w:rsidRDefault="00B64952" w:rsidP="00B64952">
            <w:pPr>
              <w:pStyle w:val="Texto"/>
              <w:spacing w:line="222" w:lineRule="exact"/>
              <w:ind w:firstLine="0"/>
              <w:rPr>
                <w:rFonts w:ascii="Verdana" w:hAnsi="Verdana" w:cs="Arial"/>
                <w:b/>
                <w:smallCaps/>
                <w:sz w:val="16"/>
                <w:szCs w:val="16"/>
                <w:lang w:val="en-US"/>
              </w:rPr>
            </w:pPr>
            <w:r w:rsidRPr="001524E3">
              <w:rPr>
                <w:rFonts w:ascii="Verdana" w:hAnsi="Verdana" w:cs="Arial"/>
                <w:b/>
                <w:smallCaps/>
                <w:sz w:val="16"/>
                <w:szCs w:val="16"/>
                <w:lang w:val="en-US"/>
              </w:rPr>
              <w:t>5.2.5</w:t>
            </w:r>
            <w:r w:rsidRPr="001524E3">
              <w:rPr>
                <w:rFonts w:ascii="Verdana" w:hAnsi="Verdana" w:cs="Arial"/>
                <w:smallCaps/>
                <w:sz w:val="16"/>
                <w:szCs w:val="16"/>
                <w:lang w:val="en-US"/>
              </w:rPr>
              <w:t xml:space="preserve"> </w:t>
            </w:r>
            <w:r w:rsidRPr="001524E3">
              <w:rPr>
                <w:rFonts w:ascii="Verdana" w:hAnsi="Verdana" w:cs="Arial"/>
                <w:sz w:val="16"/>
                <w:szCs w:val="16"/>
                <w:lang w:val="en-US"/>
              </w:rPr>
              <w:t>Instructions and special specifications for transportation in portable tanks.</w:t>
            </w:r>
          </w:p>
        </w:tc>
      </w:tr>
      <w:tr w:rsidR="00B64952" w:rsidRPr="00AA4DD0" w14:paraId="0B7E1458" w14:textId="77777777" w:rsidTr="001524E3">
        <w:tc>
          <w:tcPr>
            <w:tcW w:w="4788" w:type="dxa"/>
            <w:shd w:val="clear" w:color="auto" w:fill="auto"/>
          </w:tcPr>
          <w:p w14:paraId="722718D5"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5.2.5.1</w:t>
            </w:r>
            <w:r w:rsidRPr="00AA4DD0">
              <w:rPr>
                <w:rFonts w:ascii="Verdana" w:hAnsi="Verdana" w:cs="Arial"/>
                <w:sz w:val="16"/>
                <w:szCs w:val="16"/>
              </w:rPr>
              <w:t xml:space="preserve"> Generalidades</w:t>
            </w:r>
          </w:p>
        </w:tc>
        <w:tc>
          <w:tcPr>
            <w:tcW w:w="4788" w:type="dxa"/>
            <w:shd w:val="clear" w:color="auto" w:fill="auto"/>
          </w:tcPr>
          <w:p w14:paraId="60F0A886" w14:textId="43479109"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5.2.5.1 </w:t>
            </w:r>
            <w:r w:rsidRPr="001524E3">
              <w:rPr>
                <w:rFonts w:ascii="Verdana" w:hAnsi="Verdana" w:cs="Arial"/>
                <w:sz w:val="16"/>
                <w:szCs w:val="16"/>
                <w:lang w:val="en-US"/>
              </w:rPr>
              <w:t>General</w:t>
            </w:r>
          </w:p>
        </w:tc>
      </w:tr>
      <w:tr w:rsidR="00B64952" w:rsidRPr="00AA4DD0" w14:paraId="047EA4FA" w14:textId="77777777" w:rsidTr="001524E3">
        <w:tc>
          <w:tcPr>
            <w:tcW w:w="4788" w:type="dxa"/>
            <w:shd w:val="clear" w:color="auto" w:fill="auto"/>
          </w:tcPr>
          <w:p w14:paraId="7EDF2A83"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b/>
                <w:sz w:val="16"/>
                <w:szCs w:val="16"/>
              </w:rPr>
              <w:t>5.2.5.1.1</w:t>
            </w:r>
            <w:r w:rsidRPr="00AA4DD0">
              <w:rPr>
                <w:rFonts w:ascii="Verdana" w:hAnsi="Verdana" w:cs="Arial"/>
                <w:sz w:val="16"/>
                <w:szCs w:val="16"/>
              </w:rPr>
              <w:t xml:space="preserve"> En este numeral figuran las instrucciones y las especificaciones especiales de transporte en cisternas portátiles aplicables a las substancias peligrosas cuyo transporte se permite en cisternas portátiles. Cada instrucción se identifica mediante un código alfanumérico (por ejemplo T1). En la columna 10 del listado de substancias y materiales peligrosos más usualmente transportados por orden numérico de la  NOM-002-SCT/2003, se indica la instrucción de transporte en cisternas portátiles que se aplicará a cada una de las substancias cuyo transporte se permite en cisternas portátiles. Si en la columna 10 no aparece ninguna instrucción para una substancia peligrosa determinada, el transporte de esa substancia en cisternas portátiles no está permitido. Las especificaciones especiales de transporte en cisternas portátiles se aplican a determinadas substancias peligrosas las cuales están enunciadas en la columna 11 del listado de substancias y materiales peligrosos más usualmente transportados por orden numérico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Cada especificación especial se identifica mediante un código alfanumérico (por ejemplo TP1). Una lista de estas especificaciones figura en 5.2.5.3.</w:t>
            </w:r>
          </w:p>
        </w:tc>
        <w:tc>
          <w:tcPr>
            <w:tcW w:w="4788" w:type="dxa"/>
            <w:shd w:val="clear" w:color="auto" w:fill="auto"/>
          </w:tcPr>
          <w:p w14:paraId="526EECC8" w14:textId="2B93D565" w:rsidR="00B64952" w:rsidRPr="001524E3" w:rsidRDefault="00B64952" w:rsidP="00B64952">
            <w:pPr>
              <w:pStyle w:val="Texto"/>
              <w:spacing w:line="222" w:lineRule="exact"/>
              <w:ind w:firstLine="0"/>
              <w:rPr>
                <w:rFonts w:ascii="Verdana" w:hAnsi="Verdana" w:cs="Arial"/>
                <w:b/>
                <w:sz w:val="16"/>
                <w:szCs w:val="16"/>
                <w:lang w:val="en-US"/>
              </w:rPr>
            </w:pPr>
            <w:r w:rsidRPr="001524E3">
              <w:rPr>
                <w:rFonts w:ascii="Verdana" w:hAnsi="Verdana" w:cs="Arial"/>
                <w:b/>
                <w:sz w:val="16"/>
                <w:szCs w:val="16"/>
                <w:lang w:val="en-US"/>
              </w:rPr>
              <w:t xml:space="preserve">5.2.5.1.1 </w:t>
            </w:r>
            <w:r w:rsidRPr="001524E3">
              <w:rPr>
                <w:rFonts w:ascii="Verdana" w:hAnsi="Verdana" w:cs="Arial"/>
                <w:sz w:val="16"/>
                <w:szCs w:val="16"/>
                <w:lang w:val="en-US"/>
              </w:rPr>
              <w:t>This numeral contains the instructions and special specifications for transport in portable tanks applicable to dangerous substances whose transport is allowed in portable tanks. Each instruction is identified by an alphanumeric code (eg T1). In column 10 of the list of hazardous substances and materials most commonly transported in numerical order of NOM-002-SCT/2003, the instruction for transport in portable tanks is indicated that will apply to each of the substances whose transport is allowed in portable tanks. If no instruction appears in column 10 for a particular hazardous substance, the transport of that substance in portable tanks is not permitted. The special specifications for transportation in portable tanks apply to certain hazardous substances which are listed in column 11 of the list of most commonly transported hazardous substances and materials in numerical order of la NOM-002-SCT/2003. Each special specification is identified by an alphanumeric code (eg TP1). A list of these specifications is given in 5.2.5.3.</w:t>
            </w:r>
          </w:p>
        </w:tc>
      </w:tr>
      <w:tr w:rsidR="00B64952" w:rsidRPr="00B623AB" w14:paraId="101438EA" w14:textId="77777777" w:rsidTr="001524E3">
        <w:tc>
          <w:tcPr>
            <w:tcW w:w="4788" w:type="dxa"/>
            <w:shd w:val="clear" w:color="auto" w:fill="auto"/>
          </w:tcPr>
          <w:p w14:paraId="098BC904" w14:textId="77777777" w:rsidR="00B64952" w:rsidRPr="00AA4DD0" w:rsidRDefault="00B64952" w:rsidP="00B64952">
            <w:pPr>
              <w:pStyle w:val="Texto"/>
              <w:spacing w:line="222" w:lineRule="exact"/>
              <w:ind w:firstLine="0"/>
              <w:rPr>
                <w:rFonts w:ascii="Verdana" w:hAnsi="Verdana" w:cs="Arial"/>
                <w:sz w:val="16"/>
                <w:szCs w:val="16"/>
              </w:rPr>
            </w:pPr>
            <w:r w:rsidRPr="00AA4DD0">
              <w:rPr>
                <w:rFonts w:ascii="Verdana" w:hAnsi="Verdana" w:cs="Arial"/>
                <w:sz w:val="16"/>
                <w:szCs w:val="16"/>
              </w:rPr>
              <w:lastRenderedPageBreak/>
              <w:t>Los gases cuyo transporte en CGEM está permitido figuran en la columna "CGEM" de los cuadros 1 y 2 de la instrucción de envases y embalajes P200, en 5.1.5.1.</w:t>
            </w:r>
          </w:p>
        </w:tc>
        <w:tc>
          <w:tcPr>
            <w:tcW w:w="4788" w:type="dxa"/>
            <w:shd w:val="clear" w:color="auto" w:fill="auto"/>
          </w:tcPr>
          <w:p w14:paraId="52AB48C9" w14:textId="616E5656" w:rsidR="00B64952" w:rsidRPr="001524E3" w:rsidRDefault="00B64952" w:rsidP="00B64952">
            <w:pPr>
              <w:pStyle w:val="Texto"/>
              <w:spacing w:line="222" w:lineRule="exact"/>
              <w:ind w:firstLine="0"/>
              <w:rPr>
                <w:rFonts w:ascii="Verdana" w:hAnsi="Verdana" w:cs="Arial"/>
                <w:sz w:val="16"/>
                <w:szCs w:val="16"/>
                <w:lang w:val="en-US"/>
              </w:rPr>
            </w:pPr>
            <w:r w:rsidRPr="001524E3">
              <w:rPr>
                <w:rFonts w:ascii="Verdana" w:hAnsi="Verdana" w:cs="Arial"/>
                <w:sz w:val="16"/>
                <w:szCs w:val="16"/>
                <w:lang w:val="en-US"/>
              </w:rPr>
              <w:t>The gases that are permitted to be transported in CGEM are listed in the "CGEM" column of tables 1 and 2 of the packing and packaging instruction P200, in 5.1.5.1.</w:t>
            </w:r>
          </w:p>
        </w:tc>
      </w:tr>
      <w:tr w:rsidR="00B64952" w:rsidRPr="00B623AB" w14:paraId="68425122" w14:textId="77777777" w:rsidTr="001524E3">
        <w:tc>
          <w:tcPr>
            <w:tcW w:w="4788" w:type="dxa"/>
            <w:shd w:val="clear" w:color="auto" w:fill="auto"/>
          </w:tcPr>
          <w:p w14:paraId="72D82014"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w:t>
            </w:r>
            <w:r w:rsidRPr="00AA4DD0">
              <w:rPr>
                <w:rFonts w:ascii="Verdana" w:hAnsi="Verdana" w:cs="Arial"/>
                <w:sz w:val="16"/>
                <w:szCs w:val="16"/>
              </w:rPr>
              <w:t xml:space="preserve"> Instrucciones de transporte en cisternas portátiles.</w:t>
            </w:r>
          </w:p>
        </w:tc>
        <w:tc>
          <w:tcPr>
            <w:tcW w:w="4788" w:type="dxa"/>
            <w:shd w:val="clear" w:color="auto" w:fill="auto"/>
          </w:tcPr>
          <w:p w14:paraId="68538C82" w14:textId="60F3087E"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 </w:t>
            </w:r>
            <w:r w:rsidRPr="001524E3">
              <w:rPr>
                <w:rFonts w:ascii="Verdana" w:hAnsi="Verdana" w:cs="Arial"/>
                <w:sz w:val="16"/>
                <w:szCs w:val="16"/>
                <w:lang w:val="en-US"/>
              </w:rPr>
              <w:t>Transport instructions in portable tanks.</w:t>
            </w:r>
          </w:p>
        </w:tc>
      </w:tr>
      <w:tr w:rsidR="00B64952" w:rsidRPr="00B623AB" w14:paraId="56668FB7" w14:textId="77777777" w:rsidTr="001524E3">
        <w:tc>
          <w:tcPr>
            <w:tcW w:w="4788" w:type="dxa"/>
            <w:shd w:val="clear" w:color="auto" w:fill="auto"/>
          </w:tcPr>
          <w:p w14:paraId="532F737F"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5.2.5.2.1</w:t>
            </w:r>
            <w:r w:rsidRPr="00AA4DD0">
              <w:rPr>
                <w:rFonts w:ascii="Verdana" w:hAnsi="Verdana" w:cs="Arial"/>
                <w:sz w:val="16"/>
                <w:szCs w:val="16"/>
              </w:rPr>
              <w:t xml:space="preserve"> Las instrucciones de transporte en cisternas portátiles se aplican a las substancias peligrosas de las clases 1 a 9. Dichas instrucciones proporcionan información específica sobre las especificaciones relativas al transporte en cisternas portátiles. Esas especificaciones se deben cumplir adicionalmente a lo establecido en las presentes instrucciones y de los requisitos generales relativos al diseño y construcción de las cisternas portátiles y los contenedores de gas de elementos múltiples (CGEM).</w:t>
            </w:r>
          </w:p>
        </w:tc>
        <w:tc>
          <w:tcPr>
            <w:tcW w:w="4788" w:type="dxa"/>
            <w:shd w:val="clear" w:color="auto" w:fill="auto"/>
          </w:tcPr>
          <w:p w14:paraId="5E6EA96C" w14:textId="6699AF26"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5.2.5.2.1 </w:t>
            </w:r>
            <w:r w:rsidRPr="001524E3">
              <w:rPr>
                <w:rFonts w:ascii="Verdana" w:hAnsi="Verdana" w:cs="Arial"/>
                <w:sz w:val="16"/>
                <w:szCs w:val="16"/>
                <w:lang w:val="en-US"/>
              </w:rPr>
              <w:t>The instructions for transport in portable tanks apply to dangerous substances of classes 1 to 9. These instructions provide specific information on the specifications related to transport in portable tanks. These specifications must be complied with in addition to what is established in these instructions and the general requirements related to the design and construction of portable tanks and multi-element gas containers (MCGC).</w:t>
            </w:r>
          </w:p>
        </w:tc>
      </w:tr>
      <w:tr w:rsidR="00B64952" w:rsidRPr="00B623AB" w14:paraId="72ADE503" w14:textId="77777777" w:rsidTr="001524E3">
        <w:tc>
          <w:tcPr>
            <w:tcW w:w="4788" w:type="dxa"/>
            <w:shd w:val="clear" w:color="auto" w:fill="auto"/>
          </w:tcPr>
          <w:p w14:paraId="37A44682"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5.2.5.2.2</w:t>
            </w:r>
            <w:r w:rsidRPr="00AA4DD0">
              <w:rPr>
                <w:rFonts w:ascii="Verdana" w:hAnsi="Verdana" w:cs="Arial"/>
                <w:sz w:val="16"/>
                <w:szCs w:val="16"/>
              </w:rPr>
              <w:t xml:space="preserve"> En el caso de las substancias de las clases 1 y 3 a 9, las instrucciones de transporte en cisternas portátiles indican la presión mínima de prueba aplicable, el espesor mínimo del depósito (en acero de referencia), los requisitos en materia de orificios en la parte baja y dispositivos de descompresión. En la instrucción de transporte en cisternas portátiles T23 se enumeran las substancias que reaccionan espontáneamente de la división 4.1 y los peróxidos orgánicos de la división 5.2 cuyo transporte en cisternas portátiles está permitido, junto con las temperaturas de regulación y de emergencia aplicables.</w:t>
            </w:r>
          </w:p>
        </w:tc>
        <w:tc>
          <w:tcPr>
            <w:tcW w:w="4788" w:type="dxa"/>
            <w:shd w:val="clear" w:color="auto" w:fill="auto"/>
          </w:tcPr>
          <w:p w14:paraId="3431B9B3" w14:textId="30E13BCB"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5.2.5.2.2 </w:t>
            </w:r>
            <w:r w:rsidRPr="001524E3">
              <w:rPr>
                <w:rFonts w:ascii="Verdana" w:hAnsi="Verdana" w:cs="Arial"/>
                <w:sz w:val="16"/>
                <w:szCs w:val="16"/>
                <w:lang w:val="en-US"/>
              </w:rPr>
              <w:t>In the case of substances of classes 1 and 3 to 9, the instructions for transport in portable tanks indicate the minimum applicable test pressure, the minimum thickness of the tank (in reference steel), the requirements in matter of holes in the lower part and decompression devices. Portable Tank Instruction T23 lists the Division 4.1 self-reactive substances and Division 5.2 organic peroxides that are permitted for transport in portable tanks, along with the applicable regulation and emergency temperatures.</w:t>
            </w:r>
          </w:p>
        </w:tc>
      </w:tr>
      <w:tr w:rsidR="00B64952" w:rsidRPr="00B623AB" w14:paraId="08873D75" w14:textId="77777777" w:rsidTr="001524E3">
        <w:tc>
          <w:tcPr>
            <w:tcW w:w="4788" w:type="dxa"/>
            <w:shd w:val="clear" w:color="auto" w:fill="auto"/>
          </w:tcPr>
          <w:p w14:paraId="14378DE4"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5.2.5.2.3</w:t>
            </w:r>
            <w:r w:rsidRPr="00AA4DD0">
              <w:rPr>
                <w:rFonts w:ascii="Verdana" w:hAnsi="Verdana" w:cs="Arial"/>
                <w:sz w:val="16"/>
                <w:szCs w:val="16"/>
              </w:rPr>
              <w:t xml:space="preserve"> Los gases licuados no refrigerados se asignan a la instrucción de transporte en cisternas portátiles T50. En ésta se prevén las presiones de servicio máximas autorizadas y los requisitos en materia de orificios en la parte baja, de dispositivos de descompresión y de grado de llenado en el caso de los gases licuados no refrigerados cuyo transporte en cisternas portátiles está permitido.</w:t>
            </w:r>
          </w:p>
        </w:tc>
        <w:tc>
          <w:tcPr>
            <w:tcW w:w="4788" w:type="dxa"/>
            <w:shd w:val="clear" w:color="auto" w:fill="auto"/>
          </w:tcPr>
          <w:p w14:paraId="324B2996" w14:textId="4BBF9F4E"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5.2.5.2.3 </w:t>
            </w:r>
            <w:r w:rsidRPr="001524E3">
              <w:rPr>
                <w:rFonts w:ascii="Verdana" w:hAnsi="Verdana" w:cs="Arial"/>
                <w:sz w:val="16"/>
                <w:szCs w:val="16"/>
                <w:lang w:val="en-US"/>
              </w:rPr>
              <w:t>Non-refrigerated liquefied gases are assigned to portable tank instruction T50. This establishes the maximum authorized service pressures and the requirements regarding holes in the lower part, decompression devices and degree of filling in the case of non-refrigerated liquefied gases whose transport in portable tanks is permitted.</w:t>
            </w:r>
          </w:p>
        </w:tc>
      </w:tr>
      <w:tr w:rsidR="00B64952" w:rsidRPr="00B623AB" w14:paraId="180FFD6A" w14:textId="77777777" w:rsidTr="001524E3">
        <w:tc>
          <w:tcPr>
            <w:tcW w:w="4788" w:type="dxa"/>
            <w:shd w:val="clear" w:color="auto" w:fill="auto"/>
          </w:tcPr>
          <w:p w14:paraId="474D5C70"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5.2.5.2.4</w:t>
            </w:r>
            <w:r w:rsidRPr="00AA4DD0">
              <w:rPr>
                <w:rFonts w:ascii="Verdana" w:hAnsi="Verdana" w:cs="Arial"/>
                <w:sz w:val="16"/>
                <w:szCs w:val="16"/>
              </w:rPr>
              <w:t xml:space="preserve"> Los gases licuados refrigerados se asignan a la instrucción de transporte en cisternas portátiles T75.</w:t>
            </w:r>
          </w:p>
        </w:tc>
        <w:tc>
          <w:tcPr>
            <w:tcW w:w="4788" w:type="dxa"/>
            <w:shd w:val="clear" w:color="auto" w:fill="auto"/>
          </w:tcPr>
          <w:p w14:paraId="7DE01198" w14:textId="114F54E5"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5.2.5.2.4 </w:t>
            </w:r>
            <w:r w:rsidRPr="001524E3">
              <w:rPr>
                <w:rFonts w:ascii="Verdana" w:hAnsi="Verdana" w:cs="Arial"/>
                <w:sz w:val="16"/>
                <w:szCs w:val="16"/>
                <w:lang w:val="en-US"/>
              </w:rPr>
              <w:t>Refrigerated liquefied gases are assigned to portable tank instruction T75.</w:t>
            </w:r>
          </w:p>
        </w:tc>
      </w:tr>
      <w:tr w:rsidR="00B64952" w:rsidRPr="00B623AB" w14:paraId="448163EF" w14:textId="77777777" w:rsidTr="001524E3">
        <w:tc>
          <w:tcPr>
            <w:tcW w:w="4788" w:type="dxa"/>
            <w:shd w:val="clear" w:color="auto" w:fill="auto"/>
          </w:tcPr>
          <w:p w14:paraId="38799576" w14:textId="77777777" w:rsidR="00B64952" w:rsidRPr="00AA4DD0" w:rsidRDefault="00B64952" w:rsidP="00B64952">
            <w:pPr>
              <w:pStyle w:val="Texto"/>
              <w:spacing w:after="30"/>
              <w:ind w:firstLine="0"/>
              <w:rPr>
                <w:rFonts w:ascii="Verdana" w:hAnsi="Verdana" w:cs="Arial"/>
                <w:sz w:val="16"/>
                <w:szCs w:val="16"/>
              </w:rPr>
            </w:pPr>
            <w:r w:rsidRPr="00AA4DD0">
              <w:rPr>
                <w:rFonts w:ascii="Verdana" w:hAnsi="Verdana" w:cs="Arial"/>
                <w:b/>
                <w:sz w:val="16"/>
                <w:szCs w:val="16"/>
              </w:rPr>
              <w:t>5.2.5.2.5</w:t>
            </w:r>
            <w:r w:rsidRPr="00AA4DD0">
              <w:rPr>
                <w:rFonts w:ascii="Verdana" w:hAnsi="Verdana" w:cs="Arial"/>
                <w:sz w:val="16"/>
                <w:szCs w:val="16"/>
              </w:rPr>
              <w:t xml:space="preserve"> Determinación de las instrucciones de transporte apropiadas en cisternas portátiles.</w:t>
            </w:r>
          </w:p>
        </w:tc>
        <w:tc>
          <w:tcPr>
            <w:tcW w:w="4788" w:type="dxa"/>
            <w:shd w:val="clear" w:color="auto" w:fill="auto"/>
          </w:tcPr>
          <w:p w14:paraId="2B67B46C" w14:textId="2B789BB3"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b/>
                <w:sz w:val="16"/>
                <w:szCs w:val="16"/>
                <w:lang w:val="en-US"/>
              </w:rPr>
              <w:t xml:space="preserve">5.2.5.2.5 </w:t>
            </w:r>
            <w:r w:rsidRPr="001524E3">
              <w:rPr>
                <w:rFonts w:ascii="Verdana" w:hAnsi="Verdana" w:cs="Arial"/>
                <w:sz w:val="16"/>
                <w:szCs w:val="16"/>
                <w:lang w:val="en-US"/>
              </w:rPr>
              <w:t>Determination of the appropriate transport instructions in portable tanks.</w:t>
            </w:r>
          </w:p>
        </w:tc>
      </w:tr>
      <w:tr w:rsidR="00B64952" w:rsidRPr="00B623AB" w14:paraId="0235FC3D" w14:textId="77777777" w:rsidTr="001524E3">
        <w:tc>
          <w:tcPr>
            <w:tcW w:w="4788" w:type="dxa"/>
            <w:shd w:val="clear" w:color="auto" w:fill="auto"/>
          </w:tcPr>
          <w:p w14:paraId="32E3935A" w14:textId="77777777" w:rsidR="00B64952" w:rsidRPr="00AA4DD0" w:rsidRDefault="00B64952" w:rsidP="00B64952">
            <w:pPr>
              <w:pStyle w:val="Texto"/>
              <w:spacing w:after="30"/>
              <w:ind w:firstLine="0"/>
              <w:rPr>
                <w:rFonts w:ascii="Verdana" w:hAnsi="Verdana" w:cs="Arial"/>
                <w:b/>
                <w:sz w:val="16"/>
                <w:szCs w:val="16"/>
              </w:rPr>
            </w:pPr>
            <w:r w:rsidRPr="00AA4DD0">
              <w:rPr>
                <w:rFonts w:ascii="Verdana" w:hAnsi="Verdana" w:cs="Arial"/>
                <w:sz w:val="16"/>
                <w:szCs w:val="16"/>
              </w:rPr>
              <w:t xml:space="preserve">Cuando se indique una instrucción de transporte en cisternas portátiles en la columna 10 de la lista de materiales y substancias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para una substancia peligrosa determinada, será posible utilizar otras cisternas portátiles que respondan a otras instrucciones que prescriban una presión de prueba mayor, un espesor del depósito superior y acondicionamientos más estrictos para los orificios en la parte baja y los dispositivos de descompresión. Las instrucciones siguientes se aplican a la determinación de las cisternas portátiles, que pueden utilizarse para el transporte de determinadas substancias</w:t>
            </w:r>
          </w:p>
        </w:tc>
        <w:tc>
          <w:tcPr>
            <w:tcW w:w="4788" w:type="dxa"/>
            <w:shd w:val="clear" w:color="auto" w:fill="auto"/>
          </w:tcPr>
          <w:p w14:paraId="5F98C121" w14:textId="4CF9F8F2" w:rsidR="00B64952" w:rsidRPr="001524E3" w:rsidRDefault="00B64952" w:rsidP="00B64952">
            <w:pPr>
              <w:pStyle w:val="Texto"/>
              <w:spacing w:after="30"/>
              <w:ind w:firstLine="0"/>
              <w:rPr>
                <w:rFonts w:ascii="Verdana" w:hAnsi="Verdana" w:cs="Arial"/>
                <w:b/>
                <w:sz w:val="16"/>
                <w:szCs w:val="16"/>
                <w:lang w:val="en-US"/>
              </w:rPr>
            </w:pPr>
            <w:r w:rsidRPr="001524E3">
              <w:rPr>
                <w:rFonts w:ascii="Verdana" w:hAnsi="Verdana" w:cs="Arial"/>
                <w:sz w:val="16"/>
                <w:szCs w:val="16"/>
                <w:lang w:val="en-US"/>
              </w:rPr>
              <w:t>When a transport instruction in portable tanks is indicated in column 10 of the list of materials and dangerous substances of la NOM-002-SCT/2003, for a determined dangerous substance, it will be possible to use other portable tanks that respond to other instructions that prescribe a pressure of higher test, a higher deposit thickness and stricter conditions for the holes in the lower part and the decompression devices. The following instructions apply to the determination of portable tanks, which can be used for the transport of certain substances</w:t>
            </w:r>
          </w:p>
        </w:tc>
      </w:tr>
    </w:tbl>
    <w:p w14:paraId="6C1A5D31" w14:textId="77777777" w:rsidR="00A5572F" w:rsidRDefault="00A5572F" w:rsidP="006B7DE4">
      <w:pPr>
        <w:pStyle w:val="Texto"/>
        <w:spacing w:after="30"/>
        <w:rPr>
          <w:rFonts w:ascii="Verdana" w:hAnsi="Verdana" w:cs="Arial"/>
          <w:sz w:val="16"/>
          <w:szCs w:val="16"/>
        </w:rPr>
      </w:pPr>
      <w:r w:rsidRPr="00D508B9">
        <w:rPr>
          <w:rFonts w:ascii="Verdana" w:hAnsi="Verdana" w:cs="Arial"/>
          <w:sz w:val="16"/>
          <w:szCs w:val="16"/>
        </w:rPr>
        <w:t>.</w:t>
      </w:r>
    </w:p>
    <w:p w14:paraId="4A760103" w14:textId="77777777" w:rsidR="00D508B9" w:rsidRPr="00D508B9" w:rsidRDefault="00D508B9" w:rsidP="006B7DE4">
      <w:pPr>
        <w:pStyle w:val="Texto"/>
        <w:spacing w:after="30"/>
        <w:rPr>
          <w:rFonts w:ascii="Verdana" w:hAnsi="Verdana" w:cs="Arial"/>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1782"/>
        <w:gridCol w:w="6930"/>
      </w:tblGrid>
      <w:tr w:rsidR="00A5572F" w:rsidRPr="00B623AB" w14:paraId="0085485E"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vAlign w:val="center"/>
          </w:tcPr>
          <w:p w14:paraId="2C11A356" w14:textId="0CC7C7C9" w:rsidR="00A5572F" w:rsidRPr="001524E3" w:rsidRDefault="00A5572F" w:rsidP="006B7DE4">
            <w:pPr>
              <w:pStyle w:val="Texto"/>
              <w:spacing w:after="30"/>
              <w:ind w:firstLine="0"/>
              <w:jc w:val="center"/>
              <w:rPr>
                <w:rFonts w:ascii="Verdana" w:hAnsi="Verdana" w:cs="Arial"/>
                <w:b/>
                <w:sz w:val="16"/>
                <w:szCs w:val="16"/>
              </w:rPr>
            </w:pPr>
            <w:r w:rsidRPr="001524E3">
              <w:rPr>
                <w:rFonts w:ascii="Verdana" w:hAnsi="Verdana" w:cs="Arial"/>
                <w:b/>
                <w:sz w:val="16"/>
                <w:szCs w:val="16"/>
              </w:rPr>
              <w:lastRenderedPageBreak/>
              <w:t>Instrucción sobre</w:t>
            </w:r>
            <w:r w:rsidR="007467D2" w:rsidRPr="001524E3">
              <w:rPr>
                <w:rFonts w:ascii="Verdana" w:hAnsi="Verdana" w:cs="Arial"/>
                <w:b/>
                <w:sz w:val="16"/>
                <w:szCs w:val="16"/>
              </w:rPr>
              <w:t xml:space="preserve"> </w:t>
            </w:r>
            <w:r w:rsidRPr="001524E3">
              <w:rPr>
                <w:rFonts w:ascii="Verdana" w:hAnsi="Verdana" w:cs="Arial"/>
                <w:b/>
                <w:sz w:val="16"/>
                <w:szCs w:val="16"/>
              </w:rPr>
              <w:t>cisternas portátiles especificada</w:t>
            </w:r>
            <w:r w:rsidR="00B64952" w:rsidRPr="001524E3">
              <w:rPr>
                <w:rFonts w:ascii="Verdana" w:hAnsi="Verdana" w:cs="Arial"/>
                <w:b/>
                <w:sz w:val="16"/>
                <w:szCs w:val="16"/>
              </w:rPr>
              <w:t xml:space="preserve"> </w:t>
            </w:r>
            <w:r w:rsidR="00B64952" w:rsidRPr="001524E3">
              <w:rPr>
                <w:rFonts w:ascii="Verdana" w:hAnsi="Verdana" w:cs="Arial"/>
                <w:b/>
                <w:sz w:val="16"/>
                <w:szCs w:val="16"/>
                <w:lang w:val="en-US"/>
              </w:rPr>
              <w:t>(Instruction on portable tanks specified)</w:t>
            </w:r>
          </w:p>
        </w:tc>
        <w:tc>
          <w:tcPr>
            <w:tcW w:w="6930" w:type="dxa"/>
            <w:tcBorders>
              <w:top w:val="single" w:sz="6" w:space="0" w:color="auto"/>
              <w:left w:val="single" w:sz="6" w:space="0" w:color="auto"/>
              <w:bottom w:val="single" w:sz="6" w:space="0" w:color="auto"/>
              <w:right w:val="single" w:sz="6" w:space="0" w:color="auto"/>
            </w:tcBorders>
            <w:vAlign w:val="center"/>
          </w:tcPr>
          <w:p w14:paraId="559A778E" w14:textId="77777777" w:rsidR="00A5572F" w:rsidRDefault="00A5572F" w:rsidP="006B7DE4">
            <w:pPr>
              <w:pStyle w:val="Texto"/>
              <w:spacing w:after="30"/>
              <w:ind w:firstLine="0"/>
              <w:jc w:val="center"/>
              <w:rPr>
                <w:rFonts w:ascii="Verdana" w:hAnsi="Verdana" w:cs="Arial"/>
                <w:b/>
                <w:sz w:val="16"/>
                <w:szCs w:val="16"/>
              </w:rPr>
            </w:pPr>
            <w:r w:rsidRPr="00D508B9">
              <w:rPr>
                <w:rFonts w:ascii="Verdana" w:hAnsi="Verdana" w:cs="Arial"/>
                <w:b/>
                <w:sz w:val="16"/>
                <w:szCs w:val="16"/>
              </w:rPr>
              <w:t>Otras instrucciones autorizadas para el transporte en cisternas portátiles</w:t>
            </w:r>
          </w:p>
          <w:p w14:paraId="3BB3EC84" w14:textId="74CB0D90" w:rsidR="00B64952" w:rsidRPr="00B64952" w:rsidRDefault="00B64952" w:rsidP="006B7DE4">
            <w:pPr>
              <w:pStyle w:val="Texto"/>
              <w:spacing w:after="30"/>
              <w:ind w:firstLine="0"/>
              <w:jc w:val="center"/>
              <w:rPr>
                <w:rFonts w:ascii="Verdana" w:hAnsi="Verdana" w:cs="Arial"/>
                <w:b/>
                <w:sz w:val="16"/>
                <w:szCs w:val="16"/>
                <w:lang w:val="en-US"/>
              </w:rPr>
            </w:pPr>
            <w:r w:rsidRPr="00B64952">
              <w:rPr>
                <w:rFonts w:ascii="Verdana" w:hAnsi="Verdana" w:cs="Arial"/>
                <w:b/>
                <w:sz w:val="16"/>
                <w:szCs w:val="16"/>
                <w:lang w:val="en-US"/>
              </w:rPr>
              <w:t>(Other instructions authorized for transport in portable tanks)</w:t>
            </w:r>
          </w:p>
        </w:tc>
      </w:tr>
      <w:tr w:rsidR="00A5572F" w:rsidRPr="00D508B9" w14:paraId="76DB2F14"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1435EB68"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w:t>
            </w:r>
          </w:p>
        </w:tc>
        <w:tc>
          <w:tcPr>
            <w:tcW w:w="6930" w:type="dxa"/>
            <w:tcBorders>
              <w:top w:val="single" w:sz="6" w:space="0" w:color="auto"/>
              <w:left w:val="single" w:sz="6" w:space="0" w:color="auto"/>
              <w:bottom w:val="single" w:sz="6" w:space="0" w:color="auto"/>
              <w:right w:val="single" w:sz="6" w:space="0" w:color="auto"/>
            </w:tcBorders>
          </w:tcPr>
          <w:p w14:paraId="7394C387"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 T3, T4, T5, T6, T7, T8, T9, T10, T11, T12, T13, T14, T15, T16, T17, T18, T19,</w:t>
            </w:r>
          </w:p>
          <w:p w14:paraId="2D1E1A14"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T20, T21, T22</w:t>
            </w:r>
          </w:p>
        </w:tc>
      </w:tr>
      <w:tr w:rsidR="00A5572F" w:rsidRPr="00D508B9" w14:paraId="2E79D8BD"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51AA0CD9"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T2</w:t>
            </w:r>
          </w:p>
        </w:tc>
        <w:tc>
          <w:tcPr>
            <w:tcW w:w="6930" w:type="dxa"/>
            <w:tcBorders>
              <w:top w:val="single" w:sz="6" w:space="0" w:color="auto"/>
              <w:left w:val="single" w:sz="6" w:space="0" w:color="auto"/>
              <w:bottom w:val="single" w:sz="6" w:space="0" w:color="auto"/>
              <w:right w:val="single" w:sz="6" w:space="0" w:color="auto"/>
            </w:tcBorders>
          </w:tcPr>
          <w:p w14:paraId="03BBC0F8"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T4, T5, T7, T8, T9, T10, T11, T12, T13, T14, T15, T16, T17, T18, T19, T20, T21,</w:t>
            </w:r>
          </w:p>
          <w:p w14:paraId="54E69F4B"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T22</w:t>
            </w:r>
          </w:p>
        </w:tc>
      </w:tr>
      <w:tr w:rsidR="00A5572F" w:rsidRPr="00D508B9" w14:paraId="7EFF1003"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137C91FF"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T3</w:t>
            </w:r>
          </w:p>
        </w:tc>
        <w:tc>
          <w:tcPr>
            <w:tcW w:w="6930" w:type="dxa"/>
            <w:tcBorders>
              <w:top w:val="single" w:sz="6" w:space="0" w:color="auto"/>
              <w:left w:val="single" w:sz="6" w:space="0" w:color="auto"/>
              <w:bottom w:val="single" w:sz="6" w:space="0" w:color="auto"/>
              <w:right w:val="single" w:sz="6" w:space="0" w:color="auto"/>
            </w:tcBorders>
          </w:tcPr>
          <w:p w14:paraId="2CF9941E"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T4, T5, T6, T7, T8, T9, T10, T11, T12, T13, T14, T15, T16, T17, T18, T19, T20,</w:t>
            </w:r>
          </w:p>
          <w:p w14:paraId="7DB40A60"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T21, T22</w:t>
            </w:r>
          </w:p>
        </w:tc>
      </w:tr>
      <w:tr w:rsidR="00A5572F" w:rsidRPr="002C7ABD" w14:paraId="7C6AFC5A"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1A164F22"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T4</w:t>
            </w:r>
          </w:p>
        </w:tc>
        <w:tc>
          <w:tcPr>
            <w:tcW w:w="6930" w:type="dxa"/>
            <w:tcBorders>
              <w:top w:val="single" w:sz="6" w:space="0" w:color="auto"/>
              <w:left w:val="single" w:sz="6" w:space="0" w:color="auto"/>
              <w:bottom w:val="single" w:sz="6" w:space="0" w:color="auto"/>
              <w:right w:val="single" w:sz="6" w:space="0" w:color="auto"/>
            </w:tcBorders>
          </w:tcPr>
          <w:p w14:paraId="64E6918F"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T5, T7, T8, T9, T10, T11, T12, T13, T14, T15, T16, T17, T18, T19, T20, T21, T22</w:t>
            </w:r>
          </w:p>
        </w:tc>
      </w:tr>
      <w:tr w:rsidR="00A5572F" w:rsidRPr="00D508B9" w14:paraId="5B1E57E5"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2F600DFE"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T5</w:t>
            </w:r>
          </w:p>
        </w:tc>
        <w:tc>
          <w:tcPr>
            <w:tcW w:w="6930" w:type="dxa"/>
            <w:tcBorders>
              <w:top w:val="single" w:sz="6" w:space="0" w:color="auto"/>
              <w:left w:val="single" w:sz="6" w:space="0" w:color="auto"/>
              <w:bottom w:val="single" w:sz="6" w:space="0" w:color="auto"/>
              <w:right w:val="single" w:sz="6" w:space="0" w:color="auto"/>
            </w:tcBorders>
          </w:tcPr>
          <w:p w14:paraId="1305A883"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T10, T14, T19, T20, T22</w:t>
            </w:r>
          </w:p>
        </w:tc>
      </w:tr>
      <w:tr w:rsidR="00A5572F" w:rsidRPr="002C7ABD" w14:paraId="73EBB6F0"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361ECFC6"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T6</w:t>
            </w:r>
          </w:p>
        </w:tc>
        <w:tc>
          <w:tcPr>
            <w:tcW w:w="6930" w:type="dxa"/>
            <w:tcBorders>
              <w:top w:val="single" w:sz="6" w:space="0" w:color="auto"/>
              <w:left w:val="single" w:sz="6" w:space="0" w:color="auto"/>
              <w:bottom w:val="single" w:sz="6" w:space="0" w:color="auto"/>
              <w:right w:val="single" w:sz="6" w:space="0" w:color="auto"/>
            </w:tcBorders>
          </w:tcPr>
          <w:p w14:paraId="5715A1C4"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T7, T8, T9, T10, T11, T12, T13, T14, T15, T16, T17, T18, T19, T20, T21, T22</w:t>
            </w:r>
          </w:p>
        </w:tc>
      </w:tr>
      <w:tr w:rsidR="00A5572F" w:rsidRPr="002C7ABD" w14:paraId="76AAE3FD"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34D6141E"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T7</w:t>
            </w:r>
          </w:p>
        </w:tc>
        <w:tc>
          <w:tcPr>
            <w:tcW w:w="6930" w:type="dxa"/>
            <w:tcBorders>
              <w:top w:val="single" w:sz="6" w:space="0" w:color="auto"/>
              <w:left w:val="single" w:sz="6" w:space="0" w:color="auto"/>
              <w:bottom w:val="single" w:sz="6" w:space="0" w:color="auto"/>
              <w:right w:val="single" w:sz="6" w:space="0" w:color="auto"/>
            </w:tcBorders>
          </w:tcPr>
          <w:p w14:paraId="13CE915A"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T8, T9, T10, T11, T12, T13, T14, T15, T16, T17, T18, T19, T20, T21, T22</w:t>
            </w:r>
          </w:p>
        </w:tc>
      </w:tr>
      <w:tr w:rsidR="00A5572F" w:rsidRPr="00D508B9" w14:paraId="2BB54FC9"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14F946E4"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T8</w:t>
            </w:r>
          </w:p>
        </w:tc>
        <w:tc>
          <w:tcPr>
            <w:tcW w:w="6930" w:type="dxa"/>
            <w:tcBorders>
              <w:top w:val="single" w:sz="6" w:space="0" w:color="auto"/>
              <w:left w:val="single" w:sz="6" w:space="0" w:color="auto"/>
              <w:bottom w:val="single" w:sz="6" w:space="0" w:color="auto"/>
              <w:right w:val="single" w:sz="6" w:space="0" w:color="auto"/>
            </w:tcBorders>
          </w:tcPr>
          <w:p w14:paraId="3A21548C"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T9, T10, T13, T14, T19, T20, T21, T22</w:t>
            </w:r>
          </w:p>
        </w:tc>
      </w:tr>
      <w:tr w:rsidR="00A5572F" w:rsidRPr="00D508B9" w14:paraId="551386F7"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65C28C16"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T9</w:t>
            </w:r>
          </w:p>
        </w:tc>
        <w:tc>
          <w:tcPr>
            <w:tcW w:w="6930" w:type="dxa"/>
            <w:tcBorders>
              <w:top w:val="single" w:sz="6" w:space="0" w:color="auto"/>
              <w:left w:val="single" w:sz="6" w:space="0" w:color="auto"/>
              <w:bottom w:val="single" w:sz="6" w:space="0" w:color="auto"/>
              <w:right w:val="single" w:sz="6" w:space="0" w:color="auto"/>
            </w:tcBorders>
          </w:tcPr>
          <w:p w14:paraId="73851F6D"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T10, T13, T14, T19, T20, T21, T22</w:t>
            </w:r>
          </w:p>
        </w:tc>
      </w:tr>
      <w:tr w:rsidR="00A5572F" w:rsidRPr="00D508B9" w14:paraId="393A393D"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692DA0FF"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T10</w:t>
            </w:r>
          </w:p>
        </w:tc>
        <w:tc>
          <w:tcPr>
            <w:tcW w:w="6930" w:type="dxa"/>
            <w:tcBorders>
              <w:top w:val="single" w:sz="6" w:space="0" w:color="auto"/>
              <w:left w:val="single" w:sz="6" w:space="0" w:color="auto"/>
              <w:bottom w:val="single" w:sz="6" w:space="0" w:color="auto"/>
              <w:right w:val="single" w:sz="6" w:space="0" w:color="auto"/>
            </w:tcBorders>
          </w:tcPr>
          <w:p w14:paraId="16864CBA"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T14, T19, T20, T22</w:t>
            </w:r>
          </w:p>
        </w:tc>
      </w:tr>
      <w:tr w:rsidR="00A5572F" w:rsidRPr="00B623AB" w14:paraId="0080226A"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09B29F72"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T11</w:t>
            </w:r>
          </w:p>
        </w:tc>
        <w:tc>
          <w:tcPr>
            <w:tcW w:w="6930" w:type="dxa"/>
            <w:tcBorders>
              <w:top w:val="single" w:sz="6" w:space="0" w:color="auto"/>
              <w:left w:val="single" w:sz="6" w:space="0" w:color="auto"/>
              <w:bottom w:val="single" w:sz="6" w:space="0" w:color="auto"/>
              <w:right w:val="single" w:sz="6" w:space="0" w:color="auto"/>
            </w:tcBorders>
          </w:tcPr>
          <w:p w14:paraId="249B9A6E"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T12, T13, T14, T15, T16, T17, T18, T19, T20, T21, T22</w:t>
            </w:r>
          </w:p>
        </w:tc>
      </w:tr>
      <w:tr w:rsidR="00A5572F" w:rsidRPr="00D508B9" w14:paraId="6CFD80E3"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4EB4F5AD"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T12</w:t>
            </w:r>
          </w:p>
        </w:tc>
        <w:tc>
          <w:tcPr>
            <w:tcW w:w="6930" w:type="dxa"/>
            <w:tcBorders>
              <w:top w:val="single" w:sz="6" w:space="0" w:color="auto"/>
              <w:left w:val="single" w:sz="6" w:space="0" w:color="auto"/>
              <w:bottom w:val="single" w:sz="6" w:space="0" w:color="auto"/>
              <w:right w:val="single" w:sz="6" w:space="0" w:color="auto"/>
            </w:tcBorders>
          </w:tcPr>
          <w:p w14:paraId="0F41DE65"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T14, T16, T18, T19, T20, T22</w:t>
            </w:r>
          </w:p>
        </w:tc>
      </w:tr>
      <w:tr w:rsidR="00A5572F" w:rsidRPr="00D508B9" w14:paraId="2B5DDD16"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54466725"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T13</w:t>
            </w:r>
          </w:p>
        </w:tc>
        <w:tc>
          <w:tcPr>
            <w:tcW w:w="6930" w:type="dxa"/>
            <w:tcBorders>
              <w:top w:val="single" w:sz="6" w:space="0" w:color="auto"/>
              <w:left w:val="single" w:sz="6" w:space="0" w:color="auto"/>
              <w:bottom w:val="single" w:sz="6" w:space="0" w:color="auto"/>
              <w:right w:val="single" w:sz="6" w:space="0" w:color="auto"/>
            </w:tcBorders>
          </w:tcPr>
          <w:p w14:paraId="2BEFD8D3"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T14, T19, T20, T21, T22</w:t>
            </w:r>
          </w:p>
        </w:tc>
      </w:tr>
      <w:tr w:rsidR="00A5572F" w:rsidRPr="00D508B9" w14:paraId="5C8A398B"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4AF764F1"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T14</w:t>
            </w:r>
          </w:p>
        </w:tc>
        <w:tc>
          <w:tcPr>
            <w:tcW w:w="6930" w:type="dxa"/>
            <w:tcBorders>
              <w:top w:val="single" w:sz="6" w:space="0" w:color="auto"/>
              <w:left w:val="single" w:sz="6" w:space="0" w:color="auto"/>
              <w:bottom w:val="single" w:sz="6" w:space="0" w:color="auto"/>
              <w:right w:val="single" w:sz="6" w:space="0" w:color="auto"/>
            </w:tcBorders>
          </w:tcPr>
          <w:p w14:paraId="0FE84420"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T19, T20, T22</w:t>
            </w:r>
          </w:p>
        </w:tc>
      </w:tr>
      <w:tr w:rsidR="00A5572F" w:rsidRPr="00D508B9" w14:paraId="0EDD7C8D"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3DCE72FF"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T15</w:t>
            </w:r>
          </w:p>
        </w:tc>
        <w:tc>
          <w:tcPr>
            <w:tcW w:w="6930" w:type="dxa"/>
            <w:tcBorders>
              <w:top w:val="single" w:sz="6" w:space="0" w:color="auto"/>
              <w:left w:val="single" w:sz="6" w:space="0" w:color="auto"/>
              <w:bottom w:val="single" w:sz="6" w:space="0" w:color="auto"/>
              <w:right w:val="single" w:sz="6" w:space="0" w:color="auto"/>
            </w:tcBorders>
          </w:tcPr>
          <w:p w14:paraId="341E70E3"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T16, T17, T18, T19, T20, T21, T22</w:t>
            </w:r>
          </w:p>
        </w:tc>
      </w:tr>
      <w:tr w:rsidR="00A5572F" w:rsidRPr="00D508B9" w14:paraId="1C51B312"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61FFD6A8"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T16</w:t>
            </w:r>
          </w:p>
        </w:tc>
        <w:tc>
          <w:tcPr>
            <w:tcW w:w="6930" w:type="dxa"/>
            <w:tcBorders>
              <w:top w:val="single" w:sz="6" w:space="0" w:color="auto"/>
              <w:left w:val="single" w:sz="6" w:space="0" w:color="auto"/>
              <w:bottom w:val="single" w:sz="6" w:space="0" w:color="auto"/>
              <w:right w:val="single" w:sz="6" w:space="0" w:color="auto"/>
            </w:tcBorders>
          </w:tcPr>
          <w:p w14:paraId="2EDAD608"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T18, T19, T20, T22</w:t>
            </w:r>
          </w:p>
        </w:tc>
      </w:tr>
      <w:tr w:rsidR="00A5572F" w:rsidRPr="00D508B9" w14:paraId="47656942"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054F7BEE"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T17</w:t>
            </w:r>
          </w:p>
        </w:tc>
        <w:tc>
          <w:tcPr>
            <w:tcW w:w="6930" w:type="dxa"/>
            <w:tcBorders>
              <w:top w:val="single" w:sz="6" w:space="0" w:color="auto"/>
              <w:left w:val="single" w:sz="6" w:space="0" w:color="auto"/>
              <w:bottom w:val="single" w:sz="6" w:space="0" w:color="auto"/>
              <w:right w:val="single" w:sz="6" w:space="0" w:color="auto"/>
            </w:tcBorders>
          </w:tcPr>
          <w:p w14:paraId="55520A63"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T18, T19, T20, T21, T22</w:t>
            </w:r>
          </w:p>
        </w:tc>
      </w:tr>
      <w:tr w:rsidR="00A5572F" w:rsidRPr="00D508B9" w14:paraId="0028D418"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1883D508"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T18</w:t>
            </w:r>
          </w:p>
        </w:tc>
        <w:tc>
          <w:tcPr>
            <w:tcW w:w="6930" w:type="dxa"/>
            <w:tcBorders>
              <w:top w:val="single" w:sz="6" w:space="0" w:color="auto"/>
              <w:left w:val="single" w:sz="6" w:space="0" w:color="auto"/>
              <w:bottom w:val="single" w:sz="6" w:space="0" w:color="auto"/>
              <w:right w:val="single" w:sz="6" w:space="0" w:color="auto"/>
            </w:tcBorders>
          </w:tcPr>
          <w:p w14:paraId="14905566"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T19, T20, T22</w:t>
            </w:r>
          </w:p>
        </w:tc>
      </w:tr>
      <w:tr w:rsidR="00A5572F" w:rsidRPr="00D508B9" w14:paraId="1B946419"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395D4C60"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T19</w:t>
            </w:r>
          </w:p>
        </w:tc>
        <w:tc>
          <w:tcPr>
            <w:tcW w:w="6930" w:type="dxa"/>
            <w:tcBorders>
              <w:top w:val="single" w:sz="6" w:space="0" w:color="auto"/>
              <w:left w:val="single" w:sz="6" w:space="0" w:color="auto"/>
              <w:bottom w:val="single" w:sz="6" w:space="0" w:color="auto"/>
              <w:right w:val="single" w:sz="6" w:space="0" w:color="auto"/>
            </w:tcBorders>
          </w:tcPr>
          <w:p w14:paraId="4B47C66F"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T20, T22</w:t>
            </w:r>
          </w:p>
        </w:tc>
      </w:tr>
      <w:tr w:rsidR="00A5572F" w:rsidRPr="00D508B9" w14:paraId="407CBDFF"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26D0C968"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T20</w:t>
            </w:r>
          </w:p>
        </w:tc>
        <w:tc>
          <w:tcPr>
            <w:tcW w:w="6930" w:type="dxa"/>
            <w:tcBorders>
              <w:top w:val="single" w:sz="6" w:space="0" w:color="auto"/>
              <w:left w:val="single" w:sz="6" w:space="0" w:color="auto"/>
              <w:bottom w:val="single" w:sz="6" w:space="0" w:color="auto"/>
              <w:right w:val="single" w:sz="6" w:space="0" w:color="auto"/>
            </w:tcBorders>
          </w:tcPr>
          <w:p w14:paraId="32CB68B5"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T22</w:t>
            </w:r>
          </w:p>
        </w:tc>
      </w:tr>
      <w:tr w:rsidR="00A5572F" w:rsidRPr="00D508B9" w14:paraId="21D4B9D7"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0C91BC1A"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T21</w:t>
            </w:r>
          </w:p>
        </w:tc>
        <w:tc>
          <w:tcPr>
            <w:tcW w:w="6930" w:type="dxa"/>
            <w:tcBorders>
              <w:top w:val="single" w:sz="6" w:space="0" w:color="auto"/>
              <w:left w:val="single" w:sz="6" w:space="0" w:color="auto"/>
              <w:bottom w:val="single" w:sz="6" w:space="0" w:color="auto"/>
              <w:right w:val="single" w:sz="6" w:space="0" w:color="auto"/>
            </w:tcBorders>
          </w:tcPr>
          <w:p w14:paraId="4DE9EA77" w14:textId="77777777"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T22</w:t>
            </w:r>
          </w:p>
        </w:tc>
      </w:tr>
      <w:tr w:rsidR="00A5572F" w:rsidRPr="00D508B9" w14:paraId="756168D3"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78EA2214"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T22</w:t>
            </w:r>
          </w:p>
        </w:tc>
        <w:tc>
          <w:tcPr>
            <w:tcW w:w="6930" w:type="dxa"/>
            <w:tcBorders>
              <w:top w:val="single" w:sz="6" w:space="0" w:color="auto"/>
              <w:left w:val="single" w:sz="6" w:space="0" w:color="auto"/>
              <w:bottom w:val="single" w:sz="6" w:space="0" w:color="auto"/>
              <w:right w:val="single" w:sz="6" w:space="0" w:color="auto"/>
            </w:tcBorders>
          </w:tcPr>
          <w:p w14:paraId="492A4337" w14:textId="45770E14" w:rsidR="00A5572F" w:rsidRPr="00D508B9" w:rsidRDefault="00A5572F" w:rsidP="006B7DE4">
            <w:pPr>
              <w:pStyle w:val="Texto"/>
              <w:spacing w:after="30"/>
              <w:ind w:firstLine="0"/>
              <w:rPr>
                <w:rFonts w:ascii="Verdana" w:hAnsi="Verdana" w:cs="Arial"/>
                <w:sz w:val="16"/>
                <w:szCs w:val="16"/>
                <w:lang w:val="fr-FR"/>
              </w:rPr>
            </w:pPr>
            <w:r w:rsidRPr="00D508B9">
              <w:rPr>
                <w:rFonts w:ascii="Verdana" w:hAnsi="Verdana" w:cs="Arial"/>
                <w:sz w:val="16"/>
                <w:szCs w:val="16"/>
                <w:lang w:val="fr-FR"/>
              </w:rPr>
              <w:t>Ninguna</w:t>
            </w:r>
            <w:r w:rsidR="001524E3">
              <w:rPr>
                <w:rFonts w:ascii="Verdana" w:hAnsi="Verdana" w:cs="Arial"/>
                <w:sz w:val="16"/>
                <w:szCs w:val="16"/>
                <w:lang w:val="fr-FR"/>
              </w:rPr>
              <w:t xml:space="preserve"> (none)</w:t>
            </w:r>
          </w:p>
        </w:tc>
      </w:tr>
      <w:tr w:rsidR="00A5572F" w:rsidRPr="00D508B9" w14:paraId="66EB2538" w14:textId="77777777">
        <w:trPr>
          <w:trHeight w:val="20"/>
          <w:jc w:val="center"/>
        </w:trPr>
        <w:tc>
          <w:tcPr>
            <w:tcW w:w="1782" w:type="dxa"/>
            <w:tcBorders>
              <w:top w:val="single" w:sz="6" w:space="0" w:color="auto"/>
              <w:left w:val="single" w:sz="6" w:space="0" w:color="auto"/>
              <w:bottom w:val="single" w:sz="6" w:space="0" w:color="auto"/>
              <w:right w:val="single" w:sz="6" w:space="0" w:color="auto"/>
            </w:tcBorders>
          </w:tcPr>
          <w:p w14:paraId="34FF4A4F" w14:textId="77777777" w:rsidR="00A5572F" w:rsidRPr="001524E3" w:rsidRDefault="00A5572F" w:rsidP="006B7DE4">
            <w:pPr>
              <w:pStyle w:val="Texto"/>
              <w:spacing w:after="30"/>
              <w:ind w:firstLine="0"/>
              <w:jc w:val="center"/>
              <w:rPr>
                <w:rFonts w:ascii="Verdana" w:hAnsi="Verdana" w:cs="Arial"/>
                <w:sz w:val="16"/>
                <w:szCs w:val="16"/>
              </w:rPr>
            </w:pPr>
            <w:r w:rsidRPr="001524E3">
              <w:rPr>
                <w:rFonts w:ascii="Verdana" w:hAnsi="Verdana" w:cs="Arial"/>
                <w:sz w:val="16"/>
                <w:szCs w:val="16"/>
              </w:rPr>
              <w:t>T23</w:t>
            </w:r>
          </w:p>
        </w:tc>
        <w:tc>
          <w:tcPr>
            <w:tcW w:w="6930" w:type="dxa"/>
            <w:tcBorders>
              <w:top w:val="single" w:sz="6" w:space="0" w:color="auto"/>
              <w:left w:val="single" w:sz="6" w:space="0" w:color="auto"/>
              <w:bottom w:val="single" w:sz="6" w:space="0" w:color="auto"/>
              <w:right w:val="single" w:sz="6" w:space="0" w:color="auto"/>
            </w:tcBorders>
          </w:tcPr>
          <w:p w14:paraId="40D282A7" w14:textId="49024EF3" w:rsidR="00A5572F" w:rsidRPr="00D508B9" w:rsidRDefault="00A5572F" w:rsidP="006B7DE4">
            <w:pPr>
              <w:pStyle w:val="Texto"/>
              <w:spacing w:after="30"/>
              <w:ind w:firstLine="0"/>
              <w:rPr>
                <w:rFonts w:ascii="Verdana" w:hAnsi="Verdana" w:cs="Arial"/>
                <w:sz w:val="16"/>
                <w:szCs w:val="16"/>
              </w:rPr>
            </w:pPr>
            <w:r w:rsidRPr="00D508B9">
              <w:rPr>
                <w:rFonts w:ascii="Verdana" w:hAnsi="Verdana" w:cs="Arial"/>
                <w:sz w:val="16"/>
                <w:szCs w:val="16"/>
              </w:rPr>
              <w:t>Ninguna</w:t>
            </w:r>
            <w:r w:rsidR="001524E3">
              <w:rPr>
                <w:rFonts w:ascii="Verdana" w:hAnsi="Verdana" w:cs="Arial"/>
                <w:sz w:val="16"/>
                <w:szCs w:val="16"/>
              </w:rPr>
              <w:t xml:space="preserve"> (none)</w:t>
            </w:r>
          </w:p>
        </w:tc>
      </w:tr>
    </w:tbl>
    <w:p w14:paraId="65FFCC67" w14:textId="77777777" w:rsidR="00A5572F" w:rsidRPr="00D508B9" w:rsidRDefault="00A5572F" w:rsidP="006B7DE4">
      <w:pPr>
        <w:pStyle w:val="Texto"/>
        <w:spacing w:after="0" w:line="14" w:lineRule="exact"/>
        <w:ind w:firstLine="0"/>
        <w:rPr>
          <w:rFonts w:ascii="Verdana" w:hAnsi="Verdana" w:cs="Arial"/>
          <w:sz w:val="16"/>
          <w:szCs w:val="16"/>
        </w:rPr>
      </w:pPr>
    </w:p>
    <w:p w14:paraId="21517D50" w14:textId="77777777" w:rsidR="00D508B9" w:rsidRDefault="00D508B9" w:rsidP="006B7DE4">
      <w:pPr>
        <w:pStyle w:val="Texto"/>
        <w:spacing w:line="254" w:lineRule="exact"/>
        <w:rPr>
          <w:rFonts w:ascii="Verdana" w:hAnsi="Verdana" w:cs="Arial"/>
          <w:b/>
          <w:sz w:val="16"/>
          <w:szCs w:val="16"/>
        </w:rPr>
      </w:pPr>
    </w:p>
    <w:p w14:paraId="4E411D22" w14:textId="77777777" w:rsidR="00D508B9" w:rsidRDefault="00D508B9" w:rsidP="006B7DE4">
      <w:pPr>
        <w:pStyle w:val="Texto"/>
        <w:spacing w:line="254" w:lineRule="exact"/>
        <w:rPr>
          <w:rFonts w:ascii="Verdana" w:hAnsi="Verdana" w:cs="Arial"/>
          <w:b/>
          <w:sz w:val="16"/>
          <w:szCs w:val="16"/>
        </w:rPr>
      </w:pPr>
    </w:p>
    <w:tbl>
      <w:tblPr>
        <w:tblW w:w="0" w:type="auto"/>
        <w:tblLook w:val="04A0" w:firstRow="1" w:lastRow="0" w:firstColumn="1" w:lastColumn="0" w:noHBand="0" w:noVBand="1"/>
      </w:tblPr>
      <w:tblGrid>
        <w:gridCol w:w="4681"/>
        <w:gridCol w:w="4679"/>
      </w:tblGrid>
      <w:tr w:rsidR="00D508B9" w:rsidRPr="00AA4DD0" w14:paraId="5C739507" w14:textId="77777777" w:rsidTr="001524E3">
        <w:tc>
          <w:tcPr>
            <w:tcW w:w="4788" w:type="dxa"/>
            <w:shd w:val="clear" w:color="auto" w:fill="auto"/>
          </w:tcPr>
          <w:p w14:paraId="33078E99" w14:textId="77777777" w:rsidR="00D508B9" w:rsidRPr="00AA4DD0" w:rsidRDefault="00D508B9" w:rsidP="00AA4DD0">
            <w:pPr>
              <w:pStyle w:val="Texto"/>
              <w:spacing w:line="254" w:lineRule="exact"/>
              <w:ind w:firstLine="0"/>
              <w:rPr>
                <w:rFonts w:ascii="Verdana" w:hAnsi="Verdana" w:cs="Arial"/>
                <w:sz w:val="16"/>
                <w:szCs w:val="16"/>
              </w:rPr>
            </w:pPr>
            <w:r w:rsidRPr="00AA4DD0">
              <w:rPr>
                <w:rFonts w:ascii="Verdana" w:hAnsi="Verdana" w:cs="Arial"/>
                <w:b/>
                <w:sz w:val="16"/>
                <w:szCs w:val="16"/>
              </w:rPr>
              <w:t>5.2.5.2.6</w:t>
            </w:r>
            <w:r w:rsidRPr="00AA4DD0">
              <w:rPr>
                <w:rFonts w:ascii="Verdana" w:hAnsi="Verdana" w:cs="Arial"/>
                <w:sz w:val="16"/>
                <w:szCs w:val="16"/>
              </w:rPr>
              <w:t xml:space="preserve"> Instrucciones de transporte en cisternas portátiles</w:t>
            </w:r>
          </w:p>
        </w:tc>
        <w:tc>
          <w:tcPr>
            <w:tcW w:w="4788" w:type="dxa"/>
            <w:shd w:val="clear" w:color="auto" w:fill="auto"/>
          </w:tcPr>
          <w:p w14:paraId="6D9F2B26" w14:textId="77777777" w:rsidR="00B64952" w:rsidRPr="001524E3" w:rsidRDefault="00B64952" w:rsidP="00B64952">
            <w:pPr>
              <w:pStyle w:val="Texto"/>
              <w:spacing w:line="254" w:lineRule="exact"/>
              <w:ind w:firstLine="0"/>
              <w:rPr>
                <w:rFonts w:ascii="Verdana" w:hAnsi="Verdana" w:cs="Arial"/>
                <w:sz w:val="16"/>
                <w:szCs w:val="16"/>
                <w:lang w:val="en-US"/>
              </w:rPr>
            </w:pPr>
            <w:r w:rsidRPr="001524E3">
              <w:rPr>
                <w:rFonts w:ascii="Verdana" w:hAnsi="Verdana" w:cs="Arial"/>
                <w:b/>
                <w:sz w:val="16"/>
                <w:szCs w:val="16"/>
                <w:lang w:val="en-US"/>
              </w:rPr>
              <w:t xml:space="preserve">5.2.5.2.6 </w:t>
            </w:r>
            <w:r w:rsidRPr="001524E3">
              <w:rPr>
                <w:rFonts w:ascii="Verdana" w:hAnsi="Verdana" w:cs="Arial"/>
                <w:sz w:val="16"/>
                <w:szCs w:val="16"/>
                <w:lang w:val="en-US"/>
              </w:rPr>
              <w:t>Transport instructions in portable tanks</w:t>
            </w:r>
          </w:p>
          <w:p w14:paraId="43F656FA" w14:textId="77777777" w:rsidR="00D508B9" w:rsidRPr="001524E3" w:rsidRDefault="00D508B9" w:rsidP="00AA4DD0">
            <w:pPr>
              <w:pStyle w:val="Texto"/>
              <w:spacing w:line="254" w:lineRule="exact"/>
              <w:ind w:firstLine="0"/>
              <w:rPr>
                <w:rFonts w:ascii="Verdana" w:hAnsi="Verdana" w:cs="Arial"/>
                <w:b/>
                <w:sz w:val="16"/>
                <w:szCs w:val="16"/>
                <w:lang w:val="en-US"/>
              </w:rPr>
            </w:pPr>
          </w:p>
        </w:tc>
      </w:tr>
      <w:tr w:rsidR="00D508B9" w:rsidRPr="00B623AB" w14:paraId="0584AE24" w14:textId="77777777" w:rsidTr="001524E3">
        <w:tc>
          <w:tcPr>
            <w:tcW w:w="4788" w:type="dxa"/>
            <w:shd w:val="clear" w:color="auto" w:fill="auto"/>
          </w:tcPr>
          <w:p w14:paraId="59291013" w14:textId="77777777" w:rsidR="00D508B9" w:rsidRPr="00AA4DD0" w:rsidRDefault="00D508B9" w:rsidP="00AA4DD0">
            <w:pPr>
              <w:pStyle w:val="Texto"/>
              <w:spacing w:line="254" w:lineRule="exact"/>
              <w:ind w:firstLine="0"/>
              <w:rPr>
                <w:rFonts w:ascii="Verdana" w:hAnsi="Verdana" w:cs="Arial"/>
                <w:sz w:val="16"/>
                <w:szCs w:val="16"/>
              </w:rPr>
            </w:pPr>
            <w:r w:rsidRPr="00AA4DD0">
              <w:rPr>
                <w:rFonts w:ascii="Verdana" w:hAnsi="Verdana" w:cs="Arial"/>
                <w:sz w:val="16"/>
                <w:szCs w:val="16"/>
              </w:rPr>
              <w:t>Las instrucciones de transporte en cisternas portátiles indican las especificaciones aplicables a una cisterna portátil cuando se usa para el transporte de determinadas substancias. Las instrucciones de transporte en cisternas portátiles T1 a T22 especifican la presión mínima de prueba aplicable, el espesor mínimo del depósito (en mm de acero de referencia), y las prescripciones relativas a los dispositivos de descompresión y a los orificios en la parte baja.</w:t>
            </w:r>
          </w:p>
        </w:tc>
        <w:tc>
          <w:tcPr>
            <w:tcW w:w="4788" w:type="dxa"/>
            <w:shd w:val="clear" w:color="auto" w:fill="auto"/>
          </w:tcPr>
          <w:p w14:paraId="175A7D46" w14:textId="40CC04D2" w:rsidR="00D508B9" w:rsidRPr="001524E3" w:rsidRDefault="00B64952" w:rsidP="00AA4DD0">
            <w:pPr>
              <w:pStyle w:val="Texto"/>
              <w:spacing w:line="254" w:lineRule="exact"/>
              <w:ind w:firstLine="0"/>
              <w:rPr>
                <w:rFonts w:ascii="Verdana" w:hAnsi="Verdana" w:cs="Arial"/>
                <w:sz w:val="16"/>
                <w:szCs w:val="16"/>
                <w:lang w:val="en-US"/>
              </w:rPr>
            </w:pPr>
            <w:r w:rsidRPr="001524E3">
              <w:rPr>
                <w:rFonts w:ascii="Verdana" w:hAnsi="Verdana" w:cs="Arial"/>
                <w:sz w:val="16"/>
                <w:szCs w:val="16"/>
                <w:lang w:val="en-US"/>
              </w:rPr>
              <w:t>The portable tank transport instructions indicate the specifications applicable to a portable tank when used for the transport of certain substances. The transport instructions for portable tanks T1 to T22 specify the minimum applicable test pressure, the minimum thickness of the tank (in mm of reference steel), and the prescriptions related to the decompression devices and the holes in the lower part.</w:t>
            </w:r>
          </w:p>
        </w:tc>
      </w:tr>
    </w:tbl>
    <w:p w14:paraId="4E194809" w14:textId="77777777" w:rsidR="00D508B9" w:rsidRPr="00B64952" w:rsidRDefault="00D508B9" w:rsidP="006B7DE4">
      <w:pPr>
        <w:pStyle w:val="Texto"/>
        <w:spacing w:line="254" w:lineRule="exact"/>
        <w:rPr>
          <w:rFonts w:ascii="Verdana" w:hAnsi="Verdana" w:cs="Arial"/>
          <w:sz w:val="16"/>
          <w:szCs w:val="16"/>
          <w:lang w:val="en-US"/>
        </w:rPr>
      </w:pPr>
    </w:p>
    <w:p w14:paraId="3AED5A82" w14:textId="77777777" w:rsidR="00D508B9" w:rsidRPr="00B64952" w:rsidRDefault="00D508B9" w:rsidP="006B7DE4">
      <w:pPr>
        <w:pStyle w:val="Texto"/>
        <w:spacing w:line="254" w:lineRule="exact"/>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928"/>
        <w:gridCol w:w="684"/>
        <w:gridCol w:w="1716"/>
        <w:gridCol w:w="1975"/>
        <w:gridCol w:w="1777"/>
        <w:gridCol w:w="715"/>
        <w:gridCol w:w="917"/>
      </w:tblGrid>
      <w:tr w:rsidR="00A5572F" w:rsidRPr="00D508B9" w14:paraId="183D399C" w14:textId="77777777">
        <w:trPr>
          <w:trHeight w:val="20"/>
          <w:jc w:val="center"/>
        </w:trPr>
        <w:tc>
          <w:tcPr>
            <w:tcW w:w="928" w:type="dxa"/>
            <w:tcBorders>
              <w:top w:val="single" w:sz="6" w:space="0" w:color="auto"/>
              <w:left w:val="single" w:sz="6" w:space="0" w:color="auto"/>
              <w:bottom w:val="single" w:sz="6" w:space="0" w:color="auto"/>
            </w:tcBorders>
          </w:tcPr>
          <w:p w14:paraId="3EB613E1" w14:textId="77777777" w:rsidR="00A5572F" w:rsidRPr="00D508B9" w:rsidRDefault="00A5572F" w:rsidP="006B7DE4">
            <w:pPr>
              <w:pStyle w:val="Texto"/>
              <w:spacing w:line="254" w:lineRule="exact"/>
              <w:ind w:firstLine="0"/>
              <w:jc w:val="center"/>
              <w:rPr>
                <w:rFonts w:ascii="Verdana" w:hAnsi="Verdana" w:cs="Arial"/>
                <w:b/>
                <w:sz w:val="16"/>
                <w:szCs w:val="16"/>
                <w:lang w:val="fr-FR"/>
              </w:rPr>
            </w:pPr>
            <w:r w:rsidRPr="00D508B9">
              <w:rPr>
                <w:rFonts w:ascii="Verdana" w:hAnsi="Verdana" w:cs="Arial"/>
                <w:b/>
                <w:sz w:val="16"/>
                <w:szCs w:val="16"/>
                <w:lang w:val="fr-FR"/>
              </w:rPr>
              <w:t>T1 - T22</w:t>
            </w:r>
          </w:p>
        </w:tc>
        <w:tc>
          <w:tcPr>
            <w:tcW w:w="6867" w:type="dxa"/>
            <w:gridSpan w:val="5"/>
            <w:tcBorders>
              <w:top w:val="single" w:sz="6" w:space="0" w:color="auto"/>
              <w:bottom w:val="single" w:sz="6" w:space="0" w:color="auto"/>
            </w:tcBorders>
          </w:tcPr>
          <w:p w14:paraId="6A2572BB"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INSTRUCCIONES DE TRANSPORTE EN CISTERNAS PORTATILES</w:t>
            </w:r>
          </w:p>
        </w:tc>
        <w:tc>
          <w:tcPr>
            <w:tcW w:w="917" w:type="dxa"/>
            <w:tcBorders>
              <w:top w:val="single" w:sz="6" w:space="0" w:color="auto"/>
              <w:bottom w:val="single" w:sz="6" w:space="0" w:color="auto"/>
              <w:right w:val="single" w:sz="6" w:space="0" w:color="auto"/>
            </w:tcBorders>
          </w:tcPr>
          <w:p w14:paraId="39AF6187" w14:textId="77777777" w:rsidR="00A5572F" w:rsidRPr="00D508B9" w:rsidRDefault="00A5572F" w:rsidP="006B7DE4">
            <w:pPr>
              <w:pStyle w:val="Texto"/>
              <w:spacing w:line="254" w:lineRule="exact"/>
              <w:ind w:firstLine="0"/>
              <w:jc w:val="center"/>
              <w:rPr>
                <w:rFonts w:ascii="Verdana" w:hAnsi="Verdana" w:cs="Arial"/>
                <w:b/>
                <w:sz w:val="16"/>
                <w:szCs w:val="16"/>
                <w:lang w:val="fr-FR"/>
              </w:rPr>
            </w:pPr>
            <w:r w:rsidRPr="00D508B9">
              <w:rPr>
                <w:rFonts w:ascii="Verdana" w:hAnsi="Verdana" w:cs="Arial"/>
                <w:b/>
                <w:sz w:val="16"/>
                <w:szCs w:val="16"/>
                <w:lang w:val="fr-FR"/>
              </w:rPr>
              <w:t>T1 - T22</w:t>
            </w:r>
          </w:p>
        </w:tc>
      </w:tr>
      <w:tr w:rsidR="00A5572F" w:rsidRPr="00D508B9" w14:paraId="13EDACBF" w14:textId="77777777">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tcPr>
          <w:p w14:paraId="7FD7C6AC" w14:textId="77777777" w:rsidR="00A5572F" w:rsidRPr="001524E3" w:rsidRDefault="00A5572F" w:rsidP="006B7DE4">
            <w:pPr>
              <w:pStyle w:val="Texto"/>
              <w:spacing w:line="254" w:lineRule="exact"/>
              <w:ind w:firstLine="0"/>
              <w:rPr>
                <w:rFonts w:ascii="Verdana" w:hAnsi="Verdana" w:cs="Arial"/>
                <w:b/>
                <w:sz w:val="16"/>
                <w:szCs w:val="16"/>
              </w:rPr>
            </w:pPr>
            <w:r w:rsidRPr="001524E3">
              <w:rPr>
                <w:rFonts w:ascii="Verdana" w:hAnsi="Verdana" w:cs="Arial"/>
                <w:b/>
                <w:sz w:val="16"/>
                <w:szCs w:val="16"/>
              </w:rPr>
              <w:t xml:space="preserve">Instrucciones de transporte en cisternas portátiles aplicables a las substancias líquidas y sólidas de las clases </w:t>
            </w:r>
            <w:r w:rsidR="00D74891" w:rsidRPr="001524E3">
              <w:rPr>
                <w:rFonts w:ascii="Verdana" w:hAnsi="Verdana" w:cs="Arial"/>
                <w:b/>
                <w:sz w:val="16"/>
                <w:szCs w:val="16"/>
              </w:rPr>
              <w:t xml:space="preserve">1, </w:t>
            </w:r>
            <w:r w:rsidRPr="001524E3">
              <w:rPr>
                <w:rFonts w:ascii="Verdana" w:hAnsi="Verdana" w:cs="Arial"/>
                <w:b/>
                <w:sz w:val="16"/>
                <w:szCs w:val="16"/>
              </w:rPr>
              <w:t xml:space="preserve">3 a 9. Se deben cumplir las especificaciones generales del numeral 5.2.1 y los requisitos relativos al diseño, la construcción, la inspección y la prueba de cisternas portátiles destinadas al transporte de las substancias de las clases 1 y 3 a 9) </w:t>
            </w:r>
          </w:p>
        </w:tc>
      </w:tr>
      <w:tr w:rsidR="00A5572F" w:rsidRPr="00D508B9" w14:paraId="32175FF8"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2008E365"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Instrucción de</w:t>
            </w:r>
            <w:r w:rsidR="007467D2" w:rsidRPr="001524E3">
              <w:rPr>
                <w:rFonts w:ascii="Verdana" w:hAnsi="Verdana" w:cs="Arial"/>
                <w:b/>
                <w:sz w:val="16"/>
                <w:szCs w:val="16"/>
              </w:rPr>
              <w:t xml:space="preserve"> </w:t>
            </w:r>
            <w:r w:rsidRPr="001524E3">
              <w:rPr>
                <w:rFonts w:ascii="Verdana" w:hAnsi="Verdana" w:cs="Arial"/>
                <w:b/>
                <w:sz w:val="16"/>
                <w:szCs w:val="16"/>
              </w:rPr>
              <w:t>transporte en</w:t>
            </w:r>
            <w:r w:rsidR="007467D2" w:rsidRPr="001524E3">
              <w:rPr>
                <w:rFonts w:ascii="Verdana" w:hAnsi="Verdana" w:cs="Arial"/>
                <w:b/>
                <w:sz w:val="16"/>
                <w:szCs w:val="16"/>
              </w:rPr>
              <w:t xml:space="preserve"> </w:t>
            </w:r>
            <w:r w:rsidRPr="001524E3">
              <w:rPr>
                <w:rFonts w:ascii="Verdana" w:hAnsi="Verdana" w:cs="Arial"/>
                <w:b/>
                <w:sz w:val="16"/>
                <w:szCs w:val="16"/>
              </w:rPr>
              <w:t>cisternas portátiles</w:t>
            </w:r>
          </w:p>
        </w:tc>
        <w:tc>
          <w:tcPr>
            <w:tcW w:w="1716" w:type="dxa"/>
            <w:tcBorders>
              <w:top w:val="single" w:sz="6" w:space="0" w:color="auto"/>
              <w:left w:val="single" w:sz="6" w:space="0" w:color="auto"/>
              <w:bottom w:val="single" w:sz="6" w:space="0" w:color="auto"/>
              <w:right w:val="single" w:sz="6" w:space="0" w:color="auto"/>
            </w:tcBorders>
          </w:tcPr>
          <w:p w14:paraId="10086286"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Presión mínima</w:t>
            </w:r>
            <w:r w:rsidR="007467D2" w:rsidRPr="001524E3">
              <w:rPr>
                <w:rFonts w:ascii="Verdana" w:hAnsi="Verdana" w:cs="Arial"/>
                <w:b/>
                <w:sz w:val="16"/>
                <w:szCs w:val="16"/>
              </w:rPr>
              <w:t xml:space="preserve"> </w:t>
            </w:r>
            <w:r w:rsidRPr="001524E3">
              <w:rPr>
                <w:rFonts w:ascii="Verdana" w:hAnsi="Verdana" w:cs="Arial"/>
                <w:b/>
                <w:sz w:val="16"/>
                <w:szCs w:val="16"/>
              </w:rPr>
              <w:t>de prueba (bar)</w:t>
            </w:r>
          </w:p>
        </w:tc>
        <w:tc>
          <w:tcPr>
            <w:tcW w:w="1975" w:type="dxa"/>
            <w:tcBorders>
              <w:top w:val="single" w:sz="6" w:space="0" w:color="auto"/>
              <w:left w:val="single" w:sz="6" w:space="0" w:color="auto"/>
              <w:bottom w:val="single" w:sz="6" w:space="0" w:color="auto"/>
              <w:right w:val="single" w:sz="6" w:space="0" w:color="auto"/>
            </w:tcBorders>
          </w:tcPr>
          <w:p w14:paraId="2CB87770"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Espesor mínimo del</w:t>
            </w:r>
            <w:r w:rsidR="007467D2" w:rsidRPr="001524E3">
              <w:rPr>
                <w:rFonts w:ascii="Verdana" w:hAnsi="Verdana" w:cs="Arial"/>
                <w:b/>
                <w:sz w:val="16"/>
                <w:szCs w:val="16"/>
              </w:rPr>
              <w:t xml:space="preserve"> </w:t>
            </w:r>
            <w:r w:rsidRPr="001524E3">
              <w:rPr>
                <w:rFonts w:ascii="Verdana" w:hAnsi="Verdana" w:cs="Arial"/>
                <w:b/>
                <w:sz w:val="16"/>
                <w:szCs w:val="16"/>
              </w:rPr>
              <w:t>depósito (en mm de</w:t>
            </w:r>
            <w:r w:rsidR="007467D2" w:rsidRPr="001524E3">
              <w:rPr>
                <w:rFonts w:ascii="Verdana" w:hAnsi="Verdana" w:cs="Arial"/>
                <w:b/>
                <w:sz w:val="16"/>
                <w:szCs w:val="16"/>
              </w:rPr>
              <w:t xml:space="preserve"> </w:t>
            </w:r>
            <w:r w:rsidRPr="001524E3">
              <w:rPr>
                <w:rFonts w:ascii="Verdana" w:hAnsi="Verdana" w:cs="Arial"/>
                <w:b/>
                <w:sz w:val="16"/>
                <w:szCs w:val="16"/>
              </w:rPr>
              <w:t>acero de referencia)</w:t>
            </w:r>
            <w:r w:rsidR="007467D2" w:rsidRPr="001524E3">
              <w:rPr>
                <w:rFonts w:ascii="Verdana" w:hAnsi="Verdana" w:cs="Arial"/>
                <w:b/>
                <w:sz w:val="16"/>
                <w:szCs w:val="16"/>
              </w:rPr>
              <w:t xml:space="preserve"> </w:t>
            </w:r>
            <w:r w:rsidRPr="001524E3">
              <w:rPr>
                <w:rFonts w:ascii="Verdana" w:hAnsi="Verdana" w:cs="Arial"/>
                <w:b/>
                <w:sz w:val="16"/>
                <w:szCs w:val="16"/>
              </w:rPr>
              <w:t>(véase 5.2.5.2.7)</w:t>
            </w:r>
          </w:p>
        </w:tc>
        <w:tc>
          <w:tcPr>
            <w:tcW w:w="1777" w:type="dxa"/>
            <w:tcBorders>
              <w:top w:val="single" w:sz="6" w:space="0" w:color="auto"/>
              <w:left w:val="single" w:sz="6" w:space="0" w:color="auto"/>
              <w:bottom w:val="single" w:sz="6" w:space="0" w:color="auto"/>
              <w:right w:val="single" w:sz="6" w:space="0" w:color="auto"/>
            </w:tcBorders>
          </w:tcPr>
          <w:p w14:paraId="3BCAC57A"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Dispositivos de descompresión</w:t>
            </w:r>
            <w:r w:rsidR="00A44249" w:rsidRPr="001524E3">
              <w:rPr>
                <w:rFonts w:ascii="Verdana" w:hAnsi="Verdana" w:cs="Arial"/>
                <w:b/>
                <w:sz w:val="16"/>
                <w:szCs w:val="16"/>
                <w:vertAlign w:val="superscript"/>
              </w:rPr>
              <w:t>(a)</w:t>
            </w:r>
            <w:r w:rsidR="007467D2" w:rsidRPr="001524E3">
              <w:rPr>
                <w:rFonts w:ascii="Verdana" w:hAnsi="Verdana" w:cs="Arial"/>
                <w:b/>
                <w:position w:val="10"/>
                <w:sz w:val="16"/>
                <w:szCs w:val="16"/>
              </w:rPr>
              <w:t xml:space="preserve"> </w:t>
            </w:r>
            <w:r w:rsidRPr="001524E3">
              <w:rPr>
                <w:rFonts w:ascii="Verdana" w:hAnsi="Verdana" w:cs="Arial"/>
                <w:b/>
                <w:sz w:val="16"/>
                <w:szCs w:val="16"/>
              </w:rPr>
              <w:t>(5.2.5.2.9)</w:t>
            </w:r>
          </w:p>
        </w:tc>
        <w:tc>
          <w:tcPr>
            <w:tcW w:w="1632" w:type="dxa"/>
            <w:gridSpan w:val="2"/>
            <w:tcBorders>
              <w:top w:val="single" w:sz="6" w:space="0" w:color="auto"/>
              <w:left w:val="single" w:sz="6" w:space="0" w:color="auto"/>
              <w:bottom w:val="single" w:sz="6" w:space="0" w:color="auto"/>
              <w:right w:val="single" w:sz="6" w:space="0" w:color="auto"/>
            </w:tcBorders>
          </w:tcPr>
          <w:p w14:paraId="6D069F3A" w14:textId="77777777" w:rsidR="00A5572F" w:rsidRPr="001524E3" w:rsidRDefault="00A5572F" w:rsidP="006B7DE4">
            <w:pPr>
              <w:pStyle w:val="Texto"/>
              <w:spacing w:line="254" w:lineRule="exact"/>
              <w:ind w:firstLine="0"/>
              <w:jc w:val="center"/>
              <w:rPr>
                <w:rFonts w:ascii="Verdana" w:hAnsi="Verdana" w:cs="Arial"/>
                <w:b/>
                <w:sz w:val="16"/>
                <w:szCs w:val="16"/>
              </w:rPr>
            </w:pPr>
            <w:r w:rsidRPr="001524E3">
              <w:rPr>
                <w:rFonts w:ascii="Verdana" w:hAnsi="Verdana" w:cs="Arial"/>
                <w:b/>
                <w:sz w:val="16"/>
                <w:szCs w:val="16"/>
              </w:rPr>
              <w:t>Orificios en</w:t>
            </w:r>
            <w:r w:rsidR="007467D2" w:rsidRPr="001524E3">
              <w:rPr>
                <w:rFonts w:ascii="Verdana" w:hAnsi="Verdana" w:cs="Arial"/>
                <w:b/>
                <w:sz w:val="16"/>
                <w:szCs w:val="16"/>
              </w:rPr>
              <w:t xml:space="preserve"> </w:t>
            </w:r>
            <w:r w:rsidRPr="001524E3">
              <w:rPr>
                <w:rFonts w:ascii="Verdana" w:hAnsi="Verdana" w:cs="Arial"/>
                <w:b/>
                <w:sz w:val="16"/>
                <w:szCs w:val="16"/>
              </w:rPr>
              <w:t>la parte baja</w:t>
            </w:r>
            <w:r w:rsidR="007467D2" w:rsidRPr="001524E3">
              <w:rPr>
                <w:rFonts w:ascii="Verdana" w:hAnsi="Verdana" w:cs="Arial"/>
                <w:b/>
                <w:sz w:val="16"/>
                <w:szCs w:val="16"/>
              </w:rPr>
              <w:t xml:space="preserve"> </w:t>
            </w:r>
            <w:r w:rsidRPr="001524E3">
              <w:rPr>
                <w:rFonts w:ascii="Verdana" w:hAnsi="Verdana" w:cs="Arial"/>
                <w:b/>
                <w:sz w:val="16"/>
                <w:szCs w:val="16"/>
              </w:rPr>
              <w:t>(véase 5.2.5.2.8)</w:t>
            </w:r>
          </w:p>
        </w:tc>
      </w:tr>
      <w:tr w:rsidR="00A5572F" w:rsidRPr="00D508B9" w14:paraId="03FCD93A"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45C97626"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w:t>
            </w:r>
          </w:p>
        </w:tc>
        <w:tc>
          <w:tcPr>
            <w:tcW w:w="1716" w:type="dxa"/>
            <w:tcBorders>
              <w:top w:val="single" w:sz="6" w:space="0" w:color="auto"/>
              <w:left w:val="single" w:sz="6" w:space="0" w:color="auto"/>
              <w:bottom w:val="single" w:sz="6" w:space="0" w:color="auto"/>
              <w:right w:val="single" w:sz="6" w:space="0" w:color="auto"/>
            </w:tcBorders>
          </w:tcPr>
          <w:p w14:paraId="5CC66D7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1.5</w:t>
            </w:r>
          </w:p>
        </w:tc>
        <w:tc>
          <w:tcPr>
            <w:tcW w:w="1975" w:type="dxa"/>
            <w:tcBorders>
              <w:top w:val="single" w:sz="6" w:space="0" w:color="auto"/>
              <w:left w:val="single" w:sz="6" w:space="0" w:color="auto"/>
              <w:bottom w:val="single" w:sz="6" w:space="0" w:color="auto"/>
              <w:right w:val="single" w:sz="6" w:space="0" w:color="auto"/>
            </w:tcBorders>
          </w:tcPr>
          <w:p w14:paraId="43624A0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2CBE68D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1FC92E2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5.2.5.2.8.2</w:t>
            </w:r>
          </w:p>
        </w:tc>
      </w:tr>
      <w:tr w:rsidR="00A5572F" w:rsidRPr="00D508B9" w14:paraId="3C7EF9D3"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162642FD"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T2</w:t>
            </w:r>
          </w:p>
        </w:tc>
        <w:tc>
          <w:tcPr>
            <w:tcW w:w="1716" w:type="dxa"/>
            <w:tcBorders>
              <w:top w:val="single" w:sz="6" w:space="0" w:color="auto"/>
              <w:left w:val="single" w:sz="6" w:space="0" w:color="auto"/>
              <w:bottom w:val="single" w:sz="6" w:space="0" w:color="auto"/>
              <w:right w:val="single" w:sz="6" w:space="0" w:color="auto"/>
            </w:tcBorders>
          </w:tcPr>
          <w:p w14:paraId="54E4B13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1.5</w:t>
            </w:r>
          </w:p>
        </w:tc>
        <w:tc>
          <w:tcPr>
            <w:tcW w:w="1975" w:type="dxa"/>
            <w:tcBorders>
              <w:top w:val="single" w:sz="6" w:space="0" w:color="auto"/>
              <w:left w:val="single" w:sz="6" w:space="0" w:color="auto"/>
              <w:bottom w:val="single" w:sz="6" w:space="0" w:color="auto"/>
              <w:right w:val="single" w:sz="6" w:space="0" w:color="auto"/>
            </w:tcBorders>
          </w:tcPr>
          <w:p w14:paraId="64703604"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3FD534E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715A9E7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2CABEEF8"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6E42FA6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T3</w:t>
            </w:r>
          </w:p>
        </w:tc>
        <w:tc>
          <w:tcPr>
            <w:tcW w:w="1716" w:type="dxa"/>
            <w:tcBorders>
              <w:top w:val="single" w:sz="6" w:space="0" w:color="auto"/>
              <w:left w:val="single" w:sz="6" w:space="0" w:color="auto"/>
              <w:bottom w:val="single" w:sz="6" w:space="0" w:color="auto"/>
              <w:right w:val="single" w:sz="6" w:space="0" w:color="auto"/>
            </w:tcBorders>
          </w:tcPr>
          <w:p w14:paraId="1A8C3634"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2.65</w:t>
            </w:r>
          </w:p>
        </w:tc>
        <w:tc>
          <w:tcPr>
            <w:tcW w:w="1975" w:type="dxa"/>
            <w:tcBorders>
              <w:top w:val="single" w:sz="6" w:space="0" w:color="auto"/>
              <w:left w:val="single" w:sz="6" w:space="0" w:color="auto"/>
              <w:bottom w:val="single" w:sz="6" w:space="0" w:color="auto"/>
              <w:right w:val="single" w:sz="6" w:space="0" w:color="auto"/>
            </w:tcBorders>
          </w:tcPr>
          <w:p w14:paraId="1008302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252BF1A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21E36BD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5.2.5.2.8.2</w:t>
            </w:r>
          </w:p>
        </w:tc>
      </w:tr>
      <w:tr w:rsidR="00A5572F" w:rsidRPr="00D508B9" w14:paraId="286745FA"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5AFB62D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T4</w:t>
            </w:r>
          </w:p>
        </w:tc>
        <w:tc>
          <w:tcPr>
            <w:tcW w:w="1716" w:type="dxa"/>
            <w:tcBorders>
              <w:top w:val="single" w:sz="6" w:space="0" w:color="auto"/>
              <w:left w:val="single" w:sz="6" w:space="0" w:color="auto"/>
              <w:bottom w:val="single" w:sz="6" w:space="0" w:color="auto"/>
              <w:right w:val="single" w:sz="6" w:space="0" w:color="auto"/>
            </w:tcBorders>
          </w:tcPr>
          <w:p w14:paraId="790C3F5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2.65</w:t>
            </w:r>
          </w:p>
        </w:tc>
        <w:tc>
          <w:tcPr>
            <w:tcW w:w="1975" w:type="dxa"/>
            <w:tcBorders>
              <w:top w:val="single" w:sz="6" w:space="0" w:color="auto"/>
              <w:left w:val="single" w:sz="6" w:space="0" w:color="auto"/>
              <w:bottom w:val="single" w:sz="6" w:space="0" w:color="auto"/>
              <w:right w:val="single" w:sz="6" w:space="0" w:color="auto"/>
            </w:tcBorders>
          </w:tcPr>
          <w:p w14:paraId="65E6563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5085D6E4"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3991C60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78394FF8"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1CF4413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T5</w:t>
            </w:r>
          </w:p>
        </w:tc>
        <w:tc>
          <w:tcPr>
            <w:tcW w:w="1716" w:type="dxa"/>
            <w:tcBorders>
              <w:top w:val="single" w:sz="6" w:space="0" w:color="auto"/>
              <w:left w:val="single" w:sz="6" w:space="0" w:color="auto"/>
              <w:bottom w:val="single" w:sz="6" w:space="0" w:color="auto"/>
              <w:right w:val="single" w:sz="6" w:space="0" w:color="auto"/>
            </w:tcBorders>
          </w:tcPr>
          <w:p w14:paraId="6176BA1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2.65</w:t>
            </w:r>
          </w:p>
        </w:tc>
        <w:tc>
          <w:tcPr>
            <w:tcW w:w="1975" w:type="dxa"/>
            <w:tcBorders>
              <w:top w:val="single" w:sz="6" w:space="0" w:color="auto"/>
              <w:left w:val="single" w:sz="6" w:space="0" w:color="auto"/>
              <w:bottom w:val="single" w:sz="6" w:space="0" w:color="auto"/>
              <w:right w:val="single" w:sz="6" w:space="0" w:color="auto"/>
            </w:tcBorders>
          </w:tcPr>
          <w:p w14:paraId="22CCE4E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2976841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42B6C1E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36B12166"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49BDDED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T6</w:t>
            </w:r>
          </w:p>
        </w:tc>
        <w:tc>
          <w:tcPr>
            <w:tcW w:w="1716" w:type="dxa"/>
            <w:tcBorders>
              <w:top w:val="single" w:sz="6" w:space="0" w:color="auto"/>
              <w:left w:val="single" w:sz="6" w:space="0" w:color="auto"/>
              <w:bottom w:val="single" w:sz="6" w:space="0" w:color="auto"/>
              <w:right w:val="single" w:sz="6" w:space="0" w:color="auto"/>
            </w:tcBorders>
          </w:tcPr>
          <w:p w14:paraId="141BDB9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4</w:t>
            </w:r>
          </w:p>
        </w:tc>
        <w:tc>
          <w:tcPr>
            <w:tcW w:w="1975" w:type="dxa"/>
            <w:tcBorders>
              <w:top w:val="single" w:sz="6" w:space="0" w:color="auto"/>
              <w:left w:val="single" w:sz="6" w:space="0" w:color="auto"/>
              <w:bottom w:val="single" w:sz="6" w:space="0" w:color="auto"/>
              <w:right w:val="single" w:sz="6" w:space="0" w:color="auto"/>
            </w:tcBorders>
          </w:tcPr>
          <w:p w14:paraId="0BC3194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56AC825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3311387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5.2.5.2.8.2</w:t>
            </w:r>
          </w:p>
        </w:tc>
      </w:tr>
      <w:tr w:rsidR="00A5572F" w:rsidRPr="00D508B9" w14:paraId="26889F00"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445B27E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T7</w:t>
            </w:r>
          </w:p>
        </w:tc>
        <w:tc>
          <w:tcPr>
            <w:tcW w:w="1716" w:type="dxa"/>
            <w:tcBorders>
              <w:top w:val="single" w:sz="6" w:space="0" w:color="auto"/>
              <w:left w:val="single" w:sz="6" w:space="0" w:color="auto"/>
              <w:bottom w:val="single" w:sz="6" w:space="0" w:color="auto"/>
              <w:right w:val="single" w:sz="6" w:space="0" w:color="auto"/>
            </w:tcBorders>
          </w:tcPr>
          <w:p w14:paraId="7816F806"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4</w:t>
            </w:r>
          </w:p>
        </w:tc>
        <w:tc>
          <w:tcPr>
            <w:tcW w:w="1975" w:type="dxa"/>
            <w:tcBorders>
              <w:top w:val="single" w:sz="6" w:space="0" w:color="auto"/>
              <w:left w:val="single" w:sz="6" w:space="0" w:color="auto"/>
              <w:bottom w:val="single" w:sz="6" w:space="0" w:color="auto"/>
              <w:right w:val="single" w:sz="6" w:space="0" w:color="auto"/>
            </w:tcBorders>
          </w:tcPr>
          <w:p w14:paraId="2435EAF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438448C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44E8802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2DDBDB66"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6248862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T8</w:t>
            </w:r>
          </w:p>
        </w:tc>
        <w:tc>
          <w:tcPr>
            <w:tcW w:w="1716" w:type="dxa"/>
            <w:tcBorders>
              <w:top w:val="single" w:sz="6" w:space="0" w:color="auto"/>
              <w:left w:val="single" w:sz="6" w:space="0" w:color="auto"/>
              <w:bottom w:val="single" w:sz="6" w:space="0" w:color="auto"/>
              <w:right w:val="single" w:sz="6" w:space="0" w:color="auto"/>
            </w:tcBorders>
          </w:tcPr>
          <w:p w14:paraId="134EBCF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4</w:t>
            </w:r>
          </w:p>
        </w:tc>
        <w:tc>
          <w:tcPr>
            <w:tcW w:w="1975" w:type="dxa"/>
            <w:tcBorders>
              <w:top w:val="single" w:sz="6" w:space="0" w:color="auto"/>
              <w:left w:val="single" w:sz="6" w:space="0" w:color="auto"/>
              <w:bottom w:val="single" w:sz="6" w:space="0" w:color="auto"/>
              <w:right w:val="single" w:sz="6" w:space="0" w:color="auto"/>
            </w:tcBorders>
          </w:tcPr>
          <w:p w14:paraId="4EB417D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6E02565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6AB7F26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5B0F044B"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667C9A7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T9</w:t>
            </w:r>
          </w:p>
        </w:tc>
        <w:tc>
          <w:tcPr>
            <w:tcW w:w="1716" w:type="dxa"/>
            <w:tcBorders>
              <w:top w:val="single" w:sz="6" w:space="0" w:color="auto"/>
              <w:left w:val="single" w:sz="6" w:space="0" w:color="auto"/>
              <w:bottom w:val="single" w:sz="6" w:space="0" w:color="auto"/>
              <w:right w:val="single" w:sz="6" w:space="0" w:color="auto"/>
            </w:tcBorders>
          </w:tcPr>
          <w:p w14:paraId="553DB85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4</w:t>
            </w:r>
          </w:p>
        </w:tc>
        <w:tc>
          <w:tcPr>
            <w:tcW w:w="1975" w:type="dxa"/>
            <w:tcBorders>
              <w:top w:val="single" w:sz="6" w:space="0" w:color="auto"/>
              <w:left w:val="single" w:sz="6" w:space="0" w:color="auto"/>
              <w:bottom w:val="single" w:sz="6" w:space="0" w:color="auto"/>
              <w:right w:val="single" w:sz="6" w:space="0" w:color="auto"/>
            </w:tcBorders>
          </w:tcPr>
          <w:p w14:paraId="3BD5D2E6"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15088D9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042D5B2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29E98C25"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6A24874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T10</w:t>
            </w:r>
          </w:p>
        </w:tc>
        <w:tc>
          <w:tcPr>
            <w:tcW w:w="1716" w:type="dxa"/>
            <w:tcBorders>
              <w:top w:val="single" w:sz="6" w:space="0" w:color="auto"/>
              <w:left w:val="single" w:sz="6" w:space="0" w:color="auto"/>
              <w:bottom w:val="single" w:sz="6" w:space="0" w:color="auto"/>
              <w:right w:val="single" w:sz="6" w:space="0" w:color="auto"/>
            </w:tcBorders>
          </w:tcPr>
          <w:p w14:paraId="1666034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4</w:t>
            </w:r>
          </w:p>
        </w:tc>
        <w:tc>
          <w:tcPr>
            <w:tcW w:w="1975" w:type="dxa"/>
            <w:tcBorders>
              <w:top w:val="single" w:sz="6" w:space="0" w:color="auto"/>
              <w:left w:val="single" w:sz="6" w:space="0" w:color="auto"/>
              <w:bottom w:val="single" w:sz="6" w:space="0" w:color="auto"/>
              <w:right w:val="single" w:sz="6" w:space="0" w:color="auto"/>
            </w:tcBorders>
          </w:tcPr>
          <w:p w14:paraId="6297E6B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787B28B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27D4CDD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2F1EF672"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7FB2358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T11</w:t>
            </w:r>
          </w:p>
        </w:tc>
        <w:tc>
          <w:tcPr>
            <w:tcW w:w="1716" w:type="dxa"/>
            <w:tcBorders>
              <w:top w:val="single" w:sz="6" w:space="0" w:color="auto"/>
              <w:left w:val="single" w:sz="6" w:space="0" w:color="auto"/>
              <w:bottom w:val="single" w:sz="6" w:space="0" w:color="auto"/>
              <w:right w:val="single" w:sz="6" w:space="0" w:color="auto"/>
            </w:tcBorders>
          </w:tcPr>
          <w:p w14:paraId="72BBED2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w:t>
            </w:r>
          </w:p>
        </w:tc>
        <w:tc>
          <w:tcPr>
            <w:tcW w:w="1975" w:type="dxa"/>
            <w:tcBorders>
              <w:top w:val="single" w:sz="6" w:space="0" w:color="auto"/>
              <w:left w:val="single" w:sz="6" w:space="0" w:color="auto"/>
              <w:bottom w:val="single" w:sz="6" w:space="0" w:color="auto"/>
              <w:right w:val="single" w:sz="6" w:space="0" w:color="auto"/>
            </w:tcBorders>
          </w:tcPr>
          <w:p w14:paraId="2E8505A6"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4036721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03C4C75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6768AE5E"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51E1379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T12</w:t>
            </w:r>
          </w:p>
        </w:tc>
        <w:tc>
          <w:tcPr>
            <w:tcW w:w="1716" w:type="dxa"/>
            <w:tcBorders>
              <w:top w:val="single" w:sz="6" w:space="0" w:color="auto"/>
              <w:left w:val="single" w:sz="6" w:space="0" w:color="auto"/>
              <w:bottom w:val="single" w:sz="6" w:space="0" w:color="auto"/>
              <w:right w:val="single" w:sz="6" w:space="0" w:color="auto"/>
            </w:tcBorders>
          </w:tcPr>
          <w:p w14:paraId="481ECDA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w:t>
            </w:r>
          </w:p>
        </w:tc>
        <w:tc>
          <w:tcPr>
            <w:tcW w:w="1975" w:type="dxa"/>
            <w:tcBorders>
              <w:top w:val="single" w:sz="6" w:space="0" w:color="auto"/>
              <w:left w:val="single" w:sz="6" w:space="0" w:color="auto"/>
              <w:bottom w:val="single" w:sz="6" w:space="0" w:color="auto"/>
              <w:right w:val="single" w:sz="6" w:space="0" w:color="auto"/>
            </w:tcBorders>
          </w:tcPr>
          <w:p w14:paraId="60C4A78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735AFB44"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0466662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362D345D"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35F636B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T13</w:t>
            </w:r>
          </w:p>
        </w:tc>
        <w:tc>
          <w:tcPr>
            <w:tcW w:w="1716" w:type="dxa"/>
            <w:tcBorders>
              <w:top w:val="single" w:sz="6" w:space="0" w:color="auto"/>
              <w:left w:val="single" w:sz="6" w:space="0" w:color="auto"/>
              <w:bottom w:val="single" w:sz="6" w:space="0" w:color="auto"/>
              <w:right w:val="single" w:sz="6" w:space="0" w:color="auto"/>
            </w:tcBorders>
          </w:tcPr>
          <w:p w14:paraId="419D2FB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w:t>
            </w:r>
          </w:p>
        </w:tc>
        <w:tc>
          <w:tcPr>
            <w:tcW w:w="1975" w:type="dxa"/>
            <w:tcBorders>
              <w:top w:val="single" w:sz="6" w:space="0" w:color="auto"/>
              <w:left w:val="single" w:sz="6" w:space="0" w:color="auto"/>
              <w:bottom w:val="single" w:sz="6" w:space="0" w:color="auto"/>
              <w:right w:val="single" w:sz="6" w:space="0" w:color="auto"/>
            </w:tcBorders>
          </w:tcPr>
          <w:p w14:paraId="463D6723"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3CAA7EC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73CDB88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13D22094"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7F3EB07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T14</w:t>
            </w:r>
          </w:p>
        </w:tc>
        <w:tc>
          <w:tcPr>
            <w:tcW w:w="1716" w:type="dxa"/>
            <w:tcBorders>
              <w:top w:val="single" w:sz="6" w:space="0" w:color="auto"/>
              <w:left w:val="single" w:sz="6" w:space="0" w:color="auto"/>
              <w:bottom w:val="single" w:sz="6" w:space="0" w:color="auto"/>
              <w:right w:val="single" w:sz="6" w:space="0" w:color="auto"/>
            </w:tcBorders>
          </w:tcPr>
          <w:p w14:paraId="2304DFE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w:t>
            </w:r>
          </w:p>
        </w:tc>
        <w:tc>
          <w:tcPr>
            <w:tcW w:w="1975" w:type="dxa"/>
            <w:tcBorders>
              <w:top w:val="single" w:sz="6" w:space="0" w:color="auto"/>
              <w:left w:val="single" w:sz="6" w:space="0" w:color="auto"/>
              <w:bottom w:val="single" w:sz="6" w:space="0" w:color="auto"/>
              <w:right w:val="single" w:sz="6" w:space="0" w:color="auto"/>
            </w:tcBorders>
          </w:tcPr>
          <w:p w14:paraId="0D0DB759"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623F876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3A3B665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684EFDEF"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7F3882BD"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T15</w:t>
            </w:r>
          </w:p>
        </w:tc>
        <w:tc>
          <w:tcPr>
            <w:tcW w:w="1716" w:type="dxa"/>
            <w:tcBorders>
              <w:top w:val="single" w:sz="6" w:space="0" w:color="auto"/>
              <w:left w:val="single" w:sz="6" w:space="0" w:color="auto"/>
              <w:bottom w:val="single" w:sz="6" w:space="0" w:color="auto"/>
              <w:right w:val="single" w:sz="6" w:space="0" w:color="auto"/>
            </w:tcBorders>
          </w:tcPr>
          <w:p w14:paraId="35FC769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315F128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2756359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31536B7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264C2E9C"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3970B92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T16</w:t>
            </w:r>
          </w:p>
        </w:tc>
        <w:tc>
          <w:tcPr>
            <w:tcW w:w="1716" w:type="dxa"/>
            <w:tcBorders>
              <w:top w:val="single" w:sz="6" w:space="0" w:color="auto"/>
              <w:left w:val="single" w:sz="6" w:space="0" w:color="auto"/>
              <w:bottom w:val="single" w:sz="6" w:space="0" w:color="auto"/>
              <w:right w:val="single" w:sz="6" w:space="0" w:color="auto"/>
            </w:tcBorders>
          </w:tcPr>
          <w:p w14:paraId="347AF1C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6B99D0A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5.2.5.2.7.2</w:t>
            </w:r>
          </w:p>
        </w:tc>
        <w:tc>
          <w:tcPr>
            <w:tcW w:w="1777" w:type="dxa"/>
            <w:tcBorders>
              <w:top w:val="single" w:sz="6" w:space="0" w:color="auto"/>
              <w:left w:val="single" w:sz="6" w:space="0" w:color="auto"/>
              <w:bottom w:val="single" w:sz="6" w:space="0" w:color="auto"/>
              <w:right w:val="single" w:sz="6" w:space="0" w:color="auto"/>
            </w:tcBorders>
          </w:tcPr>
          <w:p w14:paraId="06E7934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7D0AE6F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6681EB42"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53A4E13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T17</w:t>
            </w:r>
          </w:p>
        </w:tc>
        <w:tc>
          <w:tcPr>
            <w:tcW w:w="1716" w:type="dxa"/>
            <w:tcBorders>
              <w:top w:val="single" w:sz="6" w:space="0" w:color="auto"/>
              <w:left w:val="single" w:sz="6" w:space="0" w:color="auto"/>
              <w:bottom w:val="single" w:sz="6" w:space="0" w:color="auto"/>
              <w:right w:val="single" w:sz="6" w:space="0" w:color="auto"/>
            </w:tcBorders>
          </w:tcPr>
          <w:p w14:paraId="77613DA4"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6886B90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13755CD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18789F3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0A06385D"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212B25BC"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T18</w:t>
            </w:r>
          </w:p>
        </w:tc>
        <w:tc>
          <w:tcPr>
            <w:tcW w:w="1716" w:type="dxa"/>
            <w:tcBorders>
              <w:top w:val="single" w:sz="6" w:space="0" w:color="auto"/>
              <w:left w:val="single" w:sz="6" w:space="0" w:color="auto"/>
              <w:bottom w:val="single" w:sz="6" w:space="0" w:color="auto"/>
              <w:right w:val="single" w:sz="6" w:space="0" w:color="auto"/>
            </w:tcBorders>
          </w:tcPr>
          <w:p w14:paraId="0F536036"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0C9EB2F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3F445BD0"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3C83093D"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Véase 5.2.5.2.8.3</w:t>
            </w:r>
          </w:p>
        </w:tc>
      </w:tr>
      <w:tr w:rsidR="00A5572F" w:rsidRPr="00D508B9" w14:paraId="465CFD50"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2BACFB0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T19</w:t>
            </w:r>
          </w:p>
        </w:tc>
        <w:tc>
          <w:tcPr>
            <w:tcW w:w="1716" w:type="dxa"/>
            <w:tcBorders>
              <w:top w:val="single" w:sz="6" w:space="0" w:color="auto"/>
              <w:left w:val="single" w:sz="6" w:space="0" w:color="auto"/>
              <w:bottom w:val="single" w:sz="6" w:space="0" w:color="auto"/>
              <w:right w:val="single" w:sz="6" w:space="0" w:color="auto"/>
            </w:tcBorders>
          </w:tcPr>
          <w:p w14:paraId="26276B6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51500DC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6 mm</w:t>
            </w:r>
          </w:p>
        </w:tc>
        <w:tc>
          <w:tcPr>
            <w:tcW w:w="1777" w:type="dxa"/>
            <w:tcBorders>
              <w:top w:val="single" w:sz="6" w:space="0" w:color="auto"/>
              <w:left w:val="single" w:sz="6" w:space="0" w:color="auto"/>
              <w:bottom w:val="single" w:sz="6" w:space="0" w:color="auto"/>
              <w:right w:val="single" w:sz="6" w:space="0" w:color="auto"/>
            </w:tcBorders>
          </w:tcPr>
          <w:p w14:paraId="072E8B4E"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5.2.5.2.9.3</w:t>
            </w:r>
          </w:p>
        </w:tc>
        <w:tc>
          <w:tcPr>
            <w:tcW w:w="1632" w:type="dxa"/>
            <w:gridSpan w:val="2"/>
            <w:tcBorders>
              <w:top w:val="single" w:sz="6" w:space="0" w:color="auto"/>
              <w:left w:val="single" w:sz="6" w:space="0" w:color="auto"/>
              <w:bottom w:val="single" w:sz="6" w:space="0" w:color="auto"/>
              <w:right w:val="single" w:sz="6" w:space="0" w:color="auto"/>
            </w:tcBorders>
          </w:tcPr>
          <w:p w14:paraId="1FA2DF4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29B6895D"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786EC15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T20</w:t>
            </w:r>
          </w:p>
        </w:tc>
        <w:tc>
          <w:tcPr>
            <w:tcW w:w="1716" w:type="dxa"/>
            <w:tcBorders>
              <w:top w:val="single" w:sz="6" w:space="0" w:color="auto"/>
              <w:left w:val="single" w:sz="6" w:space="0" w:color="auto"/>
              <w:bottom w:val="single" w:sz="6" w:space="0" w:color="auto"/>
              <w:right w:val="single" w:sz="6" w:space="0" w:color="auto"/>
            </w:tcBorders>
          </w:tcPr>
          <w:p w14:paraId="4BFB702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0809A03F"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8 mm</w:t>
            </w:r>
          </w:p>
        </w:tc>
        <w:tc>
          <w:tcPr>
            <w:tcW w:w="1777" w:type="dxa"/>
            <w:tcBorders>
              <w:top w:val="single" w:sz="6" w:space="0" w:color="auto"/>
              <w:left w:val="single" w:sz="6" w:space="0" w:color="auto"/>
              <w:bottom w:val="single" w:sz="6" w:space="0" w:color="auto"/>
              <w:right w:val="single" w:sz="6" w:space="0" w:color="auto"/>
            </w:tcBorders>
          </w:tcPr>
          <w:p w14:paraId="745546D5"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5.2.5.2.8.3</w:t>
            </w:r>
          </w:p>
        </w:tc>
        <w:tc>
          <w:tcPr>
            <w:tcW w:w="1632" w:type="dxa"/>
            <w:gridSpan w:val="2"/>
            <w:tcBorders>
              <w:top w:val="single" w:sz="6" w:space="0" w:color="auto"/>
              <w:left w:val="single" w:sz="6" w:space="0" w:color="auto"/>
              <w:bottom w:val="single" w:sz="6" w:space="0" w:color="auto"/>
              <w:right w:val="single" w:sz="6" w:space="0" w:color="auto"/>
            </w:tcBorders>
          </w:tcPr>
          <w:p w14:paraId="068B513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2FBC9A66"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5AC06FFA"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T21</w:t>
            </w:r>
          </w:p>
        </w:tc>
        <w:tc>
          <w:tcPr>
            <w:tcW w:w="1716" w:type="dxa"/>
            <w:tcBorders>
              <w:top w:val="single" w:sz="6" w:space="0" w:color="auto"/>
              <w:left w:val="single" w:sz="6" w:space="0" w:color="auto"/>
              <w:bottom w:val="single" w:sz="6" w:space="0" w:color="auto"/>
              <w:right w:val="single" w:sz="6" w:space="0" w:color="auto"/>
            </w:tcBorders>
          </w:tcPr>
          <w:p w14:paraId="2394B6B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1B317B3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 mm</w:t>
            </w:r>
          </w:p>
        </w:tc>
        <w:tc>
          <w:tcPr>
            <w:tcW w:w="1777" w:type="dxa"/>
            <w:tcBorders>
              <w:top w:val="single" w:sz="6" w:space="0" w:color="auto"/>
              <w:left w:val="single" w:sz="6" w:space="0" w:color="auto"/>
              <w:bottom w:val="single" w:sz="6" w:space="0" w:color="auto"/>
              <w:right w:val="single" w:sz="6" w:space="0" w:color="auto"/>
            </w:tcBorders>
          </w:tcPr>
          <w:p w14:paraId="5450E1C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Normales</w:t>
            </w:r>
          </w:p>
        </w:tc>
        <w:tc>
          <w:tcPr>
            <w:tcW w:w="1632" w:type="dxa"/>
            <w:gridSpan w:val="2"/>
            <w:tcBorders>
              <w:top w:val="single" w:sz="6" w:space="0" w:color="auto"/>
              <w:left w:val="single" w:sz="6" w:space="0" w:color="auto"/>
              <w:bottom w:val="single" w:sz="6" w:space="0" w:color="auto"/>
              <w:right w:val="single" w:sz="6" w:space="0" w:color="auto"/>
            </w:tcBorders>
          </w:tcPr>
          <w:p w14:paraId="3DF30967"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r w:rsidR="00A5572F" w:rsidRPr="00D508B9" w14:paraId="6F8A8CEB" w14:textId="77777777">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tcPr>
          <w:p w14:paraId="717BF6B2"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T22</w:t>
            </w:r>
          </w:p>
        </w:tc>
        <w:tc>
          <w:tcPr>
            <w:tcW w:w="1716" w:type="dxa"/>
            <w:tcBorders>
              <w:top w:val="single" w:sz="6" w:space="0" w:color="auto"/>
              <w:left w:val="single" w:sz="6" w:space="0" w:color="auto"/>
              <w:bottom w:val="single" w:sz="6" w:space="0" w:color="auto"/>
              <w:right w:val="single" w:sz="6" w:space="0" w:color="auto"/>
            </w:tcBorders>
          </w:tcPr>
          <w:p w14:paraId="3BB3FAF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w:t>
            </w:r>
          </w:p>
        </w:tc>
        <w:tc>
          <w:tcPr>
            <w:tcW w:w="1975" w:type="dxa"/>
            <w:tcBorders>
              <w:top w:val="single" w:sz="6" w:space="0" w:color="auto"/>
              <w:left w:val="single" w:sz="6" w:space="0" w:color="auto"/>
              <w:bottom w:val="single" w:sz="6" w:space="0" w:color="auto"/>
              <w:right w:val="single" w:sz="6" w:space="0" w:color="auto"/>
            </w:tcBorders>
          </w:tcPr>
          <w:p w14:paraId="02B053D1"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10 mm</w:t>
            </w:r>
          </w:p>
        </w:tc>
        <w:tc>
          <w:tcPr>
            <w:tcW w:w="1777" w:type="dxa"/>
            <w:tcBorders>
              <w:top w:val="single" w:sz="6" w:space="0" w:color="auto"/>
              <w:left w:val="single" w:sz="6" w:space="0" w:color="auto"/>
              <w:bottom w:val="single" w:sz="6" w:space="0" w:color="auto"/>
              <w:right w:val="single" w:sz="6" w:space="0" w:color="auto"/>
            </w:tcBorders>
          </w:tcPr>
          <w:p w14:paraId="418C2A3B"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 xml:space="preserve">Véase </w:t>
            </w:r>
            <w:r w:rsidRPr="001524E3">
              <w:rPr>
                <w:rFonts w:ascii="Verdana" w:hAnsi="Verdana" w:cs="Arial"/>
                <w:b/>
                <w:sz w:val="16"/>
                <w:szCs w:val="16"/>
              </w:rPr>
              <w:t>5.2.5.2.8.3</w:t>
            </w:r>
          </w:p>
        </w:tc>
        <w:tc>
          <w:tcPr>
            <w:tcW w:w="1632" w:type="dxa"/>
            <w:gridSpan w:val="2"/>
            <w:tcBorders>
              <w:top w:val="single" w:sz="6" w:space="0" w:color="auto"/>
              <w:left w:val="single" w:sz="6" w:space="0" w:color="auto"/>
              <w:bottom w:val="single" w:sz="6" w:space="0" w:color="auto"/>
              <w:right w:val="single" w:sz="6" w:space="0" w:color="auto"/>
            </w:tcBorders>
          </w:tcPr>
          <w:p w14:paraId="393CE0D8" w14:textId="77777777" w:rsidR="00A5572F" w:rsidRPr="001524E3" w:rsidRDefault="00A5572F" w:rsidP="006B7DE4">
            <w:pPr>
              <w:pStyle w:val="Texto"/>
              <w:spacing w:line="254" w:lineRule="exact"/>
              <w:ind w:firstLine="0"/>
              <w:jc w:val="center"/>
              <w:rPr>
                <w:rFonts w:ascii="Verdana" w:hAnsi="Verdana" w:cs="Arial"/>
                <w:sz w:val="16"/>
                <w:szCs w:val="16"/>
              </w:rPr>
            </w:pPr>
            <w:r w:rsidRPr="001524E3">
              <w:rPr>
                <w:rFonts w:ascii="Verdana" w:hAnsi="Verdana" w:cs="Arial"/>
                <w:sz w:val="16"/>
                <w:szCs w:val="16"/>
              </w:rPr>
              <w:t>No permitidos</w:t>
            </w:r>
          </w:p>
        </w:tc>
      </w:tr>
    </w:tbl>
    <w:p w14:paraId="314CF408" w14:textId="14CB9123" w:rsidR="00A5572F" w:rsidRDefault="00A5572F" w:rsidP="006B7DE4">
      <w:pPr>
        <w:pStyle w:val="Texto"/>
        <w:spacing w:line="254" w:lineRule="exact"/>
        <w:rPr>
          <w:rFonts w:ascii="Verdana" w:hAnsi="Verdana" w:cs="Arial"/>
          <w:position w:val="12"/>
          <w:sz w:val="16"/>
          <w:szCs w:val="16"/>
        </w:rPr>
      </w:pPr>
    </w:p>
    <w:p w14:paraId="4169CF9B" w14:textId="77777777" w:rsidR="00B64952" w:rsidRDefault="00B64952" w:rsidP="00B64952">
      <w:pPr>
        <w:pStyle w:val="Texto"/>
        <w:spacing w:line="254" w:lineRule="exact"/>
        <w:rPr>
          <w:rFonts w:ascii="Verdana" w:hAnsi="Verdana" w:cs="Arial"/>
          <w:sz w:val="16"/>
          <w:szCs w:val="16"/>
          <w:lang w:val="en"/>
        </w:rPr>
      </w:pPr>
    </w:p>
    <w:tbl>
      <w:tblPr>
        <w:tblW w:w="8715" w:type="dxa"/>
        <w:jc w:val="center"/>
        <w:tblLayout w:type="fixed"/>
        <w:tblCellMar>
          <w:left w:w="70" w:type="dxa"/>
          <w:right w:w="70" w:type="dxa"/>
        </w:tblCellMar>
        <w:tblLook w:val="04A0" w:firstRow="1" w:lastRow="0" w:firstColumn="1" w:lastColumn="0" w:noHBand="0" w:noVBand="1"/>
      </w:tblPr>
      <w:tblGrid>
        <w:gridCol w:w="928"/>
        <w:gridCol w:w="684"/>
        <w:gridCol w:w="1717"/>
        <w:gridCol w:w="1976"/>
        <w:gridCol w:w="1778"/>
        <w:gridCol w:w="715"/>
        <w:gridCol w:w="917"/>
      </w:tblGrid>
      <w:tr w:rsidR="00B64952" w14:paraId="5E3AF7E5" w14:textId="77777777" w:rsidTr="00B64952">
        <w:trPr>
          <w:trHeight w:val="20"/>
          <w:jc w:val="center"/>
        </w:trPr>
        <w:tc>
          <w:tcPr>
            <w:tcW w:w="928" w:type="dxa"/>
            <w:tcBorders>
              <w:top w:val="single" w:sz="6" w:space="0" w:color="auto"/>
              <w:left w:val="single" w:sz="6" w:space="0" w:color="auto"/>
              <w:bottom w:val="single" w:sz="6" w:space="0" w:color="auto"/>
              <w:right w:val="nil"/>
            </w:tcBorders>
            <w:hideMark/>
          </w:tcPr>
          <w:p w14:paraId="134E5623" w14:textId="77777777" w:rsidR="00B64952" w:rsidRDefault="00B64952">
            <w:pPr>
              <w:pStyle w:val="Texto"/>
              <w:spacing w:line="254" w:lineRule="exact"/>
              <w:ind w:firstLine="0"/>
              <w:jc w:val="center"/>
              <w:rPr>
                <w:rFonts w:ascii="Verdana" w:hAnsi="Verdana" w:cs="Arial"/>
                <w:b/>
                <w:sz w:val="16"/>
                <w:szCs w:val="16"/>
                <w:lang w:val="fr-FR"/>
              </w:rPr>
            </w:pPr>
            <w:r>
              <w:rPr>
                <w:rFonts w:ascii="Verdana" w:hAnsi="Verdana" w:cs="Arial"/>
                <w:b/>
                <w:sz w:val="16"/>
                <w:szCs w:val="16"/>
                <w:lang w:val="fr-FR"/>
              </w:rPr>
              <w:t>T1 - T22</w:t>
            </w:r>
          </w:p>
        </w:tc>
        <w:tc>
          <w:tcPr>
            <w:tcW w:w="6867" w:type="dxa"/>
            <w:gridSpan w:val="5"/>
            <w:tcBorders>
              <w:top w:val="single" w:sz="6" w:space="0" w:color="auto"/>
              <w:left w:val="nil"/>
              <w:bottom w:val="single" w:sz="6" w:space="0" w:color="auto"/>
              <w:right w:val="nil"/>
            </w:tcBorders>
            <w:hideMark/>
          </w:tcPr>
          <w:p w14:paraId="3F4B349D"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INSTRUCTIONS FOR TRANSPORT IN PORTABLE TANKS</w:t>
            </w:r>
          </w:p>
        </w:tc>
        <w:tc>
          <w:tcPr>
            <w:tcW w:w="917" w:type="dxa"/>
            <w:tcBorders>
              <w:top w:val="single" w:sz="6" w:space="0" w:color="auto"/>
              <w:left w:val="nil"/>
              <w:bottom w:val="single" w:sz="6" w:space="0" w:color="auto"/>
              <w:right w:val="single" w:sz="6" w:space="0" w:color="auto"/>
            </w:tcBorders>
            <w:hideMark/>
          </w:tcPr>
          <w:p w14:paraId="432E31D8" w14:textId="77777777" w:rsidR="00B64952" w:rsidRDefault="00B64952">
            <w:pPr>
              <w:pStyle w:val="Texto"/>
              <w:spacing w:line="254" w:lineRule="exact"/>
              <w:ind w:firstLine="0"/>
              <w:jc w:val="center"/>
              <w:rPr>
                <w:rFonts w:ascii="Verdana" w:hAnsi="Verdana" w:cs="Arial"/>
                <w:b/>
                <w:sz w:val="16"/>
                <w:szCs w:val="16"/>
                <w:lang w:val="fr-FR"/>
              </w:rPr>
            </w:pPr>
            <w:r>
              <w:rPr>
                <w:rFonts w:ascii="Verdana" w:hAnsi="Verdana" w:cs="Arial"/>
                <w:b/>
                <w:sz w:val="16"/>
                <w:szCs w:val="16"/>
                <w:lang w:val="fr-FR"/>
              </w:rPr>
              <w:t>T1 - T22</w:t>
            </w:r>
          </w:p>
        </w:tc>
      </w:tr>
      <w:tr w:rsidR="00B64952" w:rsidRPr="00B623AB" w14:paraId="4ACC0079" w14:textId="77777777" w:rsidTr="00B64952">
        <w:trPr>
          <w:trHeight w:val="20"/>
          <w:jc w:val="center"/>
        </w:trPr>
        <w:tc>
          <w:tcPr>
            <w:tcW w:w="8712" w:type="dxa"/>
            <w:gridSpan w:val="7"/>
            <w:tcBorders>
              <w:top w:val="single" w:sz="6" w:space="0" w:color="auto"/>
              <w:left w:val="single" w:sz="6" w:space="0" w:color="auto"/>
              <w:bottom w:val="single" w:sz="6" w:space="0" w:color="auto"/>
              <w:right w:val="single" w:sz="6" w:space="0" w:color="auto"/>
            </w:tcBorders>
            <w:hideMark/>
          </w:tcPr>
          <w:p w14:paraId="1744F086" w14:textId="77777777" w:rsidR="00B64952" w:rsidRPr="001524E3" w:rsidRDefault="00B64952">
            <w:pPr>
              <w:pStyle w:val="Texto"/>
              <w:spacing w:line="254" w:lineRule="exact"/>
              <w:ind w:firstLine="0"/>
              <w:rPr>
                <w:rFonts w:ascii="Verdana" w:hAnsi="Verdana" w:cs="Arial"/>
                <w:b/>
                <w:sz w:val="16"/>
                <w:szCs w:val="16"/>
                <w:lang w:val="en-US"/>
              </w:rPr>
            </w:pPr>
            <w:r w:rsidRPr="001524E3">
              <w:rPr>
                <w:rFonts w:ascii="Verdana" w:hAnsi="Verdana" w:cs="Arial"/>
                <w:b/>
                <w:sz w:val="16"/>
                <w:szCs w:val="16"/>
                <w:lang w:val="en-US"/>
              </w:rPr>
              <w:lastRenderedPageBreak/>
              <w:t>Transport instructions in portable tanks applicable to liquid and solid substances of classes 1, 3 to 9. The general specifications of numeral 5.2.1 and the requirements related to the design, construction, inspection and testing of tanks must be met. portables intended for the transport of substances of classes 1 and 3 to 9)</w:t>
            </w:r>
          </w:p>
        </w:tc>
      </w:tr>
      <w:tr w:rsidR="00B64952" w:rsidRPr="00B623AB" w14:paraId="5E2BD51C"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0F3AF9DA"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Transport instruction in portable tanks</w:t>
            </w:r>
          </w:p>
        </w:tc>
        <w:tc>
          <w:tcPr>
            <w:tcW w:w="1716" w:type="dxa"/>
            <w:tcBorders>
              <w:top w:val="single" w:sz="6" w:space="0" w:color="auto"/>
              <w:left w:val="single" w:sz="6" w:space="0" w:color="auto"/>
              <w:bottom w:val="single" w:sz="6" w:space="0" w:color="auto"/>
              <w:right w:val="single" w:sz="6" w:space="0" w:color="auto"/>
            </w:tcBorders>
            <w:hideMark/>
          </w:tcPr>
          <w:p w14:paraId="648FD624"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Minimum test pressure (bar)</w:t>
            </w:r>
          </w:p>
        </w:tc>
        <w:tc>
          <w:tcPr>
            <w:tcW w:w="1975" w:type="dxa"/>
            <w:tcBorders>
              <w:top w:val="single" w:sz="6" w:space="0" w:color="auto"/>
              <w:left w:val="single" w:sz="6" w:space="0" w:color="auto"/>
              <w:bottom w:val="single" w:sz="6" w:space="0" w:color="auto"/>
              <w:right w:val="single" w:sz="6" w:space="0" w:color="auto"/>
            </w:tcBorders>
            <w:hideMark/>
          </w:tcPr>
          <w:p w14:paraId="7D171AE3"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Minimum shell thickness (in mm of reference steel) (see 5.2.5.2.7)</w:t>
            </w:r>
          </w:p>
        </w:tc>
        <w:tc>
          <w:tcPr>
            <w:tcW w:w="1777" w:type="dxa"/>
            <w:tcBorders>
              <w:top w:val="single" w:sz="6" w:space="0" w:color="auto"/>
              <w:left w:val="single" w:sz="6" w:space="0" w:color="auto"/>
              <w:bottom w:val="single" w:sz="6" w:space="0" w:color="auto"/>
              <w:right w:val="single" w:sz="6" w:space="0" w:color="auto"/>
            </w:tcBorders>
            <w:hideMark/>
          </w:tcPr>
          <w:p w14:paraId="7A6F614F"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 xml:space="preserve">Decompression devices </w:t>
            </w:r>
            <w:r w:rsidRPr="001524E3">
              <w:rPr>
                <w:rFonts w:ascii="Verdana" w:hAnsi="Verdana" w:cs="Arial"/>
                <w:b/>
                <w:sz w:val="16"/>
                <w:szCs w:val="16"/>
                <w:vertAlign w:val="superscript"/>
                <w:lang w:val="en-US"/>
              </w:rPr>
              <w:t>(a)</w:t>
            </w:r>
            <w:r w:rsidRPr="001524E3">
              <w:rPr>
                <w:rFonts w:ascii="Verdana" w:hAnsi="Verdana" w:cs="Arial"/>
                <w:b/>
                <w:position w:val="10"/>
                <w:sz w:val="16"/>
                <w:szCs w:val="16"/>
                <w:lang w:val="en-US"/>
              </w:rPr>
              <w:t xml:space="preserve"> </w:t>
            </w:r>
            <w:r w:rsidRPr="001524E3">
              <w:rPr>
                <w:rFonts w:ascii="Verdana" w:hAnsi="Verdana" w:cs="Arial"/>
                <w:b/>
                <w:sz w:val="16"/>
                <w:szCs w:val="16"/>
                <w:lang w:val="en-US"/>
              </w:rPr>
              <w:t>(5.2.5.2.9)</w:t>
            </w:r>
          </w:p>
        </w:tc>
        <w:tc>
          <w:tcPr>
            <w:tcW w:w="1632" w:type="dxa"/>
            <w:gridSpan w:val="2"/>
            <w:tcBorders>
              <w:top w:val="single" w:sz="6" w:space="0" w:color="auto"/>
              <w:left w:val="single" w:sz="6" w:space="0" w:color="auto"/>
              <w:bottom w:val="single" w:sz="6" w:space="0" w:color="auto"/>
              <w:right w:val="single" w:sz="6" w:space="0" w:color="auto"/>
            </w:tcBorders>
            <w:hideMark/>
          </w:tcPr>
          <w:p w14:paraId="1DF514CE" w14:textId="77777777" w:rsidR="00B64952" w:rsidRPr="001524E3" w:rsidRDefault="00B64952">
            <w:pPr>
              <w:pStyle w:val="Texto"/>
              <w:spacing w:line="254" w:lineRule="exact"/>
              <w:ind w:firstLine="0"/>
              <w:jc w:val="center"/>
              <w:rPr>
                <w:rFonts w:ascii="Verdana" w:hAnsi="Verdana" w:cs="Arial"/>
                <w:b/>
                <w:sz w:val="16"/>
                <w:szCs w:val="16"/>
                <w:lang w:val="en-US"/>
              </w:rPr>
            </w:pPr>
            <w:r w:rsidRPr="001524E3">
              <w:rPr>
                <w:rFonts w:ascii="Verdana" w:hAnsi="Verdana" w:cs="Arial"/>
                <w:b/>
                <w:sz w:val="16"/>
                <w:szCs w:val="16"/>
                <w:lang w:val="en-US"/>
              </w:rPr>
              <w:t>Holes at the bottom (see 5.2.5.2.8)</w:t>
            </w:r>
          </w:p>
        </w:tc>
      </w:tr>
      <w:tr w:rsidR="00B64952" w14:paraId="627FF396"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529B8EC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w:t>
            </w:r>
          </w:p>
        </w:tc>
        <w:tc>
          <w:tcPr>
            <w:tcW w:w="1716" w:type="dxa"/>
            <w:tcBorders>
              <w:top w:val="single" w:sz="6" w:space="0" w:color="auto"/>
              <w:left w:val="single" w:sz="6" w:space="0" w:color="auto"/>
              <w:bottom w:val="single" w:sz="6" w:space="0" w:color="auto"/>
              <w:right w:val="single" w:sz="6" w:space="0" w:color="auto"/>
            </w:tcBorders>
            <w:hideMark/>
          </w:tcPr>
          <w:p w14:paraId="34C2437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1.5</w:t>
            </w:r>
          </w:p>
        </w:tc>
        <w:tc>
          <w:tcPr>
            <w:tcW w:w="1975" w:type="dxa"/>
            <w:tcBorders>
              <w:top w:val="single" w:sz="6" w:space="0" w:color="auto"/>
              <w:left w:val="single" w:sz="6" w:space="0" w:color="auto"/>
              <w:bottom w:val="single" w:sz="6" w:space="0" w:color="auto"/>
              <w:right w:val="single" w:sz="6" w:space="0" w:color="auto"/>
            </w:tcBorders>
            <w:hideMark/>
          </w:tcPr>
          <w:p w14:paraId="1BA1E7E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2D4B001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314FEE9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5.2.5.2.8.2</w:t>
            </w:r>
          </w:p>
        </w:tc>
      </w:tr>
      <w:tr w:rsidR="00B64952" w14:paraId="5AA59FDF"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61B0A33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T2</w:t>
            </w:r>
          </w:p>
        </w:tc>
        <w:tc>
          <w:tcPr>
            <w:tcW w:w="1716" w:type="dxa"/>
            <w:tcBorders>
              <w:top w:val="single" w:sz="6" w:space="0" w:color="auto"/>
              <w:left w:val="single" w:sz="6" w:space="0" w:color="auto"/>
              <w:bottom w:val="single" w:sz="6" w:space="0" w:color="auto"/>
              <w:right w:val="single" w:sz="6" w:space="0" w:color="auto"/>
            </w:tcBorders>
            <w:hideMark/>
          </w:tcPr>
          <w:p w14:paraId="5071AFF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1.5</w:t>
            </w:r>
          </w:p>
        </w:tc>
        <w:tc>
          <w:tcPr>
            <w:tcW w:w="1975" w:type="dxa"/>
            <w:tcBorders>
              <w:top w:val="single" w:sz="6" w:space="0" w:color="auto"/>
              <w:left w:val="single" w:sz="6" w:space="0" w:color="auto"/>
              <w:bottom w:val="single" w:sz="6" w:space="0" w:color="auto"/>
              <w:right w:val="single" w:sz="6" w:space="0" w:color="auto"/>
            </w:tcBorders>
            <w:hideMark/>
          </w:tcPr>
          <w:p w14:paraId="3478B22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1556918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351AA7D6"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25CDDFF3"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1EF313C4"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T3</w:t>
            </w:r>
          </w:p>
        </w:tc>
        <w:tc>
          <w:tcPr>
            <w:tcW w:w="1716" w:type="dxa"/>
            <w:tcBorders>
              <w:top w:val="single" w:sz="6" w:space="0" w:color="auto"/>
              <w:left w:val="single" w:sz="6" w:space="0" w:color="auto"/>
              <w:bottom w:val="single" w:sz="6" w:space="0" w:color="auto"/>
              <w:right w:val="single" w:sz="6" w:space="0" w:color="auto"/>
            </w:tcBorders>
            <w:hideMark/>
          </w:tcPr>
          <w:p w14:paraId="6E4A134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2.65</w:t>
            </w:r>
          </w:p>
        </w:tc>
        <w:tc>
          <w:tcPr>
            <w:tcW w:w="1975" w:type="dxa"/>
            <w:tcBorders>
              <w:top w:val="single" w:sz="6" w:space="0" w:color="auto"/>
              <w:left w:val="single" w:sz="6" w:space="0" w:color="auto"/>
              <w:bottom w:val="single" w:sz="6" w:space="0" w:color="auto"/>
              <w:right w:val="single" w:sz="6" w:space="0" w:color="auto"/>
            </w:tcBorders>
            <w:hideMark/>
          </w:tcPr>
          <w:p w14:paraId="2AD36DA8"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0C22831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230C315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5.2.5.2.8.2</w:t>
            </w:r>
          </w:p>
        </w:tc>
      </w:tr>
      <w:tr w:rsidR="00B64952" w14:paraId="50E3C54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6615451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T4</w:t>
            </w:r>
          </w:p>
        </w:tc>
        <w:tc>
          <w:tcPr>
            <w:tcW w:w="1716" w:type="dxa"/>
            <w:tcBorders>
              <w:top w:val="single" w:sz="6" w:space="0" w:color="auto"/>
              <w:left w:val="single" w:sz="6" w:space="0" w:color="auto"/>
              <w:bottom w:val="single" w:sz="6" w:space="0" w:color="auto"/>
              <w:right w:val="single" w:sz="6" w:space="0" w:color="auto"/>
            </w:tcBorders>
            <w:hideMark/>
          </w:tcPr>
          <w:p w14:paraId="59087F1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2.65</w:t>
            </w:r>
          </w:p>
        </w:tc>
        <w:tc>
          <w:tcPr>
            <w:tcW w:w="1975" w:type="dxa"/>
            <w:tcBorders>
              <w:top w:val="single" w:sz="6" w:space="0" w:color="auto"/>
              <w:left w:val="single" w:sz="6" w:space="0" w:color="auto"/>
              <w:bottom w:val="single" w:sz="6" w:space="0" w:color="auto"/>
              <w:right w:val="single" w:sz="6" w:space="0" w:color="auto"/>
            </w:tcBorders>
            <w:hideMark/>
          </w:tcPr>
          <w:p w14:paraId="35FF5E6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20D499B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1719B93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1BE12146"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4D15160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T5</w:t>
            </w:r>
          </w:p>
        </w:tc>
        <w:tc>
          <w:tcPr>
            <w:tcW w:w="1716" w:type="dxa"/>
            <w:tcBorders>
              <w:top w:val="single" w:sz="6" w:space="0" w:color="auto"/>
              <w:left w:val="single" w:sz="6" w:space="0" w:color="auto"/>
              <w:bottom w:val="single" w:sz="6" w:space="0" w:color="auto"/>
              <w:right w:val="single" w:sz="6" w:space="0" w:color="auto"/>
            </w:tcBorders>
            <w:hideMark/>
          </w:tcPr>
          <w:p w14:paraId="3CFA07F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2.65</w:t>
            </w:r>
          </w:p>
        </w:tc>
        <w:tc>
          <w:tcPr>
            <w:tcW w:w="1975" w:type="dxa"/>
            <w:tcBorders>
              <w:top w:val="single" w:sz="6" w:space="0" w:color="auto"/>
              <w:left w:val="single" w:sz="6" w:space="0" w:color="auto"/>
              <w:bottom w:val="single" w:sz="6" w:space="0" w:color="auto"/>
              <w:right w:val="single" w:sz="6" w:space="0" w:color="auto"/>
            </w:tcBorders>
            <w:hideMark/>
          </w:tcPr>
          <w:p w14:paraId="5F0F91C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73574D7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77448CF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6CFAEBA4"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26C634C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T6</w:t>
            </w:r>
          </w:p>
        </w:tc>
        <w:tc>
          <w:tcPr>
            <w:tcW w:w="1716" w:type="dxa"/>
            <w:tcBorders>
              <w:top w:val="single" w:sz="6" w:space="0" w:color="auto"/>
              <w:left w:val="single" w:sz="6" w:space="0" w:color="auto"/>
              <w:bottom w:val="single" w:sz="6" w:space="0" w:color="auto"/>
              <w:right w:val="single" w:sz="6" w:space="0" w:color="auto"/>
            </w:tcBorders>
            <w:hideMark/>
          </w:tcPr>
          <w:p w14:paraId="1CE4630F"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1975" w:type="dxa"/>
            <w:tcBorders>
              <w:top w:val="single" w:sz="6" w:space="0" w:color="auto"/>
              <w:left w:val="single" w:sz="6" w:space="0" w:color="auto"/>
              <w:bottom w:val="single" w:sz="6" w:space="0" w:color="auto"/>
              <w:right w:val="single" w:sz="6" w:space="0" w:color="auto"/>
            </w:tcBorders>
            <w:hideMark/>
          </w:tcPr>
          <w:p w14:paraId="00B8EDF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518E33C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5765870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5.2.5.2.8.2</w:t>
            </w:r>
          </w:p>
        </w:tc>
      </w:tr>
      <w:tr w:rsidR="00B64952" w14:paraId="478E3DA5"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712EDE53"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T7</w:t>
            </w:r>
          </w:p>
        </w:tc>
        <w:tc>
          <w:tcPr>
            <w:tcW w:w="1716" w:type="dxa"/>
            <w:tcBorders>
              <w:top w:val="single" w:sz="6" w:space="0" w:color="auto"/>
              <w:left w:val="single" w:sz="6" w:space="0" w:color="auto"/>
              <w:bottom w:val="single" w:sz="6" w:space="0" w:color="auto"/>
              <w:right w:val="single" w:sz="6" w:space="0" w:color="auto"/>
            </w:tcBorders>
            <w:hideMark/>
          </w:tcPr>
          <w:p w14:paraId="2E13F7C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1975" w:type="dxa"/>
            <w:tcBorders>
              <w:top w:val="single" w:sz="6" w:space="0" w:color="auto"/>
              <w:left w:val="single" w:sz="6" w:space="0" w:color="auto"/>
              <w:bottom w:val="single" w:sz="6" w:space="0" w:color="auto"/>
              <w:right w:val="single" w:sz="6" w:space="0" w:color="auto"/>
            </w:tcBorders>
            <w:hideMark/>
          </w:tcPr>
          <w:p w14:paraId="4F15A79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0CCA65C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4BB05A8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5126C921"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36DFB0C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T8</w:t>
            </w:r>
          </w:p>
        </w:tc>
        <w:tc>
          <w:tcPr>
            <w:tcW w:w="1716" w:type="dxa"/>
            <w:tcBorders>
              <w:top w:val="single" w:sz="6" w:space="0" w:color="auto"/>
              <w:left w:val="single" w:sz="6" w:space="0" w:color="auto"/>
              <w:bottom w:val="single" w:sz="6" w:space="0" w:color="auto"/>
              <w:right w:val="single" w:sz="6" w:space="0" w:color="auto"/>
            </w:tcBorders>
            <w:hideMark/>
          </w:tcPr>
          <w:p w14:paraId="3E8E2B0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1975" w:type="dxa"/>
            <w:tcBorders>
              <w:top w:val="single" w:sz="6" w:space="0" w:color="auto"/>
              <w:left w:val="single" w:sz="6" w:space="0" w:color="auto"/>
              <w:bottom w:val="single" w:sz="6" w:space="0" w:color="auto"/>
              <w:right w:val="single" w:sz="6" w:space="0" w:color="auto"/>
            </w:tcBorders>
            <w:hideMark/>
          </w:tcPr>
          <w:p w14:paraId="6F153F6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1D2E0B1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0A6B4AF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759CA17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57FEDF1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T9</w:t>
            </w:r>
          </w:p>
        </w:tc>
        <w:tc>
          <w:tcPr>
            <w:tcW w:w="1716" w:type="dxa"/>
            <w:tcBorders>
              <w:top w:val="single" w:sz="6" w:space="0" w:color="auto"/>
              <w:left w:val="single" w:sz="6" w:space="0" w:color="auto"/>
              <w:bottom w:val="single" w:sz="6" w:space="0" w:color="auto"/>
              <w:right w:val="single" w:sz="6" w:space="0" w:color="auto"/>
            </w:tcBorders>
            <w:hideMark/>
          </w:tcPr>
          <w:p w14:paraId="67C04E1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1975" w:type="dxa"/>
            <w:tcBorders>
              <w:top w:val="single" w:sz="6" w:space="0" w:color="auto"/>
              <w:left w:val="single" w:sz="6" w:space="0" w:color="auto"/>
              <w:bottom w:val="single" w:sz="6" w:space="0" w:color="auto"/>
              <w:right w:val="single" w:sz="6" w:space="0" w:color="auto"/>
            </w:tcBorders>
            <w:hideMark/>
          </w:tcPr>
          <w:p w14:paraId="57819E8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22AC764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4D41EFE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523C2FA4"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14EC4A4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T10</w:t>
            </w:r>
          </w:p>
        </w:tc>
        <w:tc>
          <w:tcPr>
            <w:tcW w:w="1716" w:type="dxa"/>
            <w:tcBorders>
              <w:top w:val="single" w:sz="6" w:space="0" w:color="auto"/>
              <w:left w:val="single" w:sz="6" w:space="0" w:color="auto"/>
              <w:bottom w:val="single" w:sz="6" w:space="0" w:color="auto"/>
              <w:right w:val="single" w:sz="6" w:space="0" w:color="auto"/>
            </w:tcBorders>
            <w:hideMark/>
          </w:tcPr>
          <w:p w14:paraId="47EB1243"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4</w:t>
            </w:r>
          </w:p>
        </w:tc>
        <w:tc>
          <w:tcPr>
            <w:tcW w:w="1975" w:type="dxa"/>
            <w:tcBorders>
              <w:top w:val="single" w:sz="6" w:space="0" w:color="auto"/>
              <w:left w:val="single" w:sz="6" w:space="0" w:color="auto"/>
              <w:bottom w:val="single" w:sz="6" w:space="0" w:color="auto"/>
              <w:right w:val="single" w:sz="6" w:space="0" w:color="auto"/>
            </w:tcBorders>
            <w:hideMark/>
          </w:tcPr>
          <w:p w14:paraId="20286736"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490C586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79A88D28"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414E6BD5"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69FC870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T11</w:t>
            </w:r>
          </w:p>
        </w:tc>
        <w:tc>
          <w:tcPr>
            <w:tcW w:w="1716" w:type="dxa"/>
            <w:tcBorders>
              <w:top w:val="single" w:sz="6" w:space="0" w:color="auto"/>
              <w:left w:val="single" w:sz="6" w:space="0" w:color="auto"/>
              <w:bottom w:val="single" w:sz="6" w:space="0" w:color="auto"/>
              <w:right w:val="single" w:sz="6" w:space="0" w:color="auto"/>
            </w:tcBorders>
            <w:hideMark/>
          </w:tcPr>
          <w:p w14:paraId="17D44F2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w:t>
            </w:r>
          </w:p>
        </w:tc>
        <w:tc>
          <w:tcPr>
            <w:tcW w:w="1975" w:type="dxa"/>
            <w:tcBorders>
              <w:top w:val="single" w:sz="6" w:space="0" w:color="auto"/>
              <w:left w:val="single" w:sz="6" w:space="0" w:color="auto"/>
              <w:bottom w:val="single" w:sz="6" w:space="0" w:color="auto"/>
              <w:right w:val="single" w:sz="6" w:space="0" w:color="auto"/>
            </w:tcBorders>
            <w:hideMark/>
          </w:tcPr>
          <w:p w14:paraId="46EDC644"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2ADBE78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514E3B86"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1F0A97BD"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788B904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T12</w:t>
            </w:r>
          </w:p>
        </w:tc>
        <w:tc>
          <w:tcPr>
            <w:tcW w:w="1716" w:type="dxa"/>
            <w:tcBorders>
              <w:top w:val="single" w:sz="6" w:space="0" w:color="auto"/>
              <w:left w:val="single" w:sz="6" w:space="0" w:color="auto"/>
              <w:bottom w:val="single" w:sz="6" w:space="0" w:color="auto"/>
              <w:right w:val="single" w:sz="6" w:space="0" w:color="auto"/>
            </w:tcBorders>
            <w:hideMark/>
          </w:tcPr>
          <w:p w14:paraId="1D2B2C6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w:t>
            </w:r>
          </w:p>
        </w:tc>
        <w:tc>
          <w:tcPr>
            <w:tcW w:w="1975" w:type="dxa"/>
            <w:tcBorders>
              <w:top w:val="single" w:sz="6" w:space="0" w:color="auto"/>
              <w:left w:val="single" w:sz="6" w:space="0" w:color="auto"/>
              <w:bottom w:val="single" w:sz="6" w:space="0" w:color="auto"/>
              <w:right w:val="single" w:sz="6" w:space="0" w:color="auto"/>
            </w:tcBorders>
            <w:hideMark/>
          </w:tcPr>
          <w:p w14:paraId="1C53CDE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560FDAC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39482044"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042C435A"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746BE8A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T13</w:t>
            </w:r>
          </w:p>
        </w:tc>
        <w:tc>
          <w:tcPr>
            <w:tcW w:w="1716" w:type="dxa"/>
            <w:tcBorders>
              <w:top w:val="single" w:sz="6" w:space="0" w:color="auto"/>
              <w:left w:val="single" w:sz="6" w:space="0" w:color="auto"/>
              <w:bottom w:val="single" w:sz="6" w:space="0" w:color="auto"/>
              <w:right w:val="single" w:sz="6" w:space="0" w:color="auto"/>
            </w:tcBorders>
            <w:hideMark/>
          </w:tcPr>
          <w:p w14:paraId="6AC84074"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w:t>
            </w:r>
          </w:p>
        </w:tc>
        <w:tc>
          <w:tcPr>
            <w:tcW w:w="1975" w:type="dxa"/>
            <w:tcBorders>
              <w:top w:val="single" w:sz="6" w:space="0" w:color="auto"/>
              <w:left w:val="single" w:sz="6" w:space="0" w:color="auto"/>
              <w:bottom w:val="single" w:sz="6" w:space="0" w:color="auto"/>
              <w:right w:val="single" w:sz="6" w:space="0" w:color="auto"/>
            </w:tcBorders>
            <w:hideMark/>
          </w:tcPr>
          <w:p w14:paraId="1F5D8593"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61DA0D6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054005D4"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39AFE8D5"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3120830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T14</w:t>
            </w:r>
          </w:p>
        </w:tc>
        <w:tc>
          <w:tcPr>
            <w:tcW w:w="1716" w:type="dxa"/>
            <w:tcBorders>
              <w:top w:val="single" w:sz="6" w:space="0" w:color="auto"/>
              <w:left w:val="single" w:sz="6" w:space="0" w:color="auto"/>
              <w:bottom w:val="single" w:sz="6" w:space="0" w:color="auto"/>
              <w:right w:val="single" w:sz="6" w:space="0" w:color="auto"/>
            </w:tcBorders>
            <w:hideMark/>
          </w:tcPr>
          <w:p w14:paraId="47505BC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w:t>
            </w:r>
          </w:p>
        </w:tc>
        <w:tc>
          <w:tcPr>
            <w:tcW w:w="1975" w:type="dxa"/>
            <w:tcBorders>
              <w:top w:val="single" w:sz="6" w:space="0" w:color="auto"/>
              <w:left w:val="single" w:sz="6" w:space="0" w:color="auto"/>
              <w:bottom w:val="single" w:sz="6" w:space="0" w:color="auto"/>
              <w:right w:val="single" w:sz="6" w:space="0" w:color="auto"/>
            </w:tcBorders>
            <w:hideMark/>
          </w:tcPr>
          <w:p w14:paraId="70DD6A6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7949044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0137186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4806CCD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2C83FCD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T15</w:t>
            </w:r>
          </w:p>
        </w:tc>
        <w:tc>
          <w:tcPr>
            <w:tcW w:w="1716" w:type="dxa"/>
            <w:tcBorders>
              <w:top w:val="single" w:sz="6" w:space="0" w:color="auto"/>
              <w:left w:val="single" w:sz="6" w:space="0" w:color="auto"/>
              <w:bottom w:val="single" w:sz="6" w:space="0" w:color="auto"/>
              <w:right w:val="single" w:sz="6" w:space="0" w:color="auto"/>
            </w:tcBorders>
            <w:hideMark/>
          </w:tcPr>
          <w:p w14:paraId="5E8676C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67887C0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7A09EA8E"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697852A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72E2060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47EE4D7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T16</w:t>
            </w:r>
          </w:p>
        </w:tc>
        <w:tc>
          <w:tcPr>
            <w:tcW w:w="1716" w:type="dxa"/>
            <w:tcBorders>
              <w:top w:val="single" w:sz="6" w:space="0" w:color="auto"/>
              <w:left w:val="single" w:sz="6" w:space="0" w:color="auto"/>
              <w:bottom w:val="single" w:sz="6" w:space="0" w:color="auto"/>
              <w:right w:val="single" w:sz="6" w:space="0" w:color="auto"/>
            </w:tcBorders>
            <w:hideMark/>
          </w:tcPr>
          <w:p w14:paraId="1C1DDE5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40E8685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5.2.5.2.7.2</w:t>
            </w:r>
          </w:p>
        </w:tc>
        <w:tc>
          <w:tcPr>
            <w:tcW w:w="1777" w:type="dxa"/>
            <w:tcBorders>
              <w:top w:val="single" w:sz="6" w:space="0" w:color="auto"/>
              <w:left w:val="single" w:sz="6" w:space="0" w:color="auto"/>
              <w:bottom w:val="single" w:sz="6" w:space="0" w:color="auto"/>
              <w:right w:val="single" w:sz="6" w:space="0" w:color="auto"/>
            </w:tcBorders>
            <w:hideMark/>
          </w:tcPr>
          <w:p w14:paraId="2EF84B58"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066F321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7CBD0A6C"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640F358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T17</w:t>
            </w:r>
          </w:p>
        </w:tc>
        <w:tc>
          <w:tcPr>
            <w:tcW w:w="1716" w:type="dxa"/>
            <w:tcBorders>
              <w:top w:val="single" w:sz="6" w:space="0" w:color="auto"/>
              <w:left w:val="single" w:sz="6" w:space="0" w:color="auto"/>
              <w:bottom w:val="single" w:sz="6" w:space="0" w:color="auto"/>
              <w:right w:val="single" w:sz="6" w:space="0" w:color="auto"/>
            </w:tcBorders>
            <w:hideMark/>
          </w:tcPr>
          <w:p w14:paraId="3685725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3880DFA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431003C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586D8610"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16CF27E2"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7B45BFAD"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T18</w:t>
            </w:r>
          </w:p>
        </w:tc>
        <w:tc>
          <w:tcPr>
            <w:tcW w:w="1716" w:type="dxa"/>
            <w:tcBorders>
              <w:top w:val="single" w:sz="6" w:space="0" w:color="auto"/>
              <w:left w:val="single" w:sz="6" w:space="0" w:color="auto"/>
              <w:bottom w:val="single" w:sz="6" w:space="0" w:color="auto"/>
              <w:right w:val="single" w:sz="6" w:space="0" w:color="auto"/>
            </w:tcBorders>
            <w:hideMark/>
          </w:tcPr>
          <w:p w14:paraId="3DD74629"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06AB658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7863466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139002F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See 5.2.5.2.8.3</w:t>
            </w:r>
          </w:p>
        </w:tc>
      </w:tr>
      <w:tr w:rsidR="00B64952" w14:paraId="561E1EFD"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2439D4A2"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T19</w:t>
            </w:r>
          </w:p>
        </w:tc>
        <w:tc>
          <w:tcPr>
            <w:tcW w:w="1716" w:type="dxa"/>
            <w:tcBorders>
              <w:top w:val="single" w:sz="6" w:space="0" w:color="auto"/>
              <w:left w:val="single" w:sz="6" w:space="0" w:color="auto"/>
              <w:bottom w:val="single" w:sz="6" w:space="0" w:color="auto"/>
              <w:right w:val="single" w:sz="6" w:space="0" w:color="auto"/>
            </w:tcBorders>
            <w:hideMark/>
          </w:tcPr>
          <w:p w14:paraId="599F01E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4419A7FB"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6mm</w:t>
            </w:r>
          </w:p>
        </w:tc>
        <w:tc>
          <w:tcPr>
            <w:tcW w:w="1777" w:type="dxa"/>
            <w:tcBorders>
              <w:top w:val="single" w:sz="6" w:space="0" w:color="auto"/>
              <w:left w:val="single" w:sz="6" w:space="0" w:color="auto"/>
              <w:bottom w:val="single" w:sz="6" w:space="0" w:color="auto"/>
              <w:right w:val="single" w:sz="6" w:space="0" w:color="auto"/>
            </w:tcBorders>
            <w:hideMark/>
          </w:tcPr>
          <w:p w14:paraId="274E1B9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5.2.5.2.9.3</w:t>
            </w:r>
          </w:p>
        </w:tc>
        <w:tc>
          <w:tcPr>
            <w:tcW w:w="1632" w:type="dxa"/>
            <w:gridSpan w:val="2"/>
            <w:tcBorders>
              <w:top w:val="single" w:sz="6" w:space="0" w:color="auto"/>
              <w:left w:val="single" w:sz="6" w:space="0" w:color="auto"/>
              <w:bottom w:val="single" w:sz="6" w:space="0" w:color="auto"/>
              <w:right w:val="single" w:sz="6" w:space="0" w:color="auto"/>
            </w:tcBorders>
            <w:hideMark/>
          </w:tcPr>
          <w:p w14:paraId="7A84DCF8"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3A2A4A7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5C97A45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T20</w:t>
            </w:r>
          </w:p>
        </w:tc>
        <w:tc>
          <w:tcPr>
            <w:tcW w:w="1716" w:type="dxa"/>
            <w:tcBorders>
              <w:top w:val="single" w:sz="6" w:space="0" w:color="auto"/>
              <w:left w:val="single" w:sz="6" w:space="0" w:color="auto"/>
              <w:bottom w:val="single" w:sz="6" w:space="0" w:color="auto"/>
              <w:right w:val="single" w:sz="6" w:space="0" w:color="auto"/>
            </w:tcBorders>
            <w:hideMark/>
          </w:tcPr>
          <w:p w14:paraId="408905BC"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63ADCC7F"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8mm</w:t>
            </w:r>
          </w:p>
        </w:tc>
        <w:tc>
          <w:tcPr>
            <w:tcW w:w="1777" w:type="dxa"/>
            <w:tcBorders>
              <w:top w:val="single" w:sz="6" w:space="0" w:color="auto"/>
              <w:left w:val="single" w:sz="6" w:space="0" w:color="auto"/>
              <w:bottom w:val="single" w:sz="6" w:space="0" w:color="auto"/>
              <w:right w:val="single" w:sz="6" w:space="0" w:color="auto"/>
            </w:tcBorders>
            <w:hideMark/>
          </w:tcPr>
          <w:p w14:paraId="1D8AFDC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5.2.5.2.8.3</w:t>
            </w:r>
          </w:p>
        </w:tc>
        <w:tc>
          <w:tcPr>
            <w:tcW w:w="1632" w:type="dxa"/>
            <w:gridSpan w:val="2"/>
            <w:tcBorders>
              <w:top w:val="single" w:sz="6" w:space="0" w:color="auto"/>
              <w:left w:val="single" w:sz="6" w:space="0" w:color="auto"/>
              <w:bottom w:val="single" w:sz="6" w:space="0" w:color="auto"/>
              <w:right w:val="single" w:sz="6" w:space="0" w:color="auto"/>
            </w:tcBorders>
            <w:hideMark/>
          </w:tcPr>
          <w:p w14:paraId="783591E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225F4313"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0378910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T21</w:t>
            </w:r>
          </w:p>
        </w:tc>
        <w:tc>
          <w:tcPr>
            <w:tcW w:w="1716" w:type="dxa"/>
            <w:tcBorders>
              <w:top w:val="single" w:sz="6" w:space="0" w:color="auto"/>
              <w:left w:val="single" w:sz="6" w:space="0" w:color="auto"/>
              <w:bottom w:val="single" w:sz="6" w:space="0" w:color="auto"/>
              <w:right w:val="single" w:sz="6" w:space="0" w:color="auto"/>
            </w:tcBorders>
            <w:hideMark/>
          </w:tcPr>
          <w:p w14:paraId="4360776F"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66D2B883"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10mm</w:t>
            </w:r>
          </w:p>
        </w:tc>
        <w:tc>
          <w:tcPr>
            <w:tcW w:w="1777" w:type="dxa"/>
            <w:tcBorders>
              <w:top w:val="single" w:sz="6" w:space="0" w:color="auto"/>
              <w:left w:val="single" w:sz="6" w:space="0" w:color="auto"/>
              <w:bottom w:val="single" w:sz="6" w:space="0" w:color="auto"/>
              <w:right w:val="single" w:sz="6" w:space="0" w:color="auto"/>
            </w:tcBorders>
            <w:hideMark/>
          </w:tcPr>
          <w:p w14:paraId="3CFD559A"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normal</w:t>
            </w:r>
          </w:p>
        </w:tc>
        <w:tc>
          <w:tcPr>
            <w:tcW w:w="1632" w:type="dxa"/>
            <w:gridSpan w:val="2"/>
            <w:tcBorders>
              <w:top w:val="single" w:sz="6" w:space="0" w:color="auto"/>
              <w:left w:val="single" w:sz="6" w:space="0" w:color="auto"/>
              <w:bottom w:val="single" w:sz="6" w:space="0" w:color="auto"/>
              <w:right w:val="single" w:sz="6" w:space="0" w:color="auto"/>
            </w:tcBorders>
            <w:hideMark/>
          </w:tcPr>
          <w:p w14:paraId="5DC9D0E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r w:rsidR="00B64952" w14:paraId="1D8514BE" w14:textId="77777777" w:rsidTr="00B64952">
        <w:trPr>
          <w:trHeight w:val="20"/>
          <w:jc w:val="center"/>
        </w:trPr>
        <w:tc>
          <w:tcPr>
            <w:tcW w:w="1612" w:type="dxa"/>
            <w:gridSpan w:val="2"/>
            <w:tcBorders>
              <w:top w:val="single" w:sz="6" w:space="0" w:color="auto"/>
              <w:left w:val="single" w:sz="6" w:space="0" w:color="auto"/>
              <w:bottom w:val="single" w:sz="6" w:space="0" w:color="auto"/>
              <w:right w:val="single" w:sz="6" w:space="0" w:color="auto"/>
            </w:tcBorders>
            <w:hideMark/>
          </w:tcPr>
          <w:p w14:paraId="3B9CE2A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T22</w:t>
            </w:r>
          </w:p>
        </w:tc>
        <w:tc>
          <w:tcPr>
            <w:tcW w:w="1716" w:type="dxa"/>
            <w:tcBorders>
              <w:top w:val="single" w:sz="6" w:space="0" w:color="auto"/>
              <w:left w:val="single" w:sz="6" w:space="0" w:color="auto"/>
              <w:bottom w:val="single" w:sz="6" w:space="0" w:color="auto"/>
              <w:right w:val="single" w:sz="6" w:space="0" w:color="auto"/>
            </w:tcBorders>
            <w:hideMark/>
          </w:tcPr>
          <w:p w14:paraId="0CAF1335"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w:t>
            </w:r>
          </w:p>
        </w:tc>
        <w:tc>
          <w:tcPr>
            <w:tcW w:w="1975" w:type="dxa"/>
            <w:tcBorders>
              <w:top w:val="single" w:sz="6" w:space="0" w:color="auto"/>
              <w:left w:val="single" w:sz="6" w:space="0" w:color="auto"/>
              <w:bottom w:val="single" w:sz="6" w:space="0" w:color="auto"/>
              <w:right w:val="single" w:sz="6" w:space="0" w:color="auto"/>
            </w:tcBorders>
            <w:hideMark/>
          </w:tcPr>
          <w:p w14:paraId="33808E21"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10mm</w:t>
            </w:r>
          </w:p>
        </w:tc>
        <w:tc>
          <w:tcPr>
            <w:tcW w:w="1777" w:type="dxa"/>
            <w:tcBorders>
              <w:top w:val="single" w:sz="6" w:space="0" w:color="auto"/>
              <w:left w:val="single" w:sz="6" w:space="0" w:color="auto"/>
              <w:bottom w:val="single" w:sz="6" w:space="0" w:color="auto"/>
              <w:right w:val="single" w:sz="6" w:space="0" w:color="auto"/>
            </w:tcBorders>
            <w:hideMark/>
          </w:tcPr>
          <w:p w14:paraId="65D95277"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 xml:space="preserve">See </w:t>
            </w:r>
            <w:r w:rsidRPr="001524E3">
              <w:rPr>
                <w:rFonts w:ascii="Verdana" w:hAnsi="Verdana" w:cs="Arial"/>
                <w:b/>
                <w:sz w:val="16"/>
                <w:szCs w:val="16"/>
                <w:lang w:val="en-US"/>
              </w:rPr>
              <w:t>5.2.5.2.8.3</w:t>
            </w:r>
          </w:p>
        </w:tc>
        <w:tc>
          <w:tcPr>
            <w:tcW w:w="1632" w:type="dxa"/>
            <w:gridSpan w:val="2"/>
            <w:tcBorders>
              <w:top w:val="single" w:sz="6" w:space="0" w:color="auto"/>
              <w:left w:val="single" w:sz="6" w:space="0" w:color="auto"/>
              <w:bottom w:val="single" w:sz="6" w:space="0" w:color="auto"/>
              <w:right w:val="single" w:sz="6" w:space="0" w:color="auto"/>
            </w:tcBorders>
            <w:hideMark/>
          </w:tcPr>
          <w:p w14:paraId="5D3D8E33" w14:textId="77777777" w:rsidR="00B64952" w:rsidRPr="001524E3" w:rsidRDefault="00B64952">
            <w:pPr>
              <w:pStyle w:val="Texto"/>
              <w:spacing w:line="254" w:lineRule="exact"/>
              <w:ind w:firstLine="0"/>
              <w:jc w:val="center"/>
              <w:rPr>
                <w:rFonts w:ascii="Verdana" w:hAnsi="Verdana" w:cs="Arial"/>
                <w:sz w:val="16"/>
                <w:szCs w:val="16"/>
                <w:lang w:val="en-US"/>
              </w:rPr>
            </w:pPr>
            <w:r w:rsidRPr="001524E3">
              <w:rPr>
                <w:rFonts w:ascii="Verdana" w:hAnsi="Verdana" w:cs="Arial"/>
                <w:sz w:val="16"/>
                <w:szCs w:val="16"/>
                <w:lang w:val="en-US"/>
              </w:rPr>
              <w:t>not allowed</w:t>
            </w:r>
          </w:p>
        </w:tc>
      </w:tr>
    </w:tbl>
    <w:p w14:paraId="15798B2D" w14:textId="77777777" w:rsidR="00B64952" w:rsidRDefault="00B64952" w:rsidP="00B64952">
      <w:pPr>
        <w:pStyle w:val="Texto"/>
        <w:spacing w:line="254" w:lineRule="exact"/>
        <w:rPr>
          <w:rFonts w:ascii="Verdana" w:hAnsi="Verdana" w:cs="Arial"/>
          <w:position w:val="12"/>
          <w:sz w:val="16"/>
          <w:szCs w:val="16"/>
          <w:lang w:val="en"/>
        </w:rPr>
      </w:pPr>
    </w:p>
    <w:p w14:paraId="608BB61E" w14:textId="6AD684E6" w:rsidR="00B64952" w:rsidRDefault="00B64952" w:rsidP="006B7DE4">
      <w:pPr>
        <w:pStyle w:val="Texto"/>
        <w:spacing w:line="254" w:lineRule="exact"/>
        <w:rPr>
          <w:rFonts w:ascii="Verdana" w:hAnsi="Verdana" w:cs="Arial"/>
          <w:position w:val="12"/>
          <w:sz w:val="16"/>
          <w:szCs w:val="16"/>
        </w:rPr>
      </w:pPr>
    </w:p>
    <w:tbl>
      <w:tblPr>
        <w:tblW w:w="0" w:type="auto"/>
        <w:tblLook w:val="04A0" w:firstRow="1" w:lastRow="0" w:firstColumn="1" w:lastColumn="0" w:noHBand="0" w:noVBand="1"/>
      </w:tblPr>
      <w:tblGrid>
        <w:gridCol w:w="4675"/>
        <w:gridCol w:w="4685"/>
      </w:tblGrid>
      <w:tr w:rsidR="00B64952" w:rsidRPr="00B623AB" w14:paraId="7A2F6409" w14:textId="77777777" w:rsidTr="001524E3">
        <w:tc>
          <w:tcPr>
            <w:tcW w:w="4788" w:type="dxa"/>
            <w:shd w:val="clear" w:color="auto" w:fill="auto"/>
          </w:tcPr>
          <w:p w14:paraId="703A96AB" w14:textId="5CFD748D" w:rsidR="00B64952" w:rsidRPr="00AA4DD0" w:rsidRDefault="001524E3" w:rsidP="00B64952">
            <w:pPr>
              <w:pStyle w:val="Texto"/>
              <w:spacing w:line="254" w:lineRule="exact"/>
              <w:ind w:firstLine="0"/>
              <w:rPr>
                <w:rFonts w:ascii="Verdana" w:hAnsi="Verdana" w:cs="Arial"/>
                <w:sz w:val="16"/>
                <w:szCs w:val="16"/>
              </w:rPr>
            </w:pPr>
            <w:r w:rsidRPr="00AA4DD0">
              <w:rPr>
                <w:rFonts w:ascii="Verdana" w:hAnsi="Verdana" w:cs="Arial"/>
                <w:b/>
                <w:sz w:val="16"/>
                <w:szCs w:val="16"/>
                <w:vertAlign w:val="superscript"/>
              </w:rPr>
              <w:t xml:space="preserve"> </w:t>
            </w:r>
            <w:r w:rsidR="00B64952" w:rsidRPr="00AA4DD0">
              <w:rPr>
                <w:rFonts w:ascii="Verdana" w:hAnsi="Verdana" w:cs="Arial"/>
                <w:b/>
                <w:sz w:val="16"/>
                <w:szCs w:val="16"/>
                <w:vertAlign w:val="superscript"/>
              </w:rPr>
              <w:t>(a)</w:t>
            </w:r>
            <w:r w:rsidR="00B64952" w:rsidRPr="00AA4DD0">
              <w:rPr>
                <w:rFonts w:ascii="Verdana" w:hAnsi="Verdana" w:cs="Arial"/>
                <w:sz w:val="16"/>
                <w:szCs w:val="16"/>
              </w:rPr>
              <w:t xml:space="preserve"> En los casos en los que aparezca la palabra “Normales”, se aplicarán todas las especificaciones de 5.2.5.2.9, excepto las de 5.2.5.2.9.3</w:t>
            </w:r>
          </w:p>
        </w:tc>
        <w:tc>
          <w:tcPr>
            <w:tcW w:w="4788" w:type="dxa"/>
            <w:shd w:val="clear" w:color="auto" w:fill="auto"/>
          </w:tcPr>
          <w:p w14:paraId="12B30E11" w14:textId="6B651103" w:rsidR="00B64952" w:rsidRPr="00B64952" w:rsidRDefault="00B64952" w:rsidP="00B64952">
            <w:pPr>
              <w:pStyle w:val="Texto"/>
              <w:spacing w:line="254" w:lineRule="exact"/>
              <w:ind w:firstLine="0"/>
              <w:rPr>
                <w:rFonts w:ascii="Verdana" w:hAnsi="Verdana" w:cs="Arial"/>
                <w:b/>
                <w:sz w:val="16"/>
                <w:szCs w:val="16"/>
                <w:vertAlign w:val="superscript"/>
                <w:lang w:val="en-US"/>
              </w:rPr>
            </w:pPr>
            <w:r w:rsidRPr="00B64952">
              <w:rPr>
                <w:rFonts w:ascii="Verdana" w:hAnsi="Verdana" w:cs="Arial"/>
                <w:b/>
                <w:sz w:val="16"/>
                <w:szCs w:val="16"/>
                <w:vertAlign w:val="superscript"/>
                <w:lang w:val="en-US"/>
              </w:rPr>
              <w:t xml:space="preserve">(a) </w:t>
            </w:r>
            <w:r w:rsidRPr="00B64952">
              <w:rPr>
                <w:rFonts w:ascii="Verdana" w:hAnsi="Verdana" w:cs="Arial"/>
                <w:sz w:val="16"/>
                <w:szCs w:val="16"/>
                <w:lang w:val="en-US"/>
              </w:rPr>
              <w:t>In cases where the word "Normal" appears, all the specifications of 5.2.5.2.9 will apply, except those of 5.2.5.2.9.3</w:t>
            </w:r>
          </w:p>
        </w:tc>
      </w:tr>
      <w:tr w:rsidR="00B64952" w:rsidRPr="00B623AB" w14:paraId="19EB4689" w14:textId="77777777" w:rsidTr="001524E3">
        <w:tc>
          <w:tcPr>
            <w:tcW w:w="4788" w:type="dxa"/>
            <w:shd w:val="clear" w:color="auto" w:fill="auto"/>
          </w:tcPr>
          <w:p w14:paraId="071DA083"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w:t>
            </w:r>
            <w:r w:rsidRPr="00AA4DD0">
              <w:rPr>
                <w:rFonts w:ascii="Verdana" w:hAnsi="Verdana" w:cs="Arial"/>
                <w:sz w:val="16"/>
                <w:szCs w:val="16"/>
              </w:rPr>
              <w:t xml:space="preserve"> Espesor mínimo del depósito</w:t>
            </w:r>
          </w:p>
        </w:tc>
        <w:tc>
          <w:tcPr>
            <w:tcW w:w="4788" w:type="dxa"/>
            <w:shd w:val="clear" w:color="auto" w:fill="auto"/>
          </w:tcPr>
          <w:p w14:paraId="16A38328" w14:textId="1F4AA132"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 </w:t>
            </w:r>
            <w:r w:rsidRPr="00B64952">
              <w:rPr>
                <w:rFonts w:ascii="Verdana" w:hAnsi="Verdana" w:cs="Arial"/>
                <w:sz w:val="16"/>
                <w:szCs w:val="16"/>
                <w:lang w:val="en-US"/>
              </w:rPr>
              <w:t>Minimum thickness of the deposit</w:t>
            </w:r>
          </w:p>
        </w:tc>
      </w:tr>
      <w:tr w:rsidR="00B64952" w:rsidRPr="00B623AB" w14:paraId="009EE1F4" w14:textId="77777777" w:rsidTr="001524E3">
        <w:tc>
          <w:tcPr>
            <w:tcW w:w="4788" w:type="dxa"/>
            <w:shd w:val="clear" w:color="auto" w:fill="auto"/>
          </w:tcPr>
          <w:p w14:paraId="71FDC7AA"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lastRenderedPageBreak/>
              <w:t>5.2.5.2.7.1</w:t>
            </w:r>
            <w:r w:rsidRPr="00AA4DD0">
              <w:rPr>
                <w:rFonts w:ascii="Verdana" w:hAnsi="Verdana" w:cs="Arial"/>
                <w:sz w:val="16"/>
                <w:szCs w:val="16"/>
              </w:rPr>
              <w:t xml:space="preserve"> El espesor mínimo del depósito debe ser el mayor de los siguientes:</w:t>
            </w:r>
          </w:p>
        </w:tc>
        <w:tc>
          <w:tcPr>
            <w:tcW w:w="4788" w:type="dxa"/>
            <w:shd w:val="clear" w:color="auto" w:fill="auto"/>
          </w:tcPr>
          <w:p w14:paraId="2FE1B30E" w14:textId="0D16AD72"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5.2.5.2.7.1 </w:t>
            </w:r>
            <w:r w:rsidRPr="00B64952">
              <w:rPr>
                <w:rFonts w:ascii="Verdana" w:hAnsi="Verdana" w:cs="Arial"/>
                <w:sz w:val="16"/>
                <w:szCs w:val="16"/>
                <w:lang w:val="en-US"/>
              </w:rPr>
              <w:t>The minimum thickness of the deposit must be the greater of the following:</w:t>
            </w:r>
          </w:p>
        </w:tc>
      </w:tr>
      <w:tr w:rsidR="00B64952" w:rsidRPr="00B623AB" w14:paraId="077C0FD0" w14:textId="77777777" w:rsidTr="001524E3">
        <w:tc>
          <w:tcPr>
            <w:tcW w:w="4788" w:type="dxa"/>
            <w:shd w:val="clear" w:color="auto" w:fill="auto"/>
          </w:tcPr>
          <w:p w14:paraId="6A4EF427"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a)</w:t>
            </w:r>
            <w:r w:rsidRPr="00AA4DD0">
              <w:rPr>
                <w:rFonts w:ascii="Verdana" w:hAnsi="Verdana" w:cs="Arial"/>
                <w:sz w:val="16"/>
                <w:szCs w:val="16"/>
              </w:rPr>
              <w:t xml:space="preserve"> El espesor mínimo determinado de conformidad con las especificaciones de 5.2.5.2.7.2 a 5.2.5.2.7.10;</w:t>
            </w:r>
          </w:p>
        </w:tc>
        <w:tc>
          <w:tcPr>
            <w:tcW w:w="4788" w:type="dxa"/>
            <w:shd w:val="clear" w:color="auto" w:fill="auto"/>
          </w:tcPr>
          <w:p w14:paraId="71F963F1" w14:textId="3A089D52"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a) </w:t>
            </w:r>
            <w:r w:rsidRPr="00B64952">
              <w:rPr>
                <w:rFonts w:ascii="Verdana" w:hAnsi="Verdana" w:cs="Arial"/>
                <w:sz w:val="16"/>
                <w:szCs w:val="16"/>
                <w:lang w:val="en-US"/>
              </w:rPr>
              <w:t>The minimum thickness determined in accordance with the specifications of 5.2.5.2.7.2 to 5.2.5.2.7.10;</w:t>
            </w:r>
          </w:p>
        </w:tc>
      </w:tr>
      <w:tr w:rsidR="00B64952" w:rsidRPr="00B623AB" w14:paraId="277D27E1" w14:textId="77777777" w:rsidTr="001524E3">
        <w:tc>
          <w:tcPr>
            <w:tcW w:w="4788" w:type="dxa"/>
            <w:shd w:val="clear" w:color="auto" w:fill="auto"/>
          </w:tcPr>
          <w:p w14:paraId="3D774A65"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b)</w:t>
            </w:r>
            <w:r w:rsidRPr="00AA4DD0">
              <w:rPr>
                <w:rFonts w:ascii="Verdana" w:hAnsi="Verdana" w:cs="Arial"/>
                <w:sz w:val="16"/>
                <w:szCs w:val="16"/>
              </w:rPr>
              <w:t xml:space="preserve"> El espesor mínimo determinado conforme al código convenido para recipientes a presión, siempre que se cumpla con las especificaciones de la normatividad correspondiente.</w:t>
            </w:r>
          </w:p>
        </w:tc>
        <w:tc>
          <w:tcPr>
            <w:tcW w:w="4788" w:type="dxa"/>
            <w:shd w:val="clear" w:color="auto" w:fill="auto"/>
          </w:tcPr>
          <w:p w14:paraId="246DE87F" w14:textId="77882163"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b) </w:t>
            </w:r>
            <w:r w:rsidRPr="00B64952">
              <w:rPr>
                <w:rFonts w:ascii="Verdana" w:hAnsi="Verdana" w:cs="Arial"/>
                <w:sz w:val="16"/>
                <w:szCs w:val="16"/>
                <w:lang w:val="en-US"/>
              </w:rPr>
              <w:t>The minimum thickness determined in accordance with the agreed code for pressure vessels, provided that the specifications of the corresponding regulations are met.</w:t>
            </w:r>
          </w:p>
        </w:tc>
      </w:tr>
      <w:tr w:rsidR="00B64952" w:rsidRPr="00B623AB" w14:paraId="591F97CE" w14:textId="77777777" w:rsidTr="001524E3">
        <w:tc>
          <w:tcPr>
            <w:tcW w:w="4788" w:type="dxa"/>
            <w:shd w:val="clear" w:color="auto" w:fill="auto"/>
          </w:tcPr>
          <w:p w14:paraId="076FB11E"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c)</w:t>
            </w:r>
            <w:r w:rsidRPr="00AA4DD0">
              <w:rPr>
                <w:rFonts w:ascii="Verdana" w:hAnsi="Verdana" w:cs="Arial"/>
                <w:sz w:val="16"/>
                <w:szCs w:val="16"/>
              </w:rPr>
              <w:t xml:space="preserve"> El espesor mínimo especificado en la instrucción de transporte pertinente sobre cisternas portátiles indicada en la columna 10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 xml:space="preserve">-SCT/2003 y descrita en 5.2.5.2.6 o en una disposición especial de transporte de cisternas portátiles indicada en la columna 11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y descrita en 5.2.5.3.</w:t>
            </w:r>
          </w:p>
        </w:tc>
        <w:tc>
          <w:tcPr>
            <w:tcW w:w="4788" w:type="dxa"/>
            <w:shd w:val="clear" w:color="auto" w:fill="auto"/>
          </w:tcPr>
          <w:p w14:paraId="62EA7F39" w14:textId="3C75C18F"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c) </w:t>
            </w:r>
            <w:r w:rsidRPr="00B64952">
              <w:rPr>
                <w:rFonts w:ascii="Verdana" w:hAnsi="Verdana" w:cs="Arial"/>
                <w:sz w:val="16"/>
                <w:szCs w:val="16"/>
                <w:lang w:val="en-US"/>
              </w:rPr>
              <w:t>The minimum thickness specified in the relevant transport instruction on portable tanks indicated in column 10 of the list of dangerous goods of la NOM-002-SCT/2003 and described in 5.2.5.2.6 or in a special provision for the transport of portable tanks indicated in column 11 of the list of dangerous goods of la NOM-002-SCT/2003 and described in 5.2.5.3.</w:t>
            </w:r>
          </w:p>
        </w:tc>
      </w:tr>
      <w:tr w:rsidR="00B64952" w:rsidRPr="00B623AB" w14:paraId="49C43D56" w14:textId="77777777" w:rsidTr="001524E3">
        <w:tc>
          <w:tcPr>
            <w:tcW w:w="4788" w:type="dxa"/>
            <w:shd w:val="clear" w:color="auto" w:fill="auto"/>
          </w:tcPr>
          <w:p w14:paraId="2C0F9B78"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5.2.5.2.7.2</w:t>
            </w:r>
            <w:r w:rsidRPr="00AA4DD0">
              <w:rPr>
                <w:rFonts w:ascii="Verdana" w:hAnsi="Verdana" w:cs="Arial"/>
                <w:sz w:val="16"/>
                <w:szCs w:val="16"/>
              </w:rPr>
              <w:t xml:space="preserve"> En los depósitos cuyo diámetro no sea superior a 1.80 m, la virola, los fondos y las tapas de las boquillas para hombre deben tener al menos 5 mm de espesor si son de acero de referencia o un espesor equivalente si son de otro metal. En los depósitos cuyo diámetro exceda de 1.80 m, deben tener al menos  6 mm de espesor si son de acero de referencia o el espesor equivalente del metal que se utilice, aunque cuando se trate de sustancias sólidas en polvo o granulares pertenecientes a los grupos de envase/embalaje II o III, este espesor mínimo puede reducirse a un valor no inferior a 5 mm de acero de referencia o al espesor equivalente del metal que se utilice.</w:t>
            </w:r>
          </w:p>
        </w:tc>
        <w:tc>
          <w:tcPr>
            <w:tcW w:w="4788" w:type="dxa"/>
            <w:shd w:val="clear" w:color="auto" w:fill="auto"/>
          </w:tcPr>
          <w:p w14:paraId="6DCC1811" w14:textId="0C8F68B0"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5.2.5.2.7.2 </w:t>
            </w:r>
            <w:r w:rsidRPr="00B64952">
              <w:rPr>
                <w:rFonts w:ascii="Verdana" w:hAnsi="Verdana" w:cs="Arial"/>
                <w:sz w:val="16"/>
                <w:szCs w:val="16"/>
                <w:lang w:val="en-US"/>
              </w:rPr>
              <w:t>In tanks whose diameter is not greater than 1.80 m, the ferrule, bottoms and covers of manholes must be at least 5 mm thick if they are made of reference steel or an equivalent thickness if they are of another metal. In tanks whose diameter exceeds 1.80 m, they must be at least 6 mm thick if they are made of reference steel or the equivalent thickness of the metal used, although in the case of powdered or granular solid substances belonging to the groups of container/packaging II or III, this minimum thickness may be reduced to a value not less than 5 mm of reference steel or the equivalent thickness of the metal used.</w:t>
            </w:r>
          </w:p>
        </w:tc>
      </w:tr>
      <w:tr w:rsidR="00B64952" w:rsidRPr="00B623AB" w14:paraId="3CA25053" w14:textId="77777777" w:rsidTr="001524E3">
        <w:tc>
          <w:tcPr>
            <w:tcW w:w="4788" w:type="dxa"/>
            <w:shd w:val="clear" w:color="auto" w:fill="auto"/>
          </w:tcPr>
          <w:p w14:paraId="0871DB25"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5.2.5.2.7.3</w:t>
            </w:r>
            <w:r w:rsidRPr="00AA4DD0">
              <w:rPr>
                <w:rFonts w:ascii="Verdana" w:hAnsi="Verdana" w:cs="Arial"/>
                <w:sz w:val="16"/>
                <w:szCs w:val="16"/>
              </w:rPr>
              <w:t xml:space="preserve"> Cuando el depósito tenga una protección adicional contra el deterioro, en las cisternas portátiles que tengan una presión de ensayo inferior a 2.65 bar, se puede llevar a cabo una reducción del espesor mínimo del depósito proporcional a la protección adicional. Sin embargo, los depósitos cuyo diámetro sea inferior o igual a 1.80 m deben tener como mínimo 3 mm de espesor si son de acero de referencia o un espesor equivalente si son de otro metal. Los depósitos cuyo diámetro exceda de 1.80 m deben tener como mínimo 4 mm de espesor si son de acero de referencia o un espesor equivalente si son de otro metal.</w:t>
            </w:r>
          </w:p>
        </w:tc>
        <w:tc>
          <w:tcPr>
            <w:tcW w:w="4788" w:type="dxa"/>
            <w:shd w:val="clear" w:color="auto" w:fill="auto"/>
          </w:tcPr>
          <w:p w14:paraId="12F0D82F" w14:textId="74AFE454"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5.2.5.2.7.3 </w:t>
            </w:r>
            <w:r w:rsidRPr="00B64952">
              <w:rPr>
                <w:rFonts w:ascii="Verdana" w:hAnsi="Verdana" w:cs="Arial"/>
                <w:sz w:val="16"/>
                <w:szCs w:val="16"/>
                <w:lang w:val="en-US"/>
              </w:rPr>
              <w:t>When the tank has additional protection against deterioration, in portable tanks that have a test pressure of less than 2.65 bar, a reduction in the minimum thickness of the tank proportional to the additional protection may be carried out. However, tanks whose diameter is less than or equal to 1.80 m must be at least 3 mm thick if they are made of reference steel or an equivalent thickness if they are made of another metal. Tanks whose diameter exceeds 1.80 m must be at least 4 mm thick if they are made of reference steel or an equivalent thickness if they are made of another metal.</w:t>
            </w:r>
          </w:p>
        </w:tc>
      </w:tr>
      <w:tr w:rsidR="00B64952" w:rsidRPr="00B623AB" w14:paraId="40B93A1B" w14:textId="77777777" w:rsidTr="001524E3">
        <w:tc>
          <w:tcPr>
            <w:tcW w:w="4788" w:type="dxa"/>
            <w:shd w:val="clear" w:color="auto" w:fill="auto"/>
          </w:tcPr>
          <w:p w14:paraId="39F06468"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 xml:space="preserve">5.2.5.2.7.4 </w:t>
            </w:r>
            <w:r w:rsidRPr="00AA4DD0">
              <w:rPr>
                <w:rFonts w:ascii="Verdana" w:hAnsi="Verdana" w:cs="Arial"/>
                <w:sz w:val="16"/>
                <w:szCs w:val="16"/>
              </w:rPr>
              <w:t>La virola, las extremidades y las tapas de las bocas de hombre de todos los depósitos deben tener al menos 3 mm de espesor, sea cual fuere el material empleado en su construcción.</w:t>
            </w:r>
          </w:p>
        </w:tc>
        <w:tc>
          <w:tcPr>
            <w:tcW w:w="4788" w:type="dxa"/>
            <w:shd w:val="clear" w:color="auto" w:fill="auto"/>
          </w:tcPr>
          <w:p w14:paraId="5648C4F8" w14:textId="1AD753CB"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5.2.5.2.7.4 </w:t>
            </w:r>
            <w:r w:rsidRPr="00B64952">
              <w:rPr>
                <w:rFonts w:ascii="Verdana" w:hAnsi="Verdana" w:cs="Arial"/>
                <w:sz w:val="16"/>
                <w:szCs w:val="16"/>
                <w:lang w:val="en-US"/>
              </w:rPr>
              <w:t>The ferrule, ends and manhole covers of all tanks must be at least 3 mm thick, regardless of the material used in their construction.</w:t>
            </w:r>
          </w:p>
        </w:tc>
      </w:tr>
      <w:tr w:rsidR="00B64952" w:rsidRPr="00B623AB" w14:paraId="7B202125" w14:textId="77777777" w:rsidTr="001524E3">
        <w:tc>
          <w:tcPr>
            <w:tcW w:w="4788" w:type="dxa"/>
            <w:shd w:val="clear" w:color="auto" w:fill="auto"/>
          </w:tcPr>
          <w:p w14:paraId="1CF6F9C0"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5.2.5.2.7.5</w:t>
            </w:r>
            <w:r w:rsidRPr="00AA4DD0">
              <w:rPr>
                <w:rFonts w:ascii="Verdana" w:hAnsi="Verdana" w:cs="Arial"/>
                <w:sz w:val="16"/>
                <w:szCs w:val="16"/>
              </w:rPr>
              <w:t xml:space="preserve"> La protección adicional mencionada en 5.2.5.2.7.3 puede conseguirse con una protección estructural externa completa, tal como una construcción adecuada de tipo "emparedado" cuya cubierta exterior esté sujeta al depósito, o con una construcción de paredes dobles, o rodeando el depósito </w:t>
            </w:r>
            <w:r w:rsidRPr="00AA4DD0">
              <w:rPr>
                <w:rFonts w:ascii="Verdana" w:hAnsi="Verdana" w:cs="Arial"/>
                <w:sz w:val="16"/>
                <w:szCs w:val="16"/>
              </w:rPr>
              <w:lastRenderedPageBreak/>
              <w:t>con un bastidor completo formado por elementos estructurales longitudinales y transversales.</w:t>
            </w:r>
          </w:p>
        </w:tc>
        <w:tc>
          <w:tcPr>
            <w:tcW w:w="4788" w:type="dxa"/>
            <w:shd w:val="clear" w:color="auto" w:fill="auto"/>
          </w:tcPr>
          <w:p w14:paraId="49D7E95B" w14:textId="51B64E2A"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lastRenderedPageBreak/>
              <w:t xml:space="preserve">5.2.5.2.7.5 </w:t>
            </w:r>
            <w:r w:rsidRPr="00B64952">
              <w:rPr>
                <w:rFonts w:ascii="Verdana" w:hAnsi="Verdana" w:cs="Arial"/>
                <w:sz w:val="16"/>
                <w:szCs w:val="16"/>
                <w:lang w:val="en-US"/>
              </w:rPr>
              <w:t>The additional protection mentioned in 5.2.5.2.7.3 may be achieved by full external structural protection, such as a suitable "sandwich" type construction whose outer shell is attached to the shell, or by double wall construction, or surrounding the tank with a complete frame formed by longitudinal and transverse structural elements.</w:t>
            </w:r>
          </w:p>
        </w:tc>
      </w:tr>
      <w:tr w:rsidR="00B64952" w:rsidRPr="00B623AB" w14:paraId="6FE07310" w14:textId="77777777" w:rsidTr="001524E3">
        <w:tc>
          <w:tcPr>
            <w:tcW w:w="4788" w:type="dxa"/>
            <w:shd w:val="clear" w:color="auto" w:fill="auto"/>
          </w:tcPr>
          <w:p w14:paraId="1AA48786"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5.2.5.2.7.6</w:t>
            </w:r>
            <w:r w:rsidRPr="00AA4DD0">
              <w:rPr>
                <w:rFonts w:ascii="Verdana" w:hAnsi="Verdana" w:cs="Arial"/>
                <w:sz w:val="16"/>
                <w:szCs w:val="16"/>
              </w:rPr>
              <w:t xml:space="preserve"> En el caso de un metal distinto del acero de referencia, el espesor equivalente al prescrito para éste en 5.2.5.2.7.3 se determina mediante la siguiente ecuación:</w:t>
            </w:r>
          </w:p>
        </w:tc>
        <w:tc>
          <w:tcPr>
            <w:tcW w:w="4788" w:type="dxa"/>
            <w:shd w:val="clear" w:color="auto" w:fill="auto"/>
          </w:tcPr>
          <w:p w14:paraId="34EFD58E" w14:textId="59E17CAB" w:rsidR="00B64952" w:rsidRPr="00B64952" w:rsidRDefault="00B64952" w:rsidP="00B64952">
            <w:pPr>
              <w:pStyle w:val="Texto"/>
              <w:ind w:firstLine="0"/>
              <w:rPr>
                <w:rFonts w:ascii="Verdana" w:hAnsi="Verdana" w:cs="Arial"/>
                <w:b/>
                <w:sz w:val="16"/>
                <w:szCs w:val="16"/>
                <w:lang w:val="en-US"/>
              </w:rPr>
            </w:pPr>
            <w:r w:rsidRPr="00B64952">
              <w:rPr>
                <w:rFonts w:ascii="Verdana" w:hAnsi="Verdana" w:cs="Arial"/>
                <w:b/>
                <w:sz w:val="16"/>
                <w:szCs w:val="16"/>
                <w:lang w:val="en-US"/>
              </w:rPr>
              <w:t xml:space="preserve">5.2.5.2.7.6 </w:t>
            </w:r>
            <w:r w:rsidRPr="00B64952">
              <w:rPr>
                <w:rFonts w:ascii="Verdana" w:hAnsi="Verdana" w:cs="Arial"/>
                <w:sz w:val="16"/>
                <w:szCs w:val="16"/>
                <w:lang w:val="en-US"/>
              </w:rPr>
              <w:t>In the case of a metal other than the reference steel, the thickness equivalent to that prescribed for it in 5.2.5.2.7.3 is determined by the following equation:</w:t>
            </w:r>
          </w:p>
        </w:tc>
      </w:tr>
    </w:tbl>
    <w:p w14:paraId="10AB1BC9" w14:textId="157B6850" w:rsidR="00A5572F" w:rsidRPr="00D508B9" w:rsidRDefault="00A92E6F" w:rsidP="00BE35DE">
      <w:pPr>
        <w:pStyle w:val="Texto"/>
        <w:spacing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4F5C8F7B" wp14:editId="7B5C0D69">
            <wp:extent cx="100965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p>
    <w:tbl>
      <w:tblPr>
        <w:tblW w:w="0" w:type="auto"/>
        <w:tblLook w:val="04A0" w:firstRow="1" w:lastRow="0" w:firstColumn="1" w:lastColumn="0" w:noHBand="0" w:noVBand="1"/>
      </w:tblPr>
      <w:tblGrid>
        <w:gridCol w:w="4683"/>
        <w:gridCol w:w="4677"/>
      </w:tblGrid>
      <w:tr w:rsidR="00B64952" w:rsidRPr="00AA4DD0" w14:paraId="1DE2C430" w14:textId="77777777" w:rsidTr="001524E3">
        <w:tc>
          <w:tcPr>
            <w:tcW w:w="4788" w:type="dxa"/>
            <w:shd w:val="clear" w:color="auto" w:fill="auto"/>
          </w:tcPr>
          <w:p w14:paraId="269DBF59" w14:textId="77777777" w:rsidR="00B64952" w:rsidRPr="00AA4DD0" w:rsidRDefault="00B64952" w:rsidP="00AA4DD0">
            <w:pPr>
              <w:pStyle w:val="Texto"/>
              <w:ind w:firstLine="0"/>
              <w:rPr>
                <w:rFonts w:ascii="Verdana" w:hAnsi="Verdana" w:cs="Arial"/>
                <w:sz w:val="16"/>
                <w:szCs w:val="16"/>
              </w:rPr>
            </w:pPr>
          </w:p>
        </w:tc>
        <w:tc>
          <w:tcPr>
            <w:tcW w:w="4788" w:type="dxa"/>
            <w:shd w:val="clear" w:color="auto" w:fill="auto"/>
          </w:tcPr>
          <w:p w14:paraId="0CC287DC" w14:textId="77777777" w:rsidR="00B64952" w:rsidRPr="001524E3" w:rsidRDefault="00B64952" w:rsidP="00AA4DD0">
            <w:pPr>
              <w:pStyle w:val="Texto"/>
              <w:ind w:firstLine="0"/>
              <w:rPr>
                <w:rFonts w:ascii="Verdana" w:hAnsi="Verdana" w:cs="Arial"/>
                <w:sz w:val="16"/>
                <w:szCs w:val="16"/>
                <w:lang w:val="en-US"/>
              </w:rPr>
            </w:pPr>
          </w:p>
        </w:tc>
      </w:tr>
      <w:tr w:rsidR="00B64952" w:rsidRPr="00AA4DD0" w14:paraId="26B297EF" w14:textId="77777777" w:rsidTr="001524E3">
        <w:tc>
          <w:tcPr>
            <w:tcW w:w="4788" w:type="dxa"/>
            <w:shd w:val="clear" w:color="auto" w:fill="auto"/>
          </w:tcPr>
          <w:p w14:paraId="0F55A1F3"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siendo:</w:t>
            </w:r>
          </w:p>
        </w:tc>
        <w:tc>
          <w:tcPr>
            <w:tcW w:w="4788" w:type="dxa"/>
            <w:shd w:val="clear" w:color="auto" w:fill="auto"/>
          </w:tcPr>
          <w:p w14:paraId="63329608" w14:textId="23D07097"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being:</w:t>
            </w:r>
          </w:p>
        </w:tc>
      </w:tr>
      <w:tr w:rsidR="00B64952" w:rsidRPr="00B623AB" w14:paraId="27F34D05" w14:textId="77777777" w:rsidTr="001524E3">
        <w:tc>
          <w:tcPr>
            <w:tcW w:w="4788" w:type="dxa"/>
            <w:shd w:val="clear" w:color="auto" w:fill="auto"/>
          </w:tcPr>
          <w:p w14:paraId="2C7B7C4C"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e</w:t>
            </w:r>
            <w:r w:rsidRPr="00AA4DD0">
              <w:rPr>
                <w:rFonts w:ascii="Verdana" w:hAnsi="Verdana" w:cs="Arial"/>
                <w:position w:val="-4"/>
                <w:sz w:val="16"/>
                <w:szCs w:val="16"/>
              </w:rPr>
              <w:t>1</w:t>
            </w:r>
            <w:r w:rsidRPr="00AA4DD0">
              <w:rPr>
                <w:rFonts w:ascii="Verdana" w:hAnsi="Verdana" w:cs="Arial"/>
                <w:sz w:val="16"/>
                <w:szCs w:val="16"/>
              </w:rPr>
              <w:t xml:space="preserve"> =</w:t>
            </w:r>
            <w:r w:rsidRPr="00AA4DD0">
              <w:rPr>
                <w:rFonts w:ascii="Verdana" w:hAnsi="Verdana" w:cs="Arial"/>
                <w:sz w:val="16"/>
                <w:szCs w:val="16"/>
              </w:rPr>
              <w:tab/>
              <w:t>espesor equivalente requerido (en mm) del metal que se utilice;</w:t>
            </w:r>
          </w:p>
        </w:tc>
        <w:tc>
          <w:tcPr>
            <w:tcW w:w="4788" w:type="dxa"/>
            <w:shd w:val="clear" w:color="auto" w:fill="auto"/>
          </w:tcPr>
          <w:p w14:paraId="185C4C99" w14:textId="62D6DBA5"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e</w:t>
            </w:r>
            <w:r w:rsidRPr="001524E3">
              <w:rPr>
                <w:rFonts w:ascii="Verdana" w:hAnsi="Verdana" w:cs="Arial"/>
                <w:position w:val="-4"/>
                <w:sz w:val="16"/>
                <w:szCs w:val="16"/>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required equivalent thickness (in mm) of the metal to be used;</w:t>
            </w:r>
          </w:p>
        </w:tc>
      </w:tr>
      <w:tr w:rsidR="00B64952" w:rsidRPr="00B623AB" w14:paraId="6B7CE014" w14:textId="77777777" w:rsidTr="001524E3">
        <w:tc>
          <w:tcPr>
            <w:tcW w:w="4788" w:type="dxa"/>
            <w:shd w:val="clear" w:color="auto" w:fill="auto"/>
          </w:tcPr>
          <w:p w14:paraId="3BDE7E93"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e</w:t>
            </w:r>
            <w:r w:rsidRPr="00AA4DD0">
              <w:rPr>
                <w:rFonts w:ascii="Verdana" w:hAnsi="Verdana" w:cs="Arial"/>
                <w:position w:val="-4"/>
                <w:sz w:val="16"/>
                <w:szCs w:val="16"/>
              </w:rPr>
              <w:t>0</w:t>
            </w:r>
            <w:r w:rsidRPr="00AA4DD0">
              <w:rPr>
                <w:rFonts w:ascii="Verdana" w:hAnsi="Verdana" w:cs="Arial"/>
                <w:sz w:val="16"/>
                <w:szCs w:val="16"/>
              </w:rPr>
              <w:t xml:space="preserve"> =</w:t>
            </w:r>
            <w:r w:rsidRPr="00AA4DD0">
              <w:rPr>
                <w:rFonts w:ascii="Verdana" w:hAnsi="Verdana" w:cs="Arial"/>
                <w:sz w:val="16"/>
                <w:szCs w:val="16"/>
              </w:rPr>
              <w:tab/>
              <w:t xml:space="preserve">espesor mínimo (en mm) del acero de referencia especificado en la instrucción de transporte pertinente sobre cisternas portátiles que se indica en la columna 10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 xml:space="preserve">-SCT/2003 y se describe en 5.2.5.2.6 o en una disposición especial de transporte para cisternas portátiles indicada en la columna 11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y descrita en 5.2.5.3;</w:t>
            </w:r>
          </w:p>
        </w:tc>
        <w:tc>
          <w:tcPr>
            <w:tcW w:w="4788" w:type="dxa"/>
            <w:shd w:val="clear" w:color="auto" w:fill="auto"/>
          </w:tcPr>
          <w:p w14:paraId="61AAAB5C" w14:textId="67B52972"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e</w:t>
            </w:r>
            <w:r w:rsidRPr="001524E3">
              <w:rPr>
                <w:rFonts w:ascii="Verdana" w:hAnsi="Verdana" w:cs="Arial"/>
                <w:position w:val="-4"/>
                <w:sz w:val="16"/>
                <w:szCs w:val="16"/>
                <w:lang w:val="en-US"/>
              </w:rPr>
              <w:t xml:space="preserve">0 </w:t>
            </w:r>
            <w:r w:rsidRPr="001524E3">
              <w:rPr>
                <w:rFonts w:ascii="Verdana" w:hAnsi="Verdana" w:cs="Arial"/>
                <w:sz w:val="16"/>
                <w:szCs w:val="16"/>
                <w:lang w:val="en-US"/>
              </w:rPr>
              <w:t xml:space="preserve">= </w:t>
            </w:r>
            <w:r w:rsidRPr="001524E3">
              <w:rPr>
                <w:rFonts w:ascii="Verdana" w:hAnsi="Verdana" w:cs="Arial"/>
                <w:sz w:val="16"/>
                <w:szCs w:val="16"/>
                <w:lang w:val="en-US"/>
              </w:rPr>
              <w:tab/>
              <w:t>minimum thickness (in mm) of the reference steel specified in the relevant transport instruction on portable tanks indicated in column 10 of the list of dangerous goods of la NOM-002-SCT/2003 and described in 5.2.5.2.6 or in a special transportation provision for portable tanks indicated in column 11 of the list of dangerous goods of la NOM-002-SCT/2003 and described in 5.2.5.3;</w:t>
            </w:r>
          </w:p>
        </w:tc>
      </w:tr>
      <w:tr w:rsidR="00B64952" w:rsidRPr="00B623AB" w14:paraId="493F0F9C" w14:textId="77777777" w:rsidTr="001524E3">
        <w:tc>
          <w:tcPr>
            <w:tcW w:w="4788" w:type="dxa"/>
            <w:shd w:val="clear" w:color="auto" w:fill="auto"/>
          </w:tcPr>
          <w:p w14:paraId="30AD628B"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Rm</w:t>
            </w:r>
            <w:r w:rsidRPr="00AA4DD0">
              <w:rPr>
                <w:rFonts w:ascii="Verdana" w:hAnsi="Verdana" w:cs="Arial"/>
                <w:position w:val="-4"/>
                <w:sz w:val="16"/>
                <w:szCs w:val="16"/>
              </w:rPr>
              <w:t>1</w:t>
            </w:r>
            <w:r w:rsidRPr="00AA4DD0">
              <w:rPr>
                <w:rFonts w:ascii="Verdana" w:hAnsi="Verdana" w:cs="Arial"/>
                <w:sz w:val="16"/>
                <w:szCs w:val="16"/>
              </w:rPr>
              <w:t xml:space="preserve"> =</w:t>
            </w:r>
            <w:r w:rsidRPr="00AA4DD0">
              <w:rPr>
                <w:rFonts w:ascii="Verdana" w:hAnsi="Verdana" w:cs="Arial"/>
                <w:sz w:val="16"/>
                <w:szCs w:val="16"/>
              </w:rPr>
              <w:tab/>
              <w:t>resistencia mínima garantizada a la tracción (en N/mm</w:t>
            </w:r>
            <w:r w:rsidRPr="00AA4DD0">
              <w:rPr>
                <w:rFonts w:ascii="Verdana" w:hAnsi="Verdana" w:cs="Arial"/>
                <w:sz w:val="16"/>
                <w:szCs w:val="16"/>
                <w:vertAlign w:val="superscript"/>
              </w:rPr>
              <w:t>2</w:t>
            </w:r>
            <w:r w:rsidRPr="00AA4DD0">
              <w:rPr>
                <w:rFonts w:ascii="Verdana" w:hAnsi="Verdana" w:cs="Arial"/>
                <w:sz w:val="16"/>
                <w:szCs w:val="16"/>
              </w:rPr>
              <w:t>) del metal que se utilice (véase 5.2.5.2.7.6.1);</w:t>
            </w:r>
          </w:p>
        </w:tc>
        <w:tc>
          <w:tcPr>
            <w:tcW w:w="4788" w:type="dxa"/>
            <w:shd w:val="clear" w:color="auto" w:fill="auto"/>
          </w:tcPr>
          <w:p w14:paraId="06AA2AF8" w14:textId="2C03F8D2"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Rm</w:t>
            </w:r>
            <w:r w:rsidRPr="001524E3">
              <w:rPr>
                <w:rFonts w:ascii="Verdana" w:hAnsi="Verdana" w:cs="Arial"/>
                <w:position w:val="-4"/>
                <w:sz w:val="16"/>
                <w:szCs w:val="16"/>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 xml:space="preserve">guaranteed minimum tensile strength (in N/mm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 of the metal used (see 5.2.5.2.7.6.1);</w:t>
            </w:r>
          </w:p>
        </w:tc>
      </w:tr>
      <w:tr w:rsidR="00B64952" w:rsidRPr="00B623AB" w14:paraId="33EA2E43" w14:textId="77777777" w:rsidTr="001524E3">
        <w:tc>
          <w:tcPr>
            <w:tcW w:w="4788" w:type="dxa"/>
            <w:shd w:val="clear" w:color="auto" w:fill="auto"/>
          </w:tcPr>
          <w:p w14:paraId="1346B143"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A1 =</w:t>
            </w:r>
            <w:r w:rsidRPr="00AA4DD0">
              <w:rPr>
                <w:rFonts w:ascii="Verdana" w:hAnsi="Verdana" w:cs="Arial"/>
                <w:sz w:val="16"/>
                <w:szCs w:val="16"/>
              </w:rPr>
              <w:tab/>
              <w:t>alargamiento mínimo garantizado a la rotura (en %) del metal que se utilice, conforme a las normas nacionales.</w:t>
            </w:r>
          </w:p>
        </w:tc>
        <w:tc>
          <w:tcPr>
            <w:tcW w:w="4788" w:type="dxa"/>
            <w:shd w:val="clear" w:color="auto" w:fill="auto"/>
          </w:tcPr>
          <w:p w14:paraId="1A0B05CC" w14:textId="47F0D40B"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 xml:space="preserve">A1 = </w:t>
            </w:r>
            <w:r w:rsidRPr="001524E3">
              <w:rPr>
                <w:rFonts w:ascii="Verdana" w:hAnsi="Verdana" w:cs="Arial"/>
                <w:sz w:val="16"/>
                <w:szCs w:val="16"/>
                <w:lang w:val="en-US"/>
              </w:rPr>
              <w:tab/>
              <w:t>guaranteed minimum elongation at break (in %) of the metal used, according to national standards.</w:t>
            </w:r>
          </w:p>
        </w:tc>
      </w:tr>
      <w:tr w:rsidR="00B64952" w:rsidRPr="00B623AB" w14:paraId="7339DC9A" w14:textId="77777777" w:rsidTr="001524E3">
        <w:tc>
          <w:tcPr>
            <w:tcW w:w="4788" w:type="dxa"/>
            <w:shd w:val="clear" w:color="auto" w:fill="auto"/>
          </w:tcPr>
          <w:p w14:paraId="39FDA14C"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b/>
                <w:sz w:val="16"/>
                <w:szCs w:val="16"/>
              </w:rPr>
              <w:t>5.2.5.2.7.6.1</w:t>
            </w:r>
            <w:r w:rsidRPr="00AA4DD0">
              <w:rPr>
                <w:rFonts w:ascii="Verdana" w:hAnsi="Verdana" w:cs="Arial"/>
                <w:sz w:val="16"/>
                <w:szCs w:val="16"/>
              </w:rPr>
              <w:t xml:space="preserve"> Para los metales que tengan un límite de elasticidad claramente definido o que estén caracterizados por un límite de elasticidad garantizado (en general, límite de elasticidad con el 0.2% de alargamiento o el 1% para los aceros austeníticos) el esfuerzo primario de membrana o (sigma) del depósito, debido a la presión de ensayo, no deberá exceder del menor de los valores siguientes: 0.75 Re o 0.50 Rm.</w:t>
            </w:r>
          </w:p>
        </w:tc>
        <w:tc>
          <w:tcPr>
            <w:tcW w:w="4788" w:type="dxa"/>
            <w:shd w:val="clear" w:color="auto" w:fill="auto"/>
          </w:tcPr>
          <w:p w14:paraId="5221BC19" w14:textId="7D038DF2" w:rsidR="00B64952" w:rsidRPr="001524E3" w:rsidRDefault="00B64952" w:rsidP="00B64952">
            <w:pPr>
              <w:pStyle w:val="Texto"/>
              <w:ind w:firstLine="0"/>
              <w:rPr>
                <w:rFonts w:ascii="Verdana" w:hAnsi="Verdana" w:cs="Arial"/>
                <w:b/>
                <w:sz w:val="16"/>
                <w:szCs w:val="16"/>
                <w:lang w:val="en-US"/>
              </w:rPr>
            </w:pPr>
            <w:r w:rsidRPr="001524E3">
              <w:rPr>
                <w:rFonts w:ascii="Verdana" w:hAnsi="Verdana" w:cs="Arial"/>
                <w:b/>
                <w:sz w:val="16"/>
                <w:szCs w:val="16"/>
                <w:lang w:val="en-US"/>
              </w:rPr>
              <w:t xml:space="preserve">5.2.5.2.7.6.1 </w:t>
            </w:r>
            <w:r w:rsidRPr="001524E3">
              <w:rPr>
                <w:rFonts w:ascii="Verdana" w:hAnsi="Verdana" w:cs="Arial"/>
                <w:sz w:val="16"/>
                <w:szCs w:val="16"/>
                <w:lang w:val="en-US"/>
              </w:rPr>
              <w:t>For metals that have a clearly defined yield point or are characterized by a guaranteed yield point (in general, yield point at 0.2% elongation or 1% for austenitic steels) the primary stress of the membrane or (sigma) of the tank, due to the test pressure, must not exceed the lesser of the following values: 0.75 Re or 0.50 Rm .</w:t>
            </w:r>
          </w:p>
        </w:tc>
      </w:tr>
      <w:tr w:rsidR="00B64952" w:rsidRPr="00AA4DD0" w14:paraId="21972D93" w14:textId="77777777" w:rsidTr="001524E3">
        <w:tc>
          <w:tcPr>
            <w:tcW w:w="4788" w:type="dxa"/>
            <w:shd w:val="clear" w:color="auto" w:fill="auto"/>
          </w:tcPr>
          <w:p w14:paraId="0DD0F1C4"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siendo:</w:t>
            </w:r>
          </w:p>
        </w:tc>
        <w:tc>
          <w:tcPr>
            <w:tcW w:w="4788" w:type="dxa"/>
            <w:shd w:val="clear" w:color="auto" w:fill="auto"/>
          </w:tcPr>
          <w:p w14:paraId="23D79C62" w14:textId="0C6988F5"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being:</w:t>
            </w:r>
          </w:p>
        </w:tc>
      </w:tr>
      <w:tr w:rsidR="00B64952" w:rsidRPr="00B623AB" w14:paraId="1DB7A985" w14:textId="77777777" w:rsidTr="001524E3">
        <w:tc>
          <w:tcPr>
            <w:tcW w:w="4788" w:type="dxa"/>
            <w:shd w:val="clear" w:color="auto" w:fill="auto"/>
          </w:tcPr>
          <w:p w14:paraId="3FBC2F4D"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Re =</w:t>
            </w:r>
            <w:r w:rsidRPr="00AA4DD0">
              <w:rPr>
                <w:rFonts w:ascii="Verdana" w:hAnsi="Verdana" w:cs="Arial"/>
                <w:sz w:val="16"/>
                <w:szCs w:val="16"/>
              </w:rPr>
              <w:tab/>
              <w:t>límite de elasticidad aparente en N/mm</w:t>
            </w:r>
            <w:r w:rsidRPr="00AA4DD0">
              <w:rPr>
                <w:rFonts w:ascii="Verdana" w:hAnsi="Verdana" w:cs="Arial"/>
                <w:sz w:val="16"/>
                <w:szCs w:val="16"/>
                <w:vertAlign w:val="superscript"/>
              </w:rPr>
              <w:t>2</w:t>
            </w:r>
            <w:r w:rsidRPr="00AA4DD0">
              <w:rPr>
                <w:rFonts w:ascii="Verdana" w:hAnsi="Verdana" w:cs="Arial"/>
                <w:sz w:val="16"/>
                <w:szCs w:val="16"/>
              </w:rPr>
              <w:t xml:space="preserve"> o límite de elasticidad garantizado con el 0.2% de alargamiento o 1% en el caso de los aceros austeníticos;</w:t>
            </w:r>
          </w:p>
        </w:tc>
        <w:tc>
          <w:tcPr>
            <w:tcW w:w="4788" w:type="dxa"/>
            <w:shd w:val="clear" w:color="auto" w:fill="auto"/>
          </w:tcPr>
          <w:p w14:paraId="316F8114" w14:textId="47B7E536"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 xml:space="preserve">Re = </w:t>
            </w:r>
            <w:r w:rsidRPr="001524E3">
              <w:rPr>
                <w:rFonts w:ascii="Verdana" w:hAnsi="Verdana" w:cs="Arial"/>
                <w:sz w:val="16"/>
                <w:szCs w:val="16"/>
                <w:lang w:val="en-US"/>
              </w:rPr>
              <w:tab/>
              <w:t xml:space="preserve">apparent yield point in N/mm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or guaranteed yield point at 0.2% elongation or 1% in the case of austenitic steels;</w:t>
            </w:r>
          </w:p>
        </w:tc>
      </w:tr>
      <w:tr w:rsidR="00B64952" w:rsidRPr="00B623AB" w14:paraId="23354011" w14:textId="77777777" w:rsidTr="001524E3">
        <w:tc>
          <w:tcPr>
            <w:tcW w:w="4788" w:type="dxa"/>
            <w:shd w:val="clear" w:color="auto" w:fill="auto"/>
          </w:tcPr>
          <w:p w14:paraId="29EF1135" w14:textId="77777777" w:rsidR="00B64952" w:rsidRPr="00AA4DD0" w:rsidRDefault="00B64952" w:rsidP="00B64952">
            <w:pPr>
              <w:pStyle w:val="Texto"/>
              <w:ind w:firstLine="0"/>
              <w:rPr>
                <w:rFonts w:ascii="Verdana" w:hAnsi="Verdana" w:cs="Arial"/>
                <w:sz w:val="16"/>
                <w:szCs w:val="16"/>
              </w:rPr>
            </w:pPr>
            <w:r w:rsidRPr="00AA4DD0">
              <w:rPr>
                <w:rFonts w:ascii="Verdana" w:hAnsi="Verdana" w:cs="Arial"/>
                <w:sz w:val="16"/>
                <w:szCs w:val="16"/>
              </w:rPr>
              <w:t>Rm =</w:t>
            </w:r>
            <w:r w:rsidRPr="00AA4DD0">
              <w:rPr>
                <w:rFonts w:ascii="Verdana" w:hAnsi="Verdana" w:cs="Arial"/>
                <w:sz w:val="16"/>
                <w:szCs w:val="16"/>
              </w:rPr>
              <w:tab/>
              <w:t>resistencia mínima a la rotura por tracción en N/mm</w:t>
            </w:r>
            <w:r w:rsidRPr="00AA4DD0">
              <w:rPr>
                <w:rFonts w:ascii="Verdana" w:hAnsi="Verdana" w:cs="Arial"/>
                <w:sz w:val="16"/>
                <w:szCs w:val="16"/>
                <w:vertAlign w:val="superscript"/>
              </w:rPr>
              <w:t>2</w:t>
            </w:r>
            <w:r w:rsidRPr="00AA4DD0">
              <w:rPr>
                <w:rFonts w:ascii="Verdana" w:hAnsi="Verdana" w:cs="Arial"/>
                <w:sz w:val="16"/>
                <w:szCs w:val="16"/>
              </w:rPr>
              <w:t>.</w:t>
            </w:r>
          </w:p>
        </w:tc>
        <w:tc>
          <w:tcPr>
            <w:tcW w:w="4788" w:type="dxa"/>
            <w:shd w:val="clear" w:color="auto" w:fill="auto"/>
          </w:tcPr>
          <w:p w14:paraId="5373F971" w14:textId="74E12A05" w:rsidR="00B64952" w:rsidRPr="001524E3" w:rsidRDefault="00B64952" w:rsidP="00B64952">
            <w:pPr>
              <w:pStyle w:val="Texto"/>
              <w:ind w:firstLine="0"/>
              <w:rPr>
                <w:rFonts w:ascii="Verdana" w:hAnsi="Verdana" w:cs="Arial"/>
                <w:sz w:val="16"/>
                <w:szCs w:val="16"/>
                <w:lang w:val="en-US"/>
              </w:rPr>
            </w:pPr>
            <w:r w:rsidRPr="001524E3">
              <w:rPr>
                <w:rFonts w:ascii="Verdana" w:hAnsi="Verdana" w:cs="Arial"/>
                <w:sz w:val="16"/>
                <w:szCs w:val="16"/>
                <w:lang w:val="en-US"/>
              </w:rPr>
              <w:t xml:space="preserve">Rm = </w:t>
            </w:r>
            <w:r w:rsidRPr="001524E3">
              <w:rPr>
                <w:rFonts w:ascii="Verdana" w:hAnsi="Verdana" w:cs="Arial"/>
                <w:sz w:val="16"/>
                <w:szCs w:val="16"/>
                <w:lang w:val="en-US"/>
              </w:rPr>
              <w:tab/>
              <w:t xml:space="preserve">minimum tensile breaking strength in N/mm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w:t>
            </w:r>
          </w:p>
        </w:tc>
      </w:tr>
      <w:tr w:rsidR="00B64952" w:rsidRPr="00B623AB" w14:paraId="3122A6EF" w14:textId="77777777" w:rsidTr="001524E3">
        <w:tc>
          <w:tcPr>
            <w:tcW w:w="4788" w:type="dxa"/>
            <w:shd w:val="clear" w:color="auto" w:fill="auto"/>
          </w:tcPr>
          <w:p w14:paraId="4CE781C0" w14:textId="77777777" w:rsidR="00B64952" w:rsidRPr="00AA4DD0" w:rsidRDefault="00B64952" w:rsidP="00B64952">
            <w:pPr>
              <w:pStyle w:val="Texto"/>
              <w:spacing w:after="80"/>
              <w:ind w:firstLine="0"/>
              <w:rPr>
                <w:rFonts w:ascii="Verdana" w:hAnsi="Verdana" w:cs="Arial"/>
                <w:sz w:val="16"/>
                <w:szCs w:val="16"/>
              </w:rPr>
            </w:pPr>
            <w:r w:rsidRPr="00AA4DD0">
              <w:rPr>
                <w:rFonts w:ascii="Verdana" w:hAnsi="Verdana" w:cs="Arial"/>
                <w:b/>
                <w:sz w:val="16"/>
                <w:szCs w:val="16"/>
              </w:rPr>
              <w:t>5.2.5.2.7.7</w:t>
            </w:r>
            <w:r w:rsidRPr="00AA4DD0">
              <w:rPr>
                <w:rFonts w:ascii="Verdana" w:hAnsi="Verdana" w:cs="Arial"/>
                <w:sz w:val="16"/>
                <w:szCs w:val="16"/>
              </w:rPr>
              <w:t xml:space="preserve"> En los casos en que la instrucción de transporte sobre cisternas portátiles pertinente del 5.2.5.2.6 especifique un espesor mínimo de 8 mm, o 10 mm, se tendrá en cuenta que esos espesores se basan en las propiedades del acero de referencia y en un depósito de 1.80 m de diámetro. Cuando se utilice un metal distinto del acero dulce o el depósito tenga un </w:t>
            </w:r>
            <w:r w:rsidRPr="00AA4DD0">
              <w:rPr>
                <w:rFonts w:ascii="Verdana" w:hAnsi="Verdana" w:cs="Arial"/>
                <w:sz w:val="16"/>
                <w:szCs w:val="16"/>
              </w:rPr>
              <w:lastRenderedPageBreak/>
              <w:t>diámetro de más de 1.80 m, el espesor se determinará mediante la siguiente ecuación:</w:t>
            </w:r>
          </w:p>
        </w:tc>
        <w:tc>
          <w:tcPr>
            <w:tcW w:w="4788" w:type="dxa"/>
            <w:shd w:val="clear" w:color="auto" w:fill="auto"/>
          </w:tcPr>
          <w:p w14:paraId="686977B7" w14:textId="7D16071C" w:rsidR="00B64952" w:rsidRPr="001524E3" w:rsidRDefault="00B64952" w:rsidP="00B64952">
            <w:pPr>
              <w:pStyle w:val="Texto"/>
              <w:spacing w:after="80"/>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5.2.5.2.7.7 </w:t>
            </w:r>
            <w:r w:rsidRPr="001524E3">
              <w:rPr>
                <w:rFonts w:ascii="Verdana" w:hAnsi="Verdana" w:cs="Arial"/>
                <w:sz w:val="16"/>
                <w:szCs w:val="16"/>
                <w:lang w:val="en-US"/>
              </w:rPr>
              <w:t xml:space="preserve">Where the relevant portable tank transport instruction in 5.2.5.2.6 specifies a minimum thickness of 8 mm, or 10 mm, it shall be noted that these thicknesses are based on the properties of the steel. of reference and in a deposit of 1.80 m in diameter. When a metal other than mild steel is used or the tank has a </w:t>
            </w:r>
            <w:r w:rsidRPr="001524E3">
              <w:rPr>
                <w:rFonts w:ascii="Verdana" w:hAnsi="Verdana" w:cs="Arial"/>
                <w:sz w:val="16"/>
                <w:szCs w:val="16"/>
                <w:lang w:val="en-US"/>
              </w:rPr>
              <w:lastRenderedPageBreak/>
              <w:t>diameter of more than 1.80 m, the thickness will be determined by the following equation:</w:t>
            </w:r>
          </w:p>
        </w:tc>
      </w:tr>
    </w:tbl>
    <w:p w14:paraId="196AF78B" w14:textId="77777777" w:rsidR="00A5572F" w:rsidRPr="00123DFB" w:rsidRDefault="00A5572F" w:rsidP="00BE35DE">
      <w:pPr>
        <w:pStyle w:val="Texto"/>
        <w:spacing w:after="80"/>
        <w:rPr>
          <w:rFonts w:ascii="Verdana" w:hAnsi="Verdana" w:cs="Arial"/>
          <w:sz w:val="16"/>
          <w:szCs w:val="16"/>
          <w:lang w:val="en-US"/>
        </w:rPr>
      </w:pPr>
    </w:p>
    <w:p w14:paraId="37A7455F" w14:textId="6CD387AD" w:rsidR="00A5572F" w:rsidRPr="00D508B9" w:rsidRDefault="00A92E6F" w:rsidP="00BE35DE">
      <w:pPr>
        <w:pStyle w:val="Texto"/>
        <w:spacing w:after="80" w:line="240" w:lineRule="auto"/>
        <w:ind w:firstLine="0"/>
        <w:jc w:val="center"/>
        <w:rPr>
          <w:rFonts w:ascii="Verdana" w:hAnsi="Verdana" w:cs="Arial"/>
          <w:sz w:val="16"/>
          <w:szCs w:val="16"/>
        </w:rPr>
      </w:pPr>
      <w:r>
        <w:rPr>
          <w:rFonts w:ascii="Verdana" w:hAnsi="Verdana" w:cs="Arial"/>
          <w:noProof/>
          <w:sz w:val="16"/>
          <w:szCs w:val="16"/>
        </w:rPr>
        <w:drawing>
          <wp:inline distT="0" distB="0" distL="0" distR="0" wp14:anchorId="2CF9395A" wp14:editId="43609F7E">
            <wp:extent cx="1371600" cy="552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tbl>
      <w:tblPr>
        <w:tblW w:w="0" w:type="auto"/>
        <w:tblLook w:val="04A0" w:firstRow="1" w:lastRow="0" w:firstColumn="1" w:lastColumn="0" w:noHBand="0" w:noVBand="1"/>
      </w:tblPr>
      <w:tblGrid>
        <w:gridCol w:w="4681"/>
        <w:gridCol w:w="4679"/>
      </w:tblGrid>
      <w:tr w:rsidR="00123DFB" w:rsidRPr="00AA4DD0" w14:paraId="62AD3E86" w14:textId="77777777" w:rsidTr="001524E3">
        <w:tc>
          <w:tcPr>
            <w:tcW w:w="4788" w:type="dxa"/>
            <w:shd w:val="clear" w:color="auto" w:fill="auto"/>
          </w:tcPr>
          <w:p w14:paraId="4EC51065" w14:textId="77777777" w:rsidR="00123DFB" w:rsidRPr="00AA4DD0" w:rsidRDefault="00123DFB" w:rsidP="00AA4DD0">
            <w:pPr>
              <w:pStyle w:val="Texto"/>
              <w:spacing w:after="80"/>
              <w:ind w:firstLine="0"/>
              <w:rPr>
                <w:rFonts w:ascii="Verdana" w:hAnsi="Verdana" w:cs="Arial"/>
                <w:sz w:val="16"/>
                <w:szCs w:val="16"/>
              </w:rPr>
            </w:pPr>
          </w:p>
        </w:tc>
        <w:tc>
          <w:tcPr>
            <w:tcW w:w="4788" w:type="dxa"/>
            <w:shd w:val="clear" w:color="auto" w:fill="auto"/>
          </w:tcPr>
          <w:p w14:paraId="7912D61E" w14:textId="77777777" w:rsidR="00123DFB" w:rsidRPr="001524E3" w:rsidRDefault="00123DFB" w:rsidP="00AA4DD0">
            <w:pPr>
              <w:pStyle w:val="Texto"/>
              <w:spacing w:after="80"/>
              <w:ind w:firstLine="0"/>
              <w:rPr>
                <w:rFonts w:ascii="Verdana" w:hAnsi="Verdana" w:cs="Arial"/>
                <w:sz w:val="16"/>
                <w:szCs w:val="16"/>
                <w:lang w:val="en-US"/>
              </w:rPr>
            </w:pPr>
          </w:p>
        </w:tc>
      </w:tr>
      <w:tr w:rsidR="00123DFB" w:rsidRPr="00AA4DD0" w14:paraId="618918F3" w14:textId="77777777" w:rsidTr="001524E3">
        <w:tc>
          <w:tcPr>
            <w:tcW w:w="4788" w:type="dxa"/>
            <w:shd w:val="clear" w:color="auto" w:fill="auto"/>
          </w:tcPr>
          <w:p w14:paraId="271D17FE"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siendo:</w:t>
            </w:r>
          </w:p>
        </w:tc>
        <w:tc>
          <w:tcPr>
            <w:tcW w:w="4788" w:type="dxa"/>
            <w:shd w:val="clear" w:color="auto" w:fill="auto"/>
          </w:tcPr>
          <w:p w14:paraId="222E33E2" w14:textId="77E76545"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being:</w:t>
            </w:r>
          </w:p>
        </w:tc>
      </w:tr>
      <w:tr w:rsidR="00123DFB" w:rsidRPr="00B623AB" w14:paraId="1B87E782" w14:textId="77777777" w:rsidTr="001524E3">
        <w:tc>
          <w:tcPr>
            <w:tcW w:w="4788" w:type="dxa"/>
            <w:shd w:val="clear" w:color="auto" w:fill="auto"/>
          </w:tcPr>
          <w:p w14:paraId="638F16CA"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e</w:t>
            </w:r>
            <w:r w:rsidRPr="00AA4DD0">
              <w:rPr>
                <w:rFonts w:ascii="Verdana" w:hAnsi="Verdana" w:cs="Arial"/>
                <w:sz w:val="16"/>
                <w:szCs w:val="16"/>
                <w:vertAlign w:val="subscript"/>
              </w:rPr>
              <w:t>1</w:t>
            </w:r>
            <w:r w:rsidRPr="00AA4DD0">
              <w:rPr>
                <w:rFonts w:ascii="Verdana" w:hAnsi="Verdana" w:cs="Arial"/>
                <w:sz w:val="16"/>
                <w:szCs w:val="16"/>
              </w:rPr>
              <w:t xml:space="preserve"> = </w:t>
            </w:r>
            <w:r w:rsidRPr="00AA4DD0">
              <w:rPr>
                <w:rFonts w:ascii="Verdana" w:hAnsi="Verdana" w:cs="Arial"/>
                <w:sz w:val="16"/>
                <w:szCs w:val="16"/>
              </w:rPr>
              <w:tab/>
              <w:t>espesor equivalente requerido (en mm) del metal que se utilice;</w:t>
            </w:r>
          </w:p>
        </w:tc>
        <w:tc>
          <w:tcPr>
            <w:tcW w:w="4788" w:type="dxa"/>
            <w:shd w:val="clear" w:color="auto" w:fill="auto"/>
          </w:tcPr>
          <w:p w14:paraId="036A2E89" w14:textId="03251203"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 xml:space="preserve">e </w:t>
            </w:r>
            <w:r w:rsidRPr="001524E3">
              <w:rPr>
                <w:rFonts w:ascii="Verdana" w:hAnsi="Verdana" w:cs="Arial"/>
                <w:sz w:val="16"/>
                <w:szCs w:val="16"/>
                <w:vertAlign w:val="subscript"/>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required equivalent thickness (in mm) of the metal to be used;</w:t>
            </w:r>
          </w:p>
        </w:tc>
      </w:tr>
      <w:tr w:rsidR="00123DFB" w:rsidRPr="00B623AB" w14:paraId="327A6F79" w14:textId="77777777" w:rsidTr="001524E3">
        <w:tc>
          <w:tcPr>
            <w:tcW w:w="4788" w:type="dxa"/>
            <w:shd w:val="clear" w:color="auto" w:fill="auto"/>
          </w:tcPr>
          <w:p w14:paraId="47C9205F"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e</w:t>
            </w:r>
            <w:r w:rsidRPr="00AA4DD0">
              <w:rPr>
                <w:rFonts w:ascii="Verdana" w:hAnsi="Verdana" w:cs="Arial"/>
                <w:sz w:val="16"/>
                <w:szCs w:val="16"/>
                <w:vertAlign w:val="subscript"/>
              </w:rPr>
              <w:t xml:space="preserve">0 </w:t>
            </w:r>
            <w:r w:rsidRPr="00AA4DD0">
              <w:rPr>
                <w:rFonts w:ascii="Verdana" w:hAnsi="Verdana" w:cs="Arial"/>
                <w:sz w:val="16"/>
                <w:szCs w:val="16"/>
              </w:rPr>
              <w:t xml:space="preserve">= </w:t>
            </w:r>
            <w:r w:rsidRPr="00AA4DD0">
              <w:rPr>
                <w:rFonts w:ascii="Verdana" w:hAnsi="Verdana" w:cs="Arial"/>
                <w:sz w:val="16"/>
                <w:szCs w:val="16"/>
              </w:rPr>
              <w:tab/>
              <w:t xml:space="preserve">espesor mínimo (en mm) del acero de referencia especificado en la instrucción de transporte sobre cisternas portátiles pertinente que se indica en la columna 10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 xml:space="preserve">-SCT/2003 y se describe en 5.2.5.2.6, o en una disposición especial para cisternas portátiles indicada en la columna 11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y descrita en 5.2.5.3;</w:t>
            </w:r>
          </w:p>
        </w:tc>
        <w:tc>
          <w:tcPr>
            <w:tcW w:w="4788" w:type="dxa"/>
            <w:shd w:val="clear" w:color="auto" w:fill="auto"/>
          </w:tcPr>
          <w:p w14:paraId="09EBB48E" w14:textId="0D44EC9A"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 xml:space="preserve">e </w:t>
            </w:r>
            <w:r w:rsidRPr="001524E3">
              <w:rPr>
                <w:rFonts w:ascii="Verdana" w:hAnsi="Verdana" w:cs="Arial"/>
                <w:sz w:val="16"/>
                <w:szCs w:val="16"/>
                <w:vertAlign w:val="subscript"/>
                <w:lang w:val="en-US"/>
              </w:rPr>
              <w:t xml:space="preserve">0 </w:t>
            </w:r>
            <w:r w:rsidRPr="001524E3">
              <w:rPr>
                <w:rFonts w:ascii="Verdana" w:hAnsi="Verdana" w:cs="Arial"/>
                <w:sz w:val="16"/>
                <w:szCs w:val="16"/>
                <w:lang w:val="en-US"/>
              </w:rPr>
              <w:t xml:space="preserve">= </w:t>
            </w:r>
            <w:r w:rsidRPr="001524E3">
              <w:rPr>
                <w:rFonts w:ascii="Verdana" w:hAnsi="Verdana" w:cs="Arial"/>
                <w:sz w:val="16"/>
                <w:szCs w:val="16"/>
                <w:lang w:val="en-US"/>
              </w:rPr>
              <w:tab/>
              <w:t>minimum thickness (in mm) of the reference steel specified in the relevant portable tank transport instruction indicated in column 10 of the list of dangerous goods of la NOM-002-SCT/2003 and described in 5.2.5.2.6</w:t>
            </w:r>
            <w:r w:rsidR="001524E3" w:rsidRPr="001524E3">
              <w:rPr>
                <w:rFonts w:ascii="Verdana" w:hAnsi="Verdana" w:cs="Arial"/>
                <w:sz w:val="16"/>
                <w:szCs w:val="16"/>
                <w:lang w:val="en-US"/>
              </w:rPr>
              <w:t>,</w:t>
            </w:r>
            <w:r w:rsidRPr="001524E3">
              <w:rPr>
                <w:rFonts w:ascii="Verdana" w:hAnsi="Verdana" w:cs="Arial"/>
                <w:sz w:val="16"/>
                <w:szCs w:val="16"/>
                <w:lang w:val="en-US"/>
              </w:rPr>
              <w:t xml:space="preserve"> or in a special provision for portable tanks indicated in column 11 of the list of dangerous goods of la NOM-002-SCT/2003 and described in 5.2.5.3;</w:t>
            </w:r>
          </w:p>
        </w:tc>
      </w:tr>
      <w:tr w:rsidR="00123DFB" w:rsidRPr="00B623AB" w14:paraId="594E3351" w14:textId="77777777" w:rsidTr="001524E3">
        <w:tc>
          <w:tcPr>
            <w:tcW w:w="4788" w:type="dxa"/>
            <w:shd w:val="clear" w:color="auto" w:fill="auto"/>
          </w:tcPr>
          <w:p w14:paraId="1E133E2A"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d</w:t>
            </w:r>
            <w:r w:rsidRPr="00AA4DD0">
              <w:rPr>
                <w:rFonts w:ascii="Verdana" w:hAnsi="Verdana" w:cs="Arial"/>
                <w:sz w:val="16"/>
                <w:szCs w:val="16"/>
                <w:vertAlign w:val="subscript"/>
              </w:rPr>
              <w:t>1</w:t>
            </w:r>
            <w:r w:rsidRPr="00AA4DD0">
              <w:rPr>
                <w:rFonts w:ascii="Verdana" w:hAnsi="Verdana" w:cs="Arial"/>
                <w:sz w:val="16"/>
                <w:szCs w:val="16"/>
              </w:rPr>
              <w:t xml:space="preserve"> = </w:t>
            </w:r>
            <w:r w:rsidRPr="00AA4DD0">
              <w:rPr>
                <w:rFonts w:ascii="Verdana" w:hAnsi="Verdana" w:cs="Arial"/>
                <w:sz w:val="16"/>
                <w:szCs w:val="16"/>
              </w:rPr>
              <w:tab/>
              <w:t>diámetro del depósito (en m), que no debe ser inferior a 1.80 m;</w:t>
            </w:r>
          </w:p>
        </w:tc>
        <w:tc>
          <w:tcPr>
            <w:tcW w:w="4788" w:type="dxa"/>
            <w:shd w:val="clear" w:color="auto" w:fill="auto"/>
          </w:tcPr>
          <w:p w14:paraId="6344967D" w14:textId="2942A1B6"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 xml:space="preserve">d </w:t>
            </w:r>
            <w:r w:rsidRPr="001524E3">
              <w:rPr>
                <w:rFonts w:ascii="Verdana" w:hAnsi="Verdana" w:cs="Arial"/>
                <w:sz w:val="16"/>
                <w:szCs w:val="16"/>
                <w:vertAlign w:val="subscript"/>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diameter of the tank (in m), which must not be less than 1.80 m;</w:t>
            </w:r>
          </w:p>
        </w:tc>
      </w:tr>
      <w:tr w:rsidR="00123DFB" w:rsidRPr="00B623AB" w14:paraId="7513B2A2" w14:textId="77777777" w:rsidTr="001524E3">
        <w:tc>
          <w:tcPr>
            <w:tcW w:w="4788" w:type="dxa"/>
            <w:shd w:val="clear" w:color="auto" w:fill="auto"/>
          </w:tcPr>
          <w:p w14:paraId="28139892"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Rm</w:t>
            </w:r>
            <w:r w:rsidRPr="00AA4DD0">
              <w:rPr>
                <w:rFonts w:ascii="Verdana" w:hAnsi="Verdana" w:cs="Arial"/>
                <w:sz w:val="16"/>
                <w:szCs w:val="16"/>
                <w:vertAlign w:val="subscript"/>
              </w:rPr>
              <w:t>1</w:t>
            </w:r>
            <w:r w:rsidRPr="00AA4DD0">
              <w:rPr>
                <w:rFonts w:ascii="Verdana" w:hAnsi="Verdana" w:cs="Arial"/>
                <w:sz w:val="16"/>
                <w:szCs w:val="16"/>
              </w:rPr>
              <w:t xml:space="preserve"> = </w:t>
            </w:r>
            <w:r w:rsidRPr="00AA4DD0">
              <w:rPr>
                <w:rFonts w:ascii="Verdana" w:hAnsi="Verdana" w:cs="Arial"/>
                <w:sz w:val="16"/>
                <w:szCs w:val="16"/>
              </w:rPr>
              <w:tab/>
              <w:t>resistencia mínima garantizada a la tracción (en N/mm</w:t>
            </w:r>
            <w:r w:rsidRPr="00AA4DD0">
              <w:rPr>
                <w:rFonts w:ascii="Verdana" w:hAnsi="Verdana" w:cs="Arial"/>
                <w:sz w:val="16"/>
                <w:szCs w:val="16"/>
                <w:vertAlign w:val="superscript"/>
              </w:rPr>
              <w:t>2</w:t>
            </w:r>
            <w:r w:rsidRPr="00AA4DD0">
              <w:rPr>
                <w:rFonts w:ascii="Verdana" w:hAnsi="Verdana" w:cs="Arial"/>
                <w:sz w:val="16"/>
                <w:szCs w:val="16"/>
              </w:rPr>
              <w:t>) del metal que se utilice (véase 5.2.5.2.7.6.1);</w:t>
            </w:r>
          </w:p>
        </w:tc>
        <w:tc>
          <w:tcPr>
            <w:tcW w:w="4788" w:type="dxa"/>
            <w:shd w:val="clear" w:color="auto" w:fill="auto"/>
          </w:tcPr>
          <w:p w14:paraId="12D0F355" w14:textId="7C428833"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 xml:space="preserve">Rm </w:t>
            </w:r>
            <w:r w:rsidRPr="001524E3">
              <w:rPr>
                <w:rFonts w:ascii="Verdana" w:hAnsi="Verdana" w:cs="Arial"/>
                <w:sz w:val="16"/>
                <w:szCs w:val="16"/>
                <w:vertAlign w:val="subscript"/>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 xml:space="preserve">guaranteed minimum tensile strength (in N/mm </w:t>
            </w:r>
            <w:r w:rsidRPr="001524E3">
              <w:rPr>
                <w:rFonts w:ascii="Verdana" w:hAnsi="Verdana" w:cs="Arial"/>
                <w:sz w:val="16"/>
                <w:szCs w:val="16"/>
                <w:vertAlign w:val="superscript"/>
                <w:lang w:val="en-US"/>
              </w:rPr>
              <w:t xml:space="preserve">2 </w:t>
            </w:r>
            <w:r w:rsidRPr="001524E3">
              <w:rPr>
                <w:rFonts w:ascii="Verdana" w:hAnsi="Verdana" w:cs="Arial"/>
                <w:sz w:val="16"/>
                <w:szCs w:val="16"/>
                <w:lang w:val="en-US"/>
              </w:rPr>
              <w:t>) of the metal used (see 5.2.5.2.7.6.1);</w:t>
            </w:r>
          </w:p>
        </w:tc>
      </w:tr>
      <w:tr w:rsidR="00123DFB" w:rsidRPr="00B623AB" w14:paraId="1B0B0B7A" w14:textId="77777777" w:rsidTr="001524E3">
        <w:tc>
          <w:tcPr>
            <w:tcW w:w="4788" w:type="dxa"/>
            <w:shd w:val="clear" w:color="auto" w:fill="auto"/>
          </w:tcPr>
          <w:p w14:paraId="0FB8D7E2"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sz w:val="16"/>
                <w:szCs w:val="16"/>
              </w:rPr>
              <w:t>A</w:t>
            </w:r>
            <w:r w:rsidRPr="00AA4DD0">
              <w:rPr>
                <w:rFonts w:ascii="Verdana" w:hAnsi="Verdana" w:cs="Arial"/>
                <w:sz w:val="16"/>
                <w:szCs w:val="16"/>
                <w:vertAlign w:val="subscript"/>
              </w:rPr>
              <w:t>1</w:t>
            </w:r>
            <w:r w:rsidRPr="00AA4DD0">
              <w:rPr>
                <w:rFonts w:ascii="Verdana" w:hAnsi="Verdana" w:cs="Arial"/>
                <w:sz w:val="16"/>
                <w:szCs w:val="16"/>
              </w:rPr>
              <w:t xml:space="preserve"> = </w:t>
            </w:r>
            <w:r w:rsidRPr="00AA4DD0">
              <w:rPr>
                <w:rFonts w:ascii="Verdana" w:hAnsi="Verdana" w:cs="Arial"/>
                <w:sz w:val="16"/>
                <w:szCs w:val="16"/>
              </w:rPr>
              <w:tab/>
              <w:t>alargamiento mínimo garantizado a la rotura del metal que se utilice (en %), conforme a las normas nacionales aplicables.</w:t>
            </w:r>
          </w:p>
        </w:tc>
        <w:tc>
          <w:tcPr>
            <w:tcW w:w="4788" w:type="dxa"/>
            <w:shd w:val="clear" w:color="auto" w:fill="auto"/>
          </w:tcPr>
          <w:p w14:paraId="413EA349" w14:textId="1F6FF880" w:rsidR="00123DFB" w:rsidRPr="001524E3" w:rsidRDefault="00123DFB" w:rsidP="00123DFB">
            <w:pPr>
              <w:pStyle w:val="Texto"/>
              <w:spacing w:after="80"/>
              <w:ind w:firstLine="0"/>
              <w:rPr>
                <w:rFonts w:ascii="Verdana" w:hAnsi="Verdana" w:cs="Arial"/>
                <w:sz w:val="16"/>
                <w:szCs w:val="16"/>
                <w:lang w:val="en-US"/>
              </w:rPr>
            </w:pPr>
            <w:r w:rsidRPr="001524E3">
              <w:rPr>
                <w:rFonts w:ascii="Verdana" w:hAnsi="Verdana" w:cs="Arial"/>
                <w:sz w:val="16"/>
                <w:szCs w:val="16"/>
                <w:lang w:val="en-US"/>
              </w:rPr>
              <w:t xml:space="preserve">A </w:t>
            </w:r>
            <w:r w:rsidRPr="001524E3">
              <w:rPr>
                <w:rFonts w:ascii="Verdana" w:hAnsi="Verdana" w:cs="Arial"/>
                <w:sz w:val="16"/>
                <w:szCs w:val="16"/>
                <w:vertAlign w:val="subscript"/>
                <w:lang w:val="en-US"/>
              </w:rPr>
              <w:t xml:space="preserve">1 </w:t>
            </w:r>
            <w:r w:rsidRPr="001524E3">
              <w:rPr>
                <w:rFonts w:ascii="Verdana" w:hAnsi="Verdana" w:cs="Arial"/>
                <w:sz w:val="16"/>
                <w:szCs w:val="16"/>
                <w:lang w:val="en-US"/>
              </w:rPr>
              <w:t xml:space="preserve">= </w:t>
            </w:r>
            <w:r w:rsidRPr="001524E3">
              <w:rPr>
                <w:rFonts w:ascii="Verdana" w:hAnsi="Verdana" w:cs="Arial"/>
                <w:sz w:val="16"/>
                <w:szCs w:val="16"/>
                <w:lang w:val="en-US"/>
              </w:rPr>
              <w:tab/>
              <w:t>guaranteed minimum elongation at break of the metal used (in %), according to the applicable national standards.</w:t>
            </w:r>
          </w:p>
        </w:tc>
      </w:tr>
      <w:tr w:rsidR="00123DFB" w:rsidRPr="00AA4DD0" w14:paraId="22866DC6" w14:textId="77777777" w:rsidTr="001524E3">
        <w:tc>
          <w:tcPr>
            <w:tcW w:w="4788" w:type="dxa"/>
            <w:shd w:val="clear" w:color="auto" w:fill="auto"/>
          </w:tcPr>
          <w:p w14:paraId="11C406A3"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5.2.5.2.7.8</w:t>
            </w:r>
            <w:r w:rsidRPr="00AA4DD0">
              <w:rPr>
                <w:rFonts w:ascii="Verdana" w:hAnsi="Verdana" w:cs="Arial"/>
                <w:sz w:val="16"/>
                <w:szCs w:val="16"/>
              </w:rPr>
              <w:t xml:space="preserve"> El espesor de la chapa no debe, en ningún caso, ser inferior al indicado en 5.2.5.2.7.2, 5.2.5.2.7.3 y 5.2.5.2.7.4. Todas las partes del depósito deben tener el espesor mínimo determinado en 5.2.5.2.7.2 a 5.2.5.2.7.4. En este espesor no se incluye una tolerancia por corrosión.</w:t>
            </w:r>
          </w:p>
        </w:tc>
        <w:tc>
          <w:tcPr>
            <w:tcW w:w="4788" w:type="dxa"/>
            <w:shd w:val="clear" w:color="auto" w:fill="auto"/>
          </w:tcPr>
          <w:p w14:paraId="283F6159" w14:textId="259D169A"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5.2.5.2.7.8 </w:t>
            </w:r>
            <w:r w:rsidRPr="001524E3">
              <w:rPr>
                <w:rFonts w:ascii="Verdana" w:hAnsi="Verdana" w:cs="Arial"/>
                <w:sz w:val="16"/>
                <w:szCs w:val="16"/>
                <w:lang w:val="en-US"/>
              </w:rPr>
              <w:t>The thickness of the plate must not, in any case, be less than that indicated in 5.2.5.2.7.2, 5.2.5.2.7.3 and 5.2.5.2.7.4. All parts of the shell must have the minimum thickness determined in 5.2.5.2.7.2 to 5.2.5.2.7.4. This thickness does not include a tolerance for corrosion.</w:t>
            </w:r>
          </w:p>
        </w:tc>
      </w:tr>
      <w:tr w:rsidR="00123DFB" w:rsidRPr="00B623AB" w14:paraId="2DBE3F15" w14:textId="77777777" w:rsidTr="001524E3">
        <w:tc>
          <w:tcPr>
            <w:tcW w:w="4788" w:type="dxa"/>
            <w:shd w:val="clear" w:color="auto" w:fill="auto"/>
          </w:tcPr>
          <w:p w14:paraId="1A2E01A0"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5.2.5.2.7.9</w:t>
            </w:r>
            <w:r w:rsidRPr="00AA4DD0">
              <w:rPr>
                <w:rFonts w:ascii="Verdana" w:hAnsi="Verdana" w:cs="Arial"/>
                <w:sz w:val="16"/>
                <w:szCs w:val="16"/>
              </w:rPr>
              <w:t xml:space="preserve"> Cuando se utilice acero dulce no es preciso utilizar la ecuación del 5.2.5.2.7.6.</w:t>
            </w:r>
          </w:p>
        </w:tc>
        <w:tc>
          <w:tcPr>
            <w:tcW w:w="4788" w:type="dxa"/>
            <w:shd w:val="clear" w:color="auto" w:fill="auto"/>
          </w:tcPr>
          <w:p w14:paraId="72010F8B" w14:textId="1678CC18"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5.2.5.2.7.9 </w:t>
            </w:r>
            <w:r w:rsidRPr="001524E3">
              <w:rPr>
                <w:rFonts w:ascii="Verdana" w:hAnsi="Verdana" w:cs="Arial"/>
                <w:sz w:val="16"/>
                <w:szCs w:val="16"/>
                <w:lang w:val="en-US"/>
              </w:rPr>
              <w:t>When mild steel is used, it is not necessary to use the equation in 5.2.5.2.7.6.</w:t>
            </w:r>
          </w:p>
        </w:tc>
      </w:tr>
      <w:tr w:rsidR="00123DFB" w:rsidRPr="00B623AB" w14:paraId="642972ED" w14:textId="77777777" w:rsidTr="001524E3">
        <w:tc>
          <w:tcPr>
            <w:tcW w:w="4788" w:type="dxa"/>
            <w:shd w:val="clear" w:color="auto" w:fill="auto"/>
          </w:tcPr>
          <w:p w14:paraId="7686DE92"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5.2.5.2.7.10</w:t>
            </w:r>
            <w:r w:rsidRPr="00AA4DD0">
              <w:rPr>
                <w:rFonts w:ascii="Verdana" w:hAnsi="Verdana" w:cs="Arial"/>
                <w:sz w:val="16"/>
                <w:szCs w:val="16"/>
              </w:rPr>
              <w:t xml:space="preserve"> No deber haber una variación brusca del espesor de la chapa en las uniones entre los fondos y la virola del depósito.</w:t>
            </w:r>
          </w:p>
        </w:tc>
        <w:tc>
          <w:tcPr>
            <w:tcW w:w="4788" w:type="dxa"/>
            <w:shd w:val="clear" w:color="auto" w:fill="auto"/>
          </w:tcPr>
          <w:p w14:paraId="2F156DFE" w14:textId="333A6666"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5.2.5.2.7.10 </w:t>
            </w:r>
            <w:r w:rsidRPr="001524E3">
              <w:rPr>
                <w:rFonts w:ascii="Verdana" w:hAnsi="Verdana" w:cs="Arial"/>
                <w:sz w:val="16"/>
                <w:szCs w:val="16"/>
                <w:lang w:val="en-US"/>
              </w:rPr>
              <w:t>There should not be a sudden variation in the thickness of the plate in the joints between the bottoms and the shell of the tank.</w:t>
            </w:r>
          </w:p>
        </w:tc>
      </w:tr>
      <w:tr w:rsidR="00123DFB" w:rsidRPr="00AA4DD0" w14:paraId="5DEEC75E" w14:textId="77777777" w:rsidTr="001524E3">
        <w:tc>
          <w:tcPr>
            <w:tcW w:w="4788" w:type="dxa"/>
            <w:shd w:val="clear" w:color="auto" w:fill="auto"/>
          </w:tcPr>
          <w:p w14:paraId="252ADD25"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5.2.5.2.8</w:t>
            </w:r>
            <w:r w:rsidRPr="00AA4DD0">
              <w:rPr>
                <w:rFonts w:ascii="Verdana" w:hAnsi="Verdana" w:cs="Arial"/>
                <w:sz w:val="16"/>
                <w:szCs w:val="16"/>
              </w:rPr>
              <w:t xml:space="preserve"> Orificios por el fondo</w:t>
            </w:r>
          </w:p>
        </w:tc>
        <w:tc>
          <w:tcPr>
            <w:tcW w:w="4788" w:type="dxa"/>
            <w:shd w:val="clear" w:color="auto" w:fill="auto"/>
          </w:tcPr>
          <w:p w14:paraId="78728F42" w14:textId="62771AF0"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5.2.5.2.8 </w:t>
            </w:r>
            <w:r w:rsidRPr="001524E3">
              <w:rPr>
                <w:rFonts w:ascii="Verdana" w:hAnsi="Verdana" w:cs="Arial"/>
                <w:bCs/>
                <w:sz w:val="16"/>
                <w:szCs w:val="16"/>
                <w:lang w:val="en-US"/>
              </w:rPr>
              <w:t>Bottom</w:t>
            </w:r>
            <w:r w:rsidRPr="001524E3">
              <w:rPr>
                <w:rFonts w:ascii="Verdana" w:hAnsi="Verdana" w:cs="Arial"/>
                <w:b/>
                <w:sz w:val="16"/>
                <w:szCs w:val="16"/>
                <w:lang w:val="en-US"/>
              </w:rPr>
              <w:t xml:space="preserve"> </w:t>
            </w:r>
            <w:r w:rsidRPr="001524E3">
              <w:rPr>
                <w:rFonts w:ascii="Verdana" w:hAnsi="Verdana" w:cs="Arial"/>
                <w:sz w:val="16"/>
                <w:szCs w:val="16"/>
                <w:lang w:val="en-US"/>
              </w:rPr>
              <w:t>holes</w:t>
            </w:r>
          </w:p>
        </w:tc>
      </w:tr>
      <w:tr w:rsidR="00123DFB" w:rsidRPr="00B623AB" w14:paraId="0EF744B8" w14:textId="77777777" w:rsidTr="001524E3">
        <w:tc>
          <w:tcPr>
            <w:tcW w:w="4788" w:type="dxa"/>
            <w:shd w:val="clear" w:color="auto" w:fill="auto"/>
          </w:tcPr>
          <w:p w14:paraId="2C634CAC"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5.2.5.2.8.1</w:t>
            </w:r>
            <w:r w:rsidRPr="00AA4DD0">
              <w:rPr>
                <w:rFonts w:ascii="Verdana" w:hAnsi="Verdana" w:cs="Arial"/>
                <w:sz w:val="16"/>
                <w:szCs w:val="16"/>
              </w:rPr>
              <w:t xml:space="preserve"> Ciertas sustancias no deben ser transportadas en cisternas portátiles con orificios por el fondo. Cuando la instrucción pertinente sobre cisternas portátiles indicada en la columna 10 de la lista de mercancías peligrosas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y descrita en 5.2.5.2.6 prohíba los orificios por el fondo, no podrá haber orificios por debajo del nivel del líquido en el depósito llenado hasta el límite máximo autorizado. Cuando se obturen los orificios existentes, la operación debe efectuarse soldando una placa interior y exteriormente  al depósito.</w:t>
            </w:r>
          </w:p>
        </w:tc>
        <w:tc>
          <w:tcPr>
            <w:tcW w:w="4788" w:type="dxa"/>
            <w:shd w:val="clear" w:color="auto" w:fill="auto"/>
          </w:tcPr>
          <w:p w14:paraId="78812F0F" w14:textId="0E5158C2"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5.2.5.2.8.1 </w:t>
            </w:r>
            <w:r w:rsidRPr="001524E3">
              <w:rPr>
                <w:rFonts w:ascii="Verdana" w:hAnsi="Verdana" w:cs="Arial"/>
                <w:sz w:val="16"/>
                <w:szCs w:val="16"/>
                <w:lang w:val="en-US"/>
              </w:rPr>
              <w:t>Certain substances must not be transported in portable tanks with holes in the bottom. When the relevant instruction on portable tanks indicated in column 10 of the list of dangerous goods of la NOM-002-SCT/2003 and described in 5.2.5.2.6 prohibits openings through the bottom, there may be no openings below the level of the liquid in the tank. tank filled to the maximum authorized limit. When the existing holes are plugged, the operation must be carried out by welding a plate inside and outside the tank.</w:t>
            </w:r>
          </w:p>
        </w:tc>
      </w:tr>
      <w:tr w:rsidR="00123DFB" w:rsidRPr="00B623AB" w14:paraId="560D7509" w14:textId="77777777" w:rsidTr="001524E3">
        <w:tc>
          <w:tcPr>
            <w:tcW w:w="4788" w:type="dxa"/>
            <w:shd w:val="clear" w:color="auto" w:fill="auto"/>
          </w:tcPr>
          <w:p w14:paraId="3F13FA78"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lastRenderedPageBreak/>
              <w:t>5.2.5.2.8.2</w:t>
            </w:r>
            <w:r w:rsidRPr="00AA4DD0">
              <w:rPr>
                <w:rFonts w:ascii="Verdana" w:hAnsi="Verdana" w:cs="Arial"/>
                <w:sz w:val="16"/>
                <w:szCs w:val="16"/>
              </w:rPr>
              <w:t xml:space="preserve"> Los orificios de vaciado por el fondo de las cisternas portátiles utilizadas para el transporte de ciertas sustancias sólidas, cristalizables o muy viscosas deben estar provistos, como mínimo, de dos dispositivos de cierre, montados en serie e independientes entre sí, y debe comprender:</w:t>
            </w:r>
          </w:p>
        </w:tc>
        <w:tc>
          <w:tcPr>
            <w:tcW w:w="4788" w:type="dxa"/>
            <w:shd w:val="clear" w:color="auto" w:fill="auto"/>
          </w:tcPr>
          <w:p w14:paraId="7C7CAD33" w14:textId="61C6CFB5"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5.2.5.2.8.2 </w:t>
            </w:r>
            <w:r w:rsidRPr="001524E3">
              <w:rPr>
                <w:rFonts w:ascii="Verdana" w:hAnsi="Verdana" w:cs="Arial"/>
                <w:sz w:val="16"/>
                <w:szCs w:val="16"/>
                <w:lang w:val="en-US"/>
              </w:rPr>
              <w:t>The emptying holes at the bottom of portable tanks used for the transport of certain solid, crystallisable or highly viscous substances must be provided with at least two closing devices, mounted in series and independent of each other, and must understand:</w:t>
            </w:r>
          </w:p>
        </w:tc>
      </w:tr>
      <w:tr w:rsidR="00123DFB" w:rsidRPr="00B623AB" w14:paraId="637DDA9F" w14:textId="77777777" w:rsidTr="001524E3">
        <w:tc>
          <w:tcPr>
            <w:tcW w:w="4788" w:type="dxa"/>
            <w:shd w:val="clear" w:color="auto" w:fill="auto"/>
          </w:tcPr>
          <w:p w14:paraId="5D4FCFAE" w14:textId="77777777" w:rsidR="00123DFB" w:rsidRPr="00AA4DD0" w:rsidRDefault="00123DFB" w:rsidP="00123DFB">
            <w:pPr>
              <w:pStyle w:val="ROMANOS"/>
              <w:spacing w:after="80"/>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Un obturador externo instalado lo más cerca posible del depósito; y</w:t>
            </w:r>
          </w:p>
        </w:tc>
        <w:tc>
          <w:tcPr>
            <w:tcW w:w="4788" w:type="dxa"/>
            <w:shd w:val="clear" w:color="auto" w:fill="auto"/>
          </w:tcPr>
          <w:p w14:paraId="59DF3840" w14:textId="231B4CAA" w:rsidR="00123DFB" w:rsidRPr="001524E3" w:rsidRDefault="00123DFB" w:rsidP="00123DFB">
            <w:pPr>
              <w:pStyle w:val="ROMANOS"/>
              <w:spacing w:after="80"/>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b/>
                <w:sz w:val="16"/>
                <w:szCs w:val="16"/>
                <w:lang w:val="en-US"/>
              </w:rPr>
              <w:tab/>
            </w:r>
            <w:r w:rsidRPr="001524E3">
              <w:rPr>
                <w:rFonts w:ascii="Verdana" w:hAnsi="Verdana"/>
                <w:sz w:val="16"/>
                <w:szCs w:val="16"/>
                <w:lang w:val="en-US"/>
              </w:rPr>
              <w:t>An external shutter installed as close as possible to the tank; and</w:t>
            </w:r>
          </w:p>
        </w:tc>
      </w:tr>
      <w:tr w:rsidR="00123DFB" w:rsidRPr="00B623AB" w14:paraId="62727092" w14:textId="77777777" w:rsidTr="001524E3">
        <w:tc>
          <w:tcPr>
            <w:tcW w:w="4788" w:type="dxa"/>
            <w:shd w:val="clear" w:color="auto" w:fill="auto"/>
          </w:tcPr>
          <w:p w14:paraId="6E38EAC3" w14:textId="77777777" w:rsidR="00123DFB" w:rsidRPr="00AA4DD0" w:rsidRDefault="00123DFB" w:rsidP="00123DFB">
            <w:pPr>
              <w:pStyle w:val="ROMANOS"/>
              <w:spacing w:after="80"/>
              <w:ind w:left="0" w:firstLine="0"/>
              <w:rPr>
                <w:rFonts w:ascii="Verdana" w:hAnsi="Verdana"/>
                <w:sz w:val="16"/>
                <w:szCs w:val="16"/>
              </w:rPr>
            </w:pPr>
            <w:r w:rsidRPr="00AA4DD0">
              <w:rPr>
                <w:rFonts w:ascii="Verdana" w:hAnsi="Verdana"/>
                <w:b/>
                <w:sz w:val="16"/>
                <w:szCs w:val="16"/>
              </w:rPr>
              <w:t>b)</w:t>
            </w:r>
            <w:r w:rsidRPr="00AA4DD0">
              <w:rPr>
                <w:rFonts w:ascii="Verdana" w:hAnsi="Verdana"/>
                <w:sz w:val="16"/>
                <w:szCs w:val="16"/>
              </w:rPr>
              <w:tab/>
              <w:t>Un dispositivo de cierre hermético a los líquidos en la extremidad de la tubería de vaciado, que puede ser una brida ciega sujeta por tornillos o un tapón roscado.</w:t>
            </w:r>
          </w:p>
        </w:tc>
        <w:tc>
          <w:tcPr>
            <w:tcW w:w="4788" w:type="dxa"/>
            <w:shd w:val="clear" w:color="auto" w:fill="auto"/>
          </w:tcPr>
          <w:p w14:paraId="1893355A" w14:textId="6958DD89" w:rsidR="00123DFB" w:rsidRPr="001524E3" w:rsidRDefault="00123DFB" w:rsidP="00123DFB">
            <w:pPr>
              <w:pStyle w:val="ROMANOS"/>
              <w:spacing w:after="80"/>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sz w:val="16"/>
                <w:szCs w:val="16"/>
                <w:lang w:val="en-US"/>
              </w:rPr>
              <w:tab/>
              <w:t>A liquid-tight closure device at the end of the discharge pipe, which can be a blind flange fastened by screws or a threaded plug.</w:t>
            </w:r>
          </w:p>
        </w:tc>
      </w:tr>
      <w:tr w:rsidR="00123DFB" w:rsidRPr="00B623AB" w14:paraId="67B54FD6" w14:textId="77777777" w:rsidTr="001524E3">
        <w:tc>
          <w:tcPr>
            <w:tcW w:w="4788" w:type="dxa"/>
            <w:shd w:val="clear" w:color="auto" w:fill="auto"/>
          </w:tcPr>
          <w:p w14:paraId="5B5577B1" w14:textId="77777777" w:rsidR="00123DFB" w:rsidRPr="00AA4DD0" w:rsidRDefault="00123DFB" w:rsidP="00123DFB">
            <w:pPr>
              <w:pStyle w:val="Texto"/>
              <w:spacing w:after="80"/>
              <w:ind w:firstLine="0"/>
              <w:rPr>
                <w:rFonts w:ascii="Verdana" w:hAnsi="Verdana" w:cs="Arial"/>
                <w:sz w:val="16"/>
                <w:szCs w:val="16"/>
              </w:rPr>
            </w:pPr>
            <w:r w:rsidRPr="00AA4DD0">
              <w:rPr>
                <w:rFonts w:ascii="Verdana" w:hAnsi="Verdana" w:cs="Arial"/>
                <w:b/>
                <w:sz w:val="16"/>
                <w:szCs w:val="16"/>
              </w:rPr>
              <w:t>5.2.5.2.8.3</w:t>
            </w:r>
            <w:r w:rsidRPr="00AA4DD0">
              <w:rPr>
                <w:rFonts w:ascii="Verdana" w:hAnsi="Verdana" w:cs="Arial"/>
                <w:sz w:val="16"/>
                <w:szCs w:val="16"/>
              </w:rPr>
              <w:t xml:space="preserve"> Cada abertura de vaciado por el fondo, con la salvedad de lo dispuesto en 5.2.5.2.8.2, debe estar provista de tres dispositivos de cierre, montados en serie e independientes entre sí, y debe comprender:</w:t>
            </w:r>
          </w:p>
        </w:tc>
        <w:tc>
          <w:tcPr>
            <w:tcW w:w="4788" w:type="dxa"/>
            <w:shd w:val="clear" w:color="auto" w:fill="auto"/>
          </w:tcPr>
          <w:p w14:paraId="78DD954B" w14:textId="1137D16D" w:rsidR="00123DFB" w:rsidRPr="001524E3" w:rsidRDefault="00123DFB" w:rsidP="00123DFB">
            <w:pPr>
              <w:pStyle w:val="Texto"/>
              <w:spacing w:after="80"/>
              <w:ind w:firstLine="0"/>
              <w:rPr>
                <w:rFonts w:ascii="Verdana" w:hAnsi="Verdana" w:cs="Arial"/>
                <w:b/>
                <w:sz w:val="16"/>
                <w:szCs w:val="16"/>
                <w:lang w:val="en-US"/>
              </w:rPr>
            </w:pPr>
            <w:r w:rsidRPr="001524E3">
              <w:rPr>
                <w:rFonts w:ascii="Verdana" w:hAnsi="Verdana" w:cs="Arial"/>
                <w:b/>
                <w:sz w:val="16"/>
                <w:szCs w:val="16"/>
                <w:lang w:val="en-US"/>
              </w:rPr>
              <w:t xml:space="preserve">5.2.5.2.8.3 </w:t>
            </w:r>
            <w:r w:rsidRPr="001524E3">
              <w:rPr>
                <w:rFonts w:ascii="Verdana" w:hAnsi="Verdana" w:cs="Arial"/>
                <w:sz w:val="16"/>
                <w:szCs w:val="16"/>
                <w:lang w:val="en-US"/>
              </w:rPr>
              <w:t>Each bottom discharge opening, except as provided in 5.2.5.2.8.2, must be provided with three closing devices, mounted in series and independent of each other, and must include:</w:t>
            </w:r>
          </w:p>
        </w:tc>
      </w:tr>
      <w:tr w:rsidR="00123DFB" w:rsidRPr="00B623AB" w14:paraId="4829D44E" w14:textId="77777777" w:rsidTr="001524E3">
        <w:tc>
          <w:tcPr>
            <w:tcW w:w="4788" w:type="dxa"/>
            <w:shd w:val="clear" w:color="auto" w:fill="auto"/>
          </w:tcPr>
          <w:p w14:paraId="31C4ACAB" w14:textId="77777777" w:rsidR="00123DFB" w:rsidRPr="00AA4DD0" w:rsidRDefault="00123DFB" w:rsidP="00123DFB">
            <w:pPr>
              <w:pStyle w:val="ROMANOS"/>
              <w:spacing w:after="80"/>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Un obturador interno de cierre automático, es decir, un obturador montado dentro del depósito, o en una brida soldada o en su contrabrida, de modo que:</w:t>
            </w:r>
          </w:p>
        </w:tc>
        <w:tc>
          <w:tcPr>
            <w:tcW w:w="4788" w:type="dxa"/>
            <w:shd w:val="clear" w:color="auto" w:fill="auto"/>
          </w:tcPr>
          <w:p w14:paraId="6120F37C" w14:textId="2B07B4FD" w:rsidR="00123DFB" w:rsidRPr="001524E3" w:rsidRDefault="00123DFB" w:rsidP="00123DFB">
            <w:pPr>
              <w:pStyle w:val="ROMANOS"/>
              <w:spacing w:after="80"/>
              <w:ind w:left="0" w:firstLine="0"/>
              <w:rPr>
                <w:rFonts w:ascii="Verdana" w:hAnsi="Verdana"/>
                <w:b/>
                <w:sz w:val="16"/>
                <w:szCs w:val="16"/>
                <w:lang w:val="en-US"/>
              </w:rPr>
            </w:pPr>
            <w:r w:rsidRPr="001524E3">
              <w:rPr>
                <w:rFonts w:ascii="Verdana" w:hAnsi="Verdana"/>
                <w:b/>
                <w:sz w:val="16"/>
                <w:szCs w:val="16"/>
                <w:lang w:val="en-US"/>
              </w:rPr>
              <w:t xml:space="preserve">a) </w:t>
            </w:r>
            <w:r w:rsidRPr="001524E3">
              <w:rPr>
                <w:rFonts w:ascii="Verdana" w:hAnsi="Verdana"/>
                <w:sz w:val="16"/>
                <w:szCs w:val="16"/>
                <w:lang w:val="en-US"/>
              </w:rPr>
              <w:tab/>
              <w:t>An internal self-closing obturator, that is, an obturator mounted inside the tank, or on a welded flange or on its counterflange</w:t>
            </w:r>
            <w:r w:rsidR="001524E3" w:rsidRPr="001524E3">
              <w:rPr>
                <w:rFonts w:ascii="Verdana" w:hAnsi="Verdana"/>
                <w:sz w:val="16"/>
                <w:szCs w:val="16"/>
                <w:lang w:val="en-US"/>
              </w:rPr>
              <w:t>,</w:t>
            </w:r>
            <w:r w:rsidRPr="001524E3">
              <w:rPr>
                <w:rFonts w:ascii="Verdana" w:hAnsi="Verdana"/>
                <w:sz w:val="16"/>
                <w:szCs w:val="16"/>
                <w:lang w:val="en-US"/>
              </w:rPr>
              <w:t xml:space="preserve"> so that:</w:t>
            </w:r>
          </w:p>
        </w:tc>
      </w:tr>
      <w:tr w:rsidR="00123DFB" w:rsidRPr="00B623AB" w14:paraId="1E37535C" w14:textId="77777777" w:rsidTr="001524E3">
        <w:tc>
          <w:tcPr>
            <w:tcW w:w="4788" w:type="dxa"/>
            <w:shd w:val="clear" w:color="auto" w:fill="auto"/>
          </w:tcPr>
          <w:p w14:paraId="07C2A2A2" w14:textId="77777777" w:rsidR="00123DFB" w:rsidRPr="00AA4DD0" w:rsidRDefault="00123DFB" w:rsidP="00123DFB">
            <w:pPr>
              <w:pStyle w:val="INCISO"/>
              <w:spacing w:after="80"/>
              <w:ind w:left="0" w:firstLine="0"/>
              <w:rPr>
                <w:rFonts w:ascii="Verdana" w:hAnsi="Verdana"/>
                <w:sz w:val="16"/>
                <w:szCs w:val="16"/>
              </w:rPr>
            </w:pPr>
            <w:r w:rsidRPr="00AA4DD0">
              <w:rPr>
                <w:rFonts w:ascii="Verdana" w:hAnsi="Verdana"/>
                <w:b/>
                <w:sz w:val="16"/>
                <w:szCs w:val="16"/>
              </w:rPr>
              <w:t>i)</w:t>
            </w:r>
            <w:r w:rsidRPr="00AA4DD0">
              <w:rPr>
                <w:rFonts w:ascii="Verdana" w:hAnsi="Verdana"/>
                <w:sz w:val="16"/>
                <w:szCs w:val="16"/>
              </w:rPr>
              <w:tab/>
              <w:t>los dispositivos de control del funcionamiento del obturador estén diseñados para impedir cualquier apertura fortuita por choque o por inadvertencia;</w:t>
            </w:r>
          </w:p>
        </w:tc>
        <w:tc>
          <w:tcPr>
            <w:tcW w:w="4788" w:type="dxa"/>
            <w:shd w:val="clear" w:color="auto" w:fill="auto"/>
          </w:tcPr>
          <w:p w14:paraId="50E5E2B6" w14:textId="6C5CF0B8" w:rsidR="00123DFB" w:rsidRPr="001524E3" w:rsidRDefault="00123DFB" w:rsidP="00123DFB">
            <w:pPr>
              <w:pStyle w:val="INCISO"/>
              <w:spacing w:after="80"/>
              <w:ind w:left="0" w:firstLine="0"/>
              <w:rPr>
                <w:rFonts w:ascii="Verdana" w:hAnsi="Verdana"/>
                <w:b/>
                <w:sz w:val="16"/>
                <w:szCs w:val="16"/>
                <w:lang w:val="en-US"/>
              </w:rPr>
            </w:pPr>
            <w:r w:rsidRPr="001524E3">
              <w:rPr>
                <w:rFonts w:ascii="Verdana" w:hAnsi="Verdana"/>
                <w:b/>
                <w:sz w:val="16"/>
                <w:szCs w:val="16"/>
                <w:lang w:val="en-US"/>
              </w:rPr>
              <w:t xml:space="preserve">i) </w:t>
            </w:r>
            <w:r w:rsidRPr="001524E3">
              <w:rPr>
                <w:rFonts w:ascii="Verdana" w:hAnsi="Verdana"/>
                <w:sz w:val="16"/>
                <w:szCs w:val="16"/>
                <w:lang w:val="en-US"/>
              </w:rPr>
              <w:tab/>
              <w:t>the shutter operation control devices are designed to prevent any accidental opening due to shock or inadvertence;</w:t>
            </w:r>
          </w:p>
        </w:tc>
      </w:tr>
      <w:tr w:rsidR="00123DFB" w:rsidRPr="00B623AB" w14:paraId="3185FA20" w14:textId="77777777" w:rsidTr="001524E3">
        <w:tc>
          <w:tcPr>
            <w:tcW w:w="4788" w:type="dxa"/>
            <w:shd w:val="clear" w:color="auto" w:fill="auto"/>
          </w:tcPr>
          <w:p w14:paraId="4B85B1D5" w14:textId="77777777" w:rsidR="00123DFB" w:rsidRPr="00AA4DD0" w:rsidRDefault="00123DFB" w:rsidP="00123DFB">
            <w:pPr>
              <w:pStyle w:val="INCISO"/>
              <w:spacing w:after="80"/>
              <w:ind w:left="0" w:firstLine="0"/>
              <w:rPr>
                <w:rFonts w:ascii="Verdana" w:hAnsi="Verdana"/>
                <w:sz w:val="16"/>
                <w:szCs w:val="16"/>
              </w:rPr>
            </w:pPr>
            <w:r w:rsidRPr="00AA4DD0">
              <w:rPr>
                <w:rFonts w:ascii="Verdana" w:hAnsi="Verdana"/>
                <w:b/>
                <w:sz w:val="16"/>
                <w:szCs w:val="16"/>
              </w:rPr>
              <w:t>ii)</w:t>
            </w:r>
            <w:r w:rsidRPr="00AA4DD0">
              <w:rPr>
                <w:rFonts w:ascii="Verdana" w:hAnsi="Verdana"/>
                <w:sz w:val="16"/>
                <w:szCs w:val="16"/>
              </w:rPr>
              <w:t xml:space="preserve"> </w:t>
            </w:r>
            <w:r w:rsidRPr="00AA4DD0">
              <w:rPr>
                <w:rFonts w:ascii="Verdana" w:hAnsi="Verdana"/>
                <w:sz w:val="16"/>
                <w:szCs w:val="16"/>
              </w:rPr>
              <w:tab/>
              <w:t>el obturador pueda ser accionado desde arriba o desde abajo;</w:t>
            </w:r>
          </w:p>
        </w:tc>
        <w:tc>
          <w:tcPr>
            <w:tcW w:w="4788" w:type="dxa"/>
            <w:shd w:val="clear" w:color="auto" w:fill="auto"/>
          </w:tcPr>
          <w:p w14:paraId="6304282C" w14:textId="2F6D542D" w:rsidR="00123DFB" w:rsidRPr="001524E3" w:rsidRDefault="00123DFB" w:rsidP="00123DFB">
            <w:pPr>
              <w:pStyle w:val="INCISO"/>
              <w:spacing w:after="80"/>
              <w:ind w:left="0" w:firstLine="0"/>
              <w:rPr>
                <w:rFonts w:ascii="Verdana" w:hAnsi="Verdana"/>
                <w:b/>
                <w:sz w:val="16"/>
                <w:szCs w:val="16"/>
                <w:lang w:val="en-US"/>
              </w:rPr>
            </w:pPr>
            <w:r w:rsidRPr="001524E3">
              <w:rPr>
                <w:rFonts w:ascii="Verdana" w:hAnsi="Verdana"/>
                <w:b/>
                <w:sz w:val="16"/>
                <w:szCs w:val="16"/>
                <w:lang w:val="en-US"/>
              </w:rPr>
              <w:t>i)</w:t>
            </w:r>
            <w:r w:rsidRPr="001524E3">
              <w:rPr>
                <w:rFonts w:ascii="Verdana" w:hAnsi="Verdana"/>
                <w:sz w:val="16"/>
                <w:szCs w:val="16"/>
                <w:lang w:val="en-US"/>
              </w:rPr>
              <w:t xml:space="preserve"> </w:t>
            </w:r>
            <w:r w:rsidRPr="001524E3">
              <w:rPr>
                <w:rFonts w:ascii="Verdana" w:hAnsi="Verdana"/>
                <w:sz w:val="16"/>
                <w:szCs w:val="16"/>
                <w:lang w:val="en-US"/>
              </w:rPr>
              <w:tab/>
              <w:t>the shutter can be actuated from above or below;</w:t>
            </w:r>
          </w:p>
        </w:tc>
      </w:tr>
      <w:tr w:rsidR="00123DFB" w:rsidRPr="00B623AB" w14:paraId="5312359B" w14:textId="77777777" w:rsidTr="001524E3">
        <w:tc>
          <w:tcPr>
            <w:tcW w:w="4788" w:type="dxa"/>
            <w:shd w:val="clear" w:color="auto" w:fill="auto"/>
          </w:tcPr>
          <w:p w14:paraId="7BD964CE" w14:textId="77777777" w:rsidR="00123DFB" w:rsidRPr="00AA4DD0" w:rsidRDefault="00123DFB" w:rsidP="00123DFB">
            <w:pPr>
              <w:pStyle w:val="INCISO"/>
              <w:spacing w:after="80"/>
              <w:ind w:left="0" w:firstLine="0"/>
              <w:rPr>
                <w:rFonts w:ascii="Verdana" w:hAnsi="Verdana"/>
                <w:sz w:val="16"/>
                <w:szCs w:val="16"/>
              </w:rPr>
            </w:pPr>
            <w:r w:rsidRPr="00AA4DD0">
              <w:rPr>
                <w:rFonts w:ascii="Verdana" w:hAnsi="Verdana"/>
                <w:b/>
                <w:sz w:val="16"/>
                <w:szCs w:val="16"/>
              </w:rPr>
              <w:t>iii)</w:t>
            </w:r>
            <w:r w:rsidRPr="00AA4DD0">
              <w:rPr>
                <w:rFonts w:ascii="Verdana" w:hAnsi="Verdana"/>
                <w:b/>
                <w:sz w:val="16"/>
                <w:szCs w:val="16"/>
              </w:rPr>
              <w:tab/>
            </w:r>
            <w:r w:rsidRPr="00AA4DD0">
              <w:rPr>
                <w:rFonts w:ascii="Verdana" w:hAnsi="Verdana"/>
                <w:sz w:val="16"/>
                <w:szCs w:val="16"/>
              </w:rPr>
              <w:t>se pueda verificar desde el suelo, en la medida de lo posible, la posición del obturador (abierto o cerrado);</w:t>
            </w:r>
          </w:p>
        </w:tc>
        <w:tc>
          <w:tcPr>
            <w:tcW w:w="4788" w:type="dxa"/>
            <w:shd w:val="clear" w:color="auto" w:fill="auto"/>
          </w:tcPr>
          <w:p w14:paraId="5DFD221A" w14:textId="10430B8E" w:rsidR="00123DFB" w:rsidRPr="001524E3" w:rsidRDefault="00123DFB" w:rsidP="00123DFB">
            <w:pPr>
              <w:pStyle w:val="INCISO"/>
              <w:spacing w:after="80"/>
              <w:ind w:left="0" w:firstLine="0"/>
              <w:rPr>
                <w:rFonts w:ascii="Verdana" w:hAnsi="Verdana"/>
                <w:b/>
                <w:sz w:val="16"/>
                <w:szCs w:val="16"/>
                <w:lang w:val="en-US"/>
              </w:rPr>
            </w:pPr>
            <w:r w:rsidRPr="001524E3">
              <w:rPr>
                <w:rFonts w:ascii="Verdana" w:hAnsi="Verdana"/>
                <w:b/>
                <w:sz w:val="16"/>
                <w:szCs w:val="16"/>
                <w:lang w:val="en-US"/>
              </w:rPr>
              <w:t xml:space="preserve">iii) </w:t>
            </w:r>
            <w:r w:rsidRPr="001524E3">
              <w:rPr>
                <w:rFonts w:ascii="Verdana" w:hAnsi="Verdana"/>
                <w:b/>
                <w:sz w:val="16"/>
                <w:szCs w:val="16"/>
                <w:lang w:val="en-US"/>
              </w:rPr>
              <w:tab/>
            </w:r>
            <w:r w:rsidRPr="001524E3">
              <w:rPr>
                <w:rFonts w:ascii="Verdana" w:hAnsi="Verdana"/>
                <w:sz w:val="16"/>
                <w:szCs w:val="16"/>
                <w:lang w:val="en-US"/>
              </w:rPr>
              <w:t>the position of the shutter (open or closed) can be verified from the ground, as far as possible;</w:t>
            </w:r>
          </w:p>
        </w:tc>
      </w:tr>
      <w:tr w:rsidR="00123DFB" w:rsidRPr="00B623AB" w14:paraId="3B222EBF" w14:textId="77777777" w:rsidTr="001524E3">
        <w:tc>
          <w:tcPr>
            <w:tcW w:w="4788" w:type="dxa"/>
            <w:shd w:val="clear" w:color="auto" w:fill="auto"/>
          </w:tcPr>
          <w:p w14:paraId="7C9F664E" w14:textId="77777777" w:rsidR="00123DFB" w:rsidRPr="00AA4DD0" w:rsidRDefault="00123DFB" w:rsidP="00123DFB">
            <w:pPr>
              <w:pStyle w:val="INCISO"/>
              <w:spacing w:after="80"/>
              <w:ind w:left="0" w:firstLine="0"/>
              <w:rPr>
                <w:rFonts w:ascii="Verdana" w:hAnsi="Verdana"/>
                <w:sz w:val="16"/>
                <w:szCs w:val="16"/>
              </w:rPr>
            </w:pPr>
            <w:r w:rsidRPr="00AA4DD0">
              <w:rPr>
                <w:rFonts w:ascii="Verdana" w:hAnsi="Verdana"/>
                <w:b/>
                <w:sz w:val="16"/>
                <w:szCs w:val="16"/>
              </w:rPr>
              <w:t>iv)</w:t>
            </w:r>
            <w:r w:rsidRPr="00AA4DD0">
              <w:rPr>
                <w:rFonts w:ascii="Verdana" w:hAnsi="Verdana"/>
                <w:sz w:val="16"/>
                <w:szCs w:val="16"/>
              </w:rPr>
              <w:tab/>
              <w:t>salvo en el caso de las cisternas portátiles con una capacidad no superior a los 1,000 litros, se pueda cerrar el obturador desde un lugar accesible de la cisterna portátil situado a distancia del propio obturador; y</w:t>
            </w:r>
          </w:p>
        </w:tc>
        <w:tc>
          <w:tcPr>
            <w:tcW w:w="4788" w:type="dxa"/>
            <w:shd w:val="clear" w:color="auto" w:fill="auto"/>
          </w:tcPr>
          <w:p w14:paraId="0A24A6DD" w14:textId="771F0BD1" w:rsidR="00123DFB" w:rsidRPr="001524E3" w:rsidRDefault="00123DFB" w:rsidP="00123DFB">
            <w:pPr>
              <w:pStyle w:val="INCISO"/>
              <w:spacing w:after="80"/>
              <w:ind w:left="0" w:firstLine="0"/>
              <w:rPr>
                <w:rFonts w:ascii="Verdana" w:hAnsi="Verdana"/>
                <w:b/>
                <w:sz w:val="16"/>
                <w:szCs w:val="16"/>
                <w:lang w:val="en-US"/>
              </w:rPr>
            </w:pPr>
            <w:r w:rsidRPr="001524E3">
              <w:rPr>
                <w:rFonts w:ascii="Verdana" w:hAnsi="Verdana"/>
                <w:b/>
                <w:sz w:val="16"/>
                <w:szCs w:val="16"/>
                <w:lang w:val="en-US"/>
              </w:rPr>
              <w:t xml:space="preserve">iv) </w:t>
            </w:r>
            <w:r w:rsidRPr="001524E3">
              <w:rPr>
                <w:rFonts w:ascii="Verdana" w:hAnsi="Verdana"/>
                <w:sz w:val="16"/>
                <w:szCs w:val="16"/>
                <w:lang w:val="en-US"/>
              </w:rPr>
              <w:tab/>
              <w:t xml:space="preserve">except in the case of portable tanks with a capacity not exceeding 1,000 </w:t>
            </w:r>
            <w:r w:rsidR="007343C8" w:rsidRPr="001524E3">
              <w:rPr>
                <w:rFonts w:ascii="Verdana" w:hAnsi="Verdana"/>
                <w:sz w:val="16"/>
                <w:szCs w:val="16"/>
                <w:lang w:val="en-US"/>
              </w:rPr>
              <w:t>liters</w:t>
            </w:r>
            <w:r w:rsidRPr="001524E3">
              <w:rPr>
                <w:rFonts w:ascii="Verdana" w:hAnsi="Verdana"/>
                <w:sz w:val="16"/>
                <w:szCs w:val="16"/>
                <w:lang w:val="en-US"/>
              </w:rPr>
              <w:t>, the shutter can be closed from an accessible location on the portable tank located at a distance from the shutter itself; and</w:t>
            </w:r>
          </w:p>
        </w:tc>
      </w:tr>
      <w:tr w:rsidR="00123DFB" w:rsidRPr="00B623AB" w14:paraId="0BFFDAF7" w14:textId="77777777" w:rsidTr="001524E3">
        <w:tc>
          <w:tcPr>
            <w:tcW w:w="4788" w:type="dxa"/>
            <w:shd w:val="clear" w:color="auto" w:fill="auto"/>
          </w:tcPr>
          <w:p w14:paraId="296833A6" w14:textId="77777777" w:rsidR="00123DFB" w:rsidRPr="00AA4DD0" w:rsidRDefault="00123DFB" w:rsidP="00123DFB">
            <w:pPr>
              <w:pStyle w:val="INCISO"/>
              <w:spacing w:after="80"/>
              <w:ind w:left="0" w:firstLine="0"/>
              <w:rPr>
                <w:rFonts w:ascii="Verdana" w:hAnsi="Verdana"/>
                <w:sz w:val="16"/>
                <w:szCs w:val="16"/>
              </w:rPr>
            </w:pPr>
            <w:r w:rsidRPr="00AA4DD0">
              <w:rPr>
                <w:rFonts w:ascii="Verdana" w:hAnsi="Verdana"/>
                <w:b/>
                <w:sz w:val="16"/>
                <w:szCs w:val="16"/>
              </w:rPr>
              <w:t>v)</w:t>
            </w:r>
            <w:r w:rsidRPr="00AA4DD0">
              <w:rPr>
                <w:rFonts w:ascii="Verdana" w:hAnsi="Verdana"/>
                <w:sz w:val="16"/>
                <w:szCs w:val="16"/>
              </w:rPr>
              <w:tab/>
              <w:t>el obturador conserve su eficacia en caso de avería del dispositivo exterior de control de funcionamiento del obturador;</w:t>
            </w:r>
          </w:p>
        </w:tc>
        <w:tc>
          <w:tcPr>
            <w:tcW w:w="4788" w:type="dxa"/>
            <w:shd w:val="clear" w:color="auto" w:fill="auto"/>
          </w:tcPr>
          <w:p w14:paraId="1D922E1D" w14:textId="70771544" w:rsidR="00123DFB" w:rsidRPr="001524E3" w:rsidRDefault="00123DFB" w:rsidP="00123DFB">
            <w:pPr>
              <w:pStyle w:val="INCISO"/>
              <w:spacing w:after="80"/>
              <w:ind w:left="0" w:firstLine="0"/>
              <w:rPr>
                <w:rFonts w:ascii="Verdana" w:hAnsi="Verdana"/>
                <w:b/>
                <w:sz w:val="16"/>
                <w:szCs w:val="16"/>
                <w:lang w:val="en-US"/>
              </w:rPr>
            </w:pPr>
            <w:r w:rsidRPr="001524E3">
              <w:rPr>
                <w:rFonts w:ascii="Verdana" w:hAnsi="Verdana"/>
                <w:b/>
                <w:sz w:val="16"/>
                <w:szCs w:val="16"/>
                <w:lang w:val="en-US"/>
              </w:rPr>
              <w:t xml:space="preserve">v) </w:t>
            </w:r>
            <w:r w:rsidRPr="001524E3">
              <w:rPr>
                <w:rFonts w:ascii="Verdana" w:hAnsi="Verdana"/>
                <w:sz w:val="16"/>
                <w:szCs w:val="16"/>
                <w:lang w:val="en-US"/>
              </w:rPr>
              <w:tab/>
              <w:t>the shutter retains its effectiveness in the event of failure of the external shutter operation control device;</w:t>
            </w:r>
          </w:p>
        </w:tc>
      </w:tr>
      <w:tr w:rsidR="00123DFB" w:rsidRPr="00B623AB" w14:paraId="387BB155" w14:textId="77777777" w:rsidTr="001524E3">
        <w:tc>
          <w:tcPr>
            <w:tcW w:w="4788" w:type="dxa"/>
            <w:shd w:val="clear" w:color="auto" w:fill="auto"/>
          </w:tcPr>
          <w:p w14:paraId="717FF3B2" w14:textId="77777777" w:rsidR="00123DFB" w:rsidRPr="00AA4DD0" w:rsidRDefault="00123DFB" w:rsidP="00123DFB">
            <w:pPr>
              <w:pStyle w:val="ROMANOS"/>
              <w:spacing w:line="244"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Un obturador externo situado lo más cerca posible del depósito; y</w:t>
            </w:r>
          </w:p>
        </w:tc>
        <w:tc>
          <w:tcPr>
            <w:tcW w:w="4788" w:type="dxa"/>
            <w:shd w:val="clear" w:color="auto" w:fill="auto"/>
          </w:tcPr>
          <w:p w14:paraId="54B4D5D2" w14:textId="2377D6C7" w:rsidR="00123DFB" w:rsidRPr="001524E3" w:rsidRDefault="00123DFB" w:rsidP="00123DFB">
            <w:pPr>
              <w:pStyle w:val="ROMANOS"/>
              <w:spacing w:line="244" w:lineRule="exact"/>
              <w:ind w:left="0" w:firstLine="0"/>
              <w:rPr>
                <w:rFonts w:ascii="Verdana" w:hAnsi="Verdana"/>
                <w:b/>
                <w:sz w:val="16"/>
                <w:szCs w:val="16"/>
                <w:lang w:val="en-US"/>
              </w:rPr>
            </w:pPr>
            <w:r w:rsidRPr="001524E3">
              <w:rPr>
                <w:rFonts w:ascii="Verdana" w:hAnsi="Verdana"/>
                <w:b/>
                <w:sz w:val="16"/>
                <w:szCs w:val="16"/>
                <w:lang w:val="en-US"/>
              </w:rPr>
              <w:t xml:space="preserve">b) </w:t>
            </w:r>
            <w:r w:rsidRPr="001524E3">
              <w:rPr>
                <w:rFonts w:ascii="Verdana" w:hAnsi="Verdana"/>
                <w:b/>
                <w:sz w:val="16"/>
                <w:szCs w:val="16"/>
                <w:lang w:val="en-US"/>
              </w:rPr>
              <w:tab/>
            </w:r>
            <w:r w:rsidRPr="001524E3">
              <w:rPr>
                <w:rFonts w:ascii="Verdana" w:hAnsi="Verdana"/>
                <w:sz w:val="16"/>
                <w:szCs w:val="16"/>
                <w:lang w:val="en-US"/>
              </w:rPr>
              <w:t>An external shutter located as close as possible to the tank; and</w:t>
            </w:r>
          </w:p>
        </w:tc>
      </w:tr>
      <w:tr w:rsidR="00123DFB" w:rsidRPr="00B623AB" w14:paraId="7594FE73" w14:textId="77777777" w:rsidTr="001524E3">
        <w:tc>
          <w:tcPr>
            <w:tcW w:w="4788" w:type="dxa"/>
            <w:shd w:val="clear" w:color="auto" w:fill="auto"/>
          </w:tcPr>
          <w:p w14:paraId="7C4ECDC3" w14:textId="77777777" w:rsidR="00123DFB" w:rsidRPr="00AA4DD0" w:rsidRDefault="00123DFB" w:rsidP="00123DFB">
            <w:pPr>
              <w:pStyle w:val="ROMANOS"/>
              <w:spacing w:line="244"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Un dispositivo de cierre hermético a los líquidos, en la extremidad de la tubería de vaciado, que puede ser una brida ciega sujeta por tornillos o un tapón roscado.</w:t>
            </w:r>
          </w:p>
        </w:tc>
        <w:tc>
          <w:tcPr>
            <w:tcW w:w="4788" w:type="dxa"/>
            <w:shd w:val="clear" w:color="auto" w:fill="auto"/>
          </w:tcPr>
          <w:p w14:paraId="7638A168" w14:textId="47775A8C" w:rsidR="00123DFB" w:rsidRPr="001524E3" w:rsidRDefault="00123DFB" w:rsidP="00123DFB">
            <w:pPr>
              <w:pStyle w:val="ROMANOS"/>
              <w:spacing w:line="244" w:lineRule="exact"/>
              <w:ind w:left="0" w:firstLine="0"/>
              <w:rPr>
                <w:rFonts w:ascii="Verdana" w:hAnsi="Verdana"/>
                <w:b/>
                <w:sz w:val="16"/>
                <w:szCs w:val="16"/>
                <w:lang w:val="en-US"/>
              </w:rPr>
            </w:pPr>
            <w:r w:rsidRPr="001524E3">
              <w:rPr>
                <w:rFonts w:ascii="Verdana" w:hAnsi="Verdana"/>
                <w:b/>
                <w:sz w:val="16"/>
                <w:szCs w:val="16"/>
                <w:lang w:val="en-US"/>
              </w:rPr>
              <w:t xml:space="preserve">c) </w:t>
            </w:r>
            <w:r w:rsidRPr="001524E3">
              <w:rPr>
                <w:rFonts w:ascii="Verdana" w:hAnsi="Verdana"/>
                <w:b/>
                <w:sz w:val="16"/>
                <w:szCs w:val="16"/>
                <w:lang w:val="en-US"/>
              </w:rPr>
              <w:tab/>
            </w:r>
            <w:r w:rsidRPr="001524E3">
              <w:rPr>
                <w:rFonts w:ascii="Verdana" w:hAnsi="Verdana"/>
                <w:sz w:val="16"/>
                <w:szCs w:val="16"/>
                <w:lang w:val="en-US"/>
              </w:rPr>
              <w:t>A liquid-tight closure device at the end of the discharge pipe, which can be a blind flange fastened by screws or a threaded plug.</w:t>
            </w:r>
          </w:p>
        </w:tc>
      </w:tr>
      <w:tr w:rsidR="00123DFB" w:rsidRPr="00B623AB" w14:paraId="753AECCC" w14:textId="77777777" w:rsidTr="001524E3">
        <w:tc>
          <w:tcPr>
            <w:tcW w:w="4788" w:type="dxa"/>
            <w:shd w:val="clear" w:color="auto" w:fill="auto"/>
          </w:tcPr>
          <w:p w14:paraId="6FF282BA"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5.2.5.2.8.4</w:t>
            </w:r>
            <w:r w:rsidRPr="00AA4DD0">
              <w:rPr>
                <w:rFonts w:ascii="Verdana" w:hAnsi="Verdana" w:cs="Arial"/>
                <w:sz w:val="16"/>
                <w:szCs w:val="16"/>
              </w:rPr>
              <w:t xml:space="preserve"> En el caso de los depósitos con revestimiento, el obturador interno que se prescribe en 5.2.5.2.8.3, a) puede ser reemplazado por un obturador externo adicional. El fabricante se atendrá a las especificaciones de la autoridad competente o de la entidad designada por ella.</w:t>
            </w:r>
          </w:p>
        </w:tc>
        <w:tc>
          <w:tcPr>
            <w:tcW w:w="4788" w:type="dxa"/>
            <w:shd w:val="clear" w:color="auto" w:fill="auto"/>
          </w:tcPr>
          <w:p w14:paraId="458E0AA3" w14:textId="48D986EC"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5.2.5.2.8.4 </w:t>
            </w:r>
            <w:r w:rsidRPr="001524E3">
              <w:rPr>
                <w:rFonts w:ascii="Verdana" w:hAnsi="Verdana" w:cs="Arial"/>
                <w:sz w:val="16"/>
                <w:szCs w:val="16"/>
                <w:lang w:val="en-US"/>
              </w:rPr>
              <w:t>In the case of lined shells, the internal shutter prescribed in 5.2.5.2.8.3, a) may be replaced by an additional external shutter. The manufacturer will abide by the specifications of the competent authority or the entity designated by it.</w:t>
            </w:r>
          </w:p>
        </w:tc>
      </w:tr>
      <w:tr w:rsidR="00123DFB" w:rsidRPr="00B623AB" w14:paraId="09D86317" w14:textId="77777777" w:rsidTr="001524E3">
        <w:tc>
          <w:tcPr>
            <w:tcW w:w="4788" w:type="dxa"/>
            <w:shd w:val="clear" w:color="auto" w:fill="auto"/>
          </w:tcPr>
          <w:p w14:paraId="709B494A"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5.2.5.2.9</w:t>
            </w:r>
            <w:r w:rsidRPr="00AA4DD0">
              <w:rPr>
                <w:rFonts w:ascii="Verdana" w:hAnsi="Verdana" w:cs="Arial"/>
                <w:sz w:val="16"/>
                <w:szCs w:val="16"/>
              </w:rPr>
              <w:t xml:space="preserve"> Dispositivos de descompresión para instrucciones T1 a T23.</w:t>
            </w:r>
          </w:p>
        </w:tc>
        <w:tc>
          <w:tcPr>
            <w:tcW w:w="4788" w:type="dxa"/>
            <w:shd w:val="clear" w:color="auto" w:fill="auto"/>
          </w:tcPr>
          <w:p w14:paraId="10578D67" w14:textId="5C19F24F"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 </w:t>
            </w:r>
            <w:r w:rsidRPr="001524E3">
              <w:rPr>
                <w:rFonts w:ascii="Verdana" w:hAnsi="Verdana" w:cs="Arial"/>
                <w:sz w:val="16"/>
                <w:szCs w:val="16"/>
                <w:lang w:val="en-US"/>
              </w:rPr>
              <w:t>Decompression devices for instructions T1 to T23.</w:t>
            </w:r>
          </w:p>
        </w:tc>
      </w:tr>
      <w:tr w:rsidR="00123DFB" w:rsidRPr="00B623AB" w14:paraId="458F028A" w14:textId="77777777" w:rsidTr="001524E3">
        <w:tc>
          <w:tcPr>
            <w:tcW w:w="4788" w:type="dxa"/>
            <w:shd w:val="clear" w:color="auto" w:fill="auto"/>
          </w:tcPr>
          <w:p w14:paraId="4D5E2573"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lastRenderedPageBreak/>
              <w:t>5.2.5.2.9.1</w:t>
            </w:r>
            <w:r w:rsidRPr="00AA4DD0">
              <w:rPr>
                <w:rFonts w:ascii="Verdana" w:hAnsi="Verdana" w:cs="Arial"/>
                <w:sz w:val="16"/>
                <w:szCs w:val="16"/>
              </w:rPr>
              <w:t xml:space="preserve"> Toda cisterna portátil con una capacidad no inferior a 1,900 litros y todo compartimento independiente de una cisterna portátil con una capacidad similar, deben estar provistos de al menos un dispositivo de descompresión de muelle y pueden, además, estar provistos de un disco de ruptura o de un elemento fusible montado en paralelo con los dispositivos de muelle, excepto cuando en la instrucción pertinente de transporte sobre cisternas portátiles del 5.2.5.2.6 haya una referencia 5.2.5.2.9.3 que lo prohíba. Los dispositivos de descompresión deben tener un caudal suficiente para impedir la rotura del depósito como consecuencia de un exceso de presión o de una depresión resultantes del llenado, el vaciado o del calentamiento del contenido.</w:t>
            </w:r>
          </w:p>
        </w:tc>
        <w:tc>
          <w:tcPr>
            <w:tcW w:w="4788" w:type="dxa"/>
            <w:shd w:val="clear" w:color="auto" w:fill="auto"/>
          </w:tcPr>
          <w:p w14:paraId="2FCF7A2E" w14:textId="6A71B416"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5.2.5.2.9.1 </w:t>
            </w:r>
            <w:r w:rsidRPr="001524E3">
              <w:rPr>
                <w:rFonts w:ascii="Verdana" w:hAnsi="Verdana" w:cs="Arial"/>
                <w:sz w:val="16"/>
                <w:szCs w:val="16"/>
                <w:lang w:val="en-US"/>
              </w:rPr>
              <w:t>Every portable tank with a capacity of not less than 1,900 liters and every independent compartment of a portable tank with a similar capacity must be provided with at least one spring decompression device and may also be provided with a rupture disk or fusible element mounted in parallel with the spring devices, except where a prohibiting reference to 5.2.5.2.9.3 is contained in the relevant portable tank instruction in 5.2.5.2.6. The decompression devices must have a sufficient flow rate to prevent the tank from rupturing as a result of excess pressure or depression resulting from filling, emptying or heating of the content.</w:t>
            </w:r>
          </w:p>
        </w:tc>
      </w:tr>
      <w:tr w:rsidR="00123DFB" w:rsidRPr="00B623AB" w14:paraId="4E5F2070" w14:textId="77777777" w:rsidTr="001524E3">
        <w:tc>
          <w:tcPr>
            <w:tcW w:w="4788" w:type="dxa"/>
            <w:shd w:val="clear" w:color="auto" w:fill="auto"/>
          </w:tcPr>
          <w:p w14:paraId="1A613B15"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5.2.5.2.9.2</w:t>
            </w:r>
            <w:r w:rsidRPr="00AA4DD0">
              <w:rPr>
                <w:rFonts w:ascii="Verdana" w:hAnsi="Verdana" w:cs="Arial"/>
                <w:sz w:val="16"/>
                <w:szCs w:val="16"/>
              </w:rPr>
              <w:t xml:space="preserve"> Los dispositivos de descompresión deben estar diseñados de manera que impidan la entrada de sustancias extrañas, fugas de líquido o todo aumento peligroso de la presión.</w:t>
            </w:r>
          </w:p>
        </w:tc>
        <w:tc>
          <w:tcPr>
            <w:tcW w:w="4788" w:type="dxa"/>
            <w:shd w:val="clear" w:color="auto" w:fill="auto"/>
          </w:tcPr>
          <w:p w14:paraId="1F244B07" w14:textId="2716A5B5"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5.2.5.2.9.2 </w:t>
            </w:r>
            <w:r w:rsidRPr="001524E3">
              <w:rPr>
                <w:rFonts w:ascii="Verdana" w:hAnsi="Verdana" w:cs="Arial"/>
                <w:sz w:val="16"/>
                <w:szCs w:val="16"/>
                <w:lang w:val="en-US"/>
              </w:rPr>
              <w:t>Decompression devices must be designed in such a way as to prevent the entry of foreign substances, liquid leaks or any dangerous increase in pressure.</w:t>
            </w:r>
          </w:p>
        </w:tc>
      </w:tr>
      <w:tr w:rsidR="00123DFB" w:rsidRPr="00B623AB" w14:paraId="4156D922" w14:textId="77777777" w:rsidTr="001524E3">
        <w:tc>
          <w:tcPr>
            <w:tcW w:w="4788" w:type="dxa"/>
            <w:shd w:val="clear" w:color="auto" w:fill="auto"/>
          </w:tcPr>
          <w:p w14:paraId="326C3ACF"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5.2.5.2.9.3</w:t>
            </w:r>
            <w:r w:rsidRPr="00AA4DD0">
              <w:rPr>
                <w:rFonts w:ascii="Verdana" w:hAnsi="Verdana" w:cs="Arial"/>
                <w:sz w:val="16"/>
                <w:szCs w:val="16"/>
              </w:rPr>
              <w:t xml:space="preserve"> Cuando así lo disponga para determinadas sustancias la instrucción pertinente de transporte sobre cisternas portátiles indicada en la columna 10 de la lista de mercancías peligrosas de la  NOM-002-SCT/2003 y descrita en 5.2.5.2.6, las cisternas portátiles estarán provistas de un dispositivo de descompresión aprobado por la autoridad competente. Excepto en el caso de las cisternas portátiles destinadas especialmente al transporte de una substancia y provistas de un dispositivo de descompresión aprobado, que esté construido con materiales compatibles con la carga, tal dispositivo debe llevar un disco de ruptura por encima de un dispositivo de descompresión de muelle. Cuando se inserte en serie un disco de ruptura con el dispositivo de descompresión prescrito, el espacio comprendido entre el disco de ruptura y dicho dispositivo deberá conectarse a un manómetro u otro indicador adecuado que permita detectar una rotura, una perforación o un defecto de hermeticidad del disco, susceptible de perturbar el funcionamiento del sistema de descompresión.</w:t>
            </w:r>
          </w:p>
        </w:tc>
        <w:tc>
          <w:tcPr>
            <w:tcW w:w="4788" w:type="dxa"/>
            <w:shd w:val="clear" w:color="auto" w:fill="auto"/>
          </w:tcPr>
          <w:p w14:paraId="7D18F408" w14:textId="2ADFD1F1"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5.2.5.2.9.3 </w:t>
            </w:r>
            <w:r w:rsidRPr="001524E3">
              <w:rPr>
                <w:rFonts w:ascii="Verdana" w:hAnsi="Verdana" w:cs="Arial"/>
                <w:sz w:val="16"/>
                <w:szCs w:val="16"/>
                <w:lang w:val="en-US"/>
              </w:rPr>
              <w:t>When so provided for certain substances by the pertinent transport instruction on portable tanks indicated in column 10 of the list of dangerous goods of NOM-002-SCT/2003 and described in 5.2.5.2.6, the Portable tanks shall be provided with a decompression device approved by the competent authority. Except in the case of portable tanks specially designed for the carriage of a substance and provided with an approved pressure relief device, which is constructed of materials compatible with the cargo, such device must carry a rupture disk above a pressure relief device. dock. Where a rupture disc is inserted in series with the prescribed pressure relief device, the space between the rupture disc and the prescribed pressure relief device shall be connected to a pressure gauge or other suitable indicator capable of detecting a rupture, puncture or leak in the pressure relief device. disc, likely to disturb the operation of the decompression system.</w:t>
            </w:r>
          </w:p>
        </w:tc>
      </w:tr>
      <w:tr w:rsidR="00123DFB" w:rsidRPr="00B623AB" w14:paraId="469A9867" w14:textId="77777777" w:rsidTr="001524E3">
        <w:tc>
          <w:tcPr>
            <w:tcW w:w="4788" w:type="dxa"/>
            <w:shd w:val="clear" w:color="auto" w:fill="auto"/>
          </w:tcPr>
          <w:p w14:paraId="3BD4BB81"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sz w:val="16"/>
                <w:szCs w:val="16"/>
              </w:rPr>
              <w:t>El disco de ruptura debe ceder a una presión nominal superior en un 10% a aquella a la que empieza a funcionar el dispositivo de descompresión.</w:t>
            </w:r>
          </w:p>
        </w:tc>
        <w:tc>
          <w:tcPr>
            <w:tcW w:w="4788" w:type="dxa"/>
            <w:shd w:val="clear" w:color="auto" w:fill="auto"/>
          </w:tcPr>
          <w:p w14:paraId="6B2A08A5" w14:textId="6785E570" w:rsidR="00123DFB" w:rsidRPr="001524E3" w:rsidRDefault="00123DFB" w:rsidP="00123DFB">
            <w:pPr>
              <w:pStyle w:val="Texto"/>
              <w:spacing w:line="244" w:lineRule="exact"/>
              <w:ind w:firstLine="0"/>
              <w:rPr>
                <w:rFonts w:ascii="Verdana" w:hAnsi="Verdana" w:cs="Arial"/>
                <w:sz w:val="16"/>
                <w:szCs w:val="16"/>
                <w:lang w:val="en-US"/>
              </w:rPr>
            </w:pPr>
            <w:r w:rsidRPr="001524E3">
              <w:rPr>
                <w:rFonts w:ascii="Verdana" w:hAnsi="Verdana" w:cs="Arial"/>
                <w:sz w:val="16"/>
                <w:szCs w:val="16"/>
                <w:lang w:val="en-US"/>
              </w:rPr>
              <w:t>The rupture disc must give way at a nominal pressure 10% higher than that at which the decompression device starts to work.</w:t>
            </w:r>
          </w:p>
        </w:tc>
      </w:tr>
      <w:tr w:rsidR="00123DFB" w:rsidRPr="00B623AB" w14:paraId="27E3FDDB" w14:textId="77777777" w:rsidTr="001524E3">
        <w:tc>
          <w:tcPr>
            <w:tcW w:w="4788" w:type="dxa"/>
            <w:shd w:val="clear" w:color="auto" w:fill="auto"/>
          </w:tcPr>
          <w:p w14:paraId="33D58800"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5.2.5.2.9.4</w:t>
            </w:r>
            <w:r w:rsidRPr="00AA4DD0">
              <w:rPr>
                <w:rFonts w:ascii="Verdana" w:hAnsi="Verdana" w:cs="Arial"/>
                <w:sz w:val="16"/>
                <w:szCs w:val="16"/>
              </w:rPr>
              <w:t xml:space="preserve"> Toda cisterna portátil de una capacidad inferior a 1,900 litros debe estar provista de un dispositivo de descompresión, que puede consistir en un disco de ruptura si éste reúne los requisitos que se establecen en 5.2.5.2.9.4.1. Si no se utiliza un dispositivo de descompresión de muelle, el disco de </w:t>
            </w:r>
            <w:r w:rsidRPr="00AA4DD0">
              <w:rPr>
                <w:rFonts w:ascii="Verdana" w:hAnsi="Verdana" w:cs="Arial"/>
                <w:sz w:val="16"/>
                <w:szCs w:val="16"/>
              </w:rPr>
              <w:lastRenderedPageBreak/>
              <w:t>ruptura debe ceder a una presión nominal igual a la presión de prueba.</w:t>
            </w:r>
          </w:p>
        </w:tc>
        <w:tc>
          <w:tcPr>
            <w:tcW w:w="4788" w:type="dxa"/>
            <w:shd w:val="clear" w:color="auto" w:fill="auto"/>
          </w:tcPr>
          <w:p w14:paraId="21CF4703" w14:textId="4A65C375"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lastRenderedPageBreak/>
              <w:t xml:space="preserve">5.2.5.2.9.4 </w:t>
            </w:r>
            <w:r w:rsidRPr="001524E3">
              <w:rPr>
                <w:rFonts w:ascii="Verdana" w:hAnsi="Verdana" w:cs="Arial"/>
                <w:sz w:val="16"/>
                <w:szCs w:val="16"/>
                <w:lang w:val="en-US"/>
              </w:rPr>
              <w:t>All portable tanks with a capacity of less than 1,900 liters must be equipped with a decompression device, which may consist of a rupture disc if it meets the requirements established in 5.2.5.2.9.4.1. If a spring relief device is not used</w:t>
            </w:r>
            <w:r w:rsidR="001524E3" w:rsidRPr="001524E3">
              <w:rPr>
                <w:rFonts w:ascii="Verdana" w:hAnsi="Verdana" w:cs="Arial"/>
                <w:sz w:val="16"/>
                <w:szCs w:val="16"/>
                <w:lang w:val="en-US"/>
              </w:rPr>
              <w:t>,</w:t>
            </w:r>
            <w:r w:rsidRPr="001524E3">
              <w:rPr>
                <w:rFonts w:ascii="Verdana" w:hAnsi="Verdana" w:cs="Arial"/>
                <w:sz w:val="16"/>
                <w:szCs w:val="16"/>
                <w:lang w:val="en-US"/>
              </w:rPr>
              <w:t xml:space="preserve"> the </w:t>
            </w:r>
            <w:r w:rsidRPr="001524E3">
              <w:rPr>
                <w:rFonts w:ascii="Verdana" w:hAnsi="Verdana" w:cs="Arial"/>
                <w:sz w:val="16"/>
                <w:szCs w:val="16"/>
                <w:lang w:val="en-US"/>
              </w:rPr>
              <w:lastRenderedPageBreak/>
              <w:t>rupture disc must yield at a nominal pressure equal to the test pressure.</w:t>
            </w:r>
          </w:p>
        </w:tc>
      </w:tr>
      <w:tr w:rsidR="00123DFB" w:rsidRPr="00B623AB" w14:paraId="35C09CC3" w14:textId="77777777" w:rsidTr="001524E3">
        <w:tc>
          <w:tcPr>
            <w:tcW w:w="4788" w:type="dxa"/>
            <w:shd w:val="clear" w:color="auto" w:fill="auto"/>
          </w:tcPr>
          <w:p w14:paraId="708E8423" w14:textId="7777777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lastRenderedPageBreak/>
              <w:t>5.2.5.2.9.4.1</w:t>
            </w:r>
            <w:r w:rsidRPr="00AA4DD0">
              <w:rPr>
                <w:rFonts w:ascii="Verdana" w:hAnsi="Verdana" w:cs="Arial"/>
                <w:sz w:val="16"/>
                <w:szCs w:val="16"/>
              </w:rPr>
              <w:t xml:space="preserve"> Sin perjuicio de lo dispuesto en 5.2.5.2.9.3, los discos de ruptura se deben ajustar para que cedan a una presión nominal igual a la presión de prueba en toda la gama de temperaturas de cálculo. Si se utilizan discos de ruptura se debe prestar especial atención a las especificaciones de 5.2.5.2.9.4.2 y 5.2.5.2.9.3.</w:t>
            </w:r>
          </w:p>
        </w:tc>
        <w:tc>
          <w:tcPr>
            <w:tcW w:w="4788" w:type="dxa"/>
            <w:shd w:val="clear" w:color="auto" w:fill="auto"/>
          </w:tcPr>
          <w:p w14:paraId="26701ACB" w14:textId="5A087DDC"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5.2.5.2.9.4.1 </w:t>
            </w:r>
            <w:r w:rsidRPr="001524E3">
              <w:rPr>
                <w:rFonts w:ascii="Verdana" w:hAnsi="Verdana" w:cs="Arial"/>
                <w:sz w:val="16"/>
                <w:szCs w:val="16"/>
                <w:lang w:val="en-US"/>
              </w:rPr>
              <w:t>Notwithstanding the provisions of 5.2.5.2.9.3, rupture discs shall be adjusted to yield at a pressure rating equal to the test pressure over the entire design temperature range. If rupture discs are used, special attention must be paid to the specifications in 5.2.5.2.9.4.2 and 5.2.5.2.9.3.</w:t>
            </w:r>
          </w:p>
        </w:tc>
      </w:tr>
      <w:tr w:rsidR="00123DFB" w:rsidRPr="00B623AB" w14:paraId="2E47D8F1" w14:textId="77777777" w:rsidTr="001524E3">
        <w:tc>
          <w:tcPr>
            <w:tcW w:w="4788" w:type="dxa"/>
            <w:shd w:val="clear" w:color="auto" w:fill="auto"/>
          </w:tcPr>
          <w:p w14:paraId="394AB577" w14:textId="79B6A9F7" w:rsidR="00123DFB" w:rsidRPr="00AA4DD0" w:rsidRDefault="00123DFB" w:rsidP="00123DFB">
            <w:pPr>
              <w:pStyle w:val="Texto"/>
              <w:spacing w:line="244" w:lineRule="exact"/>
              <w:ind w:firstLine="0"/>
              <w:rPr>
                <w:rFonts w:ascii="Verdana" w:hAnsi="Verdana" w:cs="Arial"/>
                <w:sz w:val="16"/>
                <w:szCs w:val="16"/>
              </w:rPr>
            </w:pPr>
            <w:r w:rsidRPr="00AA4DD0">
              <w:rPr>
                <w:rFonts w:ascii="Verdana" w:hAnsi="Verdana" w:cs="Arial"/>
                <w:b/>
                <w:sz w:val="16"/>
                <w:szCs w:val="16"/>
              </w:rPr>
              <w:t>5.2.5.2.9.4.2</w:t>
            </w:r>
            <w:r w:rsidRPr="00AA4DD0">
              <w:rPr>
                <w:rFonts w:ascii="Verdana" w:hAnsi="Verdana" w:cs="Arial"/>
                <w:sz w:val="16"/>
                <w:szCs w:val="16"/>
              </w:rPr>
              <w:t xml:space="preserve"> Los equipos de servicio deben estar dispuestos de forma que no corran el riesgo de ser arrancados o dañados durante las operaciones de transporte y manipulación. Si la unión entre el bastidor y el depósito permite un movimiento relativo entre ellos, los equipos de servicio deben estar sujetos de forma que ese movimiento no produzca ningún daño a los órganos activos. Los accesorios exteriores de vaciado (conexiones de tubería, dispositivos de cierre), el obturador y su asiento deben estar protegidos contra el riesgo de ser arrancados por fuerzas exteriores (por ejemplo mediante el uso de dispositivos de cizallamien</w:t>
            </w:r>
            <w:r w:rsidR="00185020">
              <w:rPr>
                <w:rFonts w:ascii="Verdana" w:hAnsi="Verdana" w:cs="Arial"/>
                <w:sz w:val="16"/>
                <w:szCs w:val="16"/>
              </w:rPr>
              <w:t>a)</w:t>
            </w:r>
            <w:r w:rsidRPr="00AA4DD0">
              <w:rPr>
                <w:rFonts w:ascii="Verdana" w:hAnsi="Verdana" w:cs="Arial"/>
                <w:sz w:val="16"/>
                <w:szCs w:val="16"/>
              </w:rPr>
              <w:t>. Los dispositivos de llenado y vaciado (incluidas las bridas y los tapones roscados) y las tapas protectoras, si las hubiere, deben poder fijarse para evitar su apertura fortuita.</w:t>
            </w:r>
          </w:p>
        </w:tc>
        <w:tc>
          <w:tcPr>
            <w:tcW w:w="4788" w:type="dxa"/>
            <w:shd w:val="clear" w:color="auto" w:fill="auto"/>
          </w:tcPr>
          <w:p w14:paraId="02205ACB" w14:textId="12D13465" w:rsidR="00123DFB" w:rsidRPr="001524E3" w:rsidRDefault="00123DFB" w:rsidP="00123DFB">
            <w:pPr>
              <w:pStyle w:val="Texto"/>
              <w:spacing w:line="244" w:lineRule="exact"/>
              <w:ind w:firstLine="0"/>
              <w:rPr>
                <w:rFonts w:ascii="Verdana" w:hAnsi="Verdana" w:cs="Arial"/>
                <w:b/>
                <w:sz w:val="16"/>
                <w:szCs w:val="16"/>
                <w:lang w:val="en-US"/>
              </w:rPr>
            </w:pPr>
            <w:r w:rsidRPr="001524E3">
              <w:rPr>
                <w:rFonts w:ascii="Verdana" w:hAnsi="Verdana" w:cs="Arial"/>
                <w:b/>
                <w:sz w:val="16"/>
                <w:szCs w:val="16"/>
                <w:lang w:val="en-US"/>
              </w:rPr>
              <w:t xml:space="preserve">5.2.5.2.9.4.2 </w:t>
            </w:r>
            <w:r w:rsidRPr="001524E3">
              <w:rPr>
                <w:rFonts w:ascii="Verdana" w:hAnsi="Verdana" w:cs="Arial"/>
                <w:sz w:val="16"/>
                <w:szCs w:val="16"/>
                <w:lang w:val="en-US"/>
              </w:rPr>
              <w:t>Service equipment must be arranged so that it does not run the risk of being torn off or damaged during transport and handling operations. If the joint between the frame and the tank allows relative movement between them, the service equipment must be secured in such a way that this movement does not cause any damage to the active organs. External drain fittings (pipe connections, shut-off devices), the plug and its seat must be protected against the risk of being torn off by external forces (eg through the use of shearing devices). Filling and emptying devices (including flanges and screw caps) and protective caps, if any, must be able to be secured to prevent accidental opening.</w:t>
            </w:r>
          </w:p>
        </w:tc>
      </w:tr>
      <w:tr w:rsidR="00123DFB" w:rsidRPr="00B623AB" w14:paraId="52EBB0AC" w14:textId="77777777" w:rsidTr="001524E3">
        <w:tc>
          <w:tcPr>
            <w:tcW w:w="4788" w:type="dxa"/>
            <w:shd w:val="clear" w:color="auto" w:fill="auto"/>
          </w:tcPr>
          <w:p w14:paraId="155A5C10" w14:textId="77777777" w:rsidR="00123DFB" w:rsidRPr="00AA4DD0" w:rsidRDefault="00123DFB" w:rsidP="00123DFB">
            <w:pPr>
              <w:pStyle w:val="Texto"/>
              <w:spacing w:line="244" w:lineRule="exact"/>
              <w:rPr>
                <w:rFonts w:ascii="Verdana" w:hAnsi="Verdana" w:cs="Arial"/>
                <w:sz w:val="16"/>
                <w:szCs w:val="16"/>
              </w:rPr>
            </w:pPr>
            <w:r w:rsidRPr="00AA4DD0">
              <w:rPr>
                <w:rFonts w:ascii="Verdana" w:hAnsi="Verdana" w:cs="Arial"/>
                <w:b/>
                <w:sz w:val="16"/>
                <w:szCs w:val="16"/>
              </w:rPr>
              <w:t>5.2.5.2.9.5</w:t>
            </w:r>
            <w:r w:rsidRPr="00AA4DD0">
              <w:rPr>
                <w:rFonts w:ascii="Verdana" w:hAnsi="Verdana" w:cs="Arial"/>
                <w:sz w:val="16"/>
                <w:szCs w:val="16"/>
              </w:rPr>
              <w:t xml:space="preserve"> Cuando el depósito está preparado para el vaciado a presión, el conducto de alimentación debe estar provisto de un dispositivo de descompresión adecuado, que se debe ajustar para que funcione a una presión no superior a </w:t>
            </w:r>
            <w:smartTag w:uri="urn:schemas-microsoft-com:office:smarttags" w:element="PersonName">
              <w:smartTagPr>
                <w:attr w:name="ProductID" w:val="la PSMA"/>
              </w:smartTagPr>
              <w:r w:rsidRPr="00AA4DD0">
                <w:rPr>
                  <w:rFonts w:ascii="Verdana" w:hAnsi="Verdana" w:cs="Arial"/>
                  <w:sz w:val="16"/>
                  <w:szCs w:val="16"/>
                </w:rPr>
                <w:t>la PSMA</w:t>
              </w:r>
            </w:smartTag>
            <w:r w:rsidRPr="00AA4DD0">
              <w:rPr>
                <w:rFonts w:ascii="Verdana" w:hAnsi="Verdana" w:cs="Arial"/>
                <w:sz w:val="16"/>
                <w:szCs w:val="16"/>
              </w:rPr>
              <w:t xml:space="preserve"> del depósito, y se debe instalar un obturador lo más cerca posible del depósito.</w:t>
            </w:r>
          </w:p>
          <w:p w14:paraId="468A995E" w14:textId="77777777" w:rsidR="00123DFB" w:rsidRPr="00AA4DD0" w:rsidRDefault="00123DFB" w:rsidP="00123DFB">
            <w:pPr>
              <w:pStyle w:val="Texto"/>
              <w:spacing w:line="244" w:lineRule="exact"/>
              <w:ind w:firstLine="0"/>
              <w:rPr>
                <w:rFonts w:ascii="Verdana" w:hAnsi="Verdana" w:cs="Arial"/>
                <w:b/>
                <w:sz w:val="16"/>
                <w:szCs w:val="16"/>
              </w:rPr>
            </w:pPr>
          </w:p>
        </w:tc>
        <w:tc>
          <w:tcPr>
            <w:tcW w:w="4788" w:type="dxa"/>
            <w:shd w:val="clear" w:color="auto" w:fill="auto"/>
          </w:tcPr>
          <w:p w14:paraId="7ED3C780" w14:textId="34E4BB99" w:rsidR="00123DFB" w:rsidRPr="001524E3" w:rsidRDefault="00123DFB" w:rsidP="00123DFB">
            <w:pPr>
              <w:pStyle w:val="Texto"/>
              <w:spacing w:line="244" w:lineRule="exact"/>
              <w:rPr>
                <w:rFonts w:ascii="Verdana" w:hAnsi="Verdana" w:cs="Arial"/>
                <w:sz w:val="16"/>
                <w:szCs w:val="16"/>
                <w:lang w:val="en-US"/>
              </w:rPr>
            </w:pPr>
            <w:r w:rsidRPr="001524E3">
              <w:rPr>
                <w:rFonts w:ascii="Verdana" w:hAnsi="Verdana" w:cs="Arial"/>
                <w:b/>
                <w:sz w:val="16"/>
                <w:szCs w:val="16"/>
                <w:lang w:val="en-US"/>
              </w:rPr>
              <w:t xml:space="preserve">5.2.5.2.9.5 </w:t>
            </w:r>
            <w:r w:rsidRPr="001524E3">
              <w:rPr>
                <w:rFonts w:ascii="Verdana" w:hAnsi="Verdana" w:cs="Arial"/>
                <w:sz w:val="16"/>
                <w:szCs w:val="16"/>
                <w:lang w:val="en-US"/>
              </w:rPr>
              <w:t>When the tank is prepared for emptying under pressure, the supply pipe must be provided with a suitable decompression device, which must be adjusted to operate at a pressure not higher than that la PSMA</w:t>
            </w:r>
            <w:r w:rsidR="001524E3">
              <w:rPr>
                <w:rFonts w:ascii="Verdana" w:hAnsi="Verdana" w:cs="Arial"/>
                <w:sz w:val="16"/>
                <w:szCs w:val="16"/>
                <w:lang w:val="en-US"/>
              </w:rPr>
              <w:t xml:space="preserve"> </w:t>
            </w:r>
            <w:r w:rsidRPr="001524E3">
              <w:rPr>
                <w:rFonts w:ascii="Verdana" w:hAnsi="Verdana" w:cs="Arial"/>
                <w:sz w:val="16"/>
                <w:szCs w:val="16"/>
                <w:lang w:val="en-US"/>
              </w:rPr>
              <w:t>of the tank and must be installed a plug as close as possible to the tank.</w:t>
            </w:r>
          </w:p>
          <w:p w14:paraId="4E2A96E5" w14:textId="77777777" w:rsidR="00123DFB" w:rsidRPr="001524E3" w:rsidRDefault="00123DFB" w:rsidP="00123DFB">
            <w:pPr>
              <w:pStyle w:val="Texto"/>
              <w:spacing w:line="244" w:lineRule="exact"/>
              <w:ind w:firstLine="0"/>
              <w:rPr>
                <w:rFonts w:ascii="Verdana" w:hAnsi="Verdana" w:cs="Arial"/>
                <w:b/>
                <w:sz w:val="16"/>
                <w:szCs w:val="16"/>
                <w:lang w:val="en-US"/>
              </w:rPr>
            </w:pPr>
          </w:p>
        </w:tc>
      </w:tr>
    </w:tbl>
    <w:p w14:paraId="36E59C63" w14:textId="77777777" w:rsidR="00D508B9" w:rsidRPr="00123DFB" w:rsidRDefault="00D508B9" w:rsidP="00BE35DE">
      <w:pPr>
        <w:pStyle w:val="Texto"/>
        <w:spacing w:line="244" w:lineRule="exact"/>
        <w:rPr>
          <w:rFonts w:ascii="Verdana" w:hAnsi="Verdana" w:cs="Arial"/>
          <w:sz w:val="16"/>
          <w:szCs w:val="16"/>
          <w:lang w:val="en-US"/>
        </w:rPr>
      </w:pPr>
    </w:p>
    <w:p w14:paraId="21AD5D01" w14:textId="77777777" w:rsidR="00D508B9" w:rsidRPr="00123DFB" w:rsidRDefault="00D508B9" w:rsidP="00BE35DE">
      <w:pPr>
        <w:pStyle w:val="Texto"/>
        <w:spacing w:line="244" w:lineRule="exact"/>
        <w:rPr>
          <w:rFonts w:ascii="Verdana" w:hAnsi="Verdana" w:cs="Arial"/>
          <w:sz w:val="16"/>
          <w:szCs w:val="16"/>
          <w:lang w:val="en-US"/>
        </w:rPr>
      </w:pPr>
    </w:p>
    <w:tbl>
      <w:tblPr>
        <w:tblW w:w="5000" w:type="pct"/>
        <w:tblInd w:w="144" w:type="dxa"/>
        <w:tblLayout w:type="fixed"/>
        <w:tblCellMar>
          <w:left w:w="70" w:type="dxa"/>
          <w:right w:w="70" w:type="dxa"/>
        </w:tblCellMar>
        <w:tblLook w:val="0000" w:firstRow="0" w:lastRow="0" w:firstColumn="0" w:lastColumn="0" w:noHBand="0" w:noVBand="0"/>
      </w:tblPr>
      <w:tblGrid>
        <w:gridCol w:w="615"/>
        <w:gridCol w:w="1463"/>
        <w:gridCol w:w="705"/>
        <w:gridCol w:w="1149"/>
        <w:gridCol w:w="885"/>
        <w:gridCol w:w="1078"/>
        <w:gridCol w:w="109"/>
        <w:gridCol w:w="885"/>
        <w:gridCol w:w="80"/>
        <w:gridCol w:w="1072"/>
        <w:gridCol w:w="36"/>
        <w:gridCol w:w="1267"/>
      </w:tblGrid>
      <w:tr w:rsidR="00A5572F" w:rsidRPr="00D508B9" w14:paraId="799999C7" w14:textId="77777777" w:rsidTr="005B1527">
        <w:trPr>
          <w:trHeight w:val="20"/>
        </w:trPr>
        <w:tc>
          <w:tcPr>
            <w:tcW w:w="572" w:type="dxa"/>
            <w:tcBorders>
              <w:top w:val="single" w:sz="6" w:space="0" w:color="auto"/>
              <w:left w:val="single" w:sz="6" w:space="0" w:color="auto"/>
              <w:bottom w:val="single" w:sz="6" w:space="0" w:color="auto"/>
            </w:tcBorders>
          </w:tcPr>
          <w:p w14:paraId="12D5BD71" w14:textId="77777777" w:rsidR="00A5572F" w:rsidRPr="00D508B9" w:rsidRDefault="00A5572F" w:rsidP="0023033F">
            <w:pPr>
              <w:pStyle w:val="Texto"/>
              <w:spacing w:after="32"/>
              <w:ind w:firstLine="0"/>
              <w:jc w:val="center"/>
              <w:rPr>
                <w:rFonts w:ascii="Verdana" w:hAnsi="Verdana" w:cs="Arial"/>
                <w:b/>
                <w:sz w:val="16"/>
                <w:szCs w:val="16"/>
              </w:rPr>
            </w:pPr>
            <w:r w:rsidRPr="00D508B9">
              <w:rPr>
                <w:rFonts w:ascii="Verdana" w:hAnsi="Verdana" w:cs="Arial"/>
                <w:b/>
                <w:sz w:val="16"/>
                <w:szCs w:val="16"/>
              </w:rPr>
              <w:t>T23</w:t>
            </w:r>
          </w:p>
        </w:tc>
        <w:tc>
          <w:tcPr>
            <w:tcW w:w="5849" w:type="dxa"/>
            <w:gridSpan w:val="7"/>
            <w:tcBorders>
              <w:top w:val="single" w:sz="6" w:space="0" w:color="auto"/>
              <w:bottom w:val="single" w:sz="6" w:space="0" w:color="auto"/>
            </w:tcBorders>
          </w:tcPr>
          <w:p w14:paraId="2CD155DE"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INSTRUCCION DE TRANSPORTE EN CISTERNAS PORTATILES</w:t>
            </w:r>
          </w:p>
        </w:tc>
        <w:tc>
          <w:tcPr>
            <w:tcW w:w="2289" w:type="dxa"/>
            <w:gridSpan w:val="4"/>
            <w:tcBorders>
              <w:top w:val="single" w:sz="6" w:space="0" w:color="auto"/>
              <w:bottom w:val="single" w:sz="6" w:space="0" w:color="auto"/>
              <w:right w:val="single" w:sz="6" w:space="0" w:color="auto"/>
            </w:tcBorders>
          </w:tcPr>
          <w:p w14:paraId="75D7F9DD" w14:textId="77777777" w:rsidR="00A5572F" w:rsidRPr="00D508B9" w:rsidRDefault="00A5572F" w:rsidP="00916004">
            <w:pPr>
              <w:pStyle w:val="Texto"/>
              <w:spacing w:after="32"/>
              <w:ind w:left="995" w:firstLine="0"/>
              <w:jc w:val="center"/>
              <w:rPr>
                <w:rFonts w:ascii="Verdana" w:hAnsi="Verdana" w:cs="Arial"/>
                <w:b/>
                <w:sz w:val="16"/>
                <w:szCs w:val="16"/>
              </w:rPr>
            </w:pPr>
            <w:r w:rsidRPr="00D508B9">
              <w:rPr>
                <w:rFonts w:ascii="Verdana" w:hAnsi="Verdana" w:cs="Arial"/>
                <w:b/>
                <w:sz w:val="16"/>
                <w:szCs w:val="16"/>
              </w:rPr>
              <w:t>T23</w:t>
            </w:r>
          </w:p>
        </w:tc>
      </w:tr>
      <w:tr w:rsidR="00A5572F" w:rsidRPr="00D508B9" w14:paraId="5BAD41C7" w14:textId="77777777" w:rsidTr="005B1527">
        <w:trPr>
          <w:trHeight w:val="20"/>
        </w:trPr>
        <w:tc>
          <w:tcPr>
            <w:tcW w:w="8710" w:type="dxa"/>
            <w:gridSpan w:val="12"/>
            <w:tcBorders>
              <w:top w:val="single" w:sz="6" w:space="0" w:color="auto"/>
              <w:left w:val="single" w:sz="6" w:space="0" w:color="auto"/>
              <w:bottom w:val="single" w:sz="6" w:space="0" w:color="auto"/>
              <w:right w:val="single" w:sz="6" w:space="0" w:color="auto"/>
            </w:tcBorders>
          </w:tcPr>
          <w:p w14:paraId="14AD694C" w14:textId="77777777" w:rsidR="00A5572F" w:rsidRPr="005B1527" w:rsidRDefault="00A5572F" w:rsidP="0023033F">
            <w:pPr>
              <w:pStyle w:val="Texto"/>
              <w:spacing w:after="32"/>
              <w:ind w:firstLine="0"/>
              <w:rPr>
                <w:rFonts w:ascii="Verdana" w:hAnsi="Verdana" w:cs="Arial"/>
                <w:sz w:val="16"/>
                <w:szCs w:val="16"/>
              </w:rPr>
            </w:pPr>
            <w:r w:rsidRPr="005B1527">
              <w:rPr>
                <w:rFonts w:ascii="Verdana" w:hAnsi="Verdana" w:cs="Arial"/>
                <w:sz w:val="16"/>
                <w:szCs w:val="16"/>
              </w:rPr>
              <w:t>La presente instrucción se aplica a substancias que reaccionan espontáneamente de la división 4.1 y a peróxidos orgánicos de la división 5.2. Se deben cumplir las especificaciones generales del 5.2.1 y los requisitos relativos al diseño, la construcción, la inspección y la prueba de cisternas portátiles destinadas al transporte de las substancias de las clases 1 y 3 a 9. Deben asimismo respetarse las especificaciones específicamente aplicables a las substancias que reaccionan espontáneamente de la división 4.1 y a los peróxidos orgánicos de la división 5.2, del 5.2.1.11.</w:t>
            </w:r>
          </w:p>
        </w:tc>
      </w:tr>
      <w:tr w:rsidR="00A5572F" w:rsidRPr="00D508B9" w14:paraId="69A9C52C"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20C15FD6" w14:textId="77777777" w:rsidR="00A5572F" w:rsidRPr="00D508B9" w:rsidRDefault="00A5572F" w:rsidP="0023033F">
            <w:pPr>
              <w:pStyle w:val="Texto"/>
              <w:spacing w:after="32"/>
              <w:ind w:firstLine="0"/>
              <w:jc w:val="center"/>
              <w:rPr>
                <w:rFonts w:ascii="Verdana" w:hAnsi="Verdana" w:cs="Arial"/>
                <w:b/>
                <w:sz w:val="16"/>
                <w:szCs w:val="16"/>
              </w:rPr>
            </w:pPr>
            <w:r w:rsidRPr="00D508B9">
              <w:rPr>
                <w:rFonts w:ascii="Verdana" w:hAnsi="Verdana" w:cs="Arial"/>
                <w:b/>
                <w:sz w:val="16"/>
                <w:szCs w:val="16"/>
              </w:rPr>
              <w:t>No.</w:t>
            </w:r>
            <w:r w:rsidR="007467D2" w:rsidRPr="00D508B9">
              <w:rPr>
                <w:rFonts w:ascii="Verdana" w:hAnsi="Verdana" w:cs="Arial"/>
                <w:b/>
                <w:sz w:val="16"/>
                <w:szCs w:val="16"/>
              </w:rPr>
              <w:t xml:space="preserve"> </w:t>
            </w:r>
            <w:r w:rsidRPr="00D508B9">
              <w:rPr>
                <w:rFonts w:ascii="Verdana" w:hAnsi="Verdana" w:cs="Arial"/>
                <w:b/>
                <w:sz w:val="16"/>
                <w:szCs w:val="16"/>
              </w:rPr>
              <w:t>ONU</w:t>
            </w:r>
          </w:p>
        </w:tc>
        <w:tc>
          <w:tcPr>
            <w:tcW w:w="1364" w:type="dxa"/>
            <w:tcBorders>
              <w:top w:val="single" w:sz="6" w:space="0" w:color="auto"/>
              <w:left w:val="single" w:sz="6" w:space="0" w:color="auto"/>
              <w:bottom w:val="single" w:sz="6" w:space="0" w:color="auto"/>
              <w:right w:val="single" w:sz="6" w:space="0" w:color="auto"/>
            </w:tcBorders>
          </w:tcPr>
          <w:p w14:paraId="358667D7"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Substancia</w:t>
            </w:r>
          </w:p>
        </w:tc>
        <w:tc>
          <w:tcPr>
            <w:tcW w:w="657" w:type="dxa"/>
            <w:tcBorders>
              <w:top w:val="single" w:sz="6" w:space="0" w:color="auto"/>
              <w:left w:val="single" w:sz="6" w:space="0" w:color="auto"/>
              <w:bottom w:val="single" w:sz="6" w:space="0" w:color="auto"/>
              <w:right w:val="single" w:sz="6" w:space="0" w:color="auto"/>
            </w:tcBorders>
          </w:tcPr>
          <w:p w14:paraId="004A6772"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Presión</w:t>
            </w:r>
            <w:r w:rsidR="007467D2" w:rsidRPr="005B1527">
              <w:rPr>
                <w:rFonts w:ascii="Verdana" w:hAnsi="Verdana" w:cs="Arial"/>
                <w:b/>
                <w:sz w:val="16"/>
                <w:szCs w:val="16"/>
              </w:rPr>
              <w:t xml:space="preserve"> </w:t>
            </w:r>
            <w:r w:rsidRPr="005B1527">
              <w:rPr>
                <w:rFonts w:ascii="Verdana" w:hAnsi="Verdana" w:cs="Arial"/>
                <w:b/>
                <w:sz w:val="16"/>
                <w:szCs w:val="16"/>
              </w:rPr>
              <w:t>mínima de</w:t>
            </w:r>
            <w:r w:rsidR="007467D2" w:rsidRPr="005B1527">
              <w:rPr>
                <w:rFonts w:ascii="Verdana" w:hAnsi="Verdana" w:cs="Arial"/>
                <w:b/>
                <w:sz w:val="16"/>
                <w:szCs w:val="16"/>
              </w:rPr>
              <w:t xml:space="preserve"> </w:t>
            </w:r>
            <w:r w:rsidRPr="005B1527">
              <w:rPr>
                <w:rFonts w:ascii="Verdana" w:hAnsi="Verdana" w:cs="Arial"/>
                <w:b/>
                <w:sz w:val="16"/>
                <w:szCs w:val="16"/>
              </w:rPr>
              <w:t>prueba</w:t>
            </w:r>
            <w:r w:rsidR="007467D2" w:rsidRPr="005B1527">
              <w:rPr>
                <w:rFonts w:ascii="Verdana" w:hAnsi="Verdana" w:cs="Arial"/>
                <w:b/>
                <w:sz w:val="16"/>
                <w:szCs w:val="16"/>
              </w:rPr>
              <w:t xml:space="preserve"> </w:t>
            </w:r>
            <w:r w:rsidRPr="005B1527">
              <w:rPr>
                <w:rFonts w:ascii="Verdana" w:hAnsi="Verdana" w:cs="Arial"/>
                <w:b/>
                <w:sz w:val="16"/>
                <w:szCs w:val="16"/>
              </w:rPr>
              <w:t>(bar)</w:t>
            </w:r>
          </w:p>
        </w:tc>
        <w:tc>
          <w:tcPr>
            <w:tcW w:w="1071" w:type="dxa"/>
            <w:tcBorders>
              <w:top w:val="single" w:sz="6" w:space="0" w:color="auto"/>
              <w:left w:val="single" w:sz="6" w:space="0" w:color="auto"/>
              <w:bottom w:val="single" w:sz="6" w:space="0" w:color="auto"/>
              <w:right w:val="single" w:sz="6" w:space="0" w:color="auto"/>
            </w:tcBorders>
          </w:tcPr>
          <w:p w14:paraId="416F26B4"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Espesor</w:t>
            </w:r>
            <w:r w:rsidR="007467D2" w:rsidRPr="005B1527">
              <w:rPr>
                <w:rFonts w:ascii="Verdana" w:hAnsi="Verdana" w:cs="Arial"/>
                <w:b/>
                <w:sz w:val="16"/>
                <w:szCs w:val="16"/>
              </w:rPr>
              <w:t xml:space="preserve"> </w:t>
            </w:r>
            <w:r w:rsidRPr="005B1527">
              <w:rPr>
                <w:rFonts w:ascii="Verdana" w:hAnsi="Verdana" w:cs="Arial"/>
                <w:b/>
                <w:sz w:val="16"/>
                <w:szCs w:val="16"/>
              </w:rPr>
              <w:t>mínimo del</w:t>
            </w:r>
            <w:r w:rsidR="007467D2" w:rsidRPr="005B1527">
              <w:rPr>
                <w:rFonts w:ascii="Verdana" w:hAnsi="Verdana" w:cs="Arial"/>
                <w:b/>
                <w:sz w:val="16"/>
                <w:szCs w:val="16"/>
              </w:rPr>
              <w:t xml:space="preserve"> </w:t>
            </w:r>
            <w:r w:rsidRPr="005B1527">
              <w:rPr>
                <w:rFonts w:ascii="Verdana" w:hAnsi="Verdana" w:cs="Arial"/>
                <w:b/>
                <w:sz w:val="16"/>
                <w:szCs w:val="16"/>
              </w:rPr>
              <w:t>depósito</w:t>
            </w:r>
            <w:r w:rsidR="007467D2" w:rsidRPr="005B1527">
              <w:rPr>
                <w:rFonts w:ascii="Verdana" w:hAnsi="Verdana" w:cs="Arial"/>
                <w:b/>
                <w:sz w:val="16"/>
                <w:szCs w:val="16"/>
              </w:rPr>
              <w:t xml:space="preserve"> </w:t>
            </w:r>
            <w:r w:rsidRPr="005B1527">
              <w:rPr>
                <w:rFonts w:ascii="Verdana" w:hAnsi="Verdana" w:cs="Arial"/>
                <w:b/>
                <w:sz w:val="16"/>
                <w:szCs w:val="16"/>
              </w:rPr>
              <w:t>(en mm de</w:t>
            </w:r>
            <w:r w:rsidR="007467D2" w:rsidRPr="005B1527">
              <w:rPr>
                <w:rFonts w:ascii="Verdana" w:hAnsi="Verdana" w:cs="Arial"/>
                <w:b/>
                <w:sz w:val="16"/>
                <w:szCs w:val="16"/>
              </w:rPr>
              <w:t xml:space="preserve"> </w:t>
            </w:r>
            <w:r w:rsidRPr="005B1527">
              <w:rPr>
                <w:rFonts w:ascii="Verdana" w:hAnsi="Verdana" w:cs="Arial"/>
                <w:b/>
                <w:sz w:val="16"/>
                <w:szCs w:val="16"/>
              </w:rPr>
              <w:t>acero de</w:t>
            </w:r>
            <w:r w:rsidR="007467D2" w:rsidRPr="005B1527">
              <w:rPr>
                <w:rFonts w:ascii="Verdana" w:hAnsi="Verdana" w:cs="Arial"/>
                <w:b/>
                <w:sz w:val="16"/>
                <w:szCs w:val="16"/>
              </w:rPr>
              <w:t xml:space="preserve"> </w:t>
            </w:r>
            <w:r w:rsidRPr="005B1527">
              <w:rPr>
                <w:rFonts w:ascii="Verdana" w:hAnsi="Verdana" w:cs="Arial"/>
                <w:b/>
                <w:sz w:val="16"/>
                <w:szCs w:val="16"/>
              </w:rPr>
              <w:t>referencia)</w:t>
            </w:r>
          </w:p>
        </w:tc>
        <w:tc>
          <w:tcPr>
            <w:tcW w:w="825" w:type="dxa"/>
            <w:tcBorders>
              <w:top w:val="single" w:sz="6" w:space="0" w:color="auto"/>
              <w:left w:val="single" w:sz="6" w:space="0" w:color="auto"/>
              <w:bottom w:val="single" w:sz="6" w:space="0" w:color="auto"/>
              <w:right w:val="single" w:sz="6" w:space="0" w:color="auto"/>
            </w:tcBorders>
          </w:tcPr>
          <w:p w14:paraId="602C9A43"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Orificios en la</w:t>
            </w:r>
            <w:r w:rsidR="007467D2" w:rsidRPr="005B1527">
              <w:rPr>
                <w:rFonts w:ascii="Verdana" w:hAnsi="Verdana" w:cs="Arial"/>
                <w:b/>
                <w:sz w:val="16"/>
                <w:szCs w:val="16"/>
              </w:rPr>
              <w:t xml:space="preserve"> </w:t>
            </w:r>
            <w:r w:rsidRPr="005B1527">
              <w:rPr>
                <w:rFonts w:ascii="Verdana" w:hAnsi="Verdana" w:cs="Arial"/>
                <w:b/>
                <w:sz w:val="16"/>
                <w:szCs w:val="16"/>
              </w:rPr>
              <w:t>parte baja</w:t>
            </w:r>
          </w:p>
        </w:tc>
        <w:tc>
          <w:tcPr>
            <w:tcW w:w="1107" w:type="dxa"/>
            <w:gridSpan w:val="2"/>
            <w:tcBorders>
              <w:top w:val="single" w:sz="6" w:space="0" w:color="auto"/>
              <w:left w:val="single" w:sz="6" w:space="0" w:color="auto"/>
              <w:bottom w:val="single" w:sz="6" w:space="0" w:color="auto"/>
              <w:right w:val="single" w:sz="6" w:space="0" w:color="auto"/>
            </w:tcBorders>
          </w:tcPr>
          <w:p w14:paraId="2A26E085"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 xml:space="preserve">Dispositivos de </w:t>
            </w:r>
            <w:r w:rsidRPr="005B1527">
              <w:rPr>
                <w:rFonts w:ascii="Verdana" w:hAnsi="Verdana" w:cs="Arial"/>
                <w:b/>
                <w:spacing w:val="-6"/>
                <w:sz w:val="16"/>
                <w:szCs w:val="16"/>
              </w:rPr>
              <w:t>descompresión</w:t>
            </w:r>
          </w:p>
        </w:tc>
        <w:tc>
          <w:tcPr>
            <w:tcW w:w="900" w:type="dxa"/>
            <w:gridSpan w:val="2"/>
            <w:tcBorders>
              <w:top w:val="single" w:sz="6" w:space="0" w:color="auto"/>
              <w:left w:val="single" w:sz="6" w:space="0" w:color="auto"/>
              <w:bottom w:val="single" w:sz="6" w:space="0" w:color="auto"/>
              <w:right w:val="single" w:sz="6" w:space="0" w:color="auto"/>
            </w:tcBorders>
          </w:tcPr>
          <w:p w14:paraId="30802289" w14:textId="77777777" w:rsidR="00A5572F" w:rsidRPr="005B1527" w:rsidRDefault="00A5572F" w:rsidP="0023033F">
            <w:pPr>
              <w:pStyle w:val="Texto"/>
              <w:spacing w:after="32"/>
              <w:ind w:firstLine="0"/>
              <w:jc w:val="center"/>
              <w:rPr>
                <w:rFonts w:ascii="Verdana" w:hAnsi="Verdana" w:cs="Arial"/>
                <w:b/>
                <w:sz w:val="16"/>
                <w:szCs w:val="16"/>
              </w:rPr>
            </w:pPr>
            <w:r w:rsidRPr="005B1527">
              <w:rPr>
                <w:rFonts w:ascii="Verdana" w:hAnsi="Verdana" w:cs="Arial"/>
                <w:b/>
                <w:sz w:val="16"/>
                <w:szCs w:val="16"/>
              </w:rPr>
              <w:t>Grado de llenado</w:t>
            </w:r>
          </w:p>
        </w:tc>
        <w:tc>
          <w:tcPr>
            <w:tcW w:w="1033" w:type="dxa"/>
            <w:gridSpan w:val="2"/>
            <w:tcBorders>
              <w:top w:val="single" w:sz="6" w:space="0" w:color="auto"/>
              <w:left w:val="single" w:sz="6" w:space="0" w:color="auto"/>
              <w:bottom w:val="single" w:sz="6" w:space="0" w:color="auto"/>
              <w:right w:val="single" w:sz="6" w:space="0" w:color="auto"/>
            </w:tcBorders>
          </w:tcPr>
          <w:p w14:paraId="3EB9C1E7" w14:textId="77777777" w:rsidR="00A5572F" w:rsidRPr="00D508B9" w:rsidRDefault="00A5572F" w:rsidP="0023033F">
            <w:pPr>
              <w:pStyle w:val="Texto"/>
              <w:spacing w:after="32"/>
              <w:ind w:firstLine="0"/>
              <w:jc w:val="center"/>
              <w:rPr>
                <w:rFonts w:ascii="Verdana" w:hAnsi="Verdana" w:cs="Arial"/>
                <w:b/>
                <w:sz w:val="16"/>
                <w:szCs w:val="16"/>
              </w:rPr>
            </w:pPr>
            <w:r w:rsidRPr="00D508B9">
              <w:rPr>
                <w:rFonts w:ascii="Verdana" w:hAnsi="Verdana" w:cs="Arial"/>
                <w:b/>
                <w:sz w:val="16"/>
                <w:szCs w:val="16"/>
              </w:rPr>
              <w:t>Temperatura de regulación</w:t>
            </w:r>
          </w:p>
        </w:tc>
        <w:tc>
          <w:tcPr>
            <w:tcW w:w="1181" w:type="dxa"/>
            <w:tcBorders>
              <w:top w:val="single" w:sz="6" w:space="0" w:color="auto"/>
              <w:left w:val="single" w:sz="6" w:space="0" w:color="auto"/>
              <w:bottom w:val="single" w:sz="6" w:space="0" w:color="auto"/>
              <w:right w:val="single" w:sz="6" w:space="0" w:color="auto"/>
            </w:tcBorders>
          </w:tcPr>
          <w:p w14:paraId="7750967A" w14:textId="77777777" w:rsidR="00A5572F" w:rsidRPr="00D508B9" w:rsidRDefault="00A5572F" w:rsidP="0023033F">
            <w:pPr>
              <w:pStyle w:val="Texto"/>
              <w:spacing w:after="32"/>
              <w:ind w:firstLine="0"/>
              <w:jc w:val="center"/>
              <w:rPr>
                <w:rFonts w:ascii="Verdana" w:hAnsi="Verdana" w:cs="Arial"/>
                <w:b/>
                <w:sz w:val="16"/>
                <w:szCs w:val="16"/>
              </w:rPr>
            </w:pPr>
            <w:r w:rsidRPr="00D508B9">
              <w:rPr>
                <w:rFonts w:ascii="Verdana" w:hAnsi="Verdana" w:cs="Arial"/>
                <w:b/>
                <w:sz w:val="16"/>
                <w:szCs w:val="16"/>
              </w:rPr>
              <w:t>Temperatura de emergencia</w:t>
            </w:r>
          </w:p>
        </w:tc>
      </w:tr>
      <w:tr w:rsidR="00A5572F" w:rsidRPr="00D508B9" w14:paraId="50515FCE" w14:textId="77777777" w:rsidTr="005B1527">
        <w:trPr>
          <w:trHeight w:val="20"/>
        </w:trPr>
        <w:tc>
          <w:tcPr>
            <w:tcW w:w="572" w:type="dxa"/>
            <w:tcBorders>
              <w:top w:val="single" w:sz="6" w:space="0" w:color="auto"/>
              <w:left w:val="single" w:sz="6" w:space="0" w:color="auto"/>
              <w:right w:val="single" w:sz="6" w:space="0" w:color="auto"/>
            </w:tcBorders>
          </w:tcPr>
          <w:p w14:paraId="30FE16C1" w14:textId="77777777" w:rsidR="00A5572F" w:rsidRPr="00D508B9" w:rsidRDefault="00A5572F" w:rsidP="0023033F">
            <w:pPr>
              <w:pStyle w:val="Texto"/>
              <w:spacing w:after="32"/>
              <w:ind w:firstLine="0"/>
              <w:rPr>
                <w:rFonts w:ascii="Verdana" w:hAnsi="Verdana" w:cs="Arial"/>
                <w:sz w:val="16"/>
                <w:szCs w:val="16"/>
              </w:rPr>
            </w:pPr>
            <w:r w:rsidRPr="00D508B9">
              <w:rPr>
                <w:rFonts w:ascii="Verdana" w:hAnsi="Verdana" w:cs="Arial"/>
                <w:sz w:val="16"/>
                <w:szCs w:val="16"/>
              </w:rPr>
              <w:lastRenderedPageBreak/>
              <w:t>3109</w:t>
            </w:r>
          </w:p>
        </w:tc>
        <w:tc>
          <w:tcPr>
            <w:tcW w:w="1364" w:type="dxa"/>
            <w:tcBorders>
              <w:top w:val="single" w:sz="6" w:space="0" w:color="auto"/>
              <w:left w:val="single" w:sz="6" w:space="0" w:color="auto"/>
              <w:bottom w:val="single" w:sz="6" w:space="0" w:color="auto"/>
              <w:right w:val="single" w:sz="6" w:space="0" w:color="auto"/>
            </w:tcBorders>
          </w:tcPr>
          <w:p w14:paraId="1EBBC7E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PEROXIDO ORGANICO</w:t>
            </w:r>
          </w:p>
          <w:p w14:paraId="24F19276"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LIQUIDO TIPO F</w:t>
            </w:r>
          </w:p>
          <w:p w14:paraId="628C77A8"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Hidroperóxido de tercbutilo</w:t>
            </w:r>
            <w:r w:rsidRPr="005B1527">
              <w:rPr>
                <w:rFonts w:ascii="Verdana" w:hAnsi="Verdana" w:cs="Arial"/>
                <w:b/>
                <w:sz w:val="16"/>
                <w:szCs w:val="16"/>
                <w:vertAlign w:val="superscript"/>
              </w:rPr>
              <w:t>(a)</w:t>
            </w:r>
            <w:r w:rsidRPr="005B1527">
              <w:rPr>
                <w:rFonts w:ascii="Verdana" w:hAnsi="Verdana" w:cs="Arial"/>
                <w:sz w:val="16"/>
                <w:szCs w:val="16"/>
              </w:rPr>
              <w:t>,al 72%, como máximo, en agua</w:t>
            </w:r>
          </w:p>
        </w:tc>
        <w:tc>
          <w:tcPr>
            <w:tcW w:w="657" w:type="dxa"/>
            <w:tcBorders>
              <w:top w:val="single" w:sz="6" w:space="0" w:color="auto"/>
              <w:left w:val="single" w:sz="6" w:space="0" w:color="auto"/>
              <w:bottom w:val="single" w:sz="6" w:space="0" w:color="auto"/>
              <w:right w:val="single" w:sz="6" w:space="0" w:color="auto"/>
            </w:tcBorders>
          </w:tcPr>
          <w:p w14:paraId="41D74A1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7B430B74"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561B67F0"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746F3355"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69113937" w14:textId="77777777" w:rsidR="00A5572F" w:rsidRPr="005B1527" w:rsidRDefault="00A5572F" w:rsidP="0023033F">
            <w:pPr>
              <w:pStyle w:val="Texto"/>
              <w:spacing w:after="32"/>
              <w:ind w:firstLine="0"/>
              <w:jc w:val="center"/>
              <w:rPr>
                <w:rFonts w:ascii="Verdana" w:hAnsi="Verdana" w:cs="Arial"/>
                <w:spacing w:val="-4"/>
                <w:sz w:val="16"/>
                <w:szCs w:val="16"/>
              </w:rPr>
            </w:pPr>
            <w:r w:rsidRPr="005B1527">
              <w:rPr>
                <w:rFonts w:ascii="Verdana" w:hAnsi="Verdana" w:cs="Arial"/>
                <w:spacing w:val="-4"/>
                <w:sz w:val="16"/>
                <w:szCs w:val="16"/>
              </w:rPr>
              <w:t>5.2.5.2.8.3</w:t>
            </w:r>
          </w:p>
        </w:tc>
        <w:tc>
          <w:tcPr>
            <w:tcW w:w="1107" w:type="dxa"/>
            <w:gridSpan w:val="2"/>
            <w:tcBorders>
              <w:top w:val="single" w:sz="6" w:space="0" w:color="auto"/>
              <w:left w:val="single" w:sz="6" w:space="0" w:color="auto"/>
              <w:bottom w:val="single" w:sz="6" w:space="0" w:color="auto"/>
              <w:right w:val="single" w:sz="6" w:space="0" w:color="auto"/>
            </w:tcBorders>
          </w:tcPr>
          <w:p w14:paraId="54CCDE34"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527547F5"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5.2.5.2.9.2</w:t>
            </w:r>
          </w:p>
          <w:p w14:paraId="78565E63"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5.2.1.13.6</w:t>
            </w:r>
          </w:p>
          <w:p w14:paraId="246FFABF"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5.2.1.13.7</w:t>
            </w:r>
          </w:p>
          <w:p w14:paraId="76F331BF"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5.2.1.13.8</w:t>
            </w:r>
          </w:p>
        </w:tc>
        <w:tc>
          <w:tcPr>
            <w:tcW w:w="900" w:type="dxa"/>
            <w:gridSpan w:val="2"/>
            <w:tcBorders>
              <w:top w:val="single" w:sz="6" w:space="0" w:color="auto"/>
              <w:left w:val="single" w:sz="6" w:space="0" w:color="auto"/>
              <w:bottom w:val="single" w:sz="6" w:space="0" w:color="auto"/>
              <w:right w:val="single" w:sz="6" w:space="0" w:color="auto"/>
            </w:tcBorders>
          </w:tcPr>
          <w:p w14:paraId="6AC86DB6"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2625CCB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5.2.1.13.13</w:t>
            </w:r>
          </w:p>
        </w:tc>
        <w:tc>
          <w:tcPr>
            <w:tcW w:w="1033" w:type="dxa"/>
            <w:gridSpan w:val="2"/>
            <w:tcBorders>
              <w:top w:val="single" w:sz="6" w:space="0" w:color="auto"/>
              <w:left w:val="single" w:sz="6" w:space="0" w:color="auto"/>
              <w:bottom w:val="single" w:sz="6" w:space="0" w:color="auto"/>
              <w:right w:val="single" w:sz="6" w:space="0" w:color="auto"/>
            </w:tcBorders>
          </w:tcPr>
          <w:p w14:paraId="132C3E9D"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236AB93F"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31759FD2" w14:textId="77777777" w:rsidTr="005B1527">
        <w:trPr>
          <w:trHeight w:val="20"/>
        </w:trPr>
        <w:tc>
          <w:tcPr>
            <w:tcW w:w="572" w:type="dxa"/>
            <w:tcBorders>
              <w:left w:val="single" w:sz="6" w:space="0" w:color="auto"/>
              <w:right w:val="single" w:sz="6" w:space="0" w:color="auto"/>
            </w:tcBorders>
          </w:tcPr>
          <w:p w14:paraId="5CD54B55"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7DB7F27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Hidroperóxido de cumilo, al 90%, como máximo, en</w:t>
            </w:r>
            <w:r w:rsidR="00E40C4A" w:rsidRPr="005B1527">
              <w:rPr>
                <w:rFonts w:ascii="Verdana" w:hAnsi="Verdana" w:cs="Arial"/>
                <w:sz w:val="16"/>
                <w:szCs w:val="16"/>
              </w:rPr>
              <w:t xml:space="preserve"> </w:t>
            </w:r>
            <w:r w:rsidRPr="005B1527">
              <w:rPr>
                <w:rFonts w:ascii="Verdana" w:hAnsi="Verdana" w:cs="Arial"/>
                <w:sz w:val="16"/>
                <w:szCs w:val="16"/>
              </w:rPr>
              <w:t>Diluyente tipo A</w:t>
            </w:r>
          </w:p>
        </w:tc>
        <w:tc>
          <w:tcPr>
            <w:tcW w:w="657" w:type="dxa"/>
            <w:tcBorders>
              <w:top w:val="single" w:sz="6" w:space="0" w:color="auto"/>
              <w:left w:val="single" w:sz="6" w:space="0" w:color="auto"/>
              <w:bottom w:val="single" w:sz="6" w:space="0" w:color="auto"/>
              <w:right w:val="single" w:sz="6" w:space="0" w:color="auto"/>
            </w:tcBorders>
          </w:tcPr>
          <w:p w14:paraId="14DE93DC"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39DB0882"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22E235CD"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5B36B364"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5C8CECD3"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25665144"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614865C8"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732D8373" w14:textId="77777777" w:rsidTr="005B1527">
        <w:trPr>
          <w:trHeight w:val="20"/>
        </w:trPr>
        <w:tc>
          <w:tcPr>
            <w:tcW w:w="572" w:type="dxa"/>
            <w:tcBorders>
              <w:left w:val="single" w:sz="6" w:space="0" w:color="auto"/>
              <w:right w:val="single" w:sz="6" w:space="0" w:color="auto"/>
            </w:tcBorders>
          </w:tcPr>
          <w:p w14:paraId="0880FFED"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57E6E942"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Peróxido de di-terc-butilo, al</w:t>
            </w:r>
            <w:r w:rsidR="00E40C4A" w:rsidRPr="005B1527">
              <w:rPr>
                <w:rFonts w:ascii="Verdana" w:hAnsi="Verdana" w:cs="Arial"/>
                <w:sz w:val="16"/>
                <w:szCs w:val="16"/>
              </w:rPr>
              <w:t xml:space="preserve"> </w:t>
            </w:r>
            <w:r w:rsidRPr="005B1527">
              <w:rPr>
                <w:rFonts w:ascii="Verdana" w:hAnsi="Verdana" w:cs="Arial"/>
                <w:sz w:val="16"/>
                <w:szCs w:val="16"/>
              </w:rPr>
              <w:t>32%, como máximo en diluyente tipo A</w:t>
            </w:r>
          </w:p>
        </w:tc>
        <w:tc>
          <w:tcPr>
            <w:tcW w:w="657" w:type="dxa"/>
            <w:tcBorders>
              <w:top w:val="single" w:sz="6" w:space="0" w:color="auto"/>
              <w:left w:val="single" w:sz="6" w:space="0" w:color="auto"/>
              <w:bottom w:val="single" w:sz="6" w:space="0" w:color="auto"/>
              <w:right w:val="single" w:sz="6" w:space="0" w:color="auto"/>
            </w:tcBorders>
          </w:tcPr>
          <w:p w14:paraId="508F71BA"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2A0AC3DD"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7A08C036"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3CC2CA09"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17CD7CD6"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413ACEBF"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081A4749"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2DB8628E" w14:textId="77777777" w:rsidTr="005B1527">
        <w:trPr>
          <w:trHeight w:val="20"/>
        </w:trPr>
        <w:tc>
          <w:tcPr>
            <w:tcW w:w="572" w:type="dxa"/>
            <w:tcBorders>
              <w:left w:val="single" w:sz="6" w:space="0" w:color="auto"/>
              <w:right w:val="single" w:sz="6" w:space="0" w:color="auto"/>
            </w:tcBorders>
          </w:tcPr>
          <w:p w14:paraId="3418BB01"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33CAE251"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Hidroperóxido de</w:t>
            </w:r>
            <w:r w:rsidR="00E40C4A" w:rsidRPr="005B1527">
              <w:rPr>
                <w:rFonts w:ascii="Verdana" w:hAnsi="Verdana" w:cs="Arial"/>
                <w:sz w:val="16"/>
                <w:szCs w:val="16"/>
              </w:rPr>
              <w:t xml:space="preserve"> </w:t>
            </w:r>
            <w:r w:rsidRPr="005B1527">
              <w:rPr>
                <w:rFonts w:ascii="Verdana" w:hAnsi="Verdana" w:cs="Arial"/>
                <w:sz w:val="16"/>
                <w:szCs w:val="16"/>
              </w:rPr>
              <w:t>isopropilcumilo, al 72%,como máximo, en diluyente tipo A</w:t>
            </w:r>
          </w:p>
        </w:tc>
        <w:tc>
          <w:tcPr>
            <w:tcW w:w="657" w:type="dxa"/>
            <w:tcBorders>
              <w:top w:val="single" w:sz="6" w:space="0" w:color="auto"/>
              <w:left w:val="single" w:sz="6" w:space="0" w:color="auto"/>
              <w:bottom w:val="single" w:sz="6" w:space="0" w:color="auto"/>
              <w:right w:val="single" w:sz="6" w:space="0" w:color="auto"/>
            </w:tcBorders>
          </w:tcPr>
          <w:p w14:paraId="095905CF"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37409B82"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449AA4BD"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7BAED0AE"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7C88A43C"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211189E9"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38E469B7"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175E859E" w14:textId="77777777" w:rsidTr="005B1527">
        <w:trPr>
          <w:trHeight w:val="20"/>
        </w:trPr>
        <w:tc>
          <w:tcPr>
            <w:tcW w:w="572" w:type="dxa"/>
            <w:tcBorders>
              <w:left w:val="single" w:sz="6" w:space="0" w:color="auto"/>
              <w:right w:val="single" w:sz="6" w:space="0" w:color="auto"/>
            </w:tcBorders>
          </w:tcPr>
          <w:p w14:paraId="15A9A998"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28DBF50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Hidroperóxido de p-mentilo, al 72%, como máximo, en</w:t>
            </w:r>
            <w:r w:rsidR="00E40C4A" w:rsidRPr="005B1527">
              <w:rPr>
                <w:rFonts w:ascii="Verdana" w:hAnsi="Verdana" w:cs="Arial"/>
                <w:sz w:val="16"/>
                <w:szCs w:val="16"/>
              </w:rPr>
              <w:t xml:space="preserve"> </w:t>
            </w:r>
            <w:r w:rsidRPr="005B1527">
              <w:rPr>
                <w:rFonts w:ascii="Verdana" w:hAnsi="Verdana" w:cs="Arial"/>
                <w:sz w:val="16"/>
                <w:szCs w:val="16"/>
              </w:rPr>
              <w:t>diluyente tipo A</w:t>
            </w:r>
          </w:p>
        </w:tc>
        <w:tc>
          <w:tcPr>
            <w:tcW w:w="657" w:type="dxa"/>
            <w:tcBorders>
              <w:top w:val="single" w:sz="6" w:space="0" w:color="auto"/>
              <w:left w:val="single" w:sz="6" w:space="0" w:color="auto"/>
              <w:bottom w:val="single" w:sz="6" w:space="0" w:color="auto"/>
              <w:right w:val="single" w:sz="6" w:space="0" w:color="auto"/>
            </w:tcBorders>
          </w:tcPr>
          <w:p w14:paraId="1954BC7B"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62CF7C78"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4CE6F3DD"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5326512E"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00054122"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64A06CA6"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7974F817"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3676B68F" w14:textId="77777777" w:rsidTr="005B1527">
        <w:trPr>
          <w:trHeight w:val="20"/>
        </w:trPr>
        <w:tc>
          <w:tcPr>
            <w:tcW w:w="572" w:type="dxa"/>
            <w:tcBorders>
              <w:left w:val="single" w:sz="6" w:space="0" w:color="auto"/>
              <w:bottom w:val="single" w:sz="6" w:space="0" w:color="auto"/>
              <w:right w:val="single" w:sz="6" w:space="0" w:color="auto"/>
            </w:tcBorders>
          </w:tcPr>
          <w:p w14:paraId="2038AA3C"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38E77D3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Hidroperóxido de pinanilo, al 56%, como máximo, en diluyente tipo A</w:t>
            </w:r>
          </w:p>
        </w:tc>
        <w:tc>
          <w:tcPr>
            <w:tcW w:w="657" w:type="dxa"/>
            <w:tcBorders>
              <w:top w:val="single" w:sz="6" w:space="0" w:color="auto"/>
              <w:left w:val="single" w:sz="6" w:space="0" w:color="auto"/>
              <w:bottom w:val="single" w:sz="6" w:space="0" w:color="auto"/>
              <w:right w:val="single" w:sz="6" w:space="0" w:color="auto"/>
            </w:tcBorders>
          </w:tcPr>
          <w:p w14:paraId="23BC64E7"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0D77C04C"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4618D6EF"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41FA78EC"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40FDD75E"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653BFE9F"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49A412EC"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0A7310B8"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03466917" w14:textId="77777777" w:rsidR="00A5572F" w:rsidRPr="00D508B9" w:rsidRDefault="00A5572F" w:rsidP="0023033F">
            <w:pPr>
              <w:pStyle w:val="Texto"/>
              <w:spacing w:after="32"/>
              <w:ind w:firstLine="0"/>
              <w:rPr>
                <w:rFonts w:ascii="Verdana" w:hAnsi="Verdana" w:cs="Arial"/>
                <w:sz w:val="16"/>
                <w:szCs w:val="16"/>
              </w:rPr>
            </w:pPr>
            <w:r w:rsidRPr="00D508B9">
              <w:rPr>
                <w:rFonts w:ascii="Verdana" w:hAnsi="Verdana" w:cs="Arial"/>
                <w:sz w:val="16"/>
                <w:szCs w:val="16"/>
              </w:rPr>
              <w:t>3110</w:t>
            </w:r>
          </w:p>
        </w:tc>
        <w:tc>
          <w:tcPr>
            <w:tcW w:w="1364" w:type="dxa"/>
            <w:tcBorders>
              <w:top w:val="single" w:sz="6" w:space="0" w:color="auto"/>
              <w:left w:val="single" w:sz="6" w:space="0" w:color="auto"/>
              <w:bottom w:val="single" w:sz="6" w:space="0" w:color="auto"/>
              <w:right w:val="single" w:sz="6" w:space="0" w:color="auto"/>
            </w:tcBorders>
          </w:tcPr>
          <w:p w14:paraId="3F3A425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PEROXIDO ORGANICO SOLIDO TIPO F Peróxido de dicumilo</w:t>
            </w:r>
            <w:r w:rsidRPr="005B1527">
              <w:rPr>
                <w:rFonts w:ascii="Verdana" w:hAnsi="Verdana" w:cs="Arial"/>
                <w:b/>
                <w:sz w:val="16"/>
                <w:szCs w:val="16"/>
                <w:vertAlign w:val="superscript"/>
              </w:rPr>
              <w:t>(b)</w:t>
            </w:r>
          </w:p>
        </w:tc>
        <w:tc>
          <w:tcPr>
            <w:tcW w:w="657" w:type="dxa"/>
            <w:tcBorders>
              <w:top w:val="single" w:sz="6" w:space="0" w:color="auto"/>
              <w:left w:val="single" w:sz="6" w:space="0" w:color="auto"/>
              <w:bottom w:val="single" w:sz="6" w:space="0" w:color="auto"/>
              <w:right w:val="single" w:sz="6" w:space="0" w:color="auto"/>
            </w:tcBorders>
          </w:tcPr>
          <w:p w14:paraId="3910CDAB"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54AEE878"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55192B25"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41990554"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266E4E05" w14:textId="77777777" w:rsidR="00A5572F" w:rsidRPr="005B1527" w:rsidRDefault="00A5572F" w:rsidP="0023033F">
            <w:pPr>
              <w:pStyle w:val="Texto"/>
              <w:spacing w:after="32"/>
              <w:ind w:firstLine="0"/>
              <w:jc w:val="center"/>
              <w:rPr>
                <w:rFonts w:ascii="Verdana" w:hAnsi="Verdana" w:cs="Arial"/>
                <w:spacing w:val="-4"/>
                <w:sz w:val="16"/>
                <w:szCs w:val="16"/>
              </w:rPr>
            </w:pPr>
            <w:r w:rsidRPr="005B1527">
              <w:rPr>
                <w:rFonts w:ascii="Verdana" w:hAnsi="Verdana" w:cs="Arial"/>
                <w:spacing w:val="-4"/>
                <w:sz w:val="16"/>
                <w:szCs w:val="16"/>
              </w:rPr>
              <w:t>5.2.5.2.8.3</w:t>
            </w:r>
          </w:p>
        </w:tc>
        <w:tc>
          <w:tcPr>
            <w:tcW w:w="1107" w:type="dxa"/>
            <w:gridSpan w:val="2"/>
            <w:tcBorders>
              <w:top w:val="single" w:sz="6" w:space="0" w:color="auto"/>
              <w:left w:val="single" w:sz="6" w:space="0" w:color="auto"/>
              <w:bottom w:val="single" w:sz="6" w:space="0" w:color="auto"/>
              <w:right w:val="single" w:sz="6" w:space="0" w:color="auto"/>
            </w:tcBorders>
          </w:tcPr>
          <w:p w14:paraId="70B3DBDF"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3F06F3D8"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5.2.5.2.9.2</w:t>
            </w:r>
          </w:p>
          <w:p w14:paraId="08C58CCC"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5.2.1.13.6</w:t>
            </w:r>
          </w:p>
          <w:p w14:paraId="1DB73418"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5.2.1.13.7</w:t>
            </w:r>
          </w:p>
          <w:p w14:paraId="18564939"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5.2.1.13.8</w:t>
            </w:r>
          </w:p>
        </w:tc>
        <w:tc>
          <w:tcPr>
            <w:tcW w:w="900" w:type="dxa"/>
            <w:gridSpan w:val="2"/>
            <w:tcBorders>
              <w:top w:val="single" w:sz="6" w:space="0" w:color="auto"/>
              <w:left w:val="single" w:sz="6" w:space="0" w:color="auto"/>
              <w:bottom w:val="single" w:sz="6" w:space="0" w:color="auto"/>
              <w:right w:val="single" w:sz="6" w:space="0" w:color="auto"/>
            </w:tcBorders>
          </w:tcPr>
          <w:p w14:paraId="4143D4A4"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6241759D"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5.2.1.13.13</w:t>
            </w:r>
          </w:p>
          <w:p w14:paraId="0449E04E"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212EC2C4" w14:textId="77777777" w:rsidR="00A5572F" w:rsidRPr="00D508B9" w:rsidRDefault="00A5572F" w:rsidP="0023033F">
            <w:pPr>
              <w:pStyle w:val="Texto"/>
              <w:spacing w:after="32"/>
              <w:ind w:firstLine="0"/>
              <w:jc w:val="center"/>
              <w:rPr>
                <w:rFonts w:ascii="Verdana" w:hAnsi="Verdana" w:cs="Arial"/>
                <w:sz w:val="16"/>
                <w:szCs w:val="16"/>
                <w:lang w:val="fr-FR"/>
              </w:rPr>
            </w:pPr>
          </w:p>
        </w:tc>
        <w:tc>
          <w:tcPr>
            <w:tcW w:w="1181" w:type="dxa"/>
            <w:tcBorders>
              <w:top w:val="single" w:sz="6" w:space="0" w:color="auto"/>
              <w:left w:val="single" w:sz="6" w:space="0" w:color="auto"/>
              <w:bottom w:val="single" w:sz="6" w:space="0" w:color="auto"/>
              <w:right w:val="single" w:sz="6" w:space="0" w:color="auto"/>
            </w:tcBorders>
          </w:tcPr>
          <w:p w14:paraId="19F2960C" w14:textId="77777777" w:rsidR="00A5572F" w:rsidRPr="00D508B9" w:rsidRDefault="00A5572F" w:rsidP="0023033F">
            <w:pPr>
              <w:pStyle w:val="Texto"/>
              <w:spacing w:after="32"/>
              <w:ind w:firstLine="0"/>
              <w:jc w:val="center"/>
              <w:rPr>
                <w:rFonts w:ascii="Verdana" w:hAnsi="Verdana" w:cs="Arial"/>
                <w:sz w:val="16"/>
                <w:szCs w:val="16"/>
                <w:lang w:val="fr-FR"/>
              </w:rPr>
            </w:pPr>
          </w:p>
        </w:tc>
      </w:tr>
      <w:tr w:rsidR="00A5572F" w:rsidRPr="00D508B9" w14:paraId="3B5B22AF" w14:textId="77777777" w:rsidTr="005B1527">
        <w:trPr>
          <w:trHeight w:val="20"/>
        </w:trPr>
        <w:tc>
          <w:tcPr>
            <w:tcW w:w="572" w:type="dxa"/>
            <w:tcBorders>
              <w:top w:val="single" w:sz="6" w:space="0" w:color="auto"/>
              <w:left w:val="single" w:sz="6" w:space="0" w:color="auto"/>
              <w:right w:val="single" w:sz="6" w:space="0" w:color="auto"/>
            </w:tcBorders>
          </w:tcPr>
          <w:p w14:paraId="7B552BD2" w14:textId="77777777" w:rsidR="00A5572F" w:rsidRPr="00D508B9" w:rsidRDefault="00A5572F" w:rsidP="0023033F">
            <w:pPr>
              <w:pStyle w:val="Texto"/>
              <w:spacing w:after="32"/>
              <w:ind w:firstLine="0"/>
              <w:rPr>
                <w:rFonts w:ascii="Verdana" w:hAnsi="Verdana" w:cs="Arial"/>
                <w:sz w:val="16"/>
                <w:szCs w:val="16"/>
              </w:rPr>
            </w:pPr>
            <w:r w:rsidRPr="00D508B9">
              <w:rPr>
                <w:rFonts w:ascii="Verdana" w:hAnsi="Verdana" w:cs="Arial"/>
                <w:sz w:val="16"/>
                <w:szCs w:val="16"/>
              </w:rPr>
              <w:t>3119</w:t>
            </w:r>
          </w:p>
        </w:tc>
        <w:tc>
          <w:tcPr>
            <w:tcW w:w="1364" w:type="dxa"/>
            <w:tcBorders>
              <w:top w:val="single" w:sz="6" w:space="0" w:color="auto"/>
              <w:left w:val="single" w:sz="6" w:space="0" w:color="auto"/>
              <w:bottom w:val="single" w:sz="6" w:space="0" w:color="auto"/>
              <w:right w:val="single" w:sz="6" w:space="0" w:color="auto"/>
            </w:tcBorders>
          </w:tcPr>
          <w:p w14:paraId="0D7F1459"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PEROXIDOS</w:t>
            </w:r>
            <w:r w:rsidR="00E40C4A" w:rsidRPr="005B1527">
              <w:rPr>
                <w:rFonts w:ascii="Verdana" w:hAnsi="Verdana" w:cs="Arial"/>
                <w:sz w:val="16"/>
                <w:szCs w:val="16"/>
              </w:rPr>
              <w:t xml:space="preserve"> </w:t>
            </w:r>
            <w:r w:rsidRPr="005B1527">
              <w:rPr>
                <w:rFonts w:ascii="Verdana" w:hAnsi="Verdana" w:cs="Arial"/>
                <w:sz w:val="16"/>
                <w:szCs w:val="16"/>
              </w:rPr>
              <w:t>ORGANICOS LIQUIDOS</w:t>
            </w:r>
            <w:r w:rsidR="007467D2" w:rsidRPr="005B1527">
              <w:rPr>
                <w:rFonts w:ascii="Verdana" w:hAnsi="Verdana" w:cs="Arial"/>
                <w:sz w:val="16"/>
                <w:szCs w:val="16"/>
              </w:rPr>
              <w:t xml:space="preserve"> </w:t>
            </w:r>
            <w:r w:rsidRPr="005B1527">
              <w:rPr>
                <w:rFonts w:ascii="Verdana" w:hAnsi="Verdana" w:cs="Arial"/>
                <w:sz w:val="16"/>
                <w:szCs w:val="16"/>
              </w:rPr>
              <w:t>TIPO F, CON TEMPERATURA REGULADA</w:t>
            </w:r>
          </w:p>
        </w:tc>
        <w:tc>
          <w:tcPr>
            <w:tcW w:w="657" w:type="dxa"/>
            <w:tcBorders>
              <w:top w:val="single" w:sz="6" w:space="0" w:color="auto"/>
              <w:left w:val="single" w:sz="6" w:space="0" w:color="auto"/>
              <w:bottom w:val="single" w:sz="6" w:space="0" w:color="auto"/>
              <w:right w:val="single" w:sz="6" w:space="0" w:color="auto"/>
            </w:tcBorders>
          </w:tcPr>
          <w:p w14:paraId="5F3C53F3"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286D8545"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0C9E6270"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33332945"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4CC319F3" w14:textId="77777777" w:rsidR="00A5572F" w:rsidRPr="005B1527" w:rsidRDefault="00A5572F" w:rsidP="0023033F">
            <w:pPr>
              <w:pStyle w:val="Texto"/>
              <w:spacing w:after="32"/>
              <w:ind w:firstLine="0"/>
              <w:jc w:val="center"/>
              <w:rPr>
                <w:rFonts w:ascii="Verdana" w:hAnsi="Verdana" w:cs="Arial"/>
                <w:spacing w:val="-4"/>
                <w:sz w:val="16"/>
                <w:szCs w:val="16"/>
              </w:rPr>
            </w:pPr>
            <w:r w:rsidRPr="005B1527">
              <w:rPr>
                <w:rFonts w:ascii="Verdana" w:hAnsi="Verdana" w:cs="Arial"/>
                <w:spacing w:val="-4"/>
                <w:sz w:val="16"/>
                <w:szCs w:val="16"/>
              </w:rPr>
              <w:t>5.2.5.2.8.3</w:t>
            </w:r>
          </w:p>
        </w:tc>
        <w:tc>
          <w:tcPr>
            <w:tcW w:w="1107" w:type="dxa"/>
            <w:gridSpan w:val="2"/>
            <w:tcBorders>
              <w:top w:val="single" w:sz="6" w:space="0" w:color="auto"/>
              <w:left w:val="single" w:sz="6" w:space="0" w:color="auto"/>
              <w:bottom w:val="single" w:sz="6" w:space="0" w:color="auto"/>
              <w:right w:val="single" w:sz="6" w:space="0" w:color="auto"/>
            </w:tcBorders>
          </w:tcPr>
          <w:p w14:paraId="73C76FF7"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451F5E20"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5.2.5.2.9.2</w:t>
            </w:r>
          </w:p>
          <w:p w14:paraId="5F6AD427"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5.2.1.13.6</w:t>
            </w:r>
          </w:p>
          <w:p w14:paraId="2059D6E7"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5.2.1.13.7</w:t>
            </w:r>
          </w:p>
          <w:p w14:paraId="319623A0"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5.2.1.13.8</w:t>
            </w:r>
          </w:p>
        </w:tc>
        <w:tc>
          <w:tcPr>
            <w:tcW w:w="900" w:type="dxa"/>
            <w:gridSpan w:val="2"/>
            <w:tcBorders>
              <w:top w:val="single" w:sz="6" w:space="0" w:color="auto"/>
              <w:left w:val="single" w:sz="6" w:space="0" w:color="auto"/>
              <w:bottom w:val="single" w:sz="6" w:space="0" w:color="auto"/>
              <w:right w:val="single" w:sz="6" w:space="0" w:color="auto"/>
            </w:tcBorders>
          </w:tcPr>
          <w:p w14:paraId="67E18471"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Véase</w:t>
            </w:r>
          </w:p>
          <w:p w14:paraId="51A2E2A7"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5..2.1.13.13</w:t>
            </w:r>
          </w:p>
          <w:p w14:paraId="70DE0751"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10CBA8C9" w14:textId="77777777" w:rsidR="00A5572F" w:rsidRPr="00D508B9" w:rsidRDefault="00A5572F" w:rsidP="0023033F">
            <w:pPr>
              <w:pStyle w:val="Texto"/>
              <w:spacing w:after="32"/>
              <w:ind w:firstLine="0"/>
              <w:jc w:val="center"/>
              <w:rPr>
                <w:rFonts w:ascii="Verdana" w:hAnsi="Verdana" w:cs="Arial"/>
                <w:b/>
                <w:sz w:val="16"/>
                <w:szCs w:val="16"/>
                <w:vertAlign w:val="superscript"/>
              </w:rPr>
            </w:pPr>
            <w:r w:rsidRPr="00D508B9">
              <w:rPr>
                <w:rFonts w:ascii="Verdana" w:hAnsi="Verdana" w:cs="Arial"/>
                <w:b/>
                <w:sz w:val="16"/>
                <w:szCs w:val="16"/>
                <w:vertAlign w:val="superscript"/>
              </w:rPr>
              <w:t>(c)</w:t>
            </w:r>
          </w:p>
        </w:tc>
        <w:tc>
          <w:tcPr>
            <w:tcW w:w="1181" w:type="dxa"/>
            <w:tcBorders>
              <w:top w:val="single" w:sz="6" w:space="0" w:color="auto"/>
              <w:left w:val="single" w:sz="6" w:space="0" w:color="auto"/>
              <w:bottom w:val="single" w:sz="6" w:space="0" w:color="auto"/>
              <w:right w:val="single" w:sz="6" w:space="0" w:color="auto"/>
            </w:tcBorders>
          </w:tcPr>
          <w:p w14:paraId="7016F252" w14:textId="77777777" w:rsidR="00A5572F" w:rsidRPr="00D508B9" w:rsidRDefault="00A5572F" w:rsidP="0023033F">
            <w:pPr>
              <w:pStyle w:val="Texto"/>
              <w:spacing w:after="32"/>
              <w:ind w:firstLine="0"/>
              <w:jc w:val="center"/>
              <w:rPr>
                <w:rFonts w:ascii="Verdana" w:hAnsi="Verdana" w:cs="Arial"/>
                <w:b/>
                <w:sz w:val="16"/>
                <w:szCs w:val="16"/>
                <w:vertAlign w:val="superscript"/>
              </w:rPr>
            </w:pPr>
            <w:r w:rsidRPr="00D508B9">
              <w:rPr>
                <w:rFonts w:ascii="Verdana" w:hAnsi="Verdana" w:cs="Arial"/>
                <w:b/>
                <w:sz w:val="16"/>
                <w:szCs w:val="16"/>
                <w:vertAlign w:val="superscript"/>
              </w:rPr>
              <w:t>(c)</w:t>
            </w:r>
          </w:p>
        </w:tc>
      </w:tr>
      <w:tr w:rsidR="00A5572F" w:rsidRPr="00D508B9" w14:paraId="1A43C51F" w14:textId="77777777" w:rsidTr="005B1527">
        <w:trPr>
          <w:trHeight w:val="20"/>
        </w:trPr>
        <w:tc>
          <w:tcPr>
            <w:tcW w:w="572" w:type="dxa"/>
            <w:tcBorders>
              <w:left w:val="single" w:sz="6" w:space="0" w:color="auto"/>
              <w:right w:val="single" w:sz="6" w:space="0" w:color="auto"/>
            </w:tcBorders>
          </w:tcPr>
          <w:p w14:paraId="324E66D2"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04CB5890"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Acido peroxiacético</w:t>
            </w:r>
            <w:r w:rsidR="00E40C4A" w:rsidRPr="005B1527">
              <w:rPr>
                <w:rFonts w:ascii="Verdana" w:hAnsi="Verdana" w:cs="Arial"/>
                <w:sz w:val="16"/>
                <w:szCs w:val="16"/>
              </w:rPr>
              <w:t xml:space="preserve"> </w:t>
            </w:r>
            <w:r w:rsidRPr="005B1527">
              <w:rPr>
                <w:rFonts w:ascii="Verdana" w:hAnsi="Verdana" w:cs="Arial"/>
                <w:sz w:val="16"/>
                <w:szCs w:val="16"/>
              </w:rPr>
              <w:t>destilado, del tipo F, estabilizado</w:t>
            </w:r>
            <w:r w:rsidRPr="005B1527">
              <w:rPr>
                <w:rFonts w:ascii="Verdana" w:hAnsi="Verdana" w:cs="Arial"/>
                <w:b/>
                <w:sz w:val="16"/>
                <w:szCs w:val="16"/>
                <w:vertAlign w:val="superscript"/>
              </w:rPr>
              <w:t>(d)</w:t>
            </w:r>
          </w:p>
        </w:tc>
        <w:tc>
          <w:tcPr>
            <w:tcW w:w="657" w:type="dxa"/>
            <w:tcBorders>
              <w:top w:val="single" w:sz="6" w:space="0" w:color="auto"/>
              <w:left w:val="single" w:sz="6" w:space="0" w:color="auto"/>
              <w:bottom w:val="single" w:sz="6" w:space="0" w:color="auto"/>
              <w:right w:val="single" w:sz="6" w:space="0" w:color="auto"/>
            </w:tcBorders>
          </w:tcPr>
          <w:p w14:paraId="081150BA"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1B529CD4"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4B573FC4"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6D36185E"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4F51CA01"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0FBF6BF2" w14:textId="77777777" w:rsidR="00A5572F" w:rsidRPr="00D508B9" w:rsidRDefault="00A5572F" w:rsidP="0023033F">
            <w:pPr>
              <w:pStyle w:val="Texto"/>
              <w:spacing w:after="32"/>
              <w:ind w:firstLine="0"/>
              <w:jc w:val="center"/>
              <w:rPr>
                <w:rFonts w:ascii="Verdana" w:hAnsi="Verdana" w:cs="Arial"/>
                <w:sz w:val="16"/>
                <w:szCs w:val="16"/>
              </w:rPr>
            </w:pPr>
            <w:r w:rsidRPr="00D508B9">
              <w:rPr>
                <w:rFonts w:ascii="Verdana" w:hAnsi="Verdana" w:cs="Arial"/>
                <w:sz w:val="16"/>
                <w:szCs w:val="16"/>
              </w:rPr>
              <w:t>+ 30°C</w:t>
            </w:r>
          </w:p>
          <w:p w14:paraId="3D9CE5C0" w14:textId="77777777" w:rsidR="00A5572F" w:rsidRPr="00D508B9" w:rsidRDefault="00A5572F" w:rsidP="0023033F">
            <w:pPr>
              <w:pStyle w:val="Texto"/>
              <w:spacing w:after="32"/>
              <w:ind w:firstLine="0"/>
              <w:jc w:val="center"/>
              <w:rPr>
                <w:rFonts w:ascii="Verdana" w:hAnsi="Verdana" w:cs="Arial"/>
                <w:sz w:val="16"/>
                <w:szCs w:val="16"/>
              </w:rPr>
            </w:pPr>
          </w:p>
        </w:tc>
        <w:tc>
          <w:tcPr>
            <w:tcW w:w="1181" w:type="dxa"/>
            <w:tcBorders>
              <w:top w:val="single" w:sz="6" w:space="0" w:color="auto"/>
              <w:left w:val="single" w:sz="6" w:space="0" w:color="auto"/>
              <w:bottom w:val="single" w:sz="6" w:space="0" w:color="auto"/>
              <w:right w:val="single" w:sz="6" w:space="0" w:color="auto"/>
            </w:tcBorders>
          </w:tcPr>
          <w:p w14:paraId="4726D17D" w14:textId="77777777" w:rsidR="00A5572F" w:rsidRPr="00D508B9" w:rsidRDefault="00A5572F" w:rsidP="0023033F">
            <w:pPr>
              <w:pStyle w:val="Texto"/>
              <w:spacing w:after="32"/>
              <w:ind w:firstLine="0"/>
              <w:jc w:val="center"/>
              <w:rPr>
                <w:rFonts w:ascii="Verdana" w:hAnsi="Verdana" w:cs="Arial"/>
                <w:sz w:val="16"/>
                <w:szCs w:val="16"/>
              </w:rPr>
            </w:pPr>
            <w:r w:rsidRPr="00D508B9">
              <w:rPr>
                <w:rFonts w:ascii="Verdana" w:hAnsi="Verdana" w:cs="Arial"/>
                <w:sz w:val="16"/>
                <w:szCs w:val="16"/>
              </w:rPr>
              <w:t>+ 35°C</w:t>
            </w:r>
          </w:p>
          <w:p w14:paraId="373F80FA" w14:textId="77777777" w:rsidR="00A5572F" w:rsidRPr="00D508B9" w:rsidRDefault="00A5572F" w:rsidP="0023033F">
            <w:pPr>
              <w:pStyle w:val="Texto"/>
              <w:spacing w:after="32"/>
              <w:ind w:firstLine="0"/>
              <w:jc w:val="center"/>
              <w:rPr>
                <w:rFonts w:ascii="Verdana" w:hAnsi="Verdana" w:cs="Arial"/>
                <w:sz w:val="16"/>
                <w:szCs w:val="16"/>
              </w:rPr>
            </w:pPr>
          </w:p>
        </w:tc>
      </w:tr>
      <w:tr w:rsidR="00A5572F" w:rsidRPr="00D508B9" w14:paraId="1FF8C036" w14:textId="77777777" w:rsidTr="005B1527">
        <w:trPr>
          <w:trHeight w:val="20"/>
        </w:trPr>
        <w:tc>
          <w:tcPr>
            <w:tcW w:w="572" w:type="dxa"/>
            <w:tcBorders>
              <w:left w:val="single" w:sz="6" w:space="0" w:color="auto"/>
              <w:bottom w:val="single" w:sz="6" w:space="0" w:color="auto"/>
              <w:right w:val="single" w:sz="6" w:space="0" w:color="auto"/>
            </w:tcBorders>
          </w:tcPr>
          <w:p w14:paraId="34EE08FC" w14:textId="77777777" w:rsidR="00A5572F" w:rsidRPr="00D508B9" w:rsidRDefault="00A5572F" w:rsidP="0023033F">
            <w:pPr>
              <w:pStyle w:val="Texto"/>
              <w:spacing w:after="32"/>
              <w:ind w:firstLine="0"/>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2ADB7368" w14:textId="77777777" w:rsidR="00A5572F" w:rsidRPr="005B1527" w:rsidRDefault="00A5572F" w:rsidP="0023033F">
            <w:pPr>
              <w:pStyle w:val="Texto"/>
              <w:spacing w:after="32"/>
              <w:ind w:firstLine="0"/>
              <w:jc w:val="center"/>
              <w:rPr>
                <w:rFonts w:ascii="Verdana" w:hAnsi="Verdana" w:cs="Arial"/>
                <w:sz w:val="16"/>
                <w:szCs w:val="16"/>
              </w:rPr>
            </w:pPr>
            <w:r w:rsidRPr="005B1527">
              <w:rPr>
                <w:rFonts w:ascii="Verdana" w:hAnsi="Verdana" w:cs="Arial"/>
                <w:sz w:val="16"/>
                <w:szCs w:val="16"/>
              </w:rPr>
              <w:t xml:space="preserve">Peroxiacetato de terc-butilo, al 32%, como </w:t>
            </w:r>
            <w:r w:rsidRPr="005B1527">
              <w:rPr>
                <w:rFonts w:ascii="Verdana" w:hAnsi="Verdana" w:cs="Arial"/>
                <w:sz w:val="16"/>
                <w:szCs w:val="16"/>
              </w:rPr>
              <w:lastRenderedPageBreak/>
              <w:t>máximo, en diluyente tipo B</w:t>
            </w:r>
          </w:p>
        </w:tc>
        <w:tc>
          <w:tcPr>
            <w:tcW w:w="657" w:type="dxa"/>
            <w:tcBorders>
              <w:top w:val="single" w:sz="6" w:space="0" w:color="auto"/>
              <w:left w:val="single" w:sz="6" w:space="0" w:color="auto"/>
              <w:bottom w:val="single" w:sz="6" w:space="0" w:color="auto"/>
              <w:right w:val="single" w:sz="6" w:space="0" w:color="auto"/>
            </w:tcBorders>
          </w:tcPr>
          <w:p w14:paraId="3FE717AD" w14:textId="77777777" w:rsidR="00A5572F" w:rsidRPr="005B1527" w:rsidRDefault="00A5572F" w:rsidP="0023033F">
            <w:pPr>
              <w:pStyle w:val="Texto"/>
              <w:spacing w:after="32"/>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1F8418D9" w14:textId="77777777" w:rsidR="00A5572F" w:rsidRPr="005B1527" w:rsidRDefault="00A5572F" w:rsidP="0023033F">
            <w:pPr>
              <w:pStyle w:val="Texto"/>
              <w:spacing w:after="32"/>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29B9FDDF" w14:textId="77777777" w:rsidR="00A5572F" w:rsidRPr="005B1527" w:rsidRDefault="00A5572F" w:rsidP="0023033F">
            <w:pPr>
              <w:pStyle w:val="Texto"/>
              <w:spacing w:after="32"/>
              <w:ind w:firstLine="0"/>
              <w:jc w:val="center"/>
              <w:rPr>
                <w:rFonts w:ascii="Verdana" w:hAnsi="Verdana" w:cs="Arial"/>
                <w:sz w:val="16"/>
                <w:szCs w:val="16"/>
              </w:rPr>
            </w:pPr>
          </w:p>
        </w:tc>
        <w:tc>
          <w:tcPr>
            <w:tcW w:w="1107" w:type="dxa"/>
            <w:gridSpan w:val="2"/>
            <w:tcBorders>
              <w:top w:val="single" w:sz="6" w:space="0" w:color="auto"/>
              <w:left w:val="single" w:sz="6" w:space="0" w:color="auto"/>
              <w:bottom w:val="single" w:sz="6" w:space="0" w:color="auto"/>
              <w:right w:val="single" w:sz="6" w:space="0" w:color="auto"/>
            </w:tcBorders>
          </w:tcPr>
          <w:p w14:paraId="5F4D20F6" w14:textId="77777777" w:rsidR="00A5572F" w:rsidRPr="005B1527" w:rsidRDefault="00A5572F" w:rsidP="0023033F">
            <w:pPr>
              <w:pStyle w:val="Texto"/>
              <w:spacing w:after="32"/>
              <w:ind w:firstLine="0"/>
              <w:jc w:val="center"/>
              <w:rPr>
                <w:rFonts w:ascii="Verdana" w:hAnsi="Verdana" w:cs="Arial"/>
                <w:sz w:val="16"/>
                <w:szCs w:val="16"/>
              </w:rPr>
            </w:pPr>
          </w:p>
        </w:tc>
        <w:tc>
          <w:tcPr>
            <w:tcW w:w="900" w:type="dxa"/>
            <w:gridSpan w:val="2"/>
            <w:tcBorders>
              <w:top w:val="single" w:sz="6" w:space="0" w:color="auto"/>
              <w:left w:val="single" w:sz="6" w:space="0" w:color="auto"/>
              <w:bottom w:val="single" w:sz="6" w:space="0" w:color="auto"/>
              <w:right w:val="single" w:sz="6" w:space="0" w:color="auto"/>
            </w:tcBorders>
          </w:tcPr>
          <w:p w14:paraId="2CF66C1D" w14:textId="77777777" w:rsidR="00A5572F" w:rsidRPr="005B1527" w:rsidRDefault="00A5572F" w:rsidP="0023033F">
            <w:pPr>
              <w:pStyle w:val="Texto"/>
              <w:spacing w:after="32"/>
              <w:ind w:firstLine="0"/>
              <w:jc w:val="center"/>
              <w:rPr>
                <w:rFonts w:ascii="Verdana" w:hAnsi="Verdana" w:cs="Arial"/>
                <w:sz w:val="16"/>
                <w:szCs w:val="16"/>
              </w:rPr>
            </w:pPr>
          </w:p>
        </w:tc>
        <w:tc>
          <w:tcPr>
            <w:tcW w:w="1033" w:type="dxa"/>
            <w:gridSpan w:val="2"/>
            <w:tcBorders>
              <w:top w:val="single" w:sz="6" w:space="0" w:color="auto"/>
              <w:left w:val="single" w:sz="6" w:space="0" w:color="auto"/>
              <w:bottom w:val="single" w:sz="6" w:space="0" w:color="auto"/>
              <w:right w:val="single" w:sz="6" w:space="0" w:color="auto"/>
            </w:tcBorders>
          </w:tcPr>
          <w:p w14:paraId="049E59D9" w14:textId="77777777" w:rsidR="00A5572F" w:rsidRPr="00D508B9" w:rsidRDefault="00A5572F" w:rsidP="0023033F">
            <w:pPr>
              <w:pStyle w:val="Texto"/>
              <w:spacing w:after="32"/>
              <w:ind w:firstLine="0"/>
              <w:jc w:val="center"/>
              <w:rPr>
                <w:rFonts w:ascii="Verdana" w:hAnsi="Verdana" w:cs="Arial"/>
                <w:sz w:val="16"/>
                <w:szCs w:val="16"/>
              </w:rPr>
            </w:pPr>
            <w:r w:rsidRPr="00D508B9">
              <w:rPr>
                <w:rFonts w:ascii="Verdana" w:hAnsi="Verdana" w:cs="Arial"/>
                <w:sz w:val="16"/>
                <w:szCs w:val="16"/>
              </w:rPr>
              <w:t>+30°C</w:t>
            </w:r>
          </w:p>
        </w:tc>
        <w:tc>
          <w:tcPr>
            <w:tcW w:w="1181" w:type="dxa"/>
            <w:tcBorders>
              <w:top w:val="single" w:sz="6" w:space="0" w:color="auto"/>
              <w:left w:val="single" w:sz="6" w:space="0" w:color="auto"/>
              <w:bottom w:val="single" w:sz="6" w:space="0" w:color="auto"/>
              <w:right w:val="single" w:sz="6" w:space="0" w:color="auto"/>
            </w:tcBorders>
          </w:tcPr>
          <w:p w14:paraId="49E98DFB" w14:textId="77777777" w:rsidR="00A5572F" w:rsidRPr="00D508B9" w:rsidRDefault="00A5572F" w:rsidP="0023033F">
            <w:pPr>
              <w:pStyle w:val="Texto"/>
              <w:spacing w:after="32"/>
              <w:ind w:firstLine="0"/>
              <w:jc w:val="center"/>
              <w:rPr>
                <w:rFonts w:ascii="Verdana" w:hAnsi="Verdana" w:cs="Arial"/>
                <w:sz w:val="16"/>
                <w:szCs w:val="16"/>
              </w:rPr>
            </w:pPr>
            <w:r w:rsidRPr="00D508B9">
              <w:rPr>
                <w:rFonts w:ascii="Verdana" w:hAnsi="Verdana" w:cs="Arial"/>
                <w:sz w:val="16"/>
                <w:szCs w:val="16"/>
              </w:rPr>
              <w:t>+35°C</w:t>
            </w:r>
          </w:p>
        </w:tc>
      </w:tr>
      <w:tr w:rsidR="00A5572F" w:rsidRPr="00D508B9" w14:paraId="75CAA35A" w14:textId="77777777" w:rsidTr="005B1527">
        <w:trPr>
          <w:trHeight w:val="20"/>
        </w:trPr>
        <w:tc>
          <w:tcPr>
            <w:tcW w:w="572" w:type="dxa"/>
            <w:tcBorders>
              <w:top w:val="single" w:sz="6" w:space="0" w:color="auto"/>
              <w:left w:val="single" w:sz="6" w:space="0" w:color="auto"/>
              <w:right w:val="single" w:sz="6" w:space="0" w:color="auto"/>
            </w:tcBorders>
          </w:tcPr>
          <w:p w14:paraId="24F28BEB" w14:textId="77777777" w:rsidR="00A5572F" w:rsidRPr="00D508B9" w:rsidRDefault="00A5572F" w:rsidP="0023033F">
            <w:pPr>
              <w:pStyle w:val="Texto"/>
              <w:spacing w:after="20"/>
              <w:ind w:firstLine="0"/>
              <w:jc w:val="center"/>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07EE87F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pacing w:val="-2"/>
                <w:sz w:val="16"/>
                <w:szCs w:val="16"/>
              </w:rPr>
              <w:t>Peroxietilhexanoato</w:t>
            </w:r>
            <w:r w:rsidRPr="005B1527">
              <w:rPr>
                <w:rFonts w:ascii="Verdana" w:hAnsi="Verdana" w:cs="Arial"/>
                <w:sz w:val="16"/>
                <w:szCs w:val="16"/>
              </w:rPr>
              <w:t xml:space="preserve"> de tercbutilo, al 32%, como máximo, en diluyente tipo B</w:t>
            </w:r>
          </w:p>
        </w:tc>
        <w:tc>
          <w:tcPr>
            <w:tcW w:w="657" w:type="dxa"/>
            <w:tcBorders>
              <w:top w:val="single" w:sz="6" w:space="0" w:color="auto"/>
              <w:left w:val="single" w:sz="6" w:space="0" w:color="auto"/>
              <w:bottom w:val="single" w:sz="6" w:space="0" w:color="auto"/>
              <w:right w:val="single" w:sz="6" w:space="0" w:color="auto"/>
            </w:tcBorders>
          </w:tcPr>
          <w:p w14:paraId="64E30783" w14:textId="77777777" w:rsidR="00A5572F" w:rsidRPr="005B1527" w:rsidRDefault="00A5572F" w:rsidP="0023033F">
            <w:pPr>
              <w:pStyle w:val="Texto"/>
              <w:spacing w:after="20"/>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74A4254C" w14:textId="77777777" w:rsidR="00A5572F" w:rsidRPr="005B1527" w:rsidRDefault="00A5572F" w:rsidP="0023033F">
            <w:pPr>
              <w:pStyle w:val="Texto"/>
              <w:spacing w:after="20"/>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5837C659" w14:textId="77777777" w:rsidR="00A5572F" w:rsidRPr="005B1527" w:rsidRDefault="00A5572F" w:rsidP="0023033F">
            <w:pPr>
              <w:pStyle w:val="Texto"/>
              <w:spacing w:after="20"/>
              <w:ind w:firstLine="0"/>
              <w:jc w:val="center"/>
              <w:rPr>
                <w:rFonts w:ascii="Verdana" w:hAnsi="Verdana" w:cs="Arial"/>
                <w:sz w:val="16"/>
                <w:szCs w:val="16"/>
              </w:rPr>
            </w:pPr>
          </w:p>
        </w:tc>
        <w:tc>
          <w:tcPr>
            <w:tcW w:w="1005" w:type="dxa"/>
            <w:tcBorders>
              <w:top w:val="single" w:sz="6" w:space="0" w:color="auto"/>
              <w:left w:val="single" w:sz="6" w:space="0" w:color="auto"/>
              <w:bottom w:val="single" w:sz="6" w:space="0" w:color="auto"/>
              <w:right w:val="single" w:sz="6" w:space="0" w:color="auto"/>
            </w:tcBorders>
          </w:tcPr>
          <w:p w14:paraId="6EC13A57" w14:textId="77777777" w:rsidR="00A5572F" w:rsidRPr="005B1527" w:rsidRDefault="00A5572F" w:rsidP="0023033F">
            <w:pPr>
              <w:pStyle w:val="Texto"/>
              <w:spacing w:after="20"/>
              <w:ind w:firstLine="0"/>
              <w:jc w:val="center"/>
              <w:rPr>
                <w:rFonts w:ascii="Verdana" w:hAnsi="Verdana" w:cs="Arial"/>
                <w:sz w:val="16"/>
                <w:szCs w:val="16"/>
              </w:rPr>
            </w:pPr>
          </w:p>
        </w:tc>
        <w:tc>
          <w:tcPr>
            <w:tcW w:w="927" w:type="dxa"/>
            <w:gridSpan w:val="2"/>
            <w:tcBorders>
              <w:top w:val="single" w:sz="6" w:space="0" w:color="auto"/>
              <w:left w:val="single" w:sz="6" w:space="0" w:color="auto"/>
              <w:bottom w:val="single" w:sz="6" w:space="0" w:color="auto"/>
              <w:right w:val="single" w:sz="6" w:space="0" w:color="auto"/>
            </w:tcBorders>
          </w:tcPr>
          <w:p w14:paraId="05E81F09"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34FB4076"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+15°C</w:t>
            </w:r>
          </w:p>
          <w:p w14:paraId="25E4BE71" w14:textId="77777777" w:rsidR="00A5572F" w:rsidRPr="00D508B9" w:rsidRDefault="00A5572F" w:rsidP="0023033F">
            <w:pPr>
              <w:pStyle w:val="Texto"/>
              <w:spacing w:after="20"/>
              <w:ind w:firstLine="0"/>
              <w:jc w:val="center"/>
              <w:rPr>
                <w:rFonts w:ascii="Verdana" w:hAnsi="Verdana" w:cs="Arial"/>
                <w:sz w:val="16"/>
                <w:szCs w:val="16"/>
              </w:rPr>
            </w:pPr>
          </w:p>
        </w:tc>
        <w:tc>
          <w:tcPr>
            <w:tcW w:w="1215" w:type="dxa"/>
            <w:gridSpan w:val="2"/>
            <w:tcBorders>
              <w:top w:val="single" w:sz="6" w:space="0" w:color="auto"/>
              <w:left w:val="single" w:sz="6" w:space="0" w:color="auto"/>
              <w:bottom w:val="single" w:sz="6" w:space="0" w:color="auto"/>
              <w:right w:val="single" w:sz="6" w:space="0" w:color="auto"/>
            </w:tcBorders>
          </w:tcPr>
          <w:p w14:paraId="536ACB24"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+20°C</w:t>
            </w:r>
          </w:p>
          <w:p w14:paraId="430018F7" w14:textId="77777777" w:rsidR="00A5572F" w:rsidRPr="00D508B9" w:rsidRDefault="00A5572F" w:rsidP="0023033F">
            <w:pPr>
              <w:pStyle w:val="Texto"/>
              <w:spacing w:after="20"/>
              <w:ind w:firstLine="0"/>
              <w:jc w:val="center"/>
              <w:rPr>
                <w:rFonts w:ascii="Verdana" w:hAnsi="Verdana" w:cs="Arial"/>
                <w:sz w:val="16"/>
                <w:szCs w:val="16"/>
              </w:rPr>
            </w:pPr>
          </w:p>
        </w:tc>
      </w:tr>
      <w:tr w:rsidR="00A5572F" w:rsidRPr="00D508B9" w14:paraId="305C1894" w14:textId="77777777" w:rsidTr="005B1527">
        <w:trPr>
          <w:trHeight w:val="20"/>
        </w:trPr>
        <w:tc>
          <w:tcPr>
            <w:tcW w:w="572" w:type="dxa"/>
            <w:tcBorders>
              <w:left w:val="single" w:sz="6" w:space="0" w:color="auto"/>
              <w:right w:val="single" w:sz="6" w:space="0" w:color="auto"/>
            </w:tcBorders>
          </w:tcPr>
          <w:p w14:paraId="79E9BBE9" w14:textId="77777777" w:rsidR="00A5572F" w:rsidRPr="00D508B9" w:rsidRDefault="00A5572F" w:rsidP="0023033F">
            <w:pPr>
              <w:pStyle w:val="Texto"/>
              <w:spacing w:after="20"/>
              <w:ind w:firstLine="0"/>
              <w:jc w:val="center"/>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16DAE28B"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Peroxipivalato de terc-butilo, al 27%, como máximo, en diluyente tipo B</w:t>
            </w:r>
          </w:p>
        </w:tc>
        <w:tc>
          <w:tcPr>
            <w:tcW w:w="657" w:type="dxa"/>
            <w:tcBorders>
              <w:top w:val="single" w:sz="6" w:space="0" w:color="auto"/>
              <w:left w:val="single" w:sz="6" w:space="0" w:color="auto"/>
              <w:bottom w:val="single" w:sz="6" w:space="0" w:color="auto"/>
              <w:right w:val="single" w:sz="6" w:space="0" w:color="auto"/>
            </w:tcBorders>
          </w:tcPr>
          <w:p w14:paraId="66319C93" w14:textId="77777777" w:rsidR="00A5572F" w:rsidRPr="005B1527" w:rsidRDefault="00A5572F" w:rsidP="0023033F">
            <w:pPr>
              <w:pStyle w:val="Texto"/>
              <w:spacing w:after="20"/>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1850A871" w14:textId="77777777" w:rsidR="00A5572F" w:rsidRPr="005B1527" w:rsidRDefault="00A5572F" w:rsidP="0023033F">
            <w:pPr>
              <w:pStyle w:val="Texto"/>
              <w:spacing w:after="20"/>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695AC63F" w14:textId="77777777" w:rsidR="00A5572F" w:rsidRPr="005B1527" w:rsidRDefault="00A5572F" w:rsidP="0023033F">
            <w:pPr>
              <w:pStyle w:val="Texto"/>
              <w:spacing w:after="20"/>
              <w:ind w:firstLine="0"/>
              <w:jc w:val="center"/>
              <w:rPr>
                <w:rFonts w:ascii="Verdana" w:hAnsi="Verdana" w:cs="Arial"/>
                <w:sz w:val="16"/>
                <w:szCs w:val="16"/>
              </w:rPr>
            </w:pPr>
          </w:p>
        </w:tc>
        <w:tc>
          <w:tcPr>
            <w:tcW w:w="1005" w:type="dxa"/>
            <w:tcBorders>
              <w:top w:val="single" w:sz="6" w:space="0" w:color="auto"/>
              <w:left w:val="single" w:sz="6" w:space="0" w:color="auto"/>
              <w:bottom w:val="single" w:sz="6" w:space="0" w:color="auto"/>
              <w:right w:val="single" w:sz="6" w:space="0" w:color="auto"/>
            </w:tcBorders>
          </w:tcPr>
          <w:p w14:paraId="5A745EDD" w14:textId="77777777" w:rsidR="00A5572F" w:rsidRPr="005B1527" w:rsidRDefault="00A5572F" w:rsidP="0023033F">
            <w:pPr>
              <w:pStyle w:val="Texto"/>
              <w:spacing w:after="20"/>
              <w:ind w:firstLine="0"/>
              <w:jc w:val="center"/>
              <w:rPr>
                <w:rFonts w:ascii="Verdana" w:hAnsi="Verdana" w:cs="Arial"/>
                <w:sz w:val="16"/>
                <w:szCs w:val="16"/>
              </w:rPr>
            </w:pPr>
          </w:p>
        </w:tc>
        <w:tc>
          <w:tcPr>
            <w:tcW w:w="927" w:type="dxa"/>
            <w:gridSpan w:val="2"/>
            <w:tcBorders>
              <w:top w:val="single" w:sz="6" w:space="0" w:color="auto"/>
              <w:left w:val="single" w:sz="6" w:space="0" w:color="auto"/>
              <w:bottom w:val="single" w:sz="6" w:space="0" w:color="auto"/>
              <w:right w:val="single" w:sz="6" w:space="0" w:color="auto"/>
            </w:tcBorders>
          </w:tcPr>
          <w:p w14:paraId="3D68276A"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5FBCF342"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+5°C</w:t>
            </w:r>
          </w:p>
        </w:tc>
        <w:tc>
          <w:tcPr>
            <w:tcW w:w="1215" w:type="dxa"/>
            <w:gridSpan w:val="2"/>
            <w:tcBorders>
              <w:top w:val="single" w:sz="6" w:space="0" w:color="auto"/>
              <w:left w:val="single" w:sz="6" w:space="0" w:color="auto"/>
              <w:bottom w:val="single" w:sz="6" w:space="0" w:color="auto"/>
              <w:right w:val="single" w:sz="6" w:space="0" w:color="auto"/>
            </w:tcBorders>
          </w:tcPr>
          <w:p w14:paraId="6ECD1E70"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+10°C</w:t>
            </w:r>
          </w:p>
          <w:p w14:paraId="4E15AB5E" w14:textId="77777777" w:rsidR="00A5572F" w:rsidRPr="00D508B9" w:rsidRDefault="00A5572F" w:rsidP="0023033F">
            <w:pPr>
              <w:pStyle w:val="Texto"/>
              <w:spacing w:after="20"/>
              <w:ind w:firstLine="0"/>
              <w:jc w:val="center"/>
              <w:rPr>
                <w:rFonts w:ascii="Verdana" w:hAnsi="Verdana" w:cs="Arial"/>
                <w:sz w:val="16"/>
                <w:szCs w:val="16"/>
              </w:rPr>
            </w:pPr>
          </w:p>
        </w:tc>
      </w:tr>
      <w:tr w:rsidR="00A5572F" w:rsidRPr="00D508B9" w14:paraId="39A89D87" w14:textId="77777777" w:rsidTr="005B1527">
        <w:trPr>
          <w:trHeight w:val="20"/>
        </w:trPr>
        <w:tc>
          <w:tcPr>
            <w:tcW w:w="572" w:type="dxa"/>
            <w:tcBorders>
              <w:left w:val="single" w:sz="6" w:space="0" w:color="auto"/>
              <w:right w:val="single" w:sz="6" w:space="0" w:color="auto"/>
            </w:tcBorders>
          </w:tcPr>
          <w:p w14:paraId="5827C107" w14:textId="77777777" w:rsidR="00A5572F" w:rsidRPr="00D508B9" w:rsidRDefault="00A5572F" w:rsidP="0023033F">
            <w:pPr>
              <w:pStyle w:val="Texto"/>
              <w:spacing w:after="20"/>
              <w:ind w:firstLine="0"/>
              <w:jc w:val="center"/>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08250C8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Peroxi-3,5,5-</w:t>
            </w:r>
          </w:p>
          <w:p w14:paraId="105E488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trimetilhexanoato de tercbutilo, al 32%, como máximo, en diluyente tipo B</w:t>
            </w:r>
          </w:p>
        </w:tc>
        <w:tc>
          <w:tcPr>
            <w:tcW w:w="657" w:type="dxa"/>
            <w:tcBorders>
              <w:top w:val="single" w:sz="6" w:space="0" w:color="auto"/>
              <w:left w:val="single" w:sz="6" w:space="0" w:color="auto"/>
              <w:bottom w:val="single" w:sz="6" w:space="0" w:color="auto"/>
              <w:right w:val="single" w:sz="6" w:space="0" w:color="auto"/>
            </w:tcBorders>
          </w:tcPr>
          <w:p w14:paraId="0C10057C" w14:textId="77777777" w:rsidR="00A5572F" w:rsidRPr="005B1527" w:rsidRDefault="00A5572F" w:rsidP="0023033F">
            <w:pPr>
              <w:pStyle w:val="Texto"/>
              <w:spacing w:after="20"/>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5DAF1540" w14:textId="77777777" w:rsidR="00A5572F" w:rsidRPr="005B1527" w:rsidRDefault="00A5572F" w:rsidP="0023033F">
            <w:pPr>
              <w:pStyle w:val="Texto"/>
              <w:spacing w:after="20"/>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20CF22BA" w14:textId="77777777" w:rsidR="00A5572F" w:rsidRPr="005B1527" w:rsidRDefault="00A5572F" w:rsidP="0023033F">
            <w:pPr>
              <w:pStyle w:val="Texto"/>
              <w:spacing w:after="20"/>
              <w:ind w:firstLine="0"/>
              <w:jc w:val="center"/>
              <w:rPr>
                <w:rFonts w:ascii="Verdana" w:hAnsi="Verdana" w:cs="Arial"/>
                <w:sz w:val="16"/>
                <w:szCs w:val="16"/>
              </w:rPr>
            </w:pPr>
          </w:p>
        </w:tc>
        <w:tc>
          <w:tcPr>
            <w:tcW w:w="1005" w:type="dxa"/>
            <w:tcBorders>
              <w:top w:val="single" w:sz="6" w:space="0" w:color="auto"/>
              <w:left w:val="single" w:sz="6" w:space="0" w:color="auto"/>
              <w:bottom w:val="single" w:sz="6" w:space="0" w:color="auto"/>
              <w:right w:val="single" w:sz="6" w:space="0" w:color="auto"/>
            </w:tcBorders>
          </w:tcPr>
          <w:p w14:paraId="4573F151" w14:textId="77777777" w:rsidR="00A5572F" w:rsidRPr="005B1527" w:rsidRDefault="00A5572F" w:rsidP="0023033F">
            <w:pPr>
              <w:pStyle w:val="Texto"/>
              <w:spacing w:after="20"/>
              <w:ind w:firstLine="0"/>
              <w:jc w:val="center"/>
              <w:rPr>
                <w:rFonts w:ascii="Verdana" w:hAnsi="Verdana" w:cs="Arial"/>
                <w:sz w:val="16"/>
                <w:szCs w:val="16"/>
              </w:rPr>
            </w:pPr>
          </w:p>
        </w:tc>
        <w:tc>
          <w:tcPr>
            <w:tcW w:w="927" w:type="dxa"/>
            <w:gridSpan w:val="2"/>
            <w:tcBorders>
              <w:top w:val="single" w:sz="6" w:space="0" w:color="auto"/>
              <w:left w:val="single" w:sz="6" w:space="0" w:color="auto"/>
              <w:bottom w:val="single" w:sz="6" w:space="0" w:color="auto"/>
              <w:right w:val="single" w:sz="6" w:space="0" w:color="auto"/>
            </w:tcBorders>
          </w:tcPr>
          <w:p w14:paraId="0BFD8FAA"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197D1B11"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+35°C</w:t>
            </w:r>
          </w:p>
        </w:tc>
        <w:tc>
          <w:tcPr>
            <w:tcW w:w="1215" w:type="dxa"/>
            <w:gridSpan w:val="2"/>
            <w:tcBorders>
              <w:top w:val="single" w:sz="6" w:space="0" w:color="auto"/>
              <w:left w:val="single" w:sz="6" w:space="0" w:color="auto"/>
              <w:bottom w:val="single" w:sz="6" w:space="0" w:color="auto"/>
              <w:right w:val="single" w:sz="6" w:space="0" w:color="auto"/>
            </w:tcBorders>
          </w:tcPr>
          <w:p w14:paraId="6F841864" w14:textId="77777777" w:rsidR="00A5572F" w:rsidRPr="00D508B9" w:rsidRDefault="00A5572F" w:rsidP="0023033F">
            <w:pPr>
              <w:pStyle w:val="Texto"/>
              <w:spacing w:after="20"/>
              <w:ind w:firstLine="0"/>
              <w:jc w:val="center"/>
              <w:rPr>
                <w:rFonts w:ascii="Verdana" w:hAnsi="Verdana" w:cs="Arial"/>
                <w:sz w:val="16"/>
                <w:szCs w:val="16"/>
              </w:rPr>
            </w:pPr>
            <w:r w:rsidRPr="00D508B9">
              <w:rPr>
                <w:rFonts w:ascii="Verdana" w:hAnsi="Verdana" w:cs="Arial"/>
                <w:sz w:val="16"/>
                <w:szCs w:val="16"/>
              </w:rPr>
              <w:t>+40°C</w:t>
            </w:r>
          </w:p>
        </w:tc>
      </w:tr>
      <w:tr w:rsidR="00A5572F" w:rsidRPr="00D508B9" w14:paraId="7AA51B9F" w14:textId="77777777" w:rsidTr="005B1527">
        <w:trPr>
          <w:trHeight w:val="20"/>
        </w:trPr>
        <w:tc>
          <w:tcPr>
            <w:tcW w:w="572" w:type="dxa"/>
            <w:tcBorders>
              <w:left w:val="single" w:sz="6" w:space="0" w:color="auto"/>
              <w:bottom w:val="single" w:sz="6" w:space="0" w:color="auto"/>
              <w:right w:val="single" w:sz="6" w:space="0" w:color="auto"/>
            </w:tcBorders>
          </w:tcPr>
          <w:p w14:paraId="14B01EC9" w14:textId="77777777" w:rsidR="00A5572F" w:rsidRPr="00D508B9" w:rsidRDefault="00A5572F" w:rsidP="0023033F">
            <w:pPr>
              <w:pStyle w:val="Texto"/>
              <w:spacing w:after="20"/>
              <w:ind w:firstLine="0"/>
              <w:jc w:val="center"/>
              <w:rPr>
                <w:rFonts w:ascii="Verdana" w:hAnsi="Verdana" w:cs="Arial"/>
                <w:sz w:val="16"/>
                <w:szCs w:val="16"/>
              </w:rPr>
            </w:pPr>
          </w:p>
        </w:tc>
        <w:tc>
          <w:tcPr>
            <w:tcW w:w="1364" w:type="dxa"/>
            <w:tcBorders>
              <w:top w:val="single" w:sz="6" w:space="0" w:color="auto"/>
              <w:left w:val="single" w:sz="6" w:space="0" w:color="auto"/>
              <w:bottom w:val="single" w:sz="6" w:space="0" w:color="auto"/>
              <w:right w:val="single" w:sz="6" w:space="0" w:color="auto"/>
            </w:tcBorders>
          </w:tcPr>
          <w:p w14:paraId="4399B73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Peróxido de di-(3,5,5 trimetilhexanoílo), al 38%, como máximo, en diluyente tipo A</w:t>
            </w:r>
          </w:p>
        </w:tc>
        <w:tc>
          <w:tcPr>
            <w:tcW w:w="657" w:type="dxa"/>
            <w:tcBorders>
              <w:top w:val="single" w:sz="6" w:space="0" w:color="auto"/>
              <w:left w:val="single" w:sz="6" w:space="0" w:color="auto"/>
              <w:bottom w:val="single" w:sz="6" w:space="0" w:color="auto"/>
              <w:right w:val="single" w:sz="6" w:space="0" w:color="auto"/>
            </w:tcBorders>
          </w:tcPr>
          <w:p w14:paraId="7B16D401" w14:textId="77777777" w:rsidR="00A5572F" w:rsidRPr="005B1527" w:rsidRDefault="00A5572F" w:rsidP="0023033F">
            <w:pPr>
              <w:pStyle w:val="Texto"/>
              <w:spacing w:after="20"/>
              <w:ind w:firstLine="0"/>
              <w:jc w:val="center"/>
              <w:rPr>
                <w:rFonts w:ascii="Verdana" w:hAnsi="Verdana" w:cs="Arial"/>
                <w:sz w:val="16"/>
                <w:szCs w:val="16"/>
              </w:rPr>
            </w:pPr>
          </w:p>
        </w:tc>
        <w:tc>
          <w:tcPr>
            <w:tcW w:w="1071" w:type="dxa"/>
            <w:tcBorders>
              <w:top w:val="single" w:sz="6" w:space="0" w:color="auto"/>
              <w:left w:val="single" w:sz="6" w:space="0" w:color="auto"/>
              <w:bottom w:val="single" w:sz="6" w:space="0" w:color="auto"/>
              <w:right w:val="single" w:sz="6" w:space="0" w:color="auto"/>
            </w:tcBorders>
          </w:tcPr>
          <w:p w14:paraId="35D02373" w14:textId="77777777" w:rsidR="00A5572F" w:rsidRPr="005B1527" w:rsidRDefault="00A5572F" w:rsidP="0023033F">
            <w:pPr>
              <w:pStyle w:val="Texto"/>
              <w:spacing w:after="20"/>
              <w:ind w:firstLine="0"/>
              <w:jc w:val="center"/>
              <w:rPr>
                <w:rFonts w:ascii="Verdana" w:hAnsi="Verdana" w:cs="Arial"/>
                <w:sz w:val="16"/>
                <w:szCs w:val="16"/>
              </w:rPr>
            </w:pPr>
          </w:p>
        </w:tc>
        <w:tc>
          <w:tcPr>
            <w:tcW w:w="825" w:type="dxa"/>
            <w:tcBorders>
              <w:top w:val="single" w:sz="6" w:space="0" w:color="auto"/>
              <w:left w:val="single" w:sz="6" w:space="0" w:color="auto"/>
              <w:bottom w:val="single" w:sz="6" w:space="0" w:color="auto"/>
              <w:right w:val="single" w:sz="6" w:space="0" w:color="auto"/>
            </w:tcBorders>
          </w:tcPr>
          <w:p w14:paraId="0CECBAA3" w14:textId="77777777" w:rsidR="00A5572F" w:rsidRPr="005B1527" w:rsidRDefault="00A5572F" w:rsidP="0023033F">
            <w:pPr>
              <w:pStyle w:val="Texto"/>
              <w:spacing w:after="20"/>
              <w:ind w:firstLine="0"/>
              <w:jc w:val="center"/>
              <w:rPr>
                <w:rFonts w:ascii="Verdana" w:hAnsi="Verdana" w:cs="Arial"/>
                <w:sz w:val="16"/>
                <w:szCs w:val="16"/>
              </w:rPr>
            </w:pPr>
          </w:p>
        </w:tc>
        <w:tc>
          <w:tcPr>
            <w:tcW w:w="1005" w:type="dxa"/>
            <w:tcBorders>
              <w:top w:val="single" w:sz="6" w:space="0" w:color="auto"/>
              <w:left w:val="single" w:sz="6" w:space="0" w:color="auto"/>
              <w:bottom w:val="single" w:sz="6" w:space="0" w:color="auto"/>
              <w:right w:val="single" w:sz="6" w:space="0" w:color="auto"/>
            </w:tcBorders>
          </w:tcPr>
          <w:p w14:paraId="70C0BA1B" w14:textId="77777777" w:rsidR="00A5572F" w:rsidRPr="005B1527" w:rsidRDefault="00A5572F" w:rsidP="0023033F">
            <w:pPr>
              <w:pStyle w:val="Texto"/>
              <w:spacing w:after="20"/>
              <w:ind w:firstLine="0"/>
              <w:jc w:val="center"/>
              <w:rPr>
                <w:rFonts w:ascii="Verdana" w:hAnsi="Verdana" w:cs="Arial"/>
                <w:sz w:val="16"/>
                <w:szCs w:val="16"/>
              </w:rPr>
            </w:pPr>
          </w:p>
        </w:tc>
        <w:tc>
          <w:tcPr>
            <w:tcW w:w="927" w:type="dxa"/>
            <w:gridSpan w:val="2"/>
            <w:tcBorders>
              <w:top w:val="single" w:sz="6" w:space="0" w:color="auto"/>
              <w:left w:val="single" w:sz="6" w:space="0" w:color="auto"/>
              <w:bottom w:val="single" w:sz="6" w:space="0" w:color="auto"/>
              <w:right w:val="single" w:sz="6" w:space="0" w:color="auto"/>
            </w:tcBorders>
          </w:tcPr>
          <w:p w14:paraId="2CB0952C"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0D577A1A"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0°C</w:t>
            </w:r>
          </w:p>
        </w:tc>
        <w:tc>
          <w:tcPr>
            <w:tcW w:w="1215" w:type="dxa"/>
            <w:gridSpan w:val="2"/>
            <w:tcBorders>
              <w:top w:val="single" w:sz="6" w:space="0" w:color="auto"/>
              <w:left w:val="single" w:sz="6" w:space="0" w:color="auto"/>
              <w:bottom w:val="single" w:sz="6" w:space="0" w:color="auto"/>
              <w:right w:val="single" w:sz="6" w:space="0" w:color="auto"/>
            </w:tcBorders>
          </w:tcPr>
          <w:p w14:paraId="6FF3E500"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+5°C</w:t>
            </w:r>
          </w:p>
        </w:tc>
      </w:tr>
      <w:tr w:rsidR="00A5572F" w:rsidRPr="00D508B9" w14:paraId="122F78F4"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2B218EE3"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3120</w:t>
            </w:r>
          </w:p>
        </w:tc>
        <w:tc>
          <w:tcPr>
            <w:tcW w:w="1364" w:type="dxa"/>
            <w:tcBorders>
              <w:top w:val="single" w:sz="6" w:space="0" w:color="auto"/>
              <w:left w:val="single" w:sz="6" w:space="0" w:color="auto"/>
              <w:bottom w:val="single" w:sz="6" w:space="0" w:color="auto"/>
              <w:right w:val="single" w:sz="6" w:space="0" w:color="auto"/>
            </w:tcBorders>
          </w:tcPr>
          <w:p w14:paraId="41735223"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PEROXIDO ORGANICO SOLIDO TIPO F, CON TEMPERATURA REGULADA</w:t>
            </w:r>
          </w:p>
        </w:tc>
        <w:tc>
          <w:tcPr>
            <w:tcW w:w="657" w:type="dxa"/>
            <w:tcBorders>
              <w:top w:val="single" w:sz="6" w:space="0" w:color="auto"/>
              <w:left w:val="single" w:sz="6" w:space="0" w:color="auto"/>
              <w:bottom w:val="single" w:sz="6" w:space="0" w:color="auto"/>
              <w:right w:val="single" w:sz="6" w:space="0" w:color="auto"/>
            </w:tcBorders>
          </w:tcPr>
          <w:p w14:paraId="0022E0F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551DD5F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74A694A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35A2128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5ACA32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5.2.5.2.8.3</w:t>
            </w:r>
          </w:p>
        </w:tc>
        <w:tc>
          <w:tcPr>
            <w:tcW w:w="1005" w:type="dxa"/>
            <w:tcBorders>
              <w:top w:val="single" w:sz="6" w:space="0" w:color="auto"/>
              <w:left w:val="single" w:sz="6" w:space="0" w:color="auto"/>
              <w:bottom w:val="single" w:sz="6" w:space="0" w:color="auto"/>
              <w:right w:val="single" w:sz="6" w:space="0" w:color="auto"/>
            </w:tcBorders>
          </w:tcPr>
          <w:p w14:paraId="6AFAC84E"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1E355B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5.2.5.2.9.2</w:t>
            </w:r>
          </w:p>
          <w:p w14:paraId="795B3CCA"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5.2.1.13.6</w:t>
            </w:r>
          </w:p>
          <w:p w14:paraId="3C381B4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5.2.1.13.7</w:t>
            </w:r>
          </w:p>
          <w:p w14:paraId="4F7A487B"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5.2.1.13.8</w:t>
            </w:r>
          </w:p>
        </w:tc>
        <w:tc>
          <w:tcPr>
            <w:tcW w:w="927" w:type="dxa"/>
            <w:gridSpan w:val="2"/>
            <w:tcBorders>
              <w:top w:val="single" w:sz="6" w:space="0" w:color="auto"/>
              <w:left w:val="single" w:sz="6" w:space="0" w:color="auto"/>
              <w:bottom w:val="single" w:sz="6" w:space="0" w:color="auto"/>
              <w:right w:val="single" w:sz="6" w:space="0" w:color="auto"/>
            </w:tcBorders>
          </w:tcPr>
          <w:p w14:paraId="213B758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01192DB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w:t>
            </w:r>
            <w:r w:rsidR="009635AF" w:rsidRPr="005B1527">
              <w:rPr>
                <w:rFonts w:ascii="Verdana" w:hAnsi="Verdana" w:cs="Arial"/>
                <w:sz w:val="16"/>
                <w:szCs w:val="16"/>
              </w:rPr>
              <w:t>.</w:t>
            </w:r>
            <w:r w:rsidRPr="005B1527">
              <w:rPr>
                <w:rFonts w:ascii="Verdana" w:hAnsi="Verdana" w:cs="Arial"/>
                <w:sz w:val="16"/>
                <w:szCs w:val="16"/>
              </w:rPr>
              <w:t>.2.1.13.13</w:t>
            </w:r>
          </w:p>
        </w:tc>
        <w:tc>
          <w:tcPr>
            <w:tcW w:w="1074" w:type="dxa"/>
            <w:gridSpan w:val="2"/>
            <w:tcBorders>
              <w:top w:val="single" w:sz="6" w:space="0" w:color="auto"/>
              <w:left w:val="single" w:sz="6" w:space="0" w:color="auto"/>
              <w:bottom w:val="single" w:sz="6" w:space="0" w:color="auto"/>
              <w:right w:val="single" w:sz="6" w:space="0" w:color="auto"/>
            </w:tcBorders>
          </w:tcPr>
          <w:p w14:paraId="3DFA8AC2"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4FAA1BCE"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p>
        </w:tc>
        <w:tc>
          <w:tcPr>
            <w:tcW w:w="1215" w:type="dxa"/>
            <w:gridSpan w:val="2"/>
            <w:tcBorders>
              <w:top w:val="single" w:sz="6" w:space="0" w:color="auto"/>
              <w:left w:val="single" w:sz="6" w:space="0" w:color="auto"/>
              <w:bottom w:val="single" w:sz="6" w:space="0" w:color="auto"/>
              <w:right w:val="single" w:sz="6" w:space="0" w:color="auto"/>
            </w:tcBorders>
          </w:tcPr>
          <w:p w14:paraId="4BF97F48"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3D94D801"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p>
        </w:tc>
      </w:tr>
      <w:tr w:rsidR="00A5572F" w:rsidRPr="00D508B9" w14:paraId="457BAAC7"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423FF345"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3229</w:t>
            </w:r>
          </w:p>
        </w:tc>
        <w:tc>
          <w:tcPr>
            <w:tcW w:w="1364" w:type="dxa"/>
            <w:tcBorders>
              <w:top w:val="single" w:sz="6" w:space="0" w:color="auto"/>
              <w:left w:val="single" w:sz="6" w:space="0" w:color="auto"/>
              <w:bottom w:val="single" w:sz="6" w:space="0" w:color="auto"/>
              <w:right w:val="single" w:sz="6" w:space="0" w:color="auto"/>
            </w:tcBorders>
          </w:tcPr>
          <w:p w14:paraId="2A64749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LIQUIDO DE REACCION ESPONTANEA TIPO F</w:t>
            </w:r>
          </w:p>
        </w:tc>
        <w:tc>
          <w:tcPr>
            <w:tcW w:w="657" w:type="dxa"/>
            <w:tcBorders>
              <w:top w:val="single" w:sz="6" w:space="0" w:color="auto"/>
              <w:left w:val="single" w:sz="6" w:space="0" w:color="auto"/>
              <w:bottom w:val="single" w:sz="6" w:space="0" w:color="auto"/>
              <w:right w:val="single" w:sz="6" w:space="0" w:color="auto"/>
            </w:tcBorders>
          </w:tcPr>
          <w:p w14:paraId="6ADA56A4"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553AC6D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4AEB0A4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35F666BD"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48D040CB"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5.2.5.2.8.3</w:t>
            </w:r>
          </w:p>
        </w:tc>
        <w:tc>
          <w:tcPr>
            <w:tcW w:w="1005" w:type="dxa"/>
            <w:tcBorders>
              <w:top w:val="single" w:sz="6" w:space="0" w:color="auto"/>
              <w:left w:val="single" w:sz="6" w:space="0" w:color="auto"/>
              <w:bottom w:val="single" w:sz="6" w:space="0" w:color="auto"/>
              <w:right w:val="single" w:sz="6" w:space="0" w:color="auto"/>
            </w:tcBorders>
          </w:tcPr>
          <w:p w14:paraId="7852874E"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111DBA3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5.2.5.2.9.2</w:t>
            </w:r>
          </w:p>
          <w:p w14:paraId="3C7CB135"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5.2.1.13.6</w:t>
            </w:r>
          </w:p>
          <w:p w14:paraId="16A71C1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5.2.1.13.7</w:t>
            </w:r>
          </w:p>
          <w:p w14:paraId="23EC7B8A"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5.2.1.13.8</w:t>
            </w:r>
          </w:p>
        </w:tc>
        <w:tc>
          <w:tcPr>
            <w:tcW w:w="927" w:type="dxa"/>
            <w:gridSpan w:val="2"/>
            <w:tcBorders>
              <w:top w:val="single" w:sz="6" w:space="0" w:color="auto"/>
              <w:left w:val="single" w:sz="6" w:space="0" w:color="auto"/>
              <w:bottom w:val="single" w:sz="6" w:space="0" w:color="auto"/>
              <w:right w:val="single" w:sz="6" w:space="0" w:color="auto"/>
            </w:tcBorders>
          </w:tcPr>
          <w:p w14:paraId="424C1BE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7CD80ED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5.2.1.13.13</w:t>
            </w:r>
          </w:p>
        </w:tc>
        <w:tc>
          <w:tcPr>
            <w:tcW w:w="1074" w:type="dxa"/>
            <w:gridSpan w:val="2"/>
            <w:tcBorders>
              <w:top w:val="single" w:sz="6" w:space="0" w:color="auto"/>
              <w:left w:val="single" w:sz="6" w:space="0" w:color="auto"/>
              <w:bottom w:val="single" w:sz="6" w:space="0" w:color="auto"/>
              <w:right w:val="single" w:sz="6" w:space="0" w:color="auto"/>
            </w:tcBorders>
          </w:tcPr>
          <w:p w14:paraId="07BD38DA" w14:textId="77777777" w:rsidR="00A5572F" w:rsidRPr="00D508B9" w:rsidRDefault="00A5572F" w:rsidP="0023033F">
            <w:pPr>
              <w:pStyle w:val="Texto"/>
              <w:spacing w:after="20"/>
              <w:ind w:firstLine="0"/>
              <w:jc w:val="center"/>
              <w:rPr>
                <w:rFonts w:ascii="Verdana" w:hAnsi="Verdana" w:cs="Arial"/>
                <w:sz w:val="16"/>
                <w:szCs w:val="16"/>
                <w:lang w:val="fr-FR"/>
              </w:rPr>
            </w:pPr>
          </w:p>
        </w:tc>
        <w:tc>
          <w:tcPr>
            <w:tcW w:w="1215" w:type="dxa"/>
            <w:gridSpan w:val="2"/>
            <w:tcBorders>
              <w:top w:val="single" w:sz="6" w:space="0" w:color="auto"/>
              <w:left w:val="single" w:sz="6" w:space="0" w:color="auto"/>
              <w:bottom w:val="single" w:sz="6" w:space="0" w:color="auto"/>
              <w:right w:val="single" w:sz="6" w:space="0" w:color="auto"/>
            </w:tcBorders>
          </w:tcPr>
          <w:p w14:paraId="013ABD45" w14:textId="77777777" w:rsidR="00A5572F" w:rsidRPr="00D508B9" w:rsidRDefault="00A5572F" w:rsidP="0023033F">
            <w:pPr>
              <w:pStyle w:val="Texto"/>
              <w:spacing w:after="20"/>
              <w:ind w:firstLine="0"/>
              <w:jc w:val="center"/>
              <w:rPr>
                <w:rFonts w:ascii="Verdana" w:hAnsi="Verdana" w:cs="Arial"/>
                <w:sz w:val="16"/>
                <w:szCs w:val="16"/>
                <w:lang w:val="fr-FR"/>
              </w:rPr>
            </w:pPr>
          </w:p>
        </w:tc>
      </w:tr>
      <w:tr w:rsidR="00A5572F" w:rsidRPr="00D508B9" w14:paraId="4E08AD07"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34535C4D"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3230</w:t>
            </w:r>
          </w:p>
        </w:tc>
        <w:tc>
          <w:tcPr>
            <w:tcW w:w="1364" w:type="dxa"/>
            <w:tcBorders>
              <w:top w:val="single" w:sz="6" w:space="0" w:color="auto"/>
              <w:left w:val="single" w:sz="6" w:space="0" w:color="auto"/>
              <w:bottom w:val="single" w:sz="6" w:space="0" w:color="auto"/>
              <w:right w:val="single" w:sz="6" w:space="0" w:color="auto"/>
            </w:tcBorders>
          </w:tcPr>
          <w:p w14:paraId="7D08CA43"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SOLIDO DE REACCION ESPONTANEA TIPO F</w:t>
            </w:r>
          </w:p>
        </w:tc>
        <w:tc>
          <w:tcPr>
            <w:tcW w:w="657" w:type="dxa"/>
            <w:tcBorders>
              <w:top w:val="single" w:sz="6" w:space="0" w:color="auto"/>
              <w:left w:val="single" w:sz="6" w:space="0" w:color="auto"/>
              <w:bottom w:val="single" w:sz="6" w:space="0" w:color="auto"/>
              <w:right w:val="single" w:sz="6" w:space="0" w:color="auto"/>
            </w:tcBorders>
          </w:tcPr>
          <w:p w14:paraId="554479CE"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3F01AB4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E149BA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37A46635"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8F1C17E"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5.2.5.2.8.3</w:t>
            </w:r>
          </w:p>
        </w:tc>
        <w:tc>
          <w:tcPr>
            <w:tcW w:w="1005" w:type="dxa"/>
            <w:tcBorders>
              <w:top w:val="single" w:sz="6" w:space="0" w:color="auto"/>
              <w:left w:val="single" w:sz="6" w:space="0" w:color="auto"/>
              <w:bottom w:val="single" w:sz="6" w:space="0" w:color="auto"/>
              <w:right w:val="single" w:sz="6" w:space="0" w:color="auto"/>
            </w:tcBorders>
          </w:tcPr>
          <w:p w14:paraId="2D98C82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59426D28"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5.2.5.2.9.2</w:t>
            </w:r>
          </w:p>
          <w:p w14:paraId="64628932"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5.2.1.13.6</w:t>
            </w:r>
          </w:p>
          <w:p w14:paraId="3336320F"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5.2.1.13.7</w:t>
            </w:r>
          </w:p>
          <w:p w14:paraId="412B3CB2"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5.2.1.13.8</w:t>
            </w:r>
          </w:p>
        </w:tc>
        <w:tc>
          <w:tcPr>
            <w:tcW w:w="927" w:type="dxa"/>
            <w:gridSpan w:val="2"/>
            <w:tcBorders>
              <w:top w:val="single" w:sz="6" w:space="0" w:color="auto"/>
              <w:left w:val="single" w:sz="6" w:space="0" w:color="auto"/>
              <w:bottom w:val="single" w:sz="6" w:space="0" w:color="auto"/>
              <w:right w:val="single" w:sz="6" w:space="0" w:color="auto"/>
            </w:tcBorders>
          </w:tcPr>
          <w:p w14:paraId="32C44AF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F7B9D9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5.2.1.13.13</w:t>
            </w:r>
          </w:p>
          <w:p w14:paraId="3459CA34"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73AEFBA3" w14:textId="77777777" w:rsidR="00A5572F" w:rsidRPr="00D508B9" w:rsidRDefault="00A5572F" w:rsidP="0023033F">
            <w:pPr>
              <w:pStyle w:val="Texto"/>
              <w:spacing w:after="20"/>
              <w:ind w:firstLine="0"/>
              <w:jc w:val="center"/>
              <w:rPr>
                <w:rFonts w:ascii="Verdana" w:hAnsi="Verdana" w:cs="Arial"/>
                <w:sz w:val="16"/>
                <w:szCs w:val="16"/>
                <w:lang w:val="fr-FR"/>
              </w:rPr>
            </w:pPr>
          </w:p>
        </w:tc>
        <w:tc>
          <w:tcPr>
            <w:tcW w:w="1215" w:type="dxa"/>
            <w:gridSpan w:val="2"/>
            <w:tcBorders>
              <w:top w:val="single" w:sz="6" w:space="0" w:color="auto"/>
              <w:left w:val="single" w:sz="6" w:space="0" w:color="auto"/>
              <w:bottom w:val="single" w:sz="6" w:space="0" w:color="auto"/>
              <w:right w:val="single" w:sz="6" w:space="0" w:color="auto"/>
            </w:tcBorders>
          </w:tcPr>
          <w:p w14:paraId="1AF898C0" w14:textId="77777777" w:rsidR="00A5572F" w:rsidRPr="00D508B9" w:rsidRDefault="00A5572F" w:rsidP="0023033F">
            <w:pPr>
              <w:pStyle w:val="Texto"/>
              <w:spacing w:after="20"/>
              <w:ind w:firstLine="0"/>
              <w:jc w:val="center"/>
              <w:rPr>
                <w:rFonts w:ascii="Verdana" w:hAnsi="Verdana" w:cs="Arial"/>
                <w:sz w:val="16"/>
                <w:szCs w:val="16"/>
                <w:lang w:val="fr-FR"/>
              </w:rPr>
            </w:pPr>
          </w:p>
        </w:tc>
      </w:tr>
      <w:tr w:rsidR="00A5572F" w:rsidRPr="00D508B9" w14:paraId="752ED2D3"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3DE2D6FC"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3239</w:t>
            </w:r>
          </w:p>
        </w:tc>
        <w:tc>
          <w:tcPr>
            <w:tcW w:w="1364" w:type="dxa"/>
            <w:tcBorders>
              <w:top w:val="single" w:sz="6" w:space="0" w:color="auto"/>
              <w:left w:val="single" w:sz="6" w:space="0" w:color="auto"/>
              <w:bottom w:val="single" w:sz="6" w:space="0" w:color="auto"/>
              <w:right w:val="single" w:sz="6" w:space="0" w:color="auto"/>
            </w:tcBorders>
          </w:tcPr>
          <w:p w14:paraId="425E5B8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LIQUIDO DE REACCION</w:t>
            </w:r>
          </w:p>
          <w:p w14:paraId="38EA766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ESPONTANEA TIPO F, CON TEMPERATURA REGULADA</w:t>
            </w:r>
          </w:p>
        </w:tc>
        <w:tc>
          <w:tcPr>
            <w:tcW w:w="657" w:type="dxa"/>
            <w:tcBorders>
              <w:top w:val="single" w:sz="6" w:space="0" w:color="auto"/>
              <w:left w:val="single" w:sz="6" w:space="0" w:color="auto"/>
              <w:bottom w:val="single" w:sz="6" w:space="0" w:color="auto"/>
              <w:right w:val="single" w:sz="6" w:space="0" w:color="auto"/>
            </w:tcBorders>
          </w:tcPr>
          <w:p w14:paraId="15CC3863"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569BFCF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9436E43"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6AE9C978"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5E2E53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5.2.5.2.8.3</w:t>
            </w:r>
          </w:p>
        </w:tc>
        <w:tc>
          <w:tcPr>
            <w:tcW w:w="1005" w:type="dxa"/>
            <w:tcBorders>
              <w:top w:val="single" w:sz="6" w:space="0" w:color="auto"/>
              <w:left w:val="single" w:sz="6" w:space="0" w:color="auto"/>
              <w:bottom w:val="single" w:sz="6" w:space="0" w:color="auto"/>
              <w:right w:val="single" w:sz="6" w:space="0" w:color="auto"/>
            </w:tcBorders>
          </w:tcPr>
          <w:p w14:paraId="0C809374"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BA5712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5.2.5.2.9.2</w:t>
            </w:r>
          </w:p>
          <w:p w14:paraId="54F2BEDB"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5.2.1.13.6</w:t>
            </w:r>
          </w:p>
          <w:p w14:paraId="7F90C1A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5.2.1.13.7</w:t>
            </w:r>
          </w:p>
          <w:p w14:paraId="6F622BA9"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5.2.1.13.8</w:t>
            </w:r>
          </w:p>
        </w:tc>
        <w:tc>
          <w:tcPr>
            <w:tcW w:w="927" w:type="dxa"/>
            <w:gridSpan w:val="2"/>
            <w:tcBorders>
              <w:top w:val="single" w:sz="6" w:space="0" w:color="auto"/>
              <w:left w:val="single" w:sz="6" w:space="0" w:color="auto"/>
              <w:bottom w:val="single" w:sz="6" w:space="0" w:color="auto"/>
              <w:right w:val="single" w:sz="6" w:space="0" w:color="auto"/>
            </w:tcBorders>
          </w:tcPr>
          <w:p w14:paraId="2431E650"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95D3E8A" w14:textId="77777777" w:rsidR="00A5572F" w:rsidRPr="005B1527" w:rsidRDefault="00E40C4A" w:rsidP="0023033F">
            <w:pPr>
              <w:pStyle w:val="Texto"/>
              <w:spacing w:after="20"/>
              <w:ind w:firstLine="0"/>
              <w:jc w:val="center"/>
              <w:rPr>
                <w:rFonts w:ascii="Verdana" w:hAnsi="Verdana" w:cs="Arial"/>
                <w:sz w:val="16"/>
                <w:szCs w:val="16"/>
              </w:rPr>
            </w:pPr>
            <w:r w:rsidRPr="005B1527">
              <w:rPr>
                <w:rFonts w:ascii="Verdana" w:hAnsi="Verdana" w:cs="Arial"/>
                <w:sz w:val="16"/>
                <w:szCs w:val="16"/>
              </w:rPr>
              <w:t>5.</w:t>
            </w:r>
            <w:r w:rsidR="00A5572F" w:rsidRPr="005B1527">
              <w:rPr>
                <w:rFonts w:ascii="Verdana" w:hAnsi="Verdana" w:cs="Arial"/>
                <w:sz w:val="16"/>
                <w:szCs w:val="16"/>
              </w:rPr>
              <w:t>2.1.13.13</w:t>
            </w:r>
          </w:p>
          <w:p w14:paraId="793505CD"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022C893B"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01994460"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p>
        </w:tc>
        <w:tc>
          <w:tcPr>
            <w:tcW w:w="1215" w:type="dxa"/>
            <w:gridSpan w:val="2"/>
            <w:tcBorders>
              <w:top w:val="single" w:sz="6" w:space="0" w:color="auto"/>
              <w:left w:val="single" w:sz="6" w:space="0" w:color="auto"/>
              <w:bottom w:val="single" w:sz="6" w:space="0" w:color="auto"/>
              <w:right w:val="single" w:sz="6" w:space="0" w:color="auto"/>
            </w:tcBorders>
          </w:tcPr>
          <w:p w14:paraId="6FE0C33B"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1CAEB3A7"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p>
        </w:tc>
      </w:tr>
      <w:tr w:rsidR="00A5572F" w:rsidRPr="00D508B9" w14:paraId="403BA765" w14:textId="77777777" w:rsidTr="005B1527">
        <w:trPr>
          <w:trHeight w:val="20"/>
        </w:trPr>
        <w:tc>
          <w:tcPr>
            <w:tcW w:w="572" w:type="dxa"/>
            <w:tcBorders>
              <w:top w:val="single" w:sz="6" w:space="0" w:color="auto"/>
              <w:left w:val="single" w:sz="6" w:space="0" w:color="auto"/>
              <w:bottom w:val="single" w:sz="6" w:space="0" w:color="auto"/>
              <w:right w:val="single" w:sz="6" w:space="0" w:color="auto"/>
            </w:tcBorders>
          </w:tcPr>
          <w:p w14:paraId="205ADB98" w14:textId="77777777" w:rsidR="00A5572F" w:rsidRPr="00D508B9" w:rsidRDefault="00A5572F" w:rsidP="0023033F">
            <w:pPr>
              <w:pStyle w:val="Texto"/>
              <w:spacing w:after="20"/>
              <w:ind w:firstLine="0"/>
              <w:jc w:val="center"/>
              <w:rPr>
                <w:rFonts w:ascii="Verdana" w:hAnsi="Verdana" w:cs="Arial"/>
                <w:sz w:val="16"/>
                <w:szCs w:val="16"/>
                <w:lang w:val="fr-FR"/>
              </w:rPr>
            </w:pPr>
            <w:r w:rsidRPr="00D508B9">
              <w:rPr>
                <w:rFonts w:ascii="Verdana" w:hAnsi="Verdana" w:cs="Arial"/>
                <w:sz w:val="16"/>
                <w:szCs w:val="16"/>
                <w:lang w:val="fr-FR"/>
              </w:rPr>
              <w:t>3240</w:t>
            </w:r>
          </w:p>
        </w:tc>
        <w:tc>
          <w:tcPr>
            <w:tcW w:w="1364" w:type="dxa"/>
            <w:tcBorders>
              <w:top w:val="single" w:sz="6" w:space="0" w:color="auto"/>
              <w:left w:val="single" w:sz="6" w:space="0" w:color="auto"/>
              <w:bottom w:val="single" w:sz="6" w:space="0" w:color="auto"/>
              <w:right w:val="single" w:sz="6" w:space="0" w:color="auto"/>
            </w:tcBorders>
          </w:tcPr>
          <w:p w14:paraId="58A72245"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SOLIDO DE REACCION ESPONTANEA TIPO F, CON TEMPERATURA REGULADA</w:t>
            </w:r>
          </w:p>
        </w:tc>
        <w:tc>
          <w:tcPr>
            <w:tcW w:w="657" w:type="dxa"/>
            <w:tcBorders>
              <w:top w:val="single" w:sz="6" w:space="0" w:color="auto"/>
              <w:left w:val="single" w:sz="6" w:space="0" w:color="auto"/>
              <w:bottom w:val="single" w:sz="6" w:space="0" w:color="auto"/>
              <w:right w:val="single" w:sz="6" w:space="0" w:color="auto"/>
            </w:tcBorders>
          </w:tcPr>
          <w:p w14:paraId="1EDA98EB"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4</w:t>
            </w:r>
          </w:p>
        </w:tc>
        <w:tc>
          <w:tcPr>
            <w:tcW w:w="1071" w:type="dxa"/>
            <w:tcBorders>
              <w:top w:val="single" w:sz="6" w:space="0" w:color="auto"/>
              <w:left w:val="single" w:sz="6" w:space="0" w:color="auto"/>
              <w:bottom w:val="single" w:sz="6" w:space="0" w:color="auto"/>
              <w:right w:val="single" w:sz="6" w:space="0" w:color="auto"/>
            </w:tcBorders>
          </w:tcPr>
          <w:p w14:paraId="43293FC5"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0803E96"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5.2.5.2.7.2</w:t>
            </w:r>
          </w:p>
        </w:tc>
        <w:tc>
          <w:tcPr>
            <w:tcW w:w="825" w:type="dxa"/>
            <w:tcBorders>
              <w:top w:val="single" w:sz="6" w:space="0" w:color="auto"/>
              <w:left w:val="single" w:sz="6" w:space="0" w:color="auto"/>
              <w:bottom w:val="single" w:sz="6" w:space="0" w:color="auto"/>
              <w:right w:val="single" w:sz="6" w:space="0" w:color="auto"/>
            </w:tcBorders>
          </w:tcPr>
          <w:p w14:paraId="72EDC80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2720601C"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5.2.5.2.8.3</w:t>
            </w:r>
          </w:p>
        </w:tc>
        <w:tc>
          <w:tcPr>
            <w:tcW w:w="1005" w:type="dxa"/>
            <w:tcBorders>
              <w:top w:val="single" w:sz="6" w:space="0" w:color="auto"/>
              <w:left w:val="single" w:sz="6" w:space="0" w:color="auto"/>
              <w:bottom w:val="single" w:sz="6" w:space="0" w:color="auto"/>
              <w:right w:val="single" w:sz="6" w:space="0" w:color="auto"/>
            </w:tcBorders>
          </w:tcPr>
          <w:p w14:paraId="2013CD71"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32BD358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5.2.5.2.9.2</w:t>
            </w:r>
          </w:p>
          <w:p w14:paraId="1FBB4ED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5.2.1.13.6</w:t>
            </w:r>
          </w:p>
          <w:p w14:paraId="6FCC5CED"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5.2.1.13.7</w:t>
            </w:r>
          </w:p>
          <w:p w14:paraId="0E15F39A"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5.2.1.13.8</w:t>
            </w:r>
          </w:p>
        </w:tc>
        <w:tc>
          <w:tcPr>
            <w:tcW w:w="927" w:type="dxa"/>
            <w:gridSpan w:val="2"/>
            <w:tcBorders>
              <w:top w:val="single" w:sz="6" w:space="0" w:color="auto"/>
              <w:left w:val="single" w:sz="6" w:space="0" w:color="auto"/>
              <w:bottom w:val="single" w:sz="6" w:space="0" w:color="auto"/>
              <w:right w:val="single" w:sz="6" w:space="0" w:color="auto"/>
            </w:tcBorders>
          </w:tcPr>
          <w:p w14:paraId="7B2F0607"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Véase</w:t>
            </w:r>
          </w:p>
          <w:p w14:paraId="56072564" w14:textId="77777777" w:rsidR="00A5572F" w:rsidRPr="005B1527" w:rsidRDefault="00A5572F" w:rsidP="0023033F">
            <w:pPr>
              <w:pStyle w:val="Texto"/>
              <w:spacing w:after="20"/>
              <w:ind w:firstLine="0"/>
              <w:jc w:val="center"/>
              <w:rPr>
                <w:rFonts w:ascii="Verdana" w:hAnsi="Verdana" w:cs="Arial"/>
                <w:sz w:val="16"/>
                <w:szCs w:val="16"/>
              </w:rPr>
            </w:pPr>
            <w:r w:rsidRPr="005B1527">
              <w:rPr>
                <w:rFonts w:ascii="Verdana" w:hAnsi="Verdana" w:cs="Arial"/>
                <w:sz w:val="16"/>
                <w:szCs w:val="16"/>
              </w:rPr>
              <w:t>5.2.1.13.13</w:t>
            </w:r>
          </w:p>
          <w:p w14:paraId="6B324810" w14:textId="77777777" w:rsidR="00A5572F" w:rsidRPr="005B1527" w:rsidRDefault="00A5572F" w:rsidP="0023033F">
            <w:pPr>
              <w:pStyle w:val="Texto"/>
              <w:spacing w:after="20"/>
              <w:ind w:firstLine="0"/>
              <w:jc w:val="center"/>
              <w:rPr>
                <w:rFonts w:ascii="Verdana" w:hAnsi="Verdana" w:cs="Arial"/>
                <w:sz w:val="16"/>
                <w:szCs w:val="16"/>
              </w:rPr>
            </w:pPr>
          </w:p>
        </w:tc>
        <w:tc>
          <w:tcPr>
            <w:tcW w:w="1074" w:type="dxa"/>
            <w:gridSpan w:val="2"/>
            <w:tcBorders>
              <w:top w:val="single" w:sz="6" w:space="0" w:color="auto"/>
              <w:left w:val="single" w:sz="6" w:space="0" w:color="auto"/>
              <w:bottom w:val="single" w:sz="6" w:space="0" w:color="auto"/>
              <w:right w:val="single" w:sz="6" w:space="0" w:color="auto"/>
            </w:tcBorders>
          </w:tcPr>
          <w:p w14:paraId="03038CBF"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3A3B2379" w14:textId="77777777" w:rsidR="00A5572F" w:rsidRPr="00D508B9" w:rsidRDefault="00A5572F" w:rsidP="0023033F">
            <w:pPr>
              <w:pStyle w:val="Texto"/>
              <w:spacing w:after="20"/>
              <w:ind w:firstLine="0"/>
              <w:jc w:val="center"/>
              <w:rPr>
                <w:rFonts w:ascii="Verdana" w:hAnsi="Verdana" w:cs="Arial"/>
                <w:sz w:val="16"/>
                <w:szCs w:val="16"/>
                <w:vertAlign w:val="superscript"/>
              </w:rPr>
            </w:pPr>
          </w:p>
        </w:tc>
        <w:tc>
          <w:tcPr>
            <w:tcW w:w="1215" w:type="dxa"/>
            <w:gridSpan w:val="2"/>
            <w:tcBorders>
              <w:top w:val="single" w:sz="6" w:space="0" w:color="auto"/>
              <w:left w:val="single" w:sz="6" w:space="0" w:color="auto"/>
              <w:bottom w:val="single" w:sz="6" w:space="0" w:color="auto"/>
              <w:right w:val="single" w:sz="6" w:space="0" w:color="auto"/>
            </w:tcBorders>
          </w:tcPr>
          <w:p w14:paraId="09CCB99F" w14:textId="77777777" w:rsidR="00A5572F" w:rsidRPr="00D508B9" w:rsidRDefault="00A5572F" w:rsidP="0023033F">
            <w:pPr>
              <w:pStyle w:val="Texto"/>
              <w:spacing w:after="20"/>
              <w:ind w:firstLine="0"/>
              <w:jc w:val="center"/>
              <w:rPr>
                <w:rFonts w:ascii="Verdana" w:hAnsi="Verdana" w:cs="Arial"/>
                <w:sz w:val="16"/>
                <w:szCs w:val="16"/>
                <w:vertAlign w:val="superscript"/>
                <w:lang w:val="fr-FR"/>
              </w:rPr>
            </w:pPr>
            <w:r w:rsidRPr="00D508B9">
              <w:rPr>
                <w:rFonts w:ascii="Verdana" w:hAnsi="Verdana" w:cs="Arial"/>
                <w:sz w:val="16"/>
                <w:szCs w:val="16"/>
                <w:vertAlign w:val="superscript"/>
                <w:lang w:val="fr-FR"/>
              </w:rPr>
              <w:t>(c)</w:t>
            </w:r>
          </w:p>
          <w:p w14:paraId="0DF9B905" w14:textId="77777777" w:rsidR="00A5572F" w:rsidRPr="00D508B9" w:rsidRDefault="00A5572F" w:rsidP="0023033F">
            <w:pPr>
              <w:pStyle w:val="Texto"/>
              <w:spacing w:after="20"/>
              <w:ind w:firstLine="0"/>
              <w:jc w:val="center"/>
              <w:rPr>
                <w:rFonts w:ascii="Verdana" w:hAnsi="Verdana" w:cs="Arial"/>
                <w:sz w:val="16"/>
                <w:szCs w:val="16"/>
                <w:vertAlign w:val="superscript"/>
              </w:rPr>
            </w:pPr>
          </w:p>
        </w:tc>
      </w:tr>
    </w:tbl>
    <w:p w14:paraId="4B919878" w14:textId="54254A9F" w:rsidR="00E039A1" w:rsidRDefault="00E039A1" w:rsidP="0023033F">
      <w:pPr>
        <w:pStyle w:val="Texto"/>
        <w:spacing w:after="20"/>
        <w:rPr>
          <w:rFonts w:ascii="Verdana" w:hAnsi="Verdana" w:cs="Arial"/>
          <w:position w:val="12"/>
          <w:sz w:val="16"/>
          <w:szCs w:val="16"/>
        </w:rPr>
      </w:pPr>
    </w:p>
    <w:p w14:paraId="35AC8D6E" w14:textId="37BA7C5E" w:rsidR="00123DFB" w:rsidRDefault="00123DFB" w:rsidP="0023033F">
      <w:pPr>
        <w:pStyle w:val="Texto"/>
        <w:spacing w:after="20"/>
        <w:rPr>
          <w:rFonts w:ascii="Verdana" w:hAnsi="Verdana" w:cs="Arial"/>
          <w:position w:val="12"/>
          <w:sz w:val="16"/>
          <w:szCs w:val="16"/>
        </w:rPr>
      </w:pPr>
    </w:p>
    <w:p w14:paraId="6FA528D2" w14:textId="77777777" w:rsidR="00123DFB" w:rsidRDefault="00123DFB" w:rsidP="00123DFB">
      <w:pPr>
        <w:pStyle w:val="Texto"/>
        <w:spacing w:line="244" w:lineRule="exact"/>
        <w:rPr>
          <w:rFonts w:ascii="Verdana" w:hAnsi="Verdana" w:cs="Arial"/>
          <w:sz w:val="16"/>
          <w:szCs w:val="16"/>
          <w:lang w:val="en"/>
        </w:rPr>
      </w:pPr>
    </w:p>
    <w:tbl>
      <w:tblPr>
        <w:tblW w:w="5000" w:type="pct"/>
        <w:tblInd w:w="144" w:type="dxa"/>
        <w:tblLayout w:type="fixed"/>
        <w:tblCellMar>
          <w:left w:w="70" w:type="dxa"/>
          <w:right w:w="70" w:type="dxa"/>
        </w:tblCellMar>
        <w:tblLook w:val="04A0" w:firstRow="1" w:lastRow="0" w:firstColumn="1" w:lastColumn="0" w:noHBand="0" w:noVBand="1"/>
      </w:tblPr>
      <w:tblGrid>
        <w:gridCol w:w="615"/>
        <w:gridCol w:w="1462"/>
        <w:gridCol w:w="706"/>
        <w:gridCol w:w="1148"/>
        <w:gridCol w:w="886"/>
        <w:gridCol w:w="1187"/>
        <w:gridCol w:w="32"/>
        <w:gridCol w:w="886"/>
        <w:gridCol w:w="48"/>
        <w:gridCol w:w="1072"/>
        <w:gridCol w:w="36"/>
        <w:gridCol w:w="1266"/>
      </w:tblGrid>
      <w:tr w:rsidR="00123DFB" w:rsidRPr="005B1527" w14:paraId="490D8299" w14:textId="77777777" w:rsidTr="005B1527">
        <w:trPr>
          <w:trHeight w:val="20"/>
        </w:trPr>
        <w:tc>
          <w:tcPr>
            <w:tcW w:w="623" w:type="dxa"/>
            <w:tcBorders>
              <w:top w:val="single" w:sz="6" w:space="0" w:color="auto"/>
              <w:left w:val="single" w:sz="6" w:space="0" w:color="auto"/>
              <w:bottom w:val="single" w:sz="6" w:space="0" w:color="auto"/>
              <w:right w:val="nil"/>
            </w:tcBorders>
            <w:hideMark/>
          </w:tcPr>
          <w:p w14:paraId="2E1BEF09" w14:textId="77777777" w:rsidR="00123DFB" w:rsidRDefault="00123DFB">
            <w:pPr>
              <w:pStyle w:val="Texto"/>
              <w:spacing w:after="32"/>
              <w:ind w:firstLine="0"/>
              <w:jc w:val="center"/>
              <w:rPr>
                <w:rFonts w:ascii="Verdana" w:hAnsi="Verdana" w:cs="Arial"/>
                <w:b/>
                <w:sz w:val="16"/>
                <w:szCs w:val="16"/>
              </w:rPr>
            </w:pPr>
            <w:r>
              <w:rPr>
                <w:rFonts w:ascii="Verdana" w:hAnsi="Verdana" w:cs="Arial"/>
                <w:b/>
                <w:sz w:val="16"/>
                <w:szCs w:val="16"/>
              </w:rPr>
              <w:t>T23</w:t>
            </w:r>
          </w:p>
        </w:tc>
        <w:tc>
          <w:tcPr>
            <w:tcW w:w="6413" w:type="dxa"/>
            <w:gridSpan w:val="7"/>
            <w:tcBorders>
              <w:top w:val="single" w:sz="6" w:space="0" w:color="auto"/>
              <w:left w:val="nil"/>
              <w:bottom w:val="single" w:sz="6" w:space="0" w:color="auto"/>
              <w:right w:val="nil"/>
            </w:tcBorders>
            <w:hideMark/>
          </w:tcPr>
          <w:p w14:paraId="00ADF1BB"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TRANSPORT INSTRUCTION IN PORTABLE TANKS</w:t>
            </w:r>
          </w:p>
        </w:tc>
        <w:tc>
          <w:tcPr>
            <w:tcW w:w="2464" w:type="dxa"/>
            <w:gridSpan w:val="4"/>
            <w:tcBorders>
              <w:top w:val="single" w:sz="6" w:space="0" w:color="auto"/>
              <w:left w:val="nil"/>
              <w:bottom w:val="single" w:sz="6" w:space="0" w:color="auto"/>
              <w:right w:val="single" w:sz="6" w:space="0" w:color="auto"/>
            </w:tcBorders>
            <w:hideMark/>
          </w:tcPr>
          <w:p w14:paraId="2C1F5506" w14:textId="77777777" w:rsidR="00123DFB" w:rsidRPr="005B1527" w:rsidRDefault="00123DFB">
            <w:pPr>
              <w:pStyle w:val="Texto"/>
              <w:spacing w:after="32"/>
              <w:ind w:left="995" w:firstLine="0"/>
              <w:jc w:val="center"/>
              <w:rPr>
                <w:rFonts w:ascii="Verdana" w:hAnsi="Verdana" w:cs="Arial"/>
                <w:b/>
                <w:sz w:val="16"/>
                <w:szCs w:val="16"/>
                <w:lang w:val="en-US"/>
              </w:rPr>
            </w:pPr>
            <w:r w:rsidRPr="005B1527">
              <w:rPr>
                <w:rFonts w:ascii="Verdana" w:hAnsi="Verdana" w:cs="Arial"/>
                <w:b/>
                <w:sz w:val="16"/>
                <w:szCs w:val="16"/>
                <w:lang w:val="en-US"/>
              </w:rPr>
              <w:t>T23</w:t>
            </w:r>
          </w:p>
        </w:tc>
      </w:tr>
      <w:tr w:rsidR="00123DFB" w:rsidRPr="00B623AB" w14:paraId="1B30F74E" w14:textId="77777777" w:rsidTr="005B1527">
        <w:trPr>
          <w:trHeight w:val="20"/>
        </w:trPr>
        <w:tc>
          <w:tcPr>
            <w:tcW w:w="9500" w:type="dxa"/>
            <w:gridSpan w:val="12"/>
            <w:tcBorders>
              <w:top w:val="single" w:sz="6" w:space="0" w:color="auto"/>
              <w:left w:val="single" w:sz="6" w:space="0" w:color="auto"/>
              <w:bottom w:val="single" w:sz="6" w:space="0" w:color="auto"/>
              <w:right w:val="single" w:sz="6" w:space="0" w:color="auto"/>
            </w:tcBorders>
            <w:hideMark/>
          </w:tcPr>
          <w:p w14:paraId="26580E7F" w14:textId="77777777" w:rsidR="00123DFB" w:rsidRPr="005B1527" w:rsidRDefault="00123DFB">
            <w:pPr>
              <w:pStyle w:val="Texto"/>
              <w:spacing w:after="32"/>
              <w:ind w:firstLine="0"/>
              <w:rPr>
                <w:rFonts w:ascii="Verdana" w:hAnsi="Verdana" w:cs="Arial"/>
                <w:sz w:val="16"/>
                <w:szCs w:val="16"/>
                <w:lang w:val="en-US"/>
              </w:rPr>
            </w:pPr>
            <w:r w:rsidRPr="005B1527">
              <w:rPr>
                <w:rFonts w:ascii="Verdana" w:hAnsi="Verdana" w:cs="Arial"/>
                <w:sz w:val="16"/>
                <w:szCs w:val="16"/>
                <w:lang w:val="en-US"/>
              </w:rPr>
              <w:t>This instruction applies to self-reactive substances of Division 4.1 and to organic peroxides of Division 5.2. The general specifications of 5.2.1 and the requirements relating to the design, construction, inspection and testing of portable tanks intended for the transport of substances of classes 1 and 3 to 9 must be complied with. The specifically applicable specifications must also be respected. to self-reactive substances of division 4.1 and to organic peroxides of division 5.2, from 5.2.1.11.</w:t>
            </w:r>
          </w:p>
        </w:tc>
      </w:tr>
      <w:tr w:rsidR="00123DFB" w:rsidRPr="005B1527" w14:paraId="10BD2D66"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408C24A8" w14:textId="77777777" w:rsidR="00123DFB" w:rsidRDefault="00123DFB">
            <w:pPr>
              <w:pStyle w:val="Texto"/>
              <w:spacing w:after="32"/>
              <w:ind w:firstLine="0"/>
              <w:jc w:val="center"/>
              <w:rPr>
                <w:rFonts w:ascii="Verdana" w:hAnsi="Verdana" w:cs="Arial"/>
                <w:b/>
                <w:sz w:val="16"/>
                <w:szCs w:val="16"/>
              </w:rPr>
            </w:pPr>
            <w:r>
              <w:rPr>
                <w:rFonts w:ascii="Verdana" w:hAnsi="Verdana" w:cs="Arial"/>
                <w:b/>
                <w:sz w:val="16"/>
                <w:szCs w:val="16"/>
              </w:rPr>
              <w:t>UN No.</w:t>
            </w:r>
          </w:p>
        </w:tc>
        <w:tc>
          <w:tcPr>
            <w:tcW w:w="1488" w:type="dxa"/>
            <w:tcBorders>
              <w:top w:val="single" w:sz="6" w:space="0" w:color="auto"/>
              <w:left w:val="single" w:sz="6" w:space="0" w:color="auto"/>
              <w:bottom w:val="single" w:sz="6" w:space="0" w:color="auto"/>
              <w:right w:val="single" w:sz="6" w:space="0" w:color="auto"/>
            </w:tcBorders>
            <w:hideMark/>
          </w:tcPr>
          <w:p w14:paraId="5B671925"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substance</w:t>
            </w:r>
          </w:p>
        </w:tc>
        <w:tc>
          <w:tcPr>
            <w:tcW w:w="717" w:type="dxa"/>
            <w:tcBorders>
              <w:top w:val="single" w:sz="6" w:space="0" w:color="auto"/>
              <w:left w:val="single" w:sz="6" w:space="0" w:color="auto"/>
              <w:bottom w:val="single" w:sz="6" w:space="0" w:color="auto"/>
              <w:right w:val="single" w:sz="6" w:space="0" w:color="auto"/>
            </w:tcBorders>
            <w:hideMark/>
          </w:tcPr>
          <w:p w14:paraId="1D3C91A9"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Minimum test pressure (bar)</w:t>
            </w:r>
          </w:p>
        </w:tc>
        <w:tc>
          <w:tcPr>
            <w:tcW w:w="1168" w:type="dxa"/>
            <w:tcBorders>
              <w:top w:val="single" w:sz="6" w:space="0" w:color="auto"/>
              <w:left w:val="single" w:sz="6" w:space="0" w:color="auto"/>
              <w:bottom w:val="single" w:sz="6" w:space="0" w:color="auto"/>
              <w:right w:val="single" w:sz="6" w:space="0" w:color="auto"/>
            </w:tcBorders>
            <w:hideMark/>
          </w:tcPr>
          <w:p w14:paraId="37ACC57B"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Minimum deposit thickness (in mm of reference steel)</w:t>
            </w:r>
          </w:p>
        </w:tc>
        <w:tc>
          <w:tcPr>
            <w:tcW w:w="900" w:type="dxa"/>
            <w:tcBorders>
              <w:top w:val="single" w:sz="6" w:space="0" w:color="auto"/>
              <w:left w:val="single" w:sz="6" w:space="0" w:color="auto"/>
              <w:bottom w:val="single" w:sz="6" w:space="0" w:color="auto"/>
              <w:right w:val="single" w:sz="6" w:space="0" w:color="auto"/>
            </w:tcBorders>
            <w:hideMark/>
          </w:tcPr>
          <w:p w14:paraId="7A20C54A"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Holes at the bottom</w:t>
            </w:r>
          </w:p>
        </w:tc>
        <w:tc>
          <w:tcPr>
            <w:tcW w:w="1207" w:type="dxa"/>
            <w:tcBorders>
              <w:top w:val="single" w:sz="6" w:space="0" w:color="auto"/>
              <w:left w:val="single" w:sz="6" w:space="0" w:color="auto"/>
              <w:bottom w:val="single" w:sz="6" w:space="0" w:color="auto"/>
              <w:right w:val="single" w:sz="6" w:space="0" w:color="auto"/>
            </w:tcBorders>
            <w:hideMark/>
          </w:tcPr>
          <w:p w14:paraId="563D9E45"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pacing w:val="-6"/>
                <w:sz w:val="16"/>
                <w:szCs w:val="16"/>
                <w:lang w:val="en-US"/>
              </w:rPr>
              <w:t xml:space="preserve">decompression </w:t>
            </w:r>
            <w:r w:rsidRPr="005B1527">
              <w:rPr>
                <w:rFonts w:ascii="Verdana" w:hAnsi="Verdana" w:cs="Arial"/>
                <w:b/>
                <w:sz w:val="16"/>
                <w:szCs w:val="16"/>
                <w:lang w:val="en-US"/>
              </w:rPr>
              <w:t>devices</w:t>
            </w:r>
          </w:p>
        </w:tc>
        <w:tc>
          <w:tcPr>
            <w:tcW w:w="982" w:type="dxa"/>
            <w:gridSpan w:val="3"/>
            <w:tcBorders>
              <w:top w:val="single" w:sz="6" w:space="0" w:color="auto"/>
              <w:left w:val="single" w:sz="6" w:space="0" w:color="auto"/>
              <w:bottom w:val="single" w:sz="6" w:space="0" w:color="auto"/>
              <w:right w:val="single" w:sz="6" w:space="0" w:color="auto"/>
            </w:tcBorders>
            <w:hideMark/>
          </w:tcPr>
          <w:p w14:paraId="14ED969C"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Filling degree</w:t>
            </w:r>
          </w:p>
        </w:tc>
        <w:tc>
          <w:tcPr>
            <w:tcW w:w="1127" w:type="dxa"/>
            <w:gridSpan w:val="2"/>
            <w:tcBorders>
              <w:top w:val="single" w:sz="6" w:space="0" w:color="auto"/>
              <w:left w:val="single" w:sz="6" w:space="0" w:color="auto"/>
              <w:bottom w:val="single" w:sz="6" w:space="0" w:color="auto"/>
              <w:right w:val="single" w:sz="6" w:space="0" w:color="auto"/>
            </w:tcBorders>
            <w:hideMark/>
          </w:tcPr>
          <w:p w14:paraId="79B79478"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regulation temperature</w:t>
            </w:r>
          </w:p>
        </w:tc>
        <w:tc>
          <w:tcPr>
            <w:tcW w:w="1288" w:type="dxa"/>
            <w:tcBorders>
              <w:top w:val="single" w:sz="6" w:space="0" w:color="auto"/>
              <w:left w:val="single" w:sz="6" w:space="0" w:color="auto"/>
              <w:bottom w:val="single" w:sz="6" w:space="0" w:color="auto"/>
              <w:right w:val="single" w:sz="6" w:space="0" w:color="auto"/>
            </w:tcBorders>
            <w:hideMark/>
          </w:tcPr>
          <w:p w14:paraId="12C7A978" w14:textId="77777777" w:rsidR="00123DFB" w:rsidRPr="005B1527" w:rsidRDefault="00123DFB">
            <w:pPr>
              <w:pStyle w:val="Texto"/>
              <w:spacing w:after="32"/>
              <w:ind w:firstLine="0"/>
              <w:jc w:val="center"/>
              <w:rPr>
                <w:rFonts w:ascii="Verdana" w:hAnsi="Verdana" w:cs="Arial"/>
                <w:b/>
                <w:sz w:val="16"/>
                <w:szCs w:val="16"/>
                <w:lang w:val="en-US"/>
              </w:rPr>
            </w:pPr>
            <w:r w:rsidRPr="005B1527">
              <w:rPr>
                <w:rFonts w:ascii="Verdana" w:hAnsi="Verdana" w:cs="Arial"/>
                <w:b/>
                <w:sz w:val="16"/>
                <w:szCs w:val="16"/>
                <w:lang w:val="en-US"/>
              </w:rPr>
              <w:t>emergency temperature</w:t>
            </w:r>
          </w:p>
        </w:tc>
      </w:tr>
      <w:tr w:rsidR="00123DFB" w:rsidRPr="005B1527" w14:paraId="3E756F81" w14:textId="77777777" w:rsidTr="005B1527">
        <w:trPr>
          <w:trHeight w:val="20"/>
        </w:trPr>
        <w:tc>
          <w:tcPr>
            <w:tcW w:w="623" w:type="dxa"/>
            <w:tcBorders>
              <w:top w:val="single" w:sz="6" w:space="0" w:color="auto"/>
              <w:left w:val="single" w:sz="6" w:space="0" w:color="auto"/>
              <w:bottom w:val="nil"/>
              <w:right w:val="single" w:sz="6" w:space="0" w:color="auto"/>
            </w:tcBorders>
            <w:hideMark/>
          </w:tcPr>
          <w:p w14:paraId="44835C80" w14:textId="77777777" w:rsidR="00123DFB" w:rsidRDefault="00123DFB">
            <w:pPr>
              <w:pStyle w:val="Texto"/>
              <w:spacing w:after="32"/>
              <w:ind w:firstLine="0"/>
              <w:rPr>
                <w:rFonts w:ascii="Verdana" w:hAnsi="Verdana" w:cs="Arial"/>
                <w:sz w:val="16"/>
                <w:szCs w:val="16"/>
              </w:rPr>
            </w:pPr>
            <w:r>
              <w:rPr>
                <w:rFonts w:ascii="Verdana" w:hAnsi="Verdana" w:cs="Arial"/>
                <w:sz w:val="16"/>
                <w:szCs w:val="16"/>
              </w:rPr>
              <w:t>3109</w:t>
            </w:r>
          </w:p>
        </w:tc>
        <w:tc>
          <w:tcPr>
            <w:tcW w:w="1488" w:type="dxa"/>
            <w:tcBorders>
              <w:top w:val="single" w:sz="6" w:space="0" w:color="auto"/>
              <w:left w:val="single" w:sz="6" w:space="0" w:color="auto"/>
              <w:bottom w:val="single" w:sz="6" w:space="0" w:color="auto"/>
              <w:right w:val="single" w:sz="6" w:space="0" w:color="auto"/>
            </w:tcBorders>
            <w:hideMark/>
          </w:tcPr>
          <w:p w14:paraId="7E80680C"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ORGANIC PEROXIDE</w:t>
            </w:r>
          </w:p>
          <w:p w14:paraId="1F24947D"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LIQUID TYPE F</w:t>
            </w:r>
          </w:p>
          <w:p w14:paraId="59614A43" w14:textId="7EAC80B9"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 xml:space="preserve">tert -butyl hydroperoxide </w:t>
            </w:r>
            <w:r w:rsidRPr="005B1527">
              <w:rPr>
                <w:rFonts w:ascii="Verdana" w:hAnsi="Verdana" w:cs="Arial"/>
                <w:b/>
                <w:sz w:val="16"/>
                <w:szCs w:val="16"/>
                <w:vertAlign w:val="superscript"/>
                <w:lang w:val="en-US"/>
              </w:rPr>
              <w:t>(a)</w:t>
            </w:r>
            <w:r w:rsidR="001524E3" w:rsidRPr="005B1527">
              <w:rPr>
                <w:rFonts w:ascii="Verdana" w:hAnsi="Verdana" w:cs="Arial"/>
                <w:b/>
                <w:sz w:val="16"/>
                <w:szCs w:val="16"/>
                <w:vertAlign w:val="superscript"/>
                <w:lang w:val="en-US"/>
              </w:rPr>
              <w:t>,</w:t>
            </w:r>
            <w:r w:rsidRPr="005B1527">
              <w:rPr>
                <w:rFonts w:ascii="Verdana" w:hAnsi="Verdana" w:cs="Arial"/>
                <w:sz w:val="16"/>
                <w:szCs w:val="16"/>
                <w:lang w:val="en-US"/>
              </w:rPr>
              <w:t xml:space="preserve"> 72% maximum, in water</w:t>
            </w:r>
          </w:p>
        </w:tc>
        <w:tc>
          <w:tcPr>
            <w:tcW w:w="717" w:type="dxa"/>
            <w:tcBorders>
              <w:top w:val="single" w:sz="6" w:space="0" w:color="auto"/>
              <w:left w:val="single" w:sz="6" w:space="0" w:color="auto"/>
              <w:bottom w:val="single" w:sz="6" w:space="0" w:color="auto"/>
              <w:right w:val="single" w:sz="6" w:space="0" w:color="auto"/>
            </w:tcBorders>
            <w:hideMark/>
          </w:tcPr>
          <w:p w14:paraId="046AD7CA"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11E525FF"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1EEF514D"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5E0EAA26"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73A24FF7" w14:textId="77777777" w:rsidR="00123DFB" w:rsidRPr="005B1527" w:rsidRDefault="00123DFB">
            <w:pPr>
              <w:pStyle w:val="Texto"/>
              <w:spacing w:after="32"/>
              <w:ind w:firstLine="0"/>
              <w:jc w:val="center"/>
              <w:rPr>
                <w:rFonts w:ascii="Verdana" w:hAnsi="Verdana" w:cs="Arial"/>
                <w:spacing w:val="-4"/>
                <w:sz w:val="16"/>
                <w:szCs w:val="16"/>
                <w:lang w:val="en-US"/>
              </w:rPr>
            </w:pPr>
            <w:r w:rsidRPr="005B1527">
              <w:rPr>
                <w:rFonts w:ascii="Verdana" w:hAnsi="Verdana" w:cs="Arial"/>
                <w:spacing w:val="-4"/>
                <w:sz w:val="16"/>
                <w:szCs w:val="16"/>
                <w:lang w:val="en-US"/>
              </w:rPr>
              <w:t>5.2.5.2.8.3</w:t>
            </w:r>
          </w:p>
        </w:tc>
        <w:tc>
          <w:tcPr>
            <w:tcW w:w="1207" w:type="dxa"/>
            <w:tcBorders>
              <w:top w:val="single" w:sz="6" w:space="0" w:color="auto"/>
              <w:left w:val="single" w:sz="6" w:space="0" w:color="auto"/>
              <w:bottom w:val="single" w:sz="6" w:space="0" w:color="auto"/>
              <w:right w:val="single" w:sz="6" w:space="0" w:color="auto"/>
            </w:tcBorders>
            <w:hideMark/>
          </w:tcPr>
          <w:p w14:paraId="34E2A09B"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7538271B"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5.2.5.2.9.2</w:t>
            </w:r>
          </w:p>
          <w:p w14:paraId="06413DFC"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5.2.1.13.6</w:t>
            </w:r>
          </w:p>
          <w:p w14:paraId="0FF393BD"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5.2.1.13.7</w:t>
            </w:r>
          </w:p>
          <w:p w14:paraId="0E776D10"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82" w:type="dxa"/>
            <w:gridSpan w:val="3"/>
            <w:tcBorders>
              <w:top w:val="single" w:sz="6" w:space="0" w:color="auto"/>
              <w:left w:val="single" w:sz="6" w:space="0" w:color="auto"/>
              <w:bottom w:val="single" w:sz="6" w:space="0" w:color="auto"/>
              <w:right w:val="single" w:sz="6" w:space="0" w:color="auto"/>
            </w:tcBorders>
            <w:hideMark/>
          </w:tcPr>
          <w:p w14:paraId="169FC985"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0B02AA78"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5.2.1.13.13</w:t>
            </w:r>
          </w:p>
        </w:tc>
        <w:tc>
          <w:tcPr>
            <w:tcW w:w="1127" w:type="dxa"/>
            <w:gridSpan w:val="2"/>
            <w:tcBorders>
              <w:top w:val="single" w:sz="6" w:space="0" w:color="auto"/>
              <w:left w:val="single" w:sz="6" w:space="0" w:color="auto"/>
              <w:bottom w:val="single" w:sz="6" w:space="0" w:color="auto"/>
              <w:right w:val="single" w:sz="6" w:space="0" w:color="auto"/>
            </w:tcBorders>
          </w:tcPr>
          <w:p w14:paraId="00526516"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73FCA5E6"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B623AB" w14:paraId="1F2DDAB7" w14:textId="77777777" w:rsidTr="005B1527">
        <w:trPr>
          <w:trHeight w:val="20"/>
        </w:trPr>
        <w:tc>
          <w:tcPr>
            <w:tcW w:w="623" w:type="dxa"/>
            <w:tcBorders>
              <w:top w:val="nil"/>
              <w:left w:val="single" w:sz="6" w:space="0" w:color="auto"/>
              <w:bottom w:val="nil"/>
              <w:right w:val="single" w:sz="6" w:space="0" w:color="auto"/>
            </w:tcBorders>
          </w:tcPr>
          <w:p w14:paraId="3A436EF9" w14:textId="77777777" w:rsidR="00123DFB" w:rsidRDefault="00123DFB">
            <w:pPr>
              <w:pStyle w:val="Texto"/>
              <w:spacing w:after="32"/>
              <w:ind w:firstLine="0"/>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48050865" w14:textId="566AAA94"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Cummyl hydroperoxide</w:t>
            </w:r>
            <w:r w:rsidR="001524E3" w:rsidRPr="005B1527">
              <w:rPr>
                <w:rFonts w:ascii="Verdana" w:hAnsi="Verdana" w:cs="Arial"/>
                <w:sz w:val="16"/>
                <w:szCs w:val="16"/>
                <w:lang w:val="en-US"/>
              </w:rPr>
              <w:t>,</w:t>
            </w:r>
            <w:r w:rsidRPr="005B1527">
              <w:rPr>
                <w:rFonts w:ascii="Verdana" w:hAnsi="Verdana" w:cs="Arial"/>
                <w:sz w:val="16"/>
                <w:szCs w:val="16"/>
                <w:lang w:val="en-US"/>
              </w:rPr>
              <w:t xml:space="preserve"> 90% maximum, in Thinner type A</w:t>
            </w:r>
          </w:p>
        </w:tc>
        <w:tc>
          <w:tcPr>
            <w:tcW w:w="717" w:type="dxa"/>
            <w:tcBorders>
              <w:top w:val="single" w:sz="6" w:space="0" w:color="auto"/>
              <w:left w:val="single" w:sz="6" w:space="0" w:color="auto"/>
              <w:bottom w:val="single" w:sz="6" w:space="0" w:color="auto"/>
              <w:right w:val="single" w:sz="6" w:space="0" w:color="auto"/>
            </w:tcBorders>
          </w:tcPr>
          <w:p w14:paraId="041FDE8A"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55A9116C"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520E4C67"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0995E20A"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560D4C35"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57317E65"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20CACD2C"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B623AB" w14:paraId="5602271E" w14:textId="77777777" w:rsidTr="005B1527">
        <w:trPr>
          <w:trHeight w:val="20"/>
        </w:trPr>
        <w:tc>
          <w:tcPr>
            <w:tcW w:w="623" w:type="dxa"/>
            <w:tcBorders>
              <w:top w:val="nil"/>
              <w:left w:val="single" w:sz="6" w:space="0" w:color="auto"/>
              <w:bottom w:val="nil"/>
              <w:right w:val="single" w:sz="6" w:space="0" w:color="auto"/>
            </w:tcBorders>
          </w:tcPr>
          <w:p w14:paraId="3D2C6E21" w14:textId="77777777" w:rsidR="00123DFB" w:rsidRPr="00123DFB" w:rsidRDefault="00123DFB">
            <w:pPr>
              <w:pStyle w:val="Texto"/>
              <w:spacing w:after="32"/>
              <w:ind w:firstLine="0"/>
              <w:rPr>
                <w:rFonts w:ascii="Verdana" w:hAnsi="Verdana" w:cs="Arial"/>
                <w:sz w:val="16"/>
                <w:szCs w:val="16"/>
                <w:lang w:val="en-US"/>
              </w:rPr>
            </w:pPr>
          </w:p>
        </w:tc>
        <w:tc>
          <w:tcPr>
            <w:tcW w:w="1488" w:type="dxa"/>
            <w:tcBorders>
              <w:top w:val="single" w:sz="6" w:space="0" w:color="auto"/>
              <w:left w:val="single" w:sz="6" w:space="0" w:color="auto"/>
              <w:bottom w:val="single" w:sz="6" w:space="0" w:color="auto"/>
              <w:right w:val="single" w:sz="6" w:space="0" w:color="auto"/>
            </w:tcBorders>
            <w:hideMark/>
          </w:tcPr>
          <w:p w14:paraId="6C89C50C" w14:textId="1903B2AA"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Di-tert-butyl peroxide</w:t>
            </w:r>
            <w:r w:rsidR="001524E3" w:rsidRPr="005B1527">
              <w:rPr>
                <w:rFonts w:ascii="Verdana" w:hAnsi="Verdana" w:cs="Arial"/>
                <w:sz w:val="16"/>
                <w:szCs w:val="16"/>
                <w:lang w:val="en-US"/>
              </w:rPr>
              <w:t>,</w:t>
            </w:r>
            <w:r w:rsidRPr="005B1527">
              <w:rPr>
                <w:rFonts w:ascii="Verdana" w:hAnsi="Verdana" w:cs="Arial"/>
                <w:sz w:val="16"/>
                <w:szCs w:val="16"/>
                <w:lang w:val="en-US"/>
              </w:rPr>
              <w:t xml:space="preserve"> 32% maximum, in diluent type A</w:t>
            </w:r>
          </w:p>
        </w:tc>
        <w:tc>
          <w:tcPr>
            <w:tcW w:w="717" w:type="dxa"/>
            <w:tcBorders>
              <w:top w:val="single" w:sz="6" w:space="0" w:color="auto"/>
              <w:left w:val="single" w:sz="6" w:space="0" w:color="auto"/>
              <w:bottom w:val="single" w:sz="6" w:space="0" w:color="auto"/>
              <w:right w:val="single" w:sz="6" w:space="0" w:color="auto"/>
            </w:tcBorders>
          </w:tcPr>
          <w:p w14:paraId="7C594E20"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091709B4"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53DBFD68"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39954F68"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30140D58"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0C50A42A"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0CB6A5C5"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B623AB" w14:paraId="12C2CB42" w14:textId="77777777" w:rsidTr="005B1527">
        <w:trPr>
          <w:trHeight w:val="20"/>
        </w:trPr>
        <w:tc>
          <w:tcPr>
            <w:tcW w:w="623" w:type="dxa"/>
            <w:tcBorders>
              <w:top w:val="nil"/>
              <w:left w:val="single" w:sz="6" w:space="0" w:color="auto"/>
              <w:bottom w:val="nil"/>
              <w:right w:val="single" w:sz="6" w:space="0" w:color="auto"/>
            </w:tcBorders>
          </w:tcPr>
          <w:p w14:paraId="2BA39EB7" w14:textId="77777777" w:rsidR="00123DFB" w:rsidRPr="00123DFB" w:rsidRDefault="00123DFB">
            <w:pPr>
              <w:pStyle w:val="Texto"/>
              <w:spacing w:after="32"/>
              <w:ind w:firstLine="0"/>
              <w:rPr>
                <w:rFonts w:ascii="Verdana" w:hAnsi="Verdana" w:cs="Arial"/>
                <w:sz w:val="16"/>
                <w:szCs w:val="16"/>
                <w:lang w:val="en-US"/>
              </w:rPr>
            </w:pPr>
          </w:p>
        </w:tc>
        <w:tc>
          <w:tcPr>
            <w:tcW w:w="1488" w:type="dxa"/>
            <w:tcBorders>
              <w:top w:val="single" w:sz="6" w:space="0" w:color="auto"/>
              <w:left w:val="single" w:sz="6" w:space="0" w:color="auto"/>
              <w:bottom w:val="single" w:sz="6" w:space="0" w:color="auto"/>
              <w:right w:val="single" w:sz="6" w:space="0" w:color="auto"/>
            </w:tcBorders>
            <w:hideMark/>
          </w:tcPr>
          <w:p w14:paraId="3F0C8CC6" w14:textId="512930FE"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Isopropylcumyl hydroperoxide</w:t>
            </w:r>
            <w:r w:rsidR="001524E3" w:rsidRPr="005B1527">
              <w:rPr>
                <w:rFonts w:ascii="Verdana" w:hAnsi="Verdana" w:cs="Arial"/>
                <w:sz w:val="16"/>
                <w:szCs w:val="16"/>
                <w:lang w:val="en-US"/>
              </w:rPr>
              <w:t>,</w:t>
            </w:r>
            <w:r w:rsidRPr="005B1527">
              <w:rPr>
                <w:rFonts w:ascii="Verdana" w:hAnsi="Verdana" w:cs="Arial"/>
                <w:sz w:val="16"/>
                <w:szCs w:val="16"/>
                <w:lang w:val="en-US"/>
              </w:rPr>
              <w:t xml:space="preserve"> 72% maximum, in type A diluent</w:t>
            </w:r>
          </w:p>
        </w:tc>
        <w:tc>
          <w:tcPr>
            <w:tcW w:w="717" w:type="dxa"/>
            <w:tcBorders>
              <w:top w:val="single" w:sz="6" w:space="0" w:color="auto"/>
              <w:left w:val="single" w:sz="6" w:space="0" w:color="auto"/>
              <w:bottom w:val="single" w:sz="6" w:space="0" w:color="auto"/>
              <w:right w:val="single" w:sz="6" w:space="0" w:color="auto"/>
            </w:tcBorders>
          </w:tcPr>
          <w:p w14:paraId="5F816DE8"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03623F4B"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6B22C3D6"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2FBFCD4C"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6C33AD74"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15923AF9"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25ED1170"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B623AB" w14:paraId="36B1B94B" w14:textId="77777777" w:rsidTr="005B1527">
        <w:trPr>
          <w:trHeight w:val="20"/>
        </w:trPr>
        <w:tc>
          <w:tcPr>
            <w:tcW w:w="623" w:type="dxa"/>
            <w:tcBorders>
              <w:top w:val="nil"/>
              <w:left w:val="single" w:sz="6" w:space="0" w:color="auto"/>
              <w:bottom w:val="nil"/>
              <w:right w:val="single" w:sz="6" w:space="0" w:color="auto"/>
            </w:tcBorders>
          </w:tcPr>
          <w:p w14:paraId="55FC6716" w14:textId="77777777" w:rsidR="00123DFB" w:rsidRPr="00123DFB" w:rsidRDefault="00123DFB">
            <w:pPr>
              <w:pStyle w:val="Texto"/>
              <w:spacing w:after="32"/>
              <w:ind w:firstLine="0"/>
              <w:rPr>
                <w:rFonts w:ascii="Verdana" w:hAnsi="Verdana" w:cs="Arial"/>
                <w:sz w:val="16"/>
                <w:szCs w:val="16"/>
                <w:lang w:val="en-US"/>
              </w:rPr>
            </w:pPr>
          </w:p>
        </w:tc>
        <w:tc>
          <w:tcPr>
            <w:tcW w:w="1488" w:type="dxa"/>
            <w:tcBorders>
              <w:top w:val="single" w:sz="6" w:space="0" w:color="auto"/>
              <w:left w:val="single" w:sz="6" w:space="0" w:color="auto"/>
              <w:bottom w:val="single" w:sz="6" w:space="0" w:color="auto"/>
              <w:right w:val="single" w:sz="6" w:space="0" w:color="auto"/>
            </w:tcBorders>
            <w:hideMark/>
          </w:tcPr>
          <w:p w14:paraId="4F0B951A" w14:textId="7C1307B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p- menthyl hydroperoxide</w:t>
            </w:r>
            <w:r w:rsidR="001524E3" w:rsidRPr="005B1527">
              <w:rPr>
                <w:rFonts w:ascii="Verdana" w:hAnsi="Verdana" w:cs="Arial"/>
                <w:sz w:val="16"/>
                <w:szCs w:val="16"/>
                <w:lang w:val="en-US"/>
              </w:rPr>
              <w:t>,</w:t>
            </w:r>
            <w:r w:rsidRPr="005B1527">
              <w:rPr>
                <w:rFonts w:ascii="Verdana" w:hAnsi="Verdana" w:cs="Arial"/>
                <w:sz w:val="16"/>
                <w:szCs w:val="16"/>
                <w:lang w:val="en-US"/>
              </w:rPr>
              <w:t xml:space="preserve"> 72% maximum, in diluent type A</w:t>
            </w:r>
          </w:p>
        </w:tc>
        <w:tc>
          <w:tcPr>
            <w:tcW w:w="717" w:type="dxa"/>
            <w:tcBorders>
              <w:top w:val="single" w:sz="6" w:space="0" w:color="auto"/>
              <w:left w:val="single" w:sz="6" w:space="0" w:color="auto"/>
              <w:bottom w:val="single" w:sz="6" w:space="0" w:color="auto"/>
              <w:right w:val="single" w:sz="6" w:space="0" w:color="auto"/>
            </w:tcBorders>
          </w:tcPr>
          <w:p w14:paraId="0A63E5AF"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356F18E2"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021A5352"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46FB33A0"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2DF85BDE"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2BE91CDB"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2904C2CB"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B623AB" w14:paraId="2FDEBB95" w14:textId="77777777" w:rsidTr="005B1527">
        <w:trPr>
          <w:trHeight w:val="20"/>
        </w:trPr>
        <w:tc>
          <w:tcPr>
            <w:tcW w:w="623" w:type="dxa"/>
            <w:tcBorders>
              <w:top w:val="nil"/>
              <w:left w:val="single" w:sz="6" w:space="0" w:color="auto"/>
              <w:bottom w:val="single" w:sz="6" w:space="0" w:color="auto"/>
              <w:right w:val="single" w:sz="6" w:space="0" w:color="auto"/>
            </w:tcBorders>
          </w:tcPr>
          <w:p w14:paraId="5B1E3A07" w14:textId="77777777" w:rsidR="00123DFB" w:rsidRPr="00123DFB" w:rsidRDefault="00123DFB">
            <w:pPr>
              <w:pStyle w:val="Texto"/>
              <w:spacing w:after="32"/>
              <w:ind w:firstLine="0"/>
              <w:rPr>
                <w:rFonts w:ascii="Verdana" w:hAnsi="Verdana" w:cs="Arial"/>
                <w:sz w:val="16"/>
                <w:szCs w:val="16"/>
                <w:lang w:val="en-US"/>
              </w:rPr>
            </w:pPr>
          </w:p>
        </w:tc>
        <w:tc>
          <w:tcPr>
            <w:tcW w:w="1488" w:type="dxa"/>
            <w:tcBorders>
              <w:top w:val="single" w:sz="6" w:space="0" w:color="auto"/>
              <w:left w:val="single" w:sz="6" w:space="0" w:color="auto"/>
              <w:bottom w:val="single" w:sz="6" w:space="0" w:color="auto"/>
              <w:right w:val="single" w:sz="6" w:space="0" w:color="auto"/>
            </w:tcBorders>
            <w:hideMark/>
          </w:tcPr>
          <w:p w14:paraId="31A4F8D5" w14:textId="2661C41F"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Pinanil hydroperoxide</w:t>
            </w:r>
            <w:r w:rsidR="001524E3" w:rsidRPr="005B1527">
              <w:rPr>
                <w:rFonts w:ascii="Verdana" w:hAnsi="Verdana" w:cs="Arial"/>
                <w:sz w:val="16"/>
                <w:szCs w:val="16"/>
                <w:lang w:val="en-US"/>
              </w:rPr>
              <w:t>,</w:t>
            </w:r>
            <w:r w:rsidRPr="005B1527">
              <w:rPr>
                <w:rFonts w:ascii="Verdana" w:hAnsi="Verdana" w:cs="Arial"/>
                <w:sz w:val="16"/>
                <w:szCs w:val="16"/>
                <w:lang w:val="en-US"/>
              </w:rPr>
              <w:t xml:space="preserve"> 56% maximum, in diluent type A</w:t>
            </w:r>
          </w:p>
        </w:tc>
        <w:tc>
          <w:tcPr>
            <w:tcW w:w="717" w:type="dxa"/>
            <w:tcBorders>
              <w:top w:val="single" w:sz="6" w:space="0" w:color="auto"/>
              <w:left w:val="single" w:sz="6" w:space="0" w:color="auto"/>
              <w:bottom w:val="single" w:sz="6" w:space="0" w:color="auto"/>
              <w:right w:val="single" w:sz="6" w:space="0" w:color="auto"/>
            </w:tcBorders>
          </w:tcPr>
          <w:p w14:paraId="20EAD880"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6C806729"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150286BC"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1CF79112"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608530E9"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70B23E85"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01157965"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5B1527" w14:paraId="045566BB"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0ECF1D32" w14:textId="77777777" w:rsidR="00123DFB" w:rsidRDefault="00123DFB">
            <w:pPr>
              <w:pStyle w:val="Texto"/>
              <w:spacing w:after="32"/>
              <w:ind w:firstLine="0"/>
              <w:rPr>
                <w:rFonts w:ascii="Verdana" w:hAnsi="Verdana" w:cs="Arial"/>
                <w:sz w:val="16"/>
                <w:szCs w:val="16"/>
              </w:rPr>
            </w:pPr>
            <w:r>
              <w:rPr>
                <w:rFonts w:ascii="Verdana" w:hAnsi="Verdana" w:cs="Arial"/>
                <w:sz w:val="16"/>
                <w:szCs w:val="16"/>
              </w:rPr>
              <w:t>3110</w:t>
            </w:r>
          </w:p>
        </w:tc>
        <w:tc>
          <w:tcPr>
            <w:tcW w:w="1488" w:type="dxa"/>
            <w:tcBorders>
              <w:top w:val="single" w:sz="6" w:space="0" w:color="auto"/>
              <w:left w:val="single" w:sz="6" w:space="0" w:color="auto"/>
              <w:bottom w:val="single" w:sz="6" w:space="0" w:color="auto"/>
              <w:right w:val="single" w:sz="6" w:space="0" w:color="auto"/>
            </w:tcBorders>
            <w:hideMark/>
          </w:tcPr>
          <w:p w14:paraId="3A9FD2E1"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 xml:space="preserve">SOLID ORGANIC PEROXIDE TYPE F Dicumyl peroxide </w:t>
            </w:r>
            <w:r w:rsidRPr="005B1527">
              <w:rPr>
                <w:rFonts w:ascii="Verdana" w:hAnsi="Verdana" w:cs="Arial"/>
                <w:b/>
                <w:sz w:val="16"/>
                <w:szCs w:val="16"/>
                <w:vertAlign w:val="superscript"/>
                <w:lang w:val="en-US"/>
              </w:rPr>
              <w:t>(b)</w:t>
            </w:r>
          </w:p>
        </w:tc>
        <w:tc>
          <w:tcPr>
            <w:tcW w:w="717" w:type="dxa"/>
            <w:tcBorders>
              <w:top w:val="single" w:sz="6" w:space="0" w:color="auto"/>
              <w:left w:val="single" w:sz="6" w:space="0" w:color="auto"/>
              <w:bottom w:val="single" w:sz="6" w:space="0" w:color="auto"/>
              <w:right w:val="single" w:sz="6" w:space="0" w:color="auto"/>
            </w:tcBorders>
            <w:hideMark/>
          </w:tcPr>
          <w:p w14:paraId="2069DD6A"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185FFB3C"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3535EA77"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70709D83"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2B5792F7" w14:textId="77777777" w:rsidR="00123DFB" w:rsidRPr="005B1527" w:rsidRDefault="00123DFB">
            <w:pPr>
              <w:pStyle w:val="Texto"/>
              <w:spacing w:after="32"/>
              <w:ind w:firstLine="0"/>
              <w:jc w:val="center"/>
              <w:rPr>
                <w:rFonts w:ascii="Verdana" w:hAnsi="Verdana" w:cs="Arial"/>
                <w:spacing w:val="-4"/>
                <w:sz w:val="16"/>
                <w:szCs w:val="16"/>
                <w:lang w:val="en-US"/>
              </w:rPr>
            </w:pPr>
            <w:r w:rsidRPr="005B1527">
              <w:rPr>
                <w:rFonts w:ascii="Verdana" w:hAnsi="Verdana" w:cs="Arial"/>
                <w:spacing w:val="-4"/>
                <w:sz w:val="16"/>
                <w:szCs w:val="16"/>
                <w:lang w:val="en-US"/>
              </w:rPr>
              <w:t>5.2.5.2.8.3</w:t>
            </w:r>
          </w:p>
        </w:tc>
        <w:tc>
          <w:tcPr>
            <w:tcW w:w="1207" w:type="dxa"/>
            <w:tcBorders>
              <w:top w:val="single" w:sz="6" w:space="0" w:color="auto"/>
              <w:left w:val="single" w:sz="6" w:space="0" w:color="auto"/>
              <w:bottom w:val="single" w:sz="6" w:space="0" w:color="auto"/>
              <w:right w:val="single" w:sz="6" w:space="0" w:color="auto"/>
            </w:tcBorders>
            <w:hideMark/>
          </w:tcPr>
          <w:p w14:paraId="59ADE89E"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7FC1DBE6"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5.2.5.2.9.2</w:t>
            </w:r>
          </w:p>
          <w:p w14:paraId="4B1DF2FA"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5.2.1.13.6</w:t>
            </w:r>
          </w:p>
          <w:p w14:paraId="56FF345D"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5.2.1.13.7</w:t>
            </w:r>
          </w:p>
          <w:p w14:paraId="1788C1EF"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82" w:type="dxa"/>
            <w:gridSpan w:val="3"/>
            <w:tcBorders>
              <w:top w:val="single" w:sz="6" w:space="0" w:color="auto"/>
              <w:left w:val="single" w:sz="6" w:space="0" w:color="auto"/>
              <w:bottom w:val="single" w:sz="6" w:space="0" w:color="auto"/>
              <w:right w:val="single" w:sz="6" w:space="0" w:color="auto"/>
            </w:tcBorders>
          </w:tcPr>
          <w:p w14:paraId="7484A1BF"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1F3E17DF"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5.2.1.13.13</w:t>
            </w:r>
          </w:p>
          <w:p w14:paraId="2C2686AD"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5D096B52"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4D6705C6"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5B1527" w14:paraId="06224A45" w14:textId="77777777" w:rsidTr="005B1527">
        <w:trPr>
          <w:trHeight w:val="20"/>
        </w:trPr>
        <w:tc>
          <w:tcPr>
            <w:tcW w:w="623" w:type="dxa"/>
            <w:tcBorders>
              <w:top w:val="single" w:sz="6" w:space="0" w:color="auto"/>
              <w:left w:val="single" w:sz="6" w:space="0" w:color="auto"/>
              <w:bottom w:val="nil"/>
              <w:right w:val="single" w:sz="6" w:space="0" w:color="auto"/>
            </w:tcBorders>
            <w:hideMark/>
          </w:tcPr>
          <w:p w14:paraId="5B52D9B1" w14:textId="77777777" w:rsidR="00123DFB" w:rsidRDefault="00123DFB">
            <w:pPr>
              <w:pStyle w:val="Texto"/>
              <w:spacing w:after="32"/>
              <w:ind w:firstLine="0"/>
              <w:rPr>
                <w:rFonts w:ascii="Verdana" w:hAnsi="Verdana" w:cs="Arial"/>
                <w:sz w:val="16"/>
                <w:szCs w:val="16"/>
                <w:lang w:val="en"/>
              </w:rPr>
            </w:pPr>
            <w:r>
              <w:rPr>
                <w:rFonts w:ascii="Verdana" w:hAnsi="Verdana" w:cs="Arial"/>
                <w:sz w:val="16"/>
                <w:szCs w:val="16"/>
              </w:rPr>
              <w:lastRenderedPageBreak/>
              <w:t>3119</w:t>
            </w:r>
          </w:p>
        </w:tc>
        <w:tc>
          <w:tcPr>
            <w:tcW w:w="1488" w:type="dxa"/>
            <w:tcBorders>
              <w:top w:val="single" w:sz="6" w:space="0" w:color="auto"/>
              <w:left w:val="single" w:sz="6" w:space="0" w:color="auto"/>
              <w:bottom w:val="single" w:sz="6" w:space="0" w:color="auto"/>
              <w:right w:val="single" w:sz="6" w:space="0" w:color="auto"/>
            </w:tcBorders>
            <w:hideMark/>
          </w:tcPr>
          <w:p w14:paraId="14763944"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LIQUID ORGANIC PEROXIDES TYPE F, WITH REGULATED TEMPERATURE</w:t>
            </w:r>
          </w:p>
        </w:tc>
        <w:tc>
          <w:tcPr>
            <w:tcW w:w="717" w:type="dxa"/>
            <w:tcBorders>
              <w:top w:val="single" w:sz="6" w:space="0" w:color="auto"/>
              <w:left w:val="single" w:sz="6" w:space="0" w:color="auto"/>
              <w:bottom w:val="single" w:sz="6" w:space="0" w:color="auto"/>
              <w:right w:val="single" w:sz="6" w:space="0" w:color="auto"/>
            </w:tcBorders>
            <w:hideMark/>
          </w:tcPr>
          <w:p w14:paraId="167F90A4"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36DC9A20"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4811A075"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67457262"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6E41F72F" w14:textId="77777777" w:rsidR="00123DFB" w:rsidRPr="005B1527" w:rsidRDefault="00123DFB">
            <w:pPr>
              <w:pStyle w:val="Texto"/>
              <w:spacing w:after="32"/>
              <w:ind w:firstLine="0"/>
              <w:jc w:val="center"/>
              <w:rPr>
                <w:rFonts w:ascii="Verdana" w:hAnsi="Verdana" w:cs="Arial"/>
                <w:spacing w:val="-4"/>
                <w:sz w:val="16"/>
                <w:szCs w:val="16"/>
                <w:lang w:val="en-US"/>
              </w:rPr>
            </w:pPr>
            <w:r w:rsidRPr="005B1527">
              <w:rPr>
                <w:rFonts w:ascii="Verdana" w:hAnsi="Verdana" w:cs="Arial"/>
                <w:spacing w:val="-4"/>
                <w:sz w:val="16"/>
                <w:szCs w:val="16"/>
                <w:lang w:val="en-US"/>
              </w:rPr>
              <w:t>5.2.5.2.8.3</w:t>
            </w:r>
          </w:p>
        </w:tc>
        <w:tc>
          <w:tcPr>
            <w:tcW w:w="1207" w:type="dxa"/>
            <w:tcBorders>
              <w:top w:val="single" w:sz="6" w:space="0" w:color="auto"/>
              <w:left w:val="single" w:sz="6" w:space="0" w:color="auto"/>
              <w:bottom w:val="single" w:sz="6" w:space="0" w:color="auto"/>
              <w:right w:val="single" w:sz="6" w:space="0" w:color="auto"/>
            </w:tcBorders>
            <w:hideMark/>
          </w:tcPr>
          <w:p w14:paraId="73B4C141"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7866CC20"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5.2.5.2.9.2</w:t>
            </w:r>
          </w:p>
          <w:p w14:paraId="1AB1EF06"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5.2.1.13.6</w:t>
            </w:r>
          </w:p>
          <w:p w14:paraId="372B7559"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5.2.1.13.7</w:t>
            </w:r>
          </w:p>
          <w:p w14:paraId="1941ABB4"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82" w:type="dxa"/>
            <w:gridSpan w:val="3"/>
            <w:tcBorders>
              <w:top w:val="single" w:sz="6" w:space="0" w:color="auto"/>
              <w:left w:val="single" w:sz="6" w:space="0" w:color="auto"/>
              <w:bottom w:val="single" w:sz="6" w:space="0" w:color="auto"/>
              <w:right w:val="single" w:sz="6" w:space="0" w:color="auto"/>
            </w:tcBorders>
          </w:tcPr>
          <w:p w14:paraId="0764E01A"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see</w:t>
            </w:r>
          </w:p>
          <w:p w14:paraId="43F5F267"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5..2.1.13.13</w:t>
            </w:r>
          </w:p>
          <w:p w14:paraId="4D6132A8"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hideMark/>
          </w:tcPr>
          <w:p w14:paraId="24E13DAF" w14:textId="77777777" w:rsidR="00123DFB" w:rsidRPr="005B1527" w:rsidRDefault="00123DFB">
            <w:pPr>
              <w:pStyle w:val="Texto"/>
              <w:spacing w:after="32"/>
              <w:ind w:firstLine="0"/>
              <w:jc w:val="center"/>
              <w:rPr>
                <w:rFonts w:ascii="Verdana" w:hAnsi="Verdana" w:cs="Arial"/>
                <w:b/>
                <w:sz w:val="16"/>
                <w:szCs w:val="16"/>
                <w:vertAlign w:val="superscript"/>
                <w:lang w:val="en-US"/>
              </w:rPr>
            </w:pPr>
            <w:r w:rsidRPr="005B1527">
              <w:rPr>
                <w:rFonts w:ascii="Verdana" w:hAnsi="Verdana" w:cs="Arial"/>
                <w:b/>
                <w:sz w:val="16"/>
                <w:szCs w:val="16"/>
                <w:vertAlign w:val="superscript"/>
                <w:lang w:val="en-US"/>
              </w:rPr>
              <w:t>(c)</w:t>
            </w:r>
          </w:p>
        </w:tc>
        <w:tc>
          <w:tcPr>
            <w:tcW w:w="1288" w:type="dxa"/>
            <w:tcBorders>
              <w:top w:val="single" w:sz="6" w:space="0" w:color="auto"/>
              <w:left w:val="single" w:sz="6" w:space="0" w:color="auto"/>
              <w:bottom w:val="single" w:sz="6" w:space="0" w:color="auto"/>
              <w:right w:val="single" w:sz="6" w:space="0" w:color="auto"/>
            </w:tcBorders>
            <w:hideMark/>
          </w:tcPr>
          <w:p w14:paraId="70083691" w14:textId="77777777" w:rsidR="00123DFB" w:rsidRPr="005B1527" w:rsidRDefault="00123DFB">
            <w:pPr>
              <w:pStyle w:val="Texto"/>
              <w:spacing w:after="32"/>
              <w:ind w:firstLine="0"/>
              <w:jc w:val="center"/>
              <w:rPr>
                <w:rFonts w:ascii="Verdana" w:hAnsi="Verdana" w:cs="Arial"/>
                <w:b/>
                <w:sz w:val="16"/>
                <w:szCs w:val="16"/>
                <w:vertAlign w:val="superscript"/>
                <w:lang w:val="en-US"/>
              </w:rPr>
            </w:pPr>
            <w:r w:rsidRPr="005B1527">
              <w:rPr>
                <w:rFonts w:ascii="Verdana" w:hAnsi="Verdana" w:cs="Arial"/>
                <w:b/>
                <w:sz w:val="16"/>
                <w:szCs w:val="16"/>
                <w:vertAlign w:val="superscript"/>
                <w:lang w:val="en-US"/>
              </w:rPr>
              <w:t>(c)</w:t>
            </w:r>
          </w:p>
        </w:tc>
      </w:tr>
      <w:tr w:rsidR="00123DFB" w:rsidRPr="005B1527" w14:paraId="7F27A02F" w14:textId="77777777" w:rsidTr="005B1527">
        <w:trPr>
          <w:trHeight w:val="20"/>
        </w:trPr>
        <w:tc>
          <w:tcPr>
            <w:tcW w:w="623" w:type="dxa"/>
            <w:tcBorders>
              <w:top w:val="nil"/>
              <w:left w:val="single" w:sz="6" w:space="0" w:color="auto"/>
              <w:bottom w:val="nil"/>
              <w:right w:val="single" w:sz="6" w:space="0" w:color="auto"/>
            </w:tcBorders>
          </w:tcPr>
          <w:p w14:paraId="6C87FAA0" w14:textId="77777777" w:rsidR="00123DFB" w:rsidRDefault="00123DFB">
            <w:pPr>
              <w:pStyle w:val="Texto"/>
              <w:spacing w:after="32"/>
              <w:ind w:firstLine="0"/>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37A6C9DB" w14:textId="149A76AF"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peroxyacetic acid</w:t>
            </w:r>
            <w:r w:rsidR="001524E3" w:rsidRPr="005B1527">
              <w:rPr>
                <w:rFonts w:ascii="Verdana" w:hAnsi="Verdana" w:cs="Arial"/>
                <w:sz w:val="16"/>
                <w:szCs w:val="16"/>
                <w:lang w:val="en-US"/>
              </w:rPr>
              <w:t>,</w:t>
            </w:r>
            <w:r w:rsidRPr="005B1527">
              <w:rPr>
                <w:rFonts w:ascii="Verdana" w:hAnsi="Verdana" w:cs="Arial"/>
                <w:sz w:val="16"/>
                <w:szCs w:val="16"/>
                <w:lang w:val="en-US"/>
              </w:rPr>
              <w:t xml:space="preserve"> type F, stabilized </w:t>
            </w:r>
            <w:r w:rsidRPr="005B1527">
              <w:rPr>
                <w:rFonts w:ascii="Verdana" w:hAnsi="Verdana" w:cs="Arial"/>
                <w:b/>
                <w:sz w:val="16"/>
                <w:szCs w:val="16"/>
                <w:vertAlign w:val="superscript"/>
                <w:lang w:val="en-US"/>
              </w:rPr>
              <w:t>(d)</w:t>
            </w:r>
          </w:p>
        </w:tc>
        <w:tc>
          <w:tcPr>
            <w:tcW w:w="717" w:type="dxa"/>
            <w:tcBorders>
              <w:top w:val="single" w:sz="6" w:space="0" w:color="auto"/>
              <w:left w:val="single" w:sz="6" w:space="0" w:color="auto"/>
              <w:bottom w:val="single" w:sz="6" w:space="0" w:color="auto"/>
              <w:right w:val="single" w:sz="6" w:space="0" w:color="auto"/>
            </w:tcBorders>
          </w:tcPr>
          <w:p w14:paraId="149AA89C"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0C43182E"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05035656"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6C13C881"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4DFFDD98"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tcPr>
          <w:p w14:paraId="6BE4FD3D"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+ 30°C</w:t>
            </w:r>
          </w:p>
          <w:p w14:paraId="4AD3F203" w14:textId="77777777" w:rsidR="00123DFB" w:rsidRPr="005B1527" w:rsidRDefault="00123DFB">
            <w:pPr>
              <w:pStyle w:val="Texto"/>
              <w:spacing w:after="32"/>
              <w:ind w:firstLine="0"/>
              <w:jc w:val="center"/>
              <w:rPr>
                <w:rFonts w:ascii="Verdana" w:hAnsi="Verdana" w:cs="Arial"/>
                <w:sz w:val="16"/>
                <w:szCs w:val="16"/>
                <w:lang w:val="en-US"/>
              </w:rPr>
            </w:pPr>
          </w:p>
        </w:tc>
        <w:tc>
          <w:tcPr>
            <w:tcW w:w="1288" w:type="dxa"/>
            <w:tcBorders>
              <w:top w:val="single" w:sz="6" w:space="0" w:color="auto"/>
              <w:left w:val="single" w:sz="6" w:space="0" w:color="auto"/>
              <w:bottom w:val="single" w:sz="6" w:space="0" w:color="auto"/>
              <w:right w:val="single" w:sz="6" w:space="0" w:color="auto"/>
            </w:tcBorders>
          </w:tcPr>
          <w:p w14:paraId="3FF849D0"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+ 35°C</w:t>
            </w:r>
          </w:p>
          <w:p w14:paraId="3334798B" w14:textId="77777777" w:rsidR="00123DFB" w:rsidRPr="005B1527" w:rsidRDefault="00123DFB">
            <w:pPr>
              <w:pStyle w:val="Texto"/>
              <w:spacing w:after="32"/>
              <w:ind w:firstLine="0"/>
              <w:jc w:val="center"/>
              <w:rPr>
                <w:rFonts w:ascii="Verdana" w:hAnsi="Verdana" w:cs="Arial"/>
                <w:sz w:val="16"/>
                <w:szCs w:val="16"/>
                <w:lang w:val="en-US"/>
              </w:rPr>
            </w:pPr>
          </w:p>
        </w:tc>
      </w:tr>
      <w:tr w:rsidR="00123DFB" w:rsidRPr="005B1527" w14:paraId="072024A3" w14:textId="77777777" w:rsidTr="005B1527">
        <w:trPr>
          <w:trHeight w:val="20"/>
        </w:trPr>
        <w:tc>
          <w:tcPr>
            <w:tcW w:w="623" w:type="dxa"/>
            <w:tcBorders>
              <w:top w:val="nil"/>
              <w:left w:val="single" w:sz="6" w:space="0" w:color="auto"/>
              <w:bottom w:val="single" w:sz="6" w:space="0" w:color="auto"/>
              <w:right w:val="single" w:sz="6" w:space="0" w:color="auto"/>
            </w:tcBorders>
          </w:tcPr>
          <w:p w14:paraId="2E393159" w14:textId="77777777" w:rsidR="00123DFB" w:rsidRDefault="00123DFB">
            <w:pPr>
              <w:pStyle w:val="Texto"/>
              <w:spacing w:after="32"/>
              <w:ind w:firstLine="0"/>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6326E9FD" w14:textId="2F7699AB"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tert -Butyl peroxyacetate</w:t>
            </w:r>
            <w:r w:rsidR="001524E3" w:rsidRPr="005B1527">
              <w:rPr>
                <w:rFonts w:ascii="Verdana" w:hAnsi="Verdana" w:cs="Arial"/>
                <w:sz w:val="16"/>
                <w:szCs w:val="16"/>
                <w:lang w:val="en-US"/>
              </w:rPr>
              <w:t>,</w:t>
            </w:r>
            <w:r w:rsidRPr="005B1527">
              <w:rPr>
                <w:rFonts w:ascii="Verdana" w:hAnsi="Verdana" w:cs="Arial"/>
                <w:sz w:val="16"/>
                <w:szCs w:val="16"/>
                <w:lang w:val="en-US"/>
              </w:rPr>
              <w:t xml:space="preserve"> 32% or less</w:t>
            </w:r>
            <w:r w:rsidR="001524E3" w:rsidRPr="005B1527">
              <w:rPr>
                <w:rFonts w:ascii="Verdana" w:hAnsi="Verdana" w:cs="Arial"/>
                <w:sz w:val="16"/>
                <w:szCs w:val="16"/>
                <w:lang w:val="en-US"/>
              </w:rPr>
              <w:t>,</w:t>
            </w:r>
            <w:r w:rsidRPr="005B1527">
              <w:rPr>
                <w:rFonts w:ascii="Verdana" w:hAnsi="Verdana" w:cs="Arial"/>
                <w:sz w:val="16"/>
                <w:szCs w:val="16"/>
                <w:lang w:val="en-US"/>
              </w:rPr>
              <w:t xml:space="preserve"> in diluent type B</w:t>
            </w:r>
          </w:p>
        </w:tc>
        <w:tc>
          <w:tcPr>
            <w:tcW w:w="717" w:type="dxa"/>
            <w:tcBorders>
              <w:top w:val="single" w:sz="6" w:space="0" w:color="auto"/>
              <w:left w:val="single" w:sz="6" w:space="0" w:color="auto"/>
              <w:bottom w:val="single" w:sz="6" w:space="0" w:color="auto"/>
              <w:right w:val="single" w:sz="6" w:space="0" w:color="auto"/>
            </w:tcBorders>
          </w:tcPr>
          <w:p w14:paraId="66EB73C3" w14:textId="77777777" w:rsidR="00123DFB" w:rsidRPr="005B1527" w:rsidRDefault="00123DFB">
            <w:pPr>
              <w:pStyle w:val="Texto"/>
              <w:spacing w:after="32"/>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71C4EC69" w14:textId="77777777" w:rsidR="00123DFB" w:rsidRPr="005B1527" w:rsidRDefault="00123DFB">
            <w:pPr>
              <w:pStyle w:val="Texto"/>
              <w:spacing w:after="32"/>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2AAE598E" w14:textId="77777777" w:rsidR="00123DFB" w:rsidRPr="005B1527" w:rsidRDefault="00123DFB">
            <w:pPr>
              <w:pStyle w:val="Texto"/>
              <w:spacing w:after="32"/>
              <w:ind w:firstLine="0"/>
              <w:jc w:val="center"/>
              <w:rPr>
                <w:rFonts w:ascii="Verdana" w:hAnsi="Verdana" w:cs="Arial"/>
                <w:sz w:val="16"/>
                <w:szCs w:val="16"/>
                <w:lang w:val="en-US"/>
              </w:rPr>
            </w:pPr>
          </w:p>
        </w:tc>
        <w:tc>
          <w:tcPr>
            <w:tcW w:w="1207" w:type="dxa"/>
            <w:tcBorders>
              <w:top w:val="single" w:sz="6" w:space="0" w:color="auto"/>
              <w:left w:val="single" w:sz="6" w:space="0" w:color="auto"/>
              <w:bottom w:val="single" w:sz="6" w:space="0" w:color="auto"/>
              <w:right w:val="single" w:sz="6" w:space="0" w:color="auto"/>
            </w:tcBorders>
          </w:tcPr>
          <w:p w14:paraId="7DAE5527" w14:textId="77777777" w:rsidR="00123DFB" w:rsidRPr="005B1527" w:rsidRDefault="00123DFB">
            <w:pPr>
              <w:pStyle w:val="Texto"/>
              <w:spacing w:after="32"/>
              <w:ind w:firstLine="0"/>
              <w:jc w:val="center"/>
              <w:rPr>
                <w:rFonts w:ascii="Verdana" w:hAnsi="Verdana" w:cs="Arial"/>
                <w:sz w:val="16"/>
                <w:szCs w:val="16"/>
                <w:lang w:val="en-US"/>
              </w:rPr>
            </w:pPr>
          </w:p>
        </w:tc>
        <w:tc>
          <w:tcPr>
            <w:tcW w:w="982" w:type="dxa"/>
            <w:gridSpan w:val="3"/>
            <w:tcBorders>
              <w:top w:val="single" w:sz="6" w:space="0" w:color="auto"/>
              <w:left w:val="single" w:sz="6" w:space="0" w:color="auto"/>
              <w:bottom w:val="single" w:sz="6" w:space="0" w:color="auto"/>
              <w:right w:val="single" w:sz="6" w:space="0" w:color="auto"/>
            </w:tcBorders>
          </w:tcPr>
          <w:p w14:paraId="2405BEB1" w14:textId="77777777" w:rsidR="00123DFB" w:rsidRPr="005B1527" w:rsidRDefault="00123DFB">
            <w:pPr>
              <w:pStyle w:val="Texto"/>
              <w:spacing w:after="32"/>
              <w:ind w:firstLine="0"/>
              <w:jc w:val="center"/>
              <w:rPr>
                <w:rFonts w:ascii="Verdana" w:hAnsi="Verdana" w:cs="Arial"/>
                <w:sz w:val="16"/>
                <w:szCs w:val="16"/>
                <w:lang w:val="en-US"/>
              </w:rPr>
            </w:pPr>
          </w:p>
        </w:tc>
        <w:tc>
          <w:tcPr>
            <w:tcW w:w="1127" w:type="dxa"/>
            <w:gridSpan w:val="2"/>
            <w:tcBorders>
              <w:top w:val="single" w:sz="6" w:space="0" w:color="auto"/>
              <w:left w:val="single" w:sz="6" w:space="0" w:color="auto"/>
              <w:bottom w:val="single" w:sz="6" w:space="0" w:color="auto"/>
              <w:right w:val="single" w:sz="6" w:space="0" w:color="auto"/>
            </w:tcBorders>
            <w:hideMark/>
          </w:tcPr>
          <w:p w14:paraId="0B715A28"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+30°C</w:t>
            </w:r>
          </w:p>
        </w:tc>
        <w:tc>
          <w:tcPr>
            <w:tcW w:w="1288" w:type="dxa"/>
            <w:tcBorders>
              <w:top w:val="single" w:sz="6" w:space="0" w:color="auto"/>
              <w:left w:val="single" w:sz="6" w:space="0" w:color="auto"/>
              <w:bottom w:val="single" w:sz="6" w:space="0" w:color="auto"/>
              <w:right w:val="single" w:sz="6" w:space="0" w:color="auto"/>
            </w:tcBorders>
            <w:hideMark/>
          </w:tcPr>
          <w:p w14:paraId="169C5972" w14:textId="77777777" w:rsidR="00123DFB" w:rsidRPr="005B1527" w:rsidRDefault="00123DFB">
            <w:pPr>
              <w:pStyle w:val="Texto"/>
              <w:spacing w:after="32"/>
              <w:ind w:firstLine="0"/>
              <w:jc w:val="center"/>
              <w:rPr>
                <w:rFonts w:ascii="Verdana" w:hAnsi="Verdana" w:cs="Arial"/>
                <w:sz w:val="16"/>
                <w:szCs w:val="16"/>
                <w:lang w:val="en-US"/>
              </w:rPr>
            </w:pPr>
            <w:r w:rsidRPr="005B1527">
              <w:rPr>
                <w:rFonts w:ascii="Verdana" w:hAnsi="Verdana" w:cs="Arial"/>
                <w:sz w:val="16"/>
                <w:szCs w:val="16"/>
                <w:lang w:val="en-US"/>
              </w:rPr>
              <w:t>+35°C</w:t>
            </w:r>
          </w:p>
        </w:tc>
      </w:tr>
      <w:tr w:rsidR="00123DFB" w:rsidRPr="005B1527" w14:paraId="127952AD" w14:textId="77777777" w:rsidTr="005B1527">
        <w:trPr>
          <w:trHeight w:val="20"/>
        </w:trPr>
        <w:tc>
          <w:tcPr>
            <w:tcW w:w="623" w:type="dxa"/>
            <w:tcBorders>
              <w:top w:val="single" w:sz="6" w:space="0" w:color="auto"/>
              <w:left w:val="single" w:sz="6" w:space="0" w:color="auto"/>
              <w:bottom w:val="nil"/>
              <w:right w:val="single" w:sz="6" w:space="0" w:color="auto"/>
            </w:tcBorders>
          </w:tcPr>
          <w:p w14:paraId="772A39DC" w14:textId="77777777" w:rsidR="00123DFB" w:rsidRDefault="00123DFB">
            <w:pPr>
              <w:pStyle w:val="Texto"/>
              <w:spacing w:after="20"/>
              <w:ind w:firstLine="0"/>
              <w:jc w:val="center"/>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29FA930D" w14:textId="25F01F2A"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 xml:space="preserve">tert - butyl </w:t>
            </w:r>
            <w:r w:rsidRPr="005B1527">
              <w:rPr>
                <w:rFonts w:ascii="Verdana" w:hAnsi="Verdana" w:cs="Arial"/>
                <w:spacing w:val="-2"/>
                <w:sz w:val="16"/>
                <w:szCs w:val="16"/>
                <w:lang w:val="en-US"/>
              </w:rPr>
              <w:t>peroxyethylhexanoate</w:t>
            </w:r>
            <w:r w:rsidR="001524E3" w:rsidRPr="005B1527">
              <w:rPr>
                <w:rFonts w:ascii="Verdana" w:hAnsi="Verdana" w:cs="Arial"/>
                <w:spacing w:val="-2"/>
                <w:sz w:val="16"/>
                <w:szCs w:val="16"/>
                <w:lang w:val="en-US"/>
              </w:rPr>
              <w:t>,</w:t>
            </w:r>
            <w:r w:rsidRPr="005B1527">
              <w:rPr>
                <w:rFonts w:ascii="Verdana" w:hAnsi="Verdana" w:cs="Arial"/>
                <w:sz w:val="16"/>
                <w:szCs w:val="16"/>
                <w:lang w:val="en-US"/>
              </w:rPr>
              <w:t xml:space="preserve"> 32% maximum, in diluent type B</w:t>
            </w:r>
          </w:p>
        </w:tc>
        <w:tc>
          <w:tcPr>
            <w:tcW w:w="717" w:type="dxa"/>
            <w:tcBorders>
              <w:top w:val="single" w:sz="6" w:space="0" w:color="auto"/>
              <w:left w:val="single" w:sz="6" w:space="0" w:color="auto"/>
              <w:bottom w:val="single" w:sz="6" w:space="0" w:color="auto"/>
              <w:right w:val="single" w:sz="6" w:space="0" w:color="auto"/>
            </w:tcBorders>
          </w:tcPr>
          <w:p w14:paraId="0CE82361" w14:textId="77777777" w:rsidR="00123DFB" w:rsidRPr="005B1527" w:rsidRDefault="00123DFB">
            <w:pPr>
              <w:pStyle w:val="Texto"/>
              <w:spacing w:after="20"/>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40A208EB"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233D008E" w14:textId="77777777" w:rsidR="00123DFB" w:rsidRPr="005B1527" w:rsidRDefault="00123DFB">
            <w:pPr>
              <w:pStyle w:val="Texto"/>
              <w:spacing w:after="20"/>
              <w:ind w:firstLine="0"/>
              <w:jc w:val="center"/>
              <w:rPr>
                <w:rFonts w:ascii="Verdana" w:hAnsi="Verdana" w:cs="Arial"/>
                <w:sz w:val="16"/>
                <w:szCs w:val="16"/>
                <w:lang w:val="en-US"/>
              </w:rPr>
            </w:pPr>
          </w:p>
        </w:tc>
        <w:tc>
          <w:tcPr>
            <w:tcW w:w="1240" w:type="dxa"/>
            <w:gridSpan w:val="2"/>
            <w:tcBorders>
              <w:top w:val="single" w:sz="6" w:space="0" w:color="auto"/>
              <w:left w:val="single" w:sz="6" w:space="0" w:color="auto"/>
              <w:bottom w:val="single" w:sz="6" w:space="0" w:color="auto"/>
              <w:right w:val="single" w:sz="6" w:space="0" w:color="auto"/>
            </w:tcBorders>
          </w:tcPr>
          <w:p w14:paraId="764B119D"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38EF9F8F"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tcPr>
          <w:p w14:paraId="5BC8FD99"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+15°C</w:t>
            </w:r>
          </w:p>
          <w:p w14:paraId="48B5CFD1" w14:textId="77777777" w:rsidR="00123DFB" w:rsidRPr="005B1527" w:rsidRDefault="00123DFB">
            <w:pPr>
              <w:pStyle w:val="Texto"/>
              <w:spacing w:after="20"/>
              <w:ind w:firstLine="0"/>
              <w:jc w:val="center"/>
              <w:rPr>
                <w:rFonts w:ascii="Verdana" w:hAnsi="Verdana" w:cs="Arial"/>
                <w:sz w:val="16"/>
                <w:szCs w:val="16"/>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01F25AB9"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+20°C</w:t>
            </w:r>
          </w:p>
          <w:p w14:paraId="498F1DDC" w14:textId="77777777" w:rsidR="00123DFB" w:rsidRPr="005B1527" w:rsidRDefault="00123DFB">
            <w:pPr>
              <w:pStyle w:val="Texto"/>
              <w:spacing w:after="20"/>
              <w:ind w:firstLine="0"/>
              <w:jc w:val="center"/>
              <w:rPr>
                <w:rFonts w:ascii="Verdana" w:hAnsi="Verdana" w:cs="Arial"/>
                <w:sz w:val="16"/>
                <w:szCs w:val="16"/>
                <w:lang w:val="en-US"/>
              </w:rPr>
            </w:pPr>
          </w:p>
        </w:tc>
      </w:tr>
      <w:tr w:rsidR="00123DFB" w:rsidRPr="005B1527" w14:paraId="04D55615" w14:textId="77777777" w:rsidTr="005B1527">
        <w:trPr>
          <w:trHeight w:val="20"/>
        </w:trPr>
        <w:tc>
          <w:tcPr>
            <w:tcW w:w="623" w:type="dxa"/>
            <w:tcBorders>
              <w:top w:val="nil"/>
              <w:left w:val="single" w:sz="6" w:space="0" w:color="auto"/>
              <w:bottom w:val="nil"/>
              <w:right w:val="single" w:sz="6" w:space="0" w:color="auto"/>
            </w:tcBorders>
          </w:tcPr>
          <w:p w14:paraId="5365617B" w14:textId="77777777" w:rsidR="00123DFB" w:rsidRDefault="00123DFB">
            <w:pPr>
              <w:pStyle w:val="Texto"/>
              <w:spacing w:after="20"/>
              <w:ind w:firstLine="0"/>
              <w:jc w:val="center"/>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73599315" w14:textId="78226D71"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tert -Butyl peroxypivalate</w:t>
            </w:r>
            <w:r w:rsidR="001524E3" w:rsidRPr="005B1527">
              <w:rPr>
                <w:rFonts w:ascii="Verdana" w:hAnsi="Verdana" w:cs="Arial"/>
                <w:sz w:val="16"/>
                <w:szCs w:val="16"/>
                <w:lang w:val="en-US"/>
              </w:rPr>
              <w:t>,</w:t>
            </w:r>
            <w:r w:rsidRPr="005B1527">
              <w:rPr>
                <w:rFonts w:ascii="Verdana" w:hAnsi="Verdana" w:cs="Arial"/>
                <w:sz w:val="16"/>
                <w:szCs w:val="16"/>
                <w:lang w:val="en-US"/>
              </w:rPr>
              <w:t xml:space="preserve"> 27% maximum, in diluent type B</w:t>
            </w:r>
          </w:p>
        </w:tc>
        <w:tc>
          <w:tcPr>
            <w:tcW w:w="717" w:type="dxa"/>
            <w:tcBorders>
              <w:top w:val="single" w:sz="6" w:space="0" w:color="auto"/>
              <w:left w:val="single" w:sz="6" w:space="0" w:color="auto"/>
              <w:bottom w:val="single" w:sz="6" w:space="0" w:color="auto"/>
              <w:right w:val="single" w:sz="6" w:space="0" w:color="auto"/>
            </w:tcBorders>
          </w:tcPr>
          <w:p w14:paraId="4E6C7FF1" w14:textId="77777777" w:rsidR="00123DFB" w:rsidRPr="005B1527" w:rsidRDefault="00123DFB">
            <w:pPr>
              <w:pStyle w:val="Texto"/>
              <w:spacing w:after="20"/>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33752F5F"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31A71BCA" w14:textId="77777777" w:rsidR="00123DFB" w:rsidRPr="005B1527" w:rsidRDefault="00123DFB">
            <w:pPr>
              <w:pStyle w:val="Texto"/>
              <w:spacing w:after="20"/>
              <w:ind w:firstLine="0"/>
              <w:jc w:val="center"/>
              <w:rPr>
                <w:rFonts w:ascii="Verdana" w:hAnsi="Verdana" w:cs="Arial"/>
                <w:sz w:val="16"/>
                <w:szCs w:val="16"/>
                <w:lang w:val="en-US"/>
              </w:rPr>
            </w:pPr>
          </w:p>
        </w:tc>
        <w:tc>
          <w:tcPr>
            <w:tcW w:w="1240" w:type="dxa"/>
            <w:gridSpan w:val="2"/>
            <w:tcBorders>
              <w:top w:val="single" w:sz="6" w:space="0" w:color="auto"/>
              <w:left w:val="single" w:sz="6" w:space="0" w:color="auto"/>
              <w:bottom w:val="single" w:sz="6" w:space="0" w:color="auto"/>
              <w:right w:val="single" w:sz="6" w:space="0" w:color="auto"/>
            </w:tcBorders>
          </w:tcPr>
          <w:p w14:paraId="72E1EAC6"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5FF89854"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hideMark/>
          </w:tcPr>
          <w:p w14:paraId="5EF8A5A8"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+5°C</w:t>
            </w:r>
          </w:p>
        </w:tc>
        <w:tc>
          <w:tcPr>
            <w:tcW w:w="1325" w:type="dxa"/>
            <w:gridSpan w:val="2"/>
            <w:tcBorders>
              <w:top w:val="single" w:sz="6" w:space="0" w:color="auto"/>
              <w:left w:val="single" w:sz="6" w:space="0" w:color="auto"/>
              <w:bottom w:val="single" w:sz="6" w:space="0" w:color="auto"/>
              <w:right w:val="single" w:sz="6" w:space="0" w:color="auto"/>
            </w:tcBorders>
          </w:tcPr>
          <w:p w14:paraId="03F8016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+10°C</w:t>
            </w:r>
          </w:p>
          <w:p w14:paraId="5C5A0742" w14:textId="77777777" w:rsidR="00123DFB" w:rsidRPr="005B1527" w:rsidRDefault="00123DFB">
            <w:pPr>
              <w:pStyle w:val="Texto"/>
              <w:spacing w:after="20"/>
              <w:ind w:firstLine="0"/>
              <w:jc w:val="center"/>
              <w:rPr>
                <w:rFonts w:ascii="Verdana" w:hAnsi="Verdana" w:cs="Arial"/>
                <w:sz w:val="16"/>
                <w:szCs w:val="16"/>
                <w:lang w:val="en-US"/>
              </w:rPr>
            </w:pPr>
          </w:p>
        </w:tc>
      </w:tr>
      <w:tr w:rsidR="00123DFB" w:rsidRPr="005B1527" w14:paraId="4EAC45B7" w14:textId="77777777" w:rsidTr="005B1527">
        <w:trPr>
          <w:trHeight w:val="20"/>
        </w:trPr>
        <w:tc>
          <w:tcPr>
            <w:tcW w:w="623" w:type="dxa"/>
            <w:tcBorders>
              <w:top w:val="nil"/>
              <w:left w:val="single" w:sz="6" w:space="0" w:color="auto"/>
              <w:bottom w:val="nil"/>
              <w:right w:val="single" w:sz="6" w:space="0" w:color="auto"/>
            </w:tcBorders>
          </w:tcPr>
          <w:p w14:paraId="075414B6" w14:textId="77777777" w:rsidR="00123DFB" w:rsidRDefault="00123DFB">
            <w:pPr>
              <w:pStyle w:val="Texto"/>
              <w:spacing w:after="20"/>
              <w:ind w:firstLine="0"/>
              <w:jc w:val="center"/>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3FAB3C9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Peroxy-3,5,5-</w:t>
            </w:r>
          </w:p>
          <w:p w14:paraId="27416393" w14:textId="77F3ABB8"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 butyl trimethylhexanoate</w:t>
            </w:r>
            <w:r w:rsidR="001524E3" w:rsidRPr="005B1527">
              <w:rPr>
                <w:rFonts w:ascii="Verdana" w:hAnsi="Verdana" w:cs="Arial"/>
                <w:sz w:val="16"/>
                <w:szCs w:val="16"/>
                <w:lang w:val="en-US"/>
              </w:rPr>
              <w:t>,</w:t>
            </w:r>
            <w:r w:rsidRPr="005B1527">
              <w:rPr>
                <w:rFonts w:ascii="Verdana" w:hAnsi="Verdana" w:cs="Arial"/>
                <w:sz w:val="16"/>
                <w:szCs w:val="16"/>
                <w:lang w:val="en-US"/>
              </w:rPr>
              <w:t xml:space="preserve"> 32% maximum, in diluent type B</w:t>
            </w:r>
          </w:p>
        </w:tc>
        <w:tc>
          <w:tcPr>
            <w:tcW w:w="717" w:type="dxa"/>
            <w:tcBorders>
              <w:top w:val="single" w:sz="6" w:space="0" w:color="auto"/>
              <w:left w:val="single" w:sz="6" w:space="0" w:color="auto"/>
              <w:bottom w:val="single" w:sz="6" w:space="0" w:color="auto"/>
              <w:right w:val="single" w:sz="6" w:space="0" w:color="auto"/>
            </w:tcBorders>
          </w:tcPr>
          <w:p w14:paraId="1295C0A4" w14:textId="77777777" w:rsidR="00123DFB" w:rsidRPr="005B1527" w:rsidRDefault="00123DFB">
            <w:pPr>
              <w:pStyle w:val="Texto"/>
              <w:spacing w:after="20"/>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160C1CF0"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69BECFFE" w14:textId="77777777" w:rsidR="00123DFB" w:rsidRPr="005B1527" w:rsidRDefault="00123DFB">
            <w:pPr>
              <w:pStyle w:val="Texto"/>
              <w:spacing w:after="20"/>
              <w:ind w:firstLine="0"/>
              <w:jc w:val="center"/>
              <w:rPr>
                <w:rFonts w:ascii="Verdana" w:hAnsi="Verdana" w:cs="Arial"/>
                <w:sz w:val="16"/>
                <w:szCs w:val="16"/>
                <w:lang w:val="en-US"/>
              </w:rPr>
            </w:pPr>
          </w:p>
        </w:tc>
        <w:tc>
          <w:tcPr>
            <w:tcW w:w="1240" w:type="dxa"/>
            <w:gridSpan w:val="2"/>
            <w:tcBorders>
              <w:top w:val="single" w:sz="6" w:space="0" w:color="auto"/>
              <w:left w:val="single" w:sz="6" w:space="0" w:color="auto"/>
              <w:bottom w:val="single" w:sz="6" w:space="0" w:color="auto"/>
              <w:right w:val="single" w:sz="6" w:space="0" w:color="auto"/>
            </w:tcBorders>
          </w:tcPr>
          <w:p w14:paraId="583E34F0"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6581CA14"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hideMark/>
          </w:tcPr>
          <w:p w14:paraId="3F325AE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+35°C</w:t>
            </w:r>
          </w:p>
        </w:tc>
        <w:tc>
          <w:tcPr>
            <w:tcW w:w="1325" w:type="dxa"/>
            <w:gridSpan w:val="2"/>
            <w:tcBorders>
              <w:top w:val="single" w:sz="6" w:space="0" w:color="auto"/>
              <w:left w:val="single" w:sz="6" w:space="0" w:color="auto"/>
              <w:bottom w:val="single" w:sz="6" w:space="0" w:color="auto"/>
              <w:right w:val="single" w:sz="6" w:space="0" w:color="auto"/>
            </w:tcBorders>
            <w:hideMark/>
          </w:tcPr>
          <w:p w14:paraId="09D515A6"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+40°C</w:t>
            </w:r>
          </w:p>
        </w:tc>
      </w:tr>
      <w:tr w:rsidR="00123DFB" w:rsidRPr="005B1527" w14:paraId="01735C43" w14:textId="77777777" w:rsidTr="005B1527">
        <w:trPr>
          <w:trHeight w:val="20"/>
        </w:trPr>
        <w:tc>
          <w:tcPr>
            <w:tcW w:w="623" w:type="dxa"/>
            <w:tcBorders>
              <w:top w:val="nil"/>
              <w:left w:val="single" w:sz="6" w:space="0" w:color="auto"/>
              <w:bottom w:val="single" w:sz="6" w:space="0" w:color="auto"/>
              <w:right w:val="single" w:sz="6" w:space="0" w:color="auto"/>
            </w:tcBorders>
          </w:tcPr>
          <w:p w14:paraId="41FB511A" w14:textId="77777777" w:rsidR="00123DFB" w:rsidRDefault="00123DFB">
            <w:pPr>
              <w:pStyle w:val="Texto"/>
              <w:spacing w:after="20"/>
              <w:ind w:firstLine="0"/>
              <w:jc w:val="center"/>
              <w:rPr>
                <w:rFonts w:ascii="Verdana" w:hAnsi="Verdana" w:cs="Arial"/>
                <w:sz w:val="16"/>
                <w:szCs w:val="16"/>
              </w:rPr>
            </w:pPr>
          </w:p>
        </w:tc>
        <w:tc>
          <w:tcPr>
            <w:tcW w:w="1488" w:type="dxa"/>
            <w:tcBorders>
              <w:top w:val="single" w:sz="6" w:space="0" w:color="auto"/>
              <w:left w:val="single" w:sz="6" w:space="0" w:color="auto"/>
              <w:bottom w:val="single" w:sz="6" w:space="0" w:color="auto"/>
              <w:right w:val="single" w:sz="6" w:space="0" w:color="auto"/>
            </w:tcBorders>
            <w:hideMark/>
          </w:tcPr>
          <w:p w14:paraId="61632131"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Di-(3,5,5- trimethylhexanoyl ) peroxide, 38% or less, in diluent type A</w:t>
            </w:r>
          </w:p>
        </w:tc>
        <w:tc>
          <w:tcPr>
            <w:tcW w:w="717" w:type="dxa"/>
            <w:tcBorders>
              <w:top w:val="single" w:sz="6" w:space="0" w:color="auto"/>
              <w:left w:val="single" w:sz="6" w:space="0" w:color="auto"/>
              <w:bottom w:val="single" w:sz="6" w:space="0" w:color="auto"/>
              <w:right w:val="single" w:sz="6" w:space="0" w:color="auto"/>
            </w:tcBorders>
          </w:tcPr>
          <w:p w14:paraId="32FD5155" w14:textId="77777777" w:rsidR="00123DFB" w:rsidRPr="005B1527" w:rsidRDefault="00123DFB">
            <w:pPr>
              <w:pStyle w:val="Texto"/>
              <w:spacing w:after="20"/>
              <w:ind w:firstLine="0"/>
              <w:jc w:val="center"/>
              <w:rPr>
                <w:rFonts w:ascii="Verdana" w:hAnsi="Verdana" w:cs="Arial"/>
                <w:sz w:val="16"/>
                <w:szCs w:val="16"/>
                <w:lang w:val="en-US"/>
              </w:rPr>
            </w:pPr>
          </w:p>
        </w:tc>
        <w:tc>
          <w:tcPr>
            <w:tcW w:w="1168" w:type="dxa"/>
            <w:tcBorders>
              <w:top w:val="single" w:sz="6" w:space="0" w:color="auto"/>
              <w:left w:val="single" w:sz="6" w:space="0" w:color="auto"/>
              <w:bottom w:val="single" w:sz="6" w:space="0" w:color="auto"/>
              <w:right w:val="single" w:sz="6" w:space="0" w:color="auto"/>
            </w:tcBorders>
          </w:tcPr>
          <w:p w14:paraId="3B25FF5F"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3BC2C304" w14:textId="77777777" w:rsidR="00123DFB" w:rsidRPr="005B1527" w:rsidRDefault="00123DFB">
            <w:pPr>
              <w:pStyle w:val="Texto"/>
              <w:spacing w:after="20"/>
              <w:ind w:firstLine="0"/>
              <w:jc w:val="center"/>
              <w:rPr>
                <w:rFonts w:ascii="Verdana" w:hAnsi="Verdana" w:cs="Arial"/>
                <w:sz w:val="16"/>
                <w:szCs w:val="16"/>
                <w:lang w:val="en-US"/>
              </w:rPr>
            </w:pPr>
          </w:p>
        </w:tc>
        <w:tc>
          <w:tcPr>
            <w:tcW w:w="1240" w:type="dxa"/>
            <w:gridSpan w:val="2"/>
            <w:tcBorders>
              <w:top w:val="single" w:sz="6" w:space="0" w:color="auto"/>
              <w:left w:val="single" w:sz="6" w:space="0" w:color="auto"/>
              <w:bottom w:val="single" w:sz="6" w:space="0" w:color="auto"/>
              <w:right w:val="single" w:sz="6" w:space="0" w:color="auto"/>
            </w:tcBorders>
          </w:tcPr>
          <w:p w14:paraId="39C052AF" w14:textId="77777777" w:rsidR="00123DFB" w:rsidRPr="005B1527" w:rsidRDefault="00123DFB">
            <w:pPr>
              <w:pStyle w:val="Texto"/>
              <w:spacing w:after="20"/>
              <w:ind w:firstLine="0"/>
              <w:jc w:val="center"/>
              <w:rPr>
                <w:rFonts w:ascii="Verdana" w:hAnsi="Verdana" w:cs="Arial"/>
                <w:sz w:val="16"/>
                <w:szCs w:val="16"/>
                <w:lang w:val="en-US"/>
              </w:rPr>
            </w:pPr>
          </w:p>
        </w:tc>
        <w:tc>
          <w:tcPr>
            <w:tcW w:w="900" w:type="dxa"/>
            <w:tcBorders>
              <w:top w:val="single" w:sz="6" w:space="0" w:color="auto"/>
              <w:left w:val="single" w:sz="6" w:space="0" w:color="auto"/>
              <w:bottom w:val="single" w:sz="6" w:space="0" w:color="auto"/>
              <w:right w:val="single" w:sz="6" w:space="0" w:color="auto"/>
            </w:tcBorders>
          </w:tcPr>
          <w:p w14:paraId="2230E270"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hideMark/>
          </w:tcPr>
          <w:p w14:paraId="486B948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0°C</w:t>
            </w:r>
          </w:p>
        </w:tc>
        <w:tc>
          <w:tcPr>
            <w:tcW w:w="1325" w:type="dxa"/>
            <w:gridSpan w:val="2"/>
            <w:tcBorders>
              <w:top w:val="single" w:sz="6" w:space="0" w:color="auto"/>
              <w:left w:val="single" w:sz="6" w:space="0" w:color="auto"/>
              <w:bottom w:val="single" w:sz="6" w:space="0" w:color="auto"/>
              <w:right w:val="single" w:sz="6" w:space="0" w:color="auto"/>
            </w:tcBorders>
            <w:hideMark/>
          </w:tcPr>
          <w:p w14:paraId="622D5DC6"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+5°C</w:t>
            </w:r>
          </w:p>
        </w:tc>
      </w:tr>
      <w:tr w:rsidR="00123DFB" w:rsidRPr="005B1527" w14:paraId="5232DBED"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41A715F6" w14:textId="77777777" w:rsidR="00123DFB" w:rsidRDefault="00123DFB">
            <w:pPr>
              <w:pStyle w:val="Texto"/>
              <w:spacing w:after="20"/>
              <w:ind w:firstLine="0"/>
              <w:jc w:val="center"/>
              <w:rPr>
                <w:rFonts w:ascii="Verdana" w:hAnsi="Verdana" w:cs="Arial"/>
                <w:sz w:val="16"/>
                <w:szCs w:val="16"/>
                <w:lang w:val="fr-FR"/>
              </w:rPr>
            </w:pPr>
            <w:r>
              <w:rPr>
                <w:rFonts w:ascii="Verdana" w:hAnsi="Verdana" w:cs="Arial"/>
                <w:sz w:val="16"/>
                <w:szCs w:val="16"/>
                <w:lang w:val="fr-FR"/>
              </w:rPr>
              <w:t>3120</w:t>
            </w:r>
          </w:p>
        </w:tc>
        <w:tc>
          <w:tcPr>
            <w:tcW w:w="1488" w:type="dxa"/>
            <w:tcBorders>
              <w:top w:val="single" w:sz="6" w:space="0" w:color="auto"/>
              <w:left w:val="single" w:sz="6" w:space="0" w:color="auto"/>
              <w:bottom w:val="single" w:sz="6" w:space="0" w:color="auto"/>
              <w:right w:val="single" w:sz="6" w:space="0" w:color="auto"/>
            </w:tcBorders>
            <w:hideMark/>
          </w:tcPr>
          <w:p w14:paraId="42024AD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SOLID ORGANIC PEROXIDE TYPE F, WITH REGULATED TEMPERATURE</w:t>
            </w:r>
          </w:p>
        </w:tc>
        <w:tc>
          <w:tcPr>
            <w:tcW w:w="717" w:type="dxa"/>
            <w:tcBorders>
              <w:top w:val="single" w:sz="6" w:space="0" w:color="auto"/>
              <w:left w:val="single" w:sz="6" w:space="0" w:color="auto"/>
              <w:bottom w:val="single" w:sz="6" w:space="0" w:color="auto"/>
              <w:right w:val="single" w:sz="6" w:space="0" w:color="auto"/>
            </w:tcBorders>
            <w:hideMark/>
          </w:tcPr>
          <w:p w14:paraId="6CFF1D68"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12181B2A"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41D6E1D1"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6BA1D44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3A5ABC2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5.2.5.2.8.3</w:t>
            </w:r>
          </w:p>
        </w:tc>
        <w:tc>
          <w:tcPr>
            <w:tcW w:w="1240" w:type="dxa"/>
            <w:gridSpan w:val="2"/>
            <w:tcBorders>
              <w:top w:val="single" w:sz="6" w:space="0" w:color="auto"/>
              <w:left w:val="single" w:sz="6" w:space="0" w:color="auto"/>
              <w:bottom w:val="single" w:sz="6" w:space="0" w:color="auto"/>
              <w:right w:val="single" w:sz="6" w:space="0" w:color="auto"/>
            </w:tcBorders>
            <w:hideMark/>
          </w:tcPr>
          <w:p w14:paraId="45F216B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735D3FF1"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5.2.5.2.9.2</w:t>
            </w:r>
          </w:p>
          <w:p w14:paraId="5B6AF0D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5.2.1.13.6</w:t>
            </w:r>
          </w:p>
          <w:p w14:paraId="30A75947"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5.2.1.13.7</w:t>
            </w:r>
          </w:p>
          <w:p w14:paraId="1F18D076"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00" w:type="dxa"/>
            <w:tcBorders>
              <w:top w:val="single" w:sz="6" w:space="0" w:color="auto"/>
              <w:left w:val="single" w:sz="6" w:space="0" w:color="auto"/>
              <w:bottom w:val="single" w:sz="6" w:space="0" w:color="auto"/>
              <w:right w:val="single" w:sz="6" w:space="0" w:color="auto"/>
            </w:tcBorders>
            <w:hideMark/>
          </w:tcPr>
          <w:p w14:paraId="16020647"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66B7893D"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5..2.1.13.13</w:t>
            </w:r>
          </w:p>
        </w:tc>
        <w:tc>
          <w:tcPr>
            <w:tcW w:w="1139" w:type="dxa"/>
            <w:gridSpan w:val="2"/>
            <w:tcBorders>
              <w:top w:val="single" w:sz="6" w:space="0" w:color="auto"/>
              <w:left w:val="single" w:sz="6" w:space="0" w:color="auto"/>
              <w:bottom w:val="single" w:sz="6" w:space="0" w:color="auto"/>
              <w:right w:val="single" w:sz="6" w:space="0" w:color="auto"/>
            </w:tcBorders>
          </w:tcPr>
          <w:p w14:paraId="2A18D2E3"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155F0D42"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7A8C58B1"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75337595"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r>
      <w:tr w:rsidR="00123DFB" w:rsidRPr="005B1527" w14:paraId="1ACD8986"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042BE440" w14:textId="77777777" w:rsidR="00123DFB" w:rsidRDefault="00123DFB">
            <w:pPr>
              <w:pStyle w:val="Texto"/>
              <w:spacing w:after="20"/>
              <w:ind w:firstLine="0"/>
              <w:jc w:val="center"/>
              <w:rPr>
                <w:rFonts w:ascii="Verdana" w:hAnsi="Verdana" w:cs="Arial"/>
                <w:sz w:val="16"/>
                <w:szCs w:val="16"/>
                <w:lang w:val="fr-FR"/>
              </w:rPr>
            </w:pPr>
            <w:r>
              <w:rPr>
                <w:rFonts w:ascii="Verdana" w:hAnsi="Verdana" w:cs="Arial"/>
                <w:sz w:val="16"/>
                <w:szCs w:val="16"/>
                <w:lang w:val="fr-FR"/>
              </w:rPr>
              <w:t>3229</w:t>
            </w:r>
          </w:p>
        </w:tc>
        <w:tc>
          <w:tcPr>
            <w:tcW w:w="1488" w:type="dxa"/>
            <w:tcBorders>
              <w:top w:val="single" w:sz="6" w:space="0" w:color="auto"/>
              <w:left w:val="single" w:sz="6" w:space="0" w:color="auto"/>
              <w:bottom w:val="single" w:sz="6" w:space="0" w:color="auto"/>
              <w:right w:val="single" w:sz="6" w:space="0" w:color="auto"/>
            </w:tcBorders>
            <w:hideMark/>
          </w:tcPr>
          <w:p w14:paraId="22E013DD"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TYPE F SPONTANEOUS REACTION LIQUID</w:t>
            </w:r>
          </w:p>
        </w:tc>
        <w:tc>
          <w:tcPr>
            <w:tcW w:w="717" w:type="dxa"/>
            <w:tcBorders>
              <w:top w:val="single" w:sz="6" w:space="0" w:color="auto"/>
              <w:left w:val="single" w:sz="6" w:space="0" w:color="auto"/>
              <w:bottom w:val="single" w:sz="6" w:space="0" w:color="auto"/>
              <w:right w:val="single" w:sz="6" w:space="0" w:color="auto"/>
            </w:tcBorders>
            <w:hideMark/>
          </w:tcPr>
          <w:p w14:paraId="0966CA0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476004C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49A3B7D5"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28D03E0C"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57E919C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5.2.5.2.8.3</w:t>
            </w:r>
          </w:p>
        </w:tc>
        <w:tc>
          <w:tcPr>
            <w:tcW w:w="1240" w:type="dxa"/>
            <w:gridSpan w:val="2"/>
            <w:tcBorders>
              <w:top w:val="single" w:sz="6" w:space="0" w:color="auto"/>
              <w:left w:val="single" w:sz="6" w:space="0" w:color="auto"/>
              <w:bottom w:val="single" w:sz="6" w:space="0" w:color="auto"/>
              <w:right w:val="single" w:sz="6" w:space="0" w:color="auto"/>
            </w:tcBorders>
            <w:hideMark/>
          </w:tcPr>
          <w:p w14:paraId="248E520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02ED26D1"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5.2.5.2.9.2</w:t>
            </w:r>
          </w:p>
          <w:p w14:paraId="5EF6DEB7"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5.2.1.13.6</w:t>
            </w:r>
          </w:p>
          <w:p w14:paraId="3FCAF49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5.2.1.13.7</w:t>
            </w:r>
          </w:p>
          <w:p w14:paraId="6815203C"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00" w:type="dxa"/>
            <w:tcBorders>
              <w:top w:val="single" w:sz="6" w:space="0" w:color="auto"/>
              <w:left w:val="single" w:sz="6" w:space="0" w:color="auto"/>
              <w:bottom w:val="single" w:sz="6" w:space="0" w:color="auto"/>
              <w:right w:val="single" w:sz="6" w:space="0" w:color="auto"/>
            </w:tcBorders>
            <w:hideMark/>
          </w:tcPr>
          <w:p w14:paraId="0D829B88"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66955BF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5.2.1.13.13</w:t>
            </w:r>
          </w:p>
        </w:tc>
        <w:tc>
          <w:tcPr>
            <w:tcW w:w="1139" w:type="dxa"/>
            <w:gridSpan w:val="2"/>
            <w:tcBorders>
              <w:top w:val="single" w:sz="6" w:space="0" w:color="auto"/>
              <w:left w:val="single" w:sz="6" w:space="0" w:color="auto"/>
              <w:bottom w:val="single" w:sz="6" w:space="0" w:color="auto"/>
              <w:right w:val="single" w:sz="6" w:space="0" w:color="auto"/>
            </w:tcBorders>
          </w:tcPr>
          <w:p w14:paraId="0AF4F47C" w14:textId="77777777" w:rsidR="00123DFB" w:rsidRPr="005B1527" w:rsidRDefault="00123DFB">
            <w:pPr>
              <w:pStyle w:val="Texto"/>
              <w:spacing w:after="20"/>
              <w:ind w:firstLine="0"/>
              <w:jc w:val="center"/>
              <w:rPr>
                <w:rFonts w:ascii="Verdana" w:hAnsi="Verdana" w:cs="Arial"/>
                <w:sz w:val="16"/>
                <w:szCs w:val="16"/>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7253FAE8" w14:textId="77777777" w:rsidR="00123DFB" w:rsidRPr="005B1527" w:rsidRDefault="00123DFB">
            <w:pPr>
              <w:pStyle w:val="Texto"/>
              <w:spacing w:after="20"/>
              <w:ind w:firstLine="0"/>
              <w:jc w:val="center"/>
              <w:rPr>
                <w:rFonts w:ascii="Verdana" w:hAnsi="Verdana" w:cs="Arial"/>
                <w:sz w:val="16"/>
                <w:szCs w:val="16"/>
                <w:lang w:val="en-US"/>
              </w:rPr>
            </w:pPr>
          </w:p>
        </w:tc>
      </w:tr>
      <w:tr w:rsidR="00123DFB" w:rsidRPr="005B1527" w14:paraId="0D64A7BF"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5A219B3E" w14:textId="77777777" w:rsidR="00123DFB" w:rsidRDefault="00123DFB">
            <w:pPr>
              <w:pStyle w:val="Texto"/>
              <w:spacing w:after="20"/>
              <w:ind w:firstLine="0"/>
              <w:jc w:val="center"/>
              <w:rPr>
                <w:rFonts w:ascii="Verdana" w:hAnsi="Verdana" w:cs="Arial"/>
                <w:sz w:val="16"/>
                <w:szCs w:val="16"/>
                <w:lang w:val="fr-FR"/>
              </w:rPr>
            </w:pPr>
            <w:r>
              <w:rPr>
                <w:rFonts w:ascii="Verdana" w:hAnsi="Verdana" w:cs="Arial"/>
                <w:sz w:val="16"/>
                <w:szCs w:val="16"/>
                <w:lang w:val="fr-FR"/>
              </w:rPr>
              <w:t>3230</w:t>
            </w:r>
          </w:p>
        </w:tc>
        <w:tc>
          <w:tcPr>
            <w:tcW w:w="1488" w:type="dxa"/>
            <w:tcBorders>
              <w:top w:val="single" w:sz="6" w:space="0" w:color="auto"/>
              <w:left w:val="single" w:sz="6" w:space="0" w:color="auto"/>
              <w:bottom w:val="single" w:sz="6" w:space="0" w:color="auto"/>
              <w:right w:val="single" w:sz="6" w:space="0" w:color="auto"/>
            </w:tcBorders>
            <w:hideMark/>
          </w:tcPr>
          <w:p w14:paraId="564D70E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SOLID OF SPONTANEOUS REACTION TYPE F</w:t>
            </w:r>
          </w:p>
        </w:tc>
        <w:tc>
          <w:tcPr>
            <w:tcW w:w="717" w:type="dxa"/>
            <w:tcBorders>
              <w:top w:val="single" w:sz="6" w:space="0" w:color="auto"/>
              <w:left w:val="single" w:sz="6" w:space="0" w:color="auto"/>
              <w:bottom w:val="single" w:sz="6" w:space="0" w:color="auto"/>
              <w:right w:val="single" w:sz="6" w:space="0" w:color="auto"/>
            </w:tcBorders>
            <w:hideMark/>
          </w:tcPr>
          <w:p w14:paraId="73F0ACB9"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731F238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0CA1CDBB"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365E2586"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54D24E0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5.2.5.2.8.3</w:t>
            </w:r>
          </w:p>
        </w:tc>
        <w:tc>
          <w:tcPr>
            <w:tcW w:w="1240" w:type="dxa"/>
            <w:gridSpan w:val="2"/>
            <w:tcBorders>
              <w:top w:val="single" w:sz="6" w:space="0" w:color="auto"/>
              <w:left w:val="single" w:sz="6" w:space="0" w:color="auto"/>
              <w:bottom w:val="single" w:sz="6" w:space="0" w:color="auto"/>
              <w:right w:val="single" w:sz="6" w:space="0" w:color="auto"/>
            </w:tcBorders>
            <w:hideMark/>
          </w:tcPr>
          <w:p w14:paraId="2309812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3EAB5CC7"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5.2.5.2.9.2</w:t>
            </w:r>
          </w:p>
          <w:p w14:paraId="4F1301F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5.2.1.13.6</w:t>
            </w:r>
          </w:p>
          <w:p w14:paraId="273EC84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5.2.1.13.7</w:t>
            </w:r>
          </w:p>
          <w:p w14:paraId="2E9729E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00" w:type="dxa"/>
            <w:tcBorders>
              <w:top w:val="single" w:sz="6" w:space="0" w:color="auto"/>
              <w:left w:val="single" w:sz="6" w:space="0" w:color="auto"/>
              <w:bottom w:val="single" w:sz="6" w:space="0" w:color="auto"/>
              <w:right w:val="single" w:sz="6" w:space="0" w:color="auto"/>
            </w:tcBorders>
          </w:tcPr>
          <w:p w14:paraId="7830883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78E7AB3B"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5.2.1.13.13</w:t>
            </w:r>
          </w:p>
          <w:p w14:paraId="6AA0E83F"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tcPr>
          <w:p w14:paraId="39FAB5CB" w14:textId="77777777" w:rsidR="00123DFB" w:rsidRPr="005B1527" w:rsidRDefault="00123DFB">
            <w:pPr>
              <w:pStyle w:val="Texto"/>
              <w:spacing w:after="20"/>
              <w:ind w:firstLine="0"/>
              <w:jc w:val="center"/>
              <w:rPr>
                <w:rFonts w:ascii="Verdana" w:hAnsi="Verdana" w:cs="Arial"/>
                <w:sz w:val="16"/>
                <w:szCs w:val="16"/>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621CFEB7" w14:textId="77777777" w:rsidR="00123DFB" w:rsidRPr="005B1527" w:rsidRDefault="00123DFB">
            <w:pPr>
              <w:pStyle w:val="Texto"/>
              <w:spacing w:after="20"/>
              <w:ind w:firstLine="0"/>
              <w:jc w:val="center"/>
              <w:rPr>
                <w:rFonts w:ascii="Verdana" w:hAnsi="Verdana" w:cs="Arial"/>
                <w:sz w:val="16"/>
                <w:szCs w:val="16"/>
                <w:lang w:val="en-US"/>
              </w:rPr>
            </w:pPr>
          </w:p>
        </w:tc>
      </w:tr>
      <w:tr w:rsidR="00123DFB" w:rsidRPr="005B1527" w14:paraId="404F1B5B"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69840820" w14:textId="77777777" w:rsidR="00123DFB" w:rsidRDefault="00123DFB">
            <w:pPr>
              <w:pStyle w:val="Texto"/>
              <w:spacing w:after="20"/>
              <w:ind w:firstLine="0"/>
              <w:jc w:val="center"/>
              <w:rPr>
                <w:rFonts w:ascii="Verdana" w:hAnsi="Verdana" w:cs="Arial"/>
                <w:sz w:val="16"/>
                <w:szCs w:val="16"/>
                <w:lang w:val="fr-FR"/>
              </w:rPr>
            </w:pPr>
            <w:r>
              <w:rPr>
                <w:rFonts w:ascii="Verdana" w:hAnsi="Verdana" w:cs="Arial"/>
                <w:sz w:val="16"/>
                <w:szCs w:val="16"/>
                <w:lang w:val="fr-FR"/>
              </w:rPr>
              <w:t>3239</w:t>
            </w:r>
          </w:p>
        </w:tc>
        <w:tc>
          <w:tcPr>
            <w:tcW w:w="1488" w:type="dxa"/>
            <w:tcBorders>
              <w:top w:val="single" w:sz="6" w:space="0" w:color="auto"/>
              <w:left w:val="single" w:sz="6" w:space="0" w:color="auto"/>
              <w:bottom w:val="single" w:sz="6" w:space="0" w:color="auto"/>
              <w:right w:val="single" w:sz="6" w:space="0" w:color="auto"/>
            </w:tcBorders>
            <w:hideMark/>
          </w:tcPr>
          <w:p w14:paraId="0938A73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REACTION LIQUID</w:t>
            </w:r>
          </w:p>
          <w:p w14:paraId="5D74B36A"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 xml:space="preserve">SPONTANEOUS TYPE F, WITH </w:t>
            </w:r>
            <w:r w:rsidRPr="005B1527">
              <w:rPr>
                <w:rFonts w:ascii="Verdana" w:hAnsi="Verdana" w:cs="Arial"/>
                <w:sz w:val="16"/>
                <w:szCs w:val="16"/>
                <w:lang w:val="en-US"/>
              </w:rPr>
              <w:lastRenderedPageBreak/>
              <w:t>REGULATED TEMPERATURE</w:t>
            </w:r>
          </w:p>
        </w:tc>
        <w:tc>
          <w:tcPr>
            <w:tcW w:w="717" w:type="dxa"/>
            <w:tcBorders>
              <w:top w:val="single" w:sz="6" w:space="0" w:color="auto"/>
              <w:left w:val="single" w:sz="6" w:space="0" w:color="auto"/>
              <w:bottom w:val="single" w:sz="6" w:space="0" w:color="auto"/>
              <w:right w:val="single" w:sz="6" w:space="0" w:color="auto"/>
            </w:tcBorders>
            <w:hideMark/>
          </w:tcPr>
          <w:p w14:paraId="6113C4B2"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lastRenderedPageBreak/>
              <w:t>4</w:t>
            </w:r>
          </w:p>
        </w:tc>
        <w:tc>
          <w:tcPr>
            <w:tcW w:w="1168" w:type="dxa"/>
            <w:tcBorders>
              <w:top w:val="single" w:sz="6" w:space="0" w:color="auto"/>
              <w:left w:val="single" w:sz="6" w:space="0" w:color="auto"/>
              <w:bottom w:val="single" w:sz="6" w:space="0" w:color="auto"/>
              <w:right w:val="single" w:sz="6" w:space="0" w:color="auto"/>
            </w:tcBorders>
            <w:hideMark/>
          </w:tcPr>
          <w:p w14:paraId="4E6DBCAD"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62EC14C8"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15E637F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3BFEBE0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5.2.5.2.8.3</w:t>
            </w:r>
          </w:p>
        </w:tc>
        <w:tc>
          <w:tcPr>
            <w:tcW w:w="1240" w:type="dxa"/>
            <w:gridSpan w:val="2"/>
            <w:tcBorders>
              <w:top w:val="single" w:sz="6" w:space="0" w:color="auto"/>
              <w:left w:val="single" w:sz="6" w:space="0" w:color="auto"/>
              <w:bottom w:val="single" w:sz="6" w:space="0" w:color="auto"/>
              <w:right w:val="single" w:sz="6" w:space="0" w:color="auto"/>
            </w:tcBorders>
            <w:hideMark/>
          </w:tcPr>
          <w:p w14:paraId="36CBDEB7"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462BEEB8"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5.2.5.2.9.2</w:t>
            </w:r>
          </w:p>
          <w:p w14:paraId="1E71D353"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5.2.1.13.6</w:t>
            </w:r>
          </w:p>
          <w:p w14:paraId="0FC4DFC3"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5.2.1.13.7</w:t>
            </w:r>
          </w:p>
          <w:p w14:paraId="0EC8EFB2"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lastRenderedPageBreak/>
              <w:t>5.2.1.13.8</w:t>
            </w:r>
          </w:p>
        </w:tc>
        <w:tc>
          <w:tcPr>
            <w:tcW w:w="900" w:type="dxa"/>
            <w:tcBorders>
              <w:top w:val="single" w:sz="6" w:space="0" w:color="auto"/>
              <w:left w:val="single" w:sz="6" w:space="0" w:color="auto"/>
              <w:bottom w:val="single" w:sz="6" w:space="0" w:color="auto"/>
              <w:right w:val="single" w:sz="6" w:space="0" w:color="auto"/>
            </w:tcBorders>
          </w:tcPr>
          <w:p w14:paraId="4DA02773"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lastRenderedPageBreak/>
              <w:t>see</w:t>
            </w:r>
          </w:p>
          <w:p w14:paraId="141651EE"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5.2.1.13.13</w:t>
            </w:r>
          </w:p>
          <w:p w14:paraId="3751C132"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tcPr>
          <w:p w14:paraId="566D7BAC"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412E4D86"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2860F7EE"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2B142EAB"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r>
      <w:tr w:rsidR="00123DFB" w:rsidRPr="005B1527" w14:paraId="18F14A34" w14:textId="77777777" w:rsidTr="005B1527">
        <w:trPr>
          <w:trHeight w:val="20"/>
        </w:trPr>
        <w:tc>
          <w:tcPr>
            <w:tcW w:w="623" w:type="dxa"/>
            <w:tcBorders>
              <w:top w:val="single" w:sz="6" w:space="0" w:color="auto"/>
              <w:left w:val="single" w:sz="6" w:space="0" w:color="auto"/>
              <w:bottom w:val="single" w:sz="6" w:space="0" w:color="auto"/>
              <w:right w:val="single" w:sz="6" w:space="0" w:color="auto"/>
            </w:tcBorders>
            <w:hideMark/>
          </w:tcPr>
          <w:p w14:paraId="35D9459B" w14:textId="77777777" w:rsidR="00123DFB" w:rsidRDefault="00123DFB">
            <w:pPr>
              <w:pStyle w:val="Texto"/>
              <w:spacing w:after="20"/>
              <w:ind w:firstLine="0"/>
              <w:jc w:val="center"/>
              <w:rPr>
                <w:rFonts w:ascii="Verdana" w:hAnsi="Verdana" w:cs="Arial"/>
                <w:sz w:val="16"/>
                <w:szCs w:val="16"/>
                <w:lang w:val="fr-FR"/>
              </w:rPr>
            </w:pPr>
            <w:r>
              <w:rPr>
                <w:rFonts w:ascii="Verdana" w:hAnsi="Verdana" w:cs="Arial"/>
                <w:sz w:val="16"/>
                <w:szCs w:val="16"/>
                <w:lang w:val="fr-FR"/>
              </w:rPr>
              <w:t>3240</w:t>
            </w:r>
          </w:p>
        </w:tc>
        <w:tc>
          <w:tcPr>
            <w:tcW w:w="1488" w:type="dxa"/>
            <w:tcBorders>
              <w:top w:val="single" w:sz="6" w:space="0" w:color="auto"/>
              <w:left w:val="single" w:sz="6" w:space="0" w:color="auto"/>
              <w:bottom w:val="single" w:sz="6" w:space="0" w:color="auto"/>
              <w:right w:val="single" w:sz="6" w:space="0" w:color="auto"/>
            </w:tcBorders>
            <w:hideMark/>
          </w:tcPr>
          <w:p w14:paraId="6B501316"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SOLID OF SPONTANEOUS REACTION TYPE F, WITH REGULATED TEMPERATURE</w:t>
            </w:r>
          </w:p>
        </w:tc>
        <w:tc>
          <w:tcPr>
            <w:tcW w:w="717" w:type="dxa"/>
            <w:tcBorders>
              <w:top w:val="single" w:sz="6" w:space="0" w:color="auto"/>
              <w:left w:val="single" w:sz="6" w:space="0" w:color="auto"/>
              <w:bottom w:val="single" w:sz="6" w:space="0" w:color="auto"/>
              <w:right w:val="single" w:sz="6" w:space="0" w:color="auto"/>
            </w:tcBorders>
            <w:hideMark/>
          </w:tcPr>
          <w:p w14:paraId="79F933A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4</w:t>
            </w:r>
          </w:p>
        </w:tc>
        <w:tc>
          <w:tcPr>
            <w:tcW w:w="1168" w:type="dxa"/>
            <w:tcBorders>
              <w:top w:val="single" w:sz="6" w:space="0" w:color="auto"/>
              <w:left w:val="single" w:sz="6" w:space="0" w:color="auto"/>
              <w:bottom w:val="single" w:sz="6" w:space="0" w:color="auto"/>
              <w:right w:val="single" w:sz="6" w:space="0" w:color="auto"/>
            </w:tcBorders>
            <w:hideMark/>
          </w:tcPr>
          <w:p w14:paraId="683F1622"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5741046C"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5.2.5.2.7.2</w:t>
            </w:r>
          </w:p>
        </w:tc>
        <w:tc>
          <w:tcPr>
            <w:tcW w:w="900" w:type="dxa"/>
            <w:tcBorders>
              <w:top w:val="single" w:sz="6" w:space="0" w:color="auto"/>
              <w:left w:val="single" w:sz="6" w:space="0" w:color="auto"/>
              <w:bottom w:val="single" w:sz="6" w:space="0" w:color="auto"/>
              <w:right w:val="single" w:sz="6" w:space="0" w:color="auto"/>
            </w:tcBorders>
            <w:hideMark/>
          </w:tcPr>
          <w:p w14:paraId="7453768D"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40F7FED3"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5.2.5.2.8.3</w:t>
            </w:r>
          </w:p>
        </w:tc>
        <w:tc>
          <w:tcPr>
            <w:tcW w:w="1240" w:type="dxa"/>
            <w:gridSpan w:val="2"/>
            <w:tcBorders>
              <w:top w:val="single" w:sz="6" w:space="0" w:color="auto"/>
              <w:left w:val="single" w:sz="6" w:space="0" w:color="auto"/>
              <w:bottom w:val="single" w:sz="6" w:space="0" w:color="auto"/>
              <w:right w:val="single" w:sz="6" w:space="0" w:color="auto"/>
            </w:tcBorders>
            <w:hideMark/>
          </w:tcPr>
          <w:p w14:paraId="04F7CB62"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31422334"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5.2.5.2.9.2</w:t>
            </w:r>
          </w:p>
          <w:p w14:paraId="514D48F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5.2.1.13.6</w:t>
            </w:r>
          </w:p>
          <w:p w14:paraId="1CF646F0"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5.2.1.13.7</w:t>
            </w:r>
          </w:p>
          <w:p w14:paraId="2F0C3909"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5.2.1.13.8</w:t>
            </w:r>
          </w:p>
        </w:tc>
        <w:tc>
          <w:tcPr>
            <w:tcW w:w="900" w:type="dxa"/>
            <w:tcBorders>
              <w:top w:val="single" w:sz="6" w:space="0" w:color="auto"/>
              <w:left w:val="single" w:sz="6" w:space="0" w:color="auto"/>
              <w:bottom w:val="single" w:sz="6" w:space="0" w:color="auto"/>
              <w:right w:val="single" w:sz="6" w:space="0" w:color="auto"/>
            </w:tcBorders>
          </w:tcPr>
          <w:p w14:paraId="02F4CB91"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see</w:t>
            </w:r>
          </w:p>
          <w:p w14:paraId="04321D1F" w14:textId="77777777" w:rsidR="00123DFB" w:rsidRPr="005B1527" w:rsidRDefault="00123DFB">
            <w:pPr>
              <w:pStyle w:val="Texto"/>
              <w:spacing w:after="20"/>
              <w:ind w:firstLine="0"/>
              <w:jc w:val="center"/>
              <w:rPr>
                <w:rFonts w:ascii="Verdana" w:hAnsi="Verdana" w:cs="Arial"/>
                <w:sz w:val="16"/>
                <w:szCs w:val="16"/>
                <w:lang w:val="en-US"/>
              </w:rPr>
            </w:pPr>
            <w:r w:rsidRPr="005B1527">
              <w:rPr>
                <w:rFonts w:ascii="Verdana" w:hAnsi="Verdana" w:cs="Arial"/>
                <w:sz w:val="16"/>
                <w:szCs w:val="16"/>
                <w:lang w:val="en-US"/>
              </w:rPr>
              <w:t>5.2.1.13.13</w:t>
            </w:r>
          </w:p>
          <w:p w14:paraId="1193DE85" w14:textId="77777777" w:rsidR="00123DFB" w:rsidRPr="005B1527" w:rsidRDefault="00123DFB">
            <w:pPr>
              <w:pStyle w:val="Texto"/>
              <w:spacing w:after="20"/>
              <w:ind w:firstLine="0"/>
              <w:jc w:val="center"/>
              <w:rPr>
                <w:rFonts w:ascii="Verdana" w:hAnsi="Verdana" w:cs="Arial"/>
                <w:sz w:val="16"/>
                <w:szCs w:val="16"/>
                <w:lang w:val="en-US"/>
              </w:rPr>
            </w:pPr>
          </w:p>
        </w:tc>
        <w:tc>
          <w:tcPr>
            <w:tcW w:w="1139" w:type="dxa"/>
            <w:gridSpan w:val="2"/>
            <w:tcBorders>
              <w:top w:val="single" w:sz="6" w:space="0" w:color="auto"/>
              <w:left w:val="single" w:sz="6" w:space="0" w:color="auto"/>
              <w:bottom w:val="single" w:sz="6" w:space="0" w:color="auto"/>
              <w:right w:val="single" w:sz="6" w:space="0" w:color="auto"/>
            </w:tcBorders>
          </w:tcPr>
          <w:p w14:paraId="70CC5DE2"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6B3AA64A"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c>
          <w:tcPr>
            <w:tcW w:w="1325" w:type="dxa"/>
            <w:gridSpan w:val="2"/>
            <w:tcBorders>
              <w:top w:val="single" w:sz="6" w:space="0" w:color="auto"/>
              <w:left w:val="single" w:sz="6" w:space="0" w:color="auto"/>
              <w:bottom w:val="single" w:sz="6" w:space="0" w:color="auto"/>
              <w:right w:val="single" w:sz="6" w:space="0" w:color="auto"/>
            </w:tcBorders>
          </w:tcPr>
          <w:p w14:paraId="440A5ECB" w14:textId="77777777" w:rsidR="00123DFB" w:rsidRPr="005B1527" w:rsidRDefault="00123DFB">
            <w:pPr>
              <w:pStyle w:val="Texto"/>
              <w:spacing w:after="20"/>
              <w:ind w:firstLine="0"/>
              <w:jc w:val="center"/>
              <w:rPr>
                <w:rFonts w:ascii="Verdana" w:hAnsi="Verdana" w:cs="Arial"/>
                <w:sz w:val="16"/>
                <w:szCs w:val="16"/>
                <w:vertAlign w:val="superscript"/>
                <w:lang w:val="en-US"/>
              </w:rPr>
            </w:pPr>
            <w:r w:rsidRPr="005B1527">
              <w:rPr>
                <w:rFonts w:ascii="Verdana" w:hAnsi="Verdana" w:cs="Arial"/>
                <w:sz w:val="16"/>
                <w:szCs w:val="16"/>
                <w:vertAlign w:val="superscript"/>
                <w:lang w:val="en-US"/>
              </w:rPr>
              <w:t>(c)</w:t>
            </w:r>
          </w:p>
          <w:p w14:paraId="5CE3599A" w14:textId="77777777" w:rsidR="00123DFB" w:rsidRPr="005B1527" w:rsidRDefault="00123DFB">
            <w:pPr>
              <w:pStyle w:val="Texto"/>
              <w:spacing w:after="20"/>
              <w:ind w:firstLine="0"/>
              <w:jc w:val="center"/>
              <w:rPr>
                <w:rFonts w:ascii="Verdana" w:hAnsi="Verdana" w:cs="Arial"/>
                <w:sz w:val="16"/>
                <w:szCs w:val="16"/>
                <w:vertAlign w:val="superscript"/>
                <w:lang w:val="en-US"/>
              </w:rPr>
            </w:pPr>
          </w:p>
        </w:tc>
      </w:tr>
    </w:tbl>
    <w:p w14:paraId="7BB87DE3" w14:textId="77777777" w:rsidR="00123DFB" w:rsidRDefault="00123DFB" w:rsidP="00123DFB">
      <w:pPr>
        <w:pStyle w:val="Texto"/>
        <w:spacing w:after="20"/>
        <w:rPr>
          <w:rFonts w:ascii="Verdana" w:hAnsi="Verdana" w:cs="Arial"/>
          <w:position w:val="12"/>
          <w:sz w:val="16"/>
          <w:szCs w:val="16"/>
          <w:lang w:val="en"/>
        </w:rPr>
      </w:pPr>
    </w:p>
    <w:p w14:paraId="0841FFF6" w14:textId="670543BA" w:rsidR="00123DFB" w:rsidRDefault="00123DFB" w:rsidP="0023033F">
      <w:pPr>
        <w:pStyle w:val="Texto"/>
        <w:spacing w:after="20"/>
        <w:rPr>
          <w:rFonts w:ascii="Verdana" w:hAnsi="Verdana" w:cs="Arial"/>
          <w:position w:val="12"/>
          <w:sz w:val="16"/>
          <w:szCs w:val="16"/>
        </w:rPr>
      </w:pPr>
    </w:p>
    <w:p w14:paraId="50041BB9" w14:textId="77777777" w:rsidR="00123DFB" w:rsidRPr="00D508B9" w:rsidRDefault="00123DFB" w:rsidP="0023033F">
      <w:pPr>
        <w:pStyle w:val="Texto"/>
        <w:spacing w:after="20"/>
        <w:rPr>
          <w:rFonts w:ascii="Verdana" w:hAnsi="Verdana" w:cs="Arial"/>
          <w:position w:val="12"/>
          <w:sz w:val="16"/>
          <w:szCs w:val="16"/>
        </w:rPr>
      </w:pPr>
    </w:p>
    <w:tbl>
      <w:tblPr>
        <w:tblW w:w="0" w:type="auto"/>
        <w:tblLook w:val="04A0" w:firstRow="1" w:lastRow="0" w:firstColumn="1" w:lastColumn="0" w:noHBand="0" w:noVBand="1"/>
      </w:tblPr>
      <w:tblGrid>
        <w:gridCol w:w="4679"/>
        <w:gridCol w:w="4681"/>
      </w:tblGrid>
      <w:tr w:rsidR="00123DFB" w:rsidRPr="00AA4DD0" w14:paraId="0201CCC9" w14:textId="77777777" w:rsidTr="005B1527">
        <w:tc>
          <w:tcPr>
            <w:tcW w:w="4788" w:type="dxa"/>
            <w:shd w:val="clear" w:color="auto" w:fill="auto"/>
          </w:tcPr>
          <w:p w14:paraId="1F4E9A61" w14:textId="77777777" w:rsidR="00123DFB" w:rsidRPr="00AA4DD0" w:rsidRDefault="00123DFB" w:rsidP="00AA4DD0">
            <w:pPr>
              <w:pStyle w:val="Texto"/>
              <w:spacing w:after="20"/>
              <w:ind w:firstLine="0"/>
              <w:rPr>
                <w:rFonts w:ascii="Verdana" w:hAnsi="Verdana" w:cs="Arial"/>
                <w:b/>
                <w:sz w:val="16"/>
                <w:szCs w:val="16"/>
                <w:vertAlign w:val="superscript"/>
              </w:rPr>
            </w:pPr>
          </w:p>
        </w:tc>
        <w:tc>
          <w:tcPr>
            <w:tcW w:w="4788" w:type="dxa"/>
            <w:shd w:val="clear" w:color="auto" w:fill="auto"/>
          </w:tcPr>
          <w:p w14:paraId="258532FD" w14:textId="77777777" w:rsidR="00123DFB" w:rsidRPr="005B1527" w:rsidRDefault="00123DFB" w:rsidP="00AA4DD0">
            <w:pPr>
              <w:pStyle w:val="Texto"/>
              <w:spacing w:after="20"/>
              <w:ind w:firstLine="0"/>
              <w:rPr>
                <w:rFonts w:ascii="Verdana" w:hAnsi="Verdana" w:cs="Arial"/>
                <w:b/>
                <w:sz w:val="16"/>
                <w:szCs w:val="16"/>
                <w:vertAlign w:val="superscript"/>
                <w:lang w:val="en-US"/>
              </w:rPr>
            </w:pPr>
          </w:p>
        </w:tc>
      </w:tr>
      <w:tr w:rsidR="00123DFB" w:rsidRPr="00B623AB" w14:paraId="7914C87F" w14:textId="77777777" w:rsidTr="005B1527">
        <w:tc>
          <w:tcPr>
            <w:tcW w:w="4788" w:type="dxa"/>
            <w:shd w:val="clear" w:color="auto" w:fill="auto"/>
          </w:tcPr>
          <w:p w14:paraId="2B931813" w14:textId="77777777" w:rsidR="00123DFB" w:rsidRPr="00AA4DD0" w:rsidRDefault="00123DFB" w:rsidP="00123DFB">
            <w:pPr>
              <w:pStyle w:val="Texto"/>
              <w:spacing w:after="20"/>
              <w:ind w:firstLine="0"/>
              <w:rPr>
                <w:rFonts w:ascii="Verdana" w:hAnsi="Verdana" w:cs="Arial"/>
                <w:sz w:val="16"/>
                <w:szCs w:val="16"/>
              </w:rPr>
            </w:pPr>
            <w:r w:rsidRPr="00AA4DD0">
              <w:rPr>
                <w:rFonts w:ascii="Verdana" w:hAnsi="Verdana" w:cs="Arial"/>
                <w:b/>
                <w:sz w:val="16"/>
                <w:szCs w:val="16"/>
                <w:vertAlign w:val="superscript"/>
              </w:rPr>
              <w:t>(a)</w:t>
            </w:r>
            <w:r w:rsidRPr="00AA4DD0">
              <w:rPr>
                <w:rFonts w:ascii="Verdana" w:hAnsi="Verdana" w:cs="Arial"/>
                <w:sz w:val="16"/>
                <w:szCs w:val="16"/>
              </w:rPr>
              <w:t xml:space="preserve"> A condición de que se haya hecho lo necesario para obtener un grado de seguridad equivalente al de un 65% de hidroperóxido de terc-butilo y un 35% de agua.</w:t>
            </w:r>
          </w:p>
        </w:tc>
        <w:tc>
          <w:tcPr>
            <w:tcW w:w="4788" w:type="dxa"/>
            <w:shd w:val="clear" w:color="auto" w:fill="auto"/>
          </w:tcPr>
          <w:p w14:paraId="450F5AA2" w14:textId="4AEEED3A" w:rsidR="00123DFB" w:rsidRPr="005B1527" w:rsidRDefault="00123DFB" w:rsidP="00123DFB">
            <w:pPr>
              <w:pStyle w:val="Texto"/>
              <w:spacing w:after="20"/>
              <w:ind w:firstLine="0"/>
              <w:rPr>
                <w:rFonts w:ascii="Verdana" w:hAnsi="Verdana" w:cs="Arial"/>
                <w:b/>
                <w:sz w:val="16"/>
                <w:szCs w:val="16"/>
                <w:vertAlign w:val="superscript"/>
                <w:lang w:val="en-US"/>
              </w:rPr>
            </w:pPr>
            <w:r w:rsidRPr="005B1527">
              <w:rPr>
                <w:rFonts w:ascii="Verdana" w:hAnsi="Verdana" w:cs="Arial"/>
                <w:b/>
                <w:sz w:val="16"/>
                <w:szCs w:val="16"/>
                <w:vertAlign w:val="superscript"/>
                <w:lang w:val="en-US"/>
              </w:rPr>
              <w:t xml:space="preserve">(a) </w:t>
            </w:r>
            <w:r w:rsidRPr="005B1527">
              <w:rPr>
                <w:rFonts w:ascii="Verdana" w:hAnsi="Verdana" w:cs="Arial"/>
                <w:sz w:val="16"/>
                <w:szCs w:val="16"/>
                <w:lang w:val="en-US"/>
              </w:rPr>
              <w:t>Provided that steps have been taken to obtain a degree of safety equivalent to 65% tert-butyl hydroperoxide and 35% water.</w:t>
            </w:r>
          </w:p>
        </w:tc>
      </w:tr>
      <w:tr w:rsidR="00123DFB" w:rsidRPr="00B623AB" w14:paraId="2B8DC539" w14:textId="77777777" w:rsidTr="005B1527">
        <w:tc>
          <w:tcPr>
            <w:tcW w:w="4788" w:type="dxa"/>
            <w:shd w:val="clear" w:color="auto" w:fill="auto"/>
          </w:tcPr>
          <w:p w14:paraId="2D5CB390" w14:textId="77777777" w:rsidR="00123DFB" w:rsidRPr="00AA4DD0" w:rsidRDefault="00123DFB" w:rsidP="00123DFB">
            <w:pPr>
              <w:pStyle w:val="Texto"/>
              <w:spacing w:after="20"/>
              <w:ind w:firstLine="0"/>
              <w:rPr>
                <w:rFonts w:ascii="Verdana" w:hAnsi="Verdana" w:cs="Arial"/>
                <w:sz w:val="16"/>
                <w:szCs w:val="16"/>
              </w:rPr>
            </w:pPr>
            <w:r w:rsidRPr="00AA4DD0">
              <w:rPr>
                <w:rFonts w:ascii="Verdana" w:hAnsi="Verdana" w:cs="Arial"/>
                <w:b/>
                <w:sz w:val="16"/>
                <w:szCs w:val="16"/>
                <w:vertAlign w:val="superscript"/>
              </w:rPr>
              <w:t>(b)</w:t>
            </w:r>
            <w:r w:rsidRPr="00AA4DD0">
              <w:rPr>
                <w:rFonts w:ascii="Verdana" w:hAnsi="Verdana" w:cs="Arial"/>
                <w:sz w:val="16"/>
                <w:szCs w:val="16"/>
              </w:rPr>
              <w:t xml:space="preserve"> Cantidad máxima por cisterna portátil, 2,000 kg.</w:t>
            </w:r>
          </w:p>
        </w:tc>
        <w:tc>
          <w:tcPr>
            <w:tcW w:w="4788" w:type="dxa"/>
            <w:shd w:val="clear" w:color="auto" w:fill="auto"/>
          </w:tcPr>
          <w:p w14:paraId="586165DD" w14:textId="4B0F942D" w:rsidR="00123DFB" w:rsidRPr="005B1527" w:rsidRDefault="00123DFB" w:rsidP="00123DFB">
            <w:pPr>
              <w:pStyle w:val="Texto"/>
              <w:spacing w:after="20"/>
              <w:ind w:firstLine="0"/>
              <w:rPr>
                <w:rFonts w:ascii="Verdana" w:hAnsi="Verdana" w:cs="Arial"/>
                <w:b/>
                <w:sz w:val="16"/>
                <w:szCs w:val="16"/>
                <w:vertAlign w:val="superscript"/>
                <w:lang w:val="en-US"/>
              </w:rPr>
            </w:pPr>
            <w:r w:rsidRPr="005B1527">
              <w:rPr>
                <w:rFonts w:ascii="Verdana" w:hAnsi="Verdana" w:cs="Arial"/>
                <w:b/>
                <w:sz w:val="16"/>
                <w:szCs w:val="16"/>
                <w:vertAlign w:val="superscript"/>
                <w:lang w:val="en-US"/>
              </w:rPr>
              <w:t xml:space="preserve">(b) </w:t>
            </w:r>
            <w:r w:rsidRPr="005B1527">
              <w:rPr>
                <w:rFonts w:ascii="Verdana" w:hAnsi="Verdana" w:cs="Arial"/>
                <w:sz w:val="16"/>
                <w:szCs w:val="16"/>
                <w:lang w:val="en-US"/>
              </w:rPr>
              <w:t>Maximum quantity per portable tank, 2,000 kg.</w:t>
            </w:r>
          </w:p>
        </w:tc>
      </w:tr>
      <w:tr w:rsidR="00123DFB" w:rsidRPr="00B623AB" w14:paraId="163C0544" w14:textId="77777777" w:rsidTr="005B1527">
        <w:tc>
          <w:tcPr>
            <w:tcW w:w="4788" w:type="dxa"/>
            <w:shd w:val="clear" w:color="auto" w:fill="auto"/>
          </w:tcPr>
          <w:p w14:paraId="78D3F1CC" w14:textId="77777777" w:rsidR="00123DFB" w:rsidRPr="00AA4DD0" w:rsidRDefault="00123DFB" w:rsidP="00123DFB">
            <w:pPr>
              <w:pStyle w:val="Texto"/>
              <w:spacing w:after="20"/>
              <w:ind w:firstLine="0"/>
              <w:rPr>
                <w:rFonts w:ascii="Verdana" w:hAnsi="Verdana" w:cs="Arial"/>
                <w:sz w:val="16"/>
                <w:szCs w:val="16"/>
              </w:rPr>
            </w:pPr>
            <w:r w:rsidRPr="00AA4DD0">
              <w:rPr>
                <w:rFonts w:ascii="Verdana" w:hAnsi="Verdana" w:cs="Arial"/>
                <w:b/>
                <w:sz w:val="16"/>
                <w:szCs w:val="16"/>
                <w:vertAlign w:val="superscript"/>
              </w:rPr>
              <w:t>(c)</w:t>
            </w:r>
            <w:r w:rsidRPr="00AA4DD0">
              <w:rPr>
                <w:rFonts w:ascii="Verdana" w:hAnsi="Verdana" w:cs="Arial"/>
                <w:position w:val="11"/>
                <w:sz w:val="16"/>
                <w:szCs w:val="16"/>
              </w:rPr>
              <w:t xml:space="preserve"> </w:t>
            </w:r>
            <w:r w:rsidRPr="00AA4DD0">
              <w:rPr>
                <w:rFonts w:ascii="Verdana" w:hAnsi="Verdana" w:cs="Arial"/>
                <w:sz w:val="16"/>
                <w:szCs w:val="16"/>
              </w:rPr>
              <w:t>Con la aprobación de la autoridad competente.</w:t>
            </w:r>
          </w:p>
        </w:tc>
        <w:tc>
          <w:tcPr>
            <w:tcW w:w="4788" w:type="dxa"/>
            <w:shd w:val="clear" w:color="auto" w:fill="auto"/>
          </w:tcPr>
          <w:p w14:paraId="75F013FF" w14:textId="2FB44E7A" w:rsidR="00123DFB" w:rsidRPr="005B1527" w:rsidRDefault="00123DFB" w:rsidP="00123DFB">
            <w:pPr>
              <w:pStyle w:val="Texto"/>
              <w:spacing w:after="20"/>
              <w:ind w:firstLine="0"/>
              <w:rPr>
                <w:rFonts w:ascii="Verdana" w:hAnsi="Verdana" w:cs="Arial"/>
                <w:b/>
                <w:sz w:val="16"/>
                <w:szCs w:val="16"/>
                <w:vertAlign w:val="superscript"/>
                <w:lang w:val="en-US"/>
              </w:rPr>
            </w:pPr>
            <w:r w:rsidRPr="005B1527">
              <w:rPr>
                <w:rFonts w:ascii="Verdana" w:hAnsi="Verdana" w:cs="Arial"/>
                <w:b/>
                <w:sz w:val="16"/>
                <w:szCs w:val="16"/>
                <w:vertAlign w:val="superscript"/>
                <w:lang w:val="en-US"/>
              </w:rPr>
              <w:t>(c)</w:t>
            </w:r>
            <w:r w:rsidRPr="005B1527">
              <w:rPr>
                <w:rFonts w:ascii="Verdana" w:hAnsi="Verdana" w:cs="Arial"/>
                <w:position w:val="11"/>
                <w:sz w:val="16"/>
                <w:szCs w:val="16"/>
                <w:lang w:val="en-US"/>
              </w:rPr>
              <w:t xml:space="preserve"> </w:t>
            </w:r>
            <w:r w:rsidRPr="005B1527">
              <w:rPr>
                <w:rFonts w:ascii="Verdana" w:hAnsi="Verdana" w:cs="Arial"/>
                <w:sz w:val="16"/>
                <w:szCs w:val="16"/>
                <w:lang w:val="en-US"/>
              </w:rPr>
              <w:t>With the approval of the competent authority.</w:t>
            </w:r>
          </w:p>
        </w:tc>
      </w:tr>
      <w:tr w:rsidR="00123DFB" w:rsidRPr="004B0048" w14:paraId="1D5E702F" w14:textId="77777777" w:rsidTr="005B1527">
        <w:tc>
          <w:tcPr>
            <w:tcW w:w="4788" w:type="dxa"/>
            <w:shd w:val="clear" w:color="auto" w:fill="auto"/>
          </w:tcPr>
          <w:p w14:paraId="17A2BD46" w14:textId="028FF637" w:rsidR="00123DFB" w:rsidRPr="00AA4DD0" w:rsidRDefault="00123DFB" w:rsidP="00123DFB">
            <w:pPr>
              <w:pStyle w:val="Texto"/>
              <w:spacing w:after="20"/>
              <w:ind w:firstLine="0"/>
              <w:rPr>
                <w:rFonts w:ascii="Verdana" w:hAnsi="Verdana" w:cs="Arial"/>
                <w:sz w:val="16"/>
                <w:szCs w:val="16"/>
              </w:rPr>
            </w:pPr>
            <w:r w:rsidRPr="00AA4DD0">
              <w:rPr>
                <w:rFonts w:ascii="Verdana" w:hAnsi="Verdana" w:cs="Arial"/>
                <w:b/>
                <w:sz w:val="16"/>
                <w:szCs w:val="16"/>
                <w:vertAlign w:val="superscript"/>
              </w:rPr>
              <w:t>(d)</w:t>
            </w:r>
            <w:r w:rsidRPr="00AA4DD0">
              <w:rPr>
                <w:rFonts w:ascii="Verdana" w:hAnsi="Verdana" w:cs="Arial"/>
                <w:position w:val="6"/>
                <w:sz w:val="16"/>
                <w:szCs w:val="16"/>
              </w:rPr>
              <w:t xml:space="preserve"> </w:t>
            </w:r>
            <w:r w:rsidRPr="00AA4DD0">
              <w:rPr>
                <w:rFonts w:ascii="Verdana" w:hAnsi="Verdana" w:cs="Arial"/>
                <w:sz w:val="16"/>
                <w:szCs w:val="16"/>
              </w:rPr>
              <w:t>Preparación obtenida mediante la destilación del ácido peroxiacético que se produce a partir del ácido peroxiacético en concentración máxima del 41% en agua, con oxígeno activo total (ácido peroxiacético + H</w:t>
            </w:r>
            <w:r w:rsidRPr="00AA4DD0">
              <w:rPr>
                <w:rFonts w:ascii="Verdana" w:hAnsi="Verdana" w:cs="Arial"/>
                <w:sz w:val="16"/>
                <w:szCs w:val="16"/>
                <w:vertAlign w:val="subscript"/>
              </w:rPr>
              <w:t>2</w:t>
            </w:r>
            <w:r w:rsidRPr="00AA4DD0">
              <w:rPr>
                <w:rFonts w:ascii="Verdana" w:hAnsi="Verdana" w:cs="Arial"/>
                <w:sz w:val="16"/>
                <w:szCs w:val="16"/>
              </w:rPr>
              <w:t>O</w:t>
            </w:r>
            <w:r w:rsidRPr="00AA4DD0">
              <w:rPr>
                <w:rFonts w:ascii="Verdana" w:hAnsi="Verdana" w:cs="Arial"/>
                <w:sz w:val="16"/>
                <w:szCs w:val="16"/>
                <w:vertAlign w:val="subscript"/>
              </w:rPr>
              <w:t>2</w:t>
            </w:r>
            <w:r w:rsidRPr="00AA4DD0">
              <w:rPr>
                <w:rFonts w:ascii="Verdana" w:hAnsi="Verdana" w:cs="Arial"/>
                <w:sz w:val="16"/>
                <w:szCs w:val="16"/>
              </w:rPr>
              <w:t>) 9.5%, que satisface los criterios enunciados en la norma aplicable para los peróxidos orgánicos de tipo F.</w:t>
            </w:r>
          </w:p>
        </w:tc>
        <w:tc>
          <w:tcPr>
            <w:tcW w:w="4788" w:type="dxa"/>
            <w:shd w:val="clear" w:color="auto" w:fill="auto"/>
          </w:tcPr>
          <w:p w14:paraId="5943E96A" w14:textId="49EF7608" w:rsidR="00123DFB" w:rsidRPr="005B1527" w:rsidRDefault="00123DFB" w:rsidP="00123DFB">
            <w:pPr>
              <w:pStyle w:val="Texto"/>
              <w:spacing w:after="20"/>
              <w:ind w:firstLine="0"/>
              <w:rPr>
                <w:rFonts w:ascii="Verdana" w:hAnsi="Verdana" w:cs="Arial"/>
                <w:b/>
                <w:sz w:val="16"/>
                <w:szCs w:val="16"/>
                <w:vertAlign w:val="superscript"/>
                <w:lang w:val="en-US"/>
              </w:rPr>
            </w:pPr>
            <w:r w:rsidRPr="005B1527">
              <w:rPr>
                <w:rFonts w:ascii="Verdana" w:hAnsi="Verdana" w:cs="Arial"/>
                <w:b/>
                <w:sz w:val="16"/>
                <w:szCs w:val="16"/>
                <w:vertAlign w:val="superscript"/>
                <w:lang w:val="en-US"/>
              </w:rPr>
              <w:t>(d)</w:t>
            </w:r>
            <w:r w:rsidRPr="005B1527">
              <w:rPr>
                <w:rFonts w:ascii="Verdana" w:hAnsi="Verdana" w:cs="Arial"/>
                <w:position w:val="6"/>
                <w:sz w:val="16"/>
                <w:szCs w:val="16"/>
                <w:lang w:val="en-US"/>
              </w:rPr>
              <w:t xml:space="preserve"> </w:t>
            </w:r>
            <w:r w:rsidRPr="005B1527">
              <w:rPr>
                <w:rFonts w:ascii="Verdana" w:hAnsi="Verdana" w:cs="Arial"/>
                <w:sz w:val="16"/>
                <w:szCs w:val="16"/>
                <w:lang w:val="en-US"/>
              </w:rPr>
              <w:t xml:space="preserve">Preparation obtained by distillation of peroxyacetic acid that is produced from peroxyacetic acid at a maximum concentration of 41% in water, with total active oxygen (peroxyacetic acid + H </w:t>
            </w:r>
            <w:r w:rsidRPr="005B1527">
              <w:rPr>
                <w:rFonts w:ascii="Verdana" w:hAnsi="Verdana" w:cs="Arial"/>
                <w:sz w:val="16"/>
                <w:szCs w:val="16"/>
                <w:vertAlign w:val="subscript"/>
                <w:lang w:val="en-US"/>
              </w:rPr>
              <w:t xml:space="preserve">2 </w:t>
            </w:r>
            <w:r w:rsidRPr="005B1527">
              <w:rPr>
                <w:rFonts w:ascii="Verdana" w:hAnsi="Verdana" w:cs="Arial"/>
                <w:sz w:val="16"/>
                <w:szCs w:val="16"/>
                <w:lang w:val="en-US"/>
              </w:rPr>
              <w:t xml:space="preserve">O </w:t>
            </w:r>
            <w:r w:rsidRPr="005B1527">
              <w:rPr>
                <w:rFonts w:ascii="Verdana" w:hAnsi="Verdana" w:cs="Arial"/>
                <w:sz w:val="16"/>
                <w:szCs w:val="16"/>
                <w:vertAlign w:val="subscript"/>
                <w:lang w:val="en-US"/>
              </w:rPr>
              <w:t>2</w:t>
            </w:r>
            <w:r w:rsidRPr="005B1527">
              <w:rPr>
                <w:rFonts w:ascii="Verdana" w:hAnsi="Verdana" w:cs="Arial"/>
                <w:sz w:val="16"/>
                <w:szCs w:val="16"/>
                <w:lang w:val="en-US"/>
              </w:rPr>
              <w:t>) 9.5%, which meets the criteria set forth in the applicable standard for organic peroxides of type F.</w:t>
            </w:r>
          </w:p>
        </w:tc>
      </w:tr>
      <w:tr w:rsidR="00123DFB" w:rsidRPr="004B0048" w14:paraId="1A73B27D" w14:textId="77777777" w:rsidTr="005B1527">
        <w:tc>
          <w:tcPr>
            <w:tcW w:w="4788" w:type="dxa"/>
            <w:shd w:val="clear" w:color="auto" w:fill="auto"/>
          </w:tcPr>
          <w:p w14:paraId="4B028B66" w14:textId="77777777" w:rsidR="00123DFB" w:rsidRPr="00AA4DD0" w:rsidRDefault="00123DFB" w:rsidP="00123DFB">
            <w:pPr>
              <w:pStyle w:val="Texto"/>
              <w:spacing w:after="20"/>
              <w:ind w:firstLine="0"/>
              <w:rPr>
                <w:rFonts w:ascii="Verdana" w:hAnsi="Verdana" w:cs="Arial"/>
                <w:sz w:val="16"/>
                <w:szCs w:val="16"/>
              </w:rPr>
            </w:pPr>
            <w:r w:rsidRPr="00AA4DD0">
              <w:rPr>
                <w:rFonts w:ascii="Verdana" w:hAnsi="Verdana" w:cs="Arial"/>
                <w:b/>
                <w:sz w:val="16"/>
                <w:szCs w:val="16"/>
                <w:vertAlign w:val="superscript"/>
              </w:rPr>
              <w:t>(c)</w:t>
            </w:r>
            <w:r w:rsidRPr="00AA4DD0">
              <w:rPr>
                <w:rFonts w:ascii="Verdana" w:hAnsi="Verdana" w:cs="Arial"/>
                <w:position w:val="9"/>
                <w:sz w:val="16"/>
                <w:szCs w:val="16"/>
              </w:rPr>
              <w:t xml:space="preserve"> </w:t>
            </w:r>
            <w:r w:rsidRPr="00AA4DD0">
              <w:rPr>
                <w:rFonts w:ascii="Verdana" w:hAnsi="Verdana" w:cs="Arial"/>
                <w:sz w:val="16"/>
                <w:szCs w:val="16"/>
              </w:rPr>
              <w:t>Con la aprobación de la autoridad competente</w:t>
            </w:r>
          </w:p>
        </w:tc>
        <w:tc>
          <w:tcPr>
            <w:tcW w:w="4788" w:type="dxa"/>
            <w:shd w:val="clear" w:color="auto" w:fill="auto"/>
          </w:tcPr>
          <w:p w14:paraId="3BAA971B" w14:textId="55FAAC92" w:rsidR="00123DFB" w:rsidRPr="005B1527" w:rsidRDefault="00123DFB" w:rsidP="00123DFB">
            <w:pPr>
              <w:pStyle w:val="Texto"/>
              <w:spacing w:after="20"/>
              <w:ind w:firstLine="0"/>
              <w:rPr>
                <w:rFonts w:ascii="Verdana" w:hAnsi="Verdana" w:cs="Arial"/>
                <w:b/>
                <w:sz w:val="16"/>
                <w:szCs w:val="16"/>
                <w:vertAlign w:val="superscript"/>
                <w:lang w:val="en-US"/>
              </w:rPr>
            </w:pPr>
            <w:r w:rsidRPr="005B1527">
              <w:rPr>
                <w:rFonts w:ascii="Verdana" w:hAnsi="Verdana" w:cs="Arial"/>
                <w:b/>
                <w:sz w:val="16"/>
                <w:szCs w:val="16"/>
                <w:vertAlign w:val="superscript"/>
                <w:lang w:val="en-US"/>
              </w:rPr>
              <w:t>(c)</w:t>
            </w:r>
            <w:r w:rsidRPr="005B1527">
              <w:rPr>
                <w:rFonts w:ascii="Verdana" w:hAnsi="Verdana" w:cs="Arial"/>
                <w:position w:val="9"/>
                <w:sz w:val="16"/>
                <w:szCs w:val="16"/>
                <w:lang w:val="en-US"/>
              </w:rPr>
              <w:t xml:space="preserve"> </w:t>
            </w:r>
            <w:r w:rsidRPr="005B1527">
              <w:rPr>
                <w:rFonts w:ascii="Verdana" w:hAnsi="Verdana" w:cs="Arial"/>
                <w:sz w:val="16"/>
                <w:szCs w:val="16"/>
                <w:lang w:val="en-US"/>
              </w:rPr>
              <w:t>With the approval of the competent authority</w:t>
            </w:r>
          </w:p>
        </w:tc>
      </w:tr>
    </w:tbl>
    <w:p w14:paraId="63932A6B" w14:textId="77777777" w:rsidR="00D508B9" w:rsidRPr="00123DFB" w:rsidRDefault="00D508B9" w:rsidP="0023033F">
      <w:pPr>
        <w:pStyle w:val="Texto"/>
        <w:spacing w:after="20"/>
        <w:rPr>
          <w:rFonts w:ascii="Verdana" w:hAnsi="Verdana" w:cs="Arial"/>
          <w:sz w:val="16"/>
          <w:szCs w:val="16"/>
          <w:lang w:val="en-US"/>
        </w:rPr>
      </w:pPr>
    </w:p>
    <w:p w14:paraId="1FCF2FE0" w14:textId="77777777" w:rsidR="00D508B9" w:rsidRPr="00123DFB" w:rsidRDefault="00D508B9" w:rsidP="0023033F">
      <w:pPr>
        <w:pStyle w:val="Texto"/>
        <w:spacing w:after="20"/>
        <w:rPr>
          <w:rFonts w:ascii="Verdana" w:hAnsi="Verdana" w:cs="Arial"/>
          <w:sz w:val="16"/>
          <w:szCs w:val="16"/>
          <w:lang w:val="en-US"/>
        </w:rPr>
      </w:pPr>
    </w:p>
    <w:tbl>
      <w:tblPr>
        <w:tblW w:w="5000" w:type="pct"/>
        <w:tblInd w:w="144" w:type="dxa"/>
        <w:tblLayout w:type="fixed"/>
        <w:tblCellMar>
          <w:left w:w="70" w:type="dxa"/>
          <w:right w:w="70" w:type="dxa"/>
        </w:tblCellMar>
        <w:tblLook w:val="0000" w:firstRow="0" w:lastRow="0" w:firstColumn="0" w:lastColumn="0" w:noHBand="0" w:noVBand="0"/>
      </w:tblPr>
      <w:tblGrid>
        <w:gridCol w:w="548"/>
        <w:gridCol w:w="2363"/>
        <w:gridCol w:w="8"/>
        <w:gridCol w:w="1853"/>
        <w:gridCol w:w="9"/>
        <w:gridCol w:w="11"/>
        <w:gridCol w:w="1398"/>
        <w:gridCol w:w="11"/>
        <w:gridCol w:w="1573"/>
        <w:gridCol w:w="281"/>
        <w:gridCol w:w="1289"/>
      </w:tblGrid>
      <w:tr w:rsidR="00A5572F" w:rsidRPr="00D508B9" w14:paraId="4D93DB43" w14:textId="77777777" w:rsidTr="005B1527">
        <w:trPr>
          <w:trHeight w:val="20"/>
        </w:trPr>
        <w:tc>
          <w:tcPr>
            <w:tcW w:w="556" w:type="dxa"/>
            <w:tcBorders>
              <w:top w:val="single" w:sz="6" w:space="0" w:color="auto"/>
              <w:left w:val="single" w:sz="6" w:space="0" w:color="auto"/>
              <w:bottom w:val="single" w:sz="6" w:space="0" w:color="auto"/>
            </w:tcBorders>
          </w:tcPr>
          <w:p w14:paraId="6A6C7884" w14:textId="77777777" w:rsidR="00A5572F" w:rsidRPr="00D508B9" w:rsidRDefault="00A5572F" w:rsidP="00E22916">
            <w:pPr>
              <w:pStyle w:val="Texto"/>
              <w:spacing w:after="94"/>
              <w:ind w:firstLine="0"/>
              <w:jc w:val="center"/>
              <w:rPr>
                <w:rFonts w:ascii="Verdana" w:hAnsi="Verdana" w:cs="Arial"/>
                <w:b/>
                <w:sz w:val="16"/>
                <w:szCs w:val="16"/>
              </w:rPr>
            </w:pPr>
            <w:r w:rsidRPr="00123DFB">
              <w:rPr>
                <w:rFonts w:ascii="Verdana" w:hAnsi="Verdana" w:cs="Arial"/>
                <w:b/>
                <w:sz w:val="16"/>
                <w:szCs w:val="16"/>
                <w:lang w:val="en-US"/>
              </w:rPr>
              <w:br w:type="page"/>
            </w:r>
            <w:r w:rsidRPr="00D508B9">
              <w:rPr>
                <w:rFonts w:ascii="Verdana" w:hAnsi="Verdana" w:cs="Arial"/>
                <w:b/>
                <w:sz w:val="16"/>
                <w:szCs w:val="16"/>
              </w:rPr>
              <w:t>T50</w:t>
            </w:r>
          </w:p>
        </w:tc>
        <w:tc>
          <w:tcPr>
            <w:tcW w:w="7634" w:type="dxa"/>
            <w:gridSpan w:val="9"/>
            <w:tcBorders>
              <w:top w:val="single" w:sz="6" w:space="0" w:color="auto"/>
              <w:bottom w:val="single" w:sz="6" w:space="0" w:color="auto"/>
            </w:tcBorders>
          </w:tcPr>
          <w:p w14:paraId="5E585F7B"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INSTRUCCION DE TRANSPORTE EN CISTERNAS PORTATILES</w:t>
            </w:r>
          </w:p>
        </w:tc>
        <w:tc>
          <w:tcPr>
            <w:tcW w:w="1310" w:type="dxa"/>
            <w:tcBorders>
              <w:top w:val="single" w:sz="6" w:space="0" w:color="auto"/>
              <w:bottom w:val="single" w:sz="6" w:space="0" w:color="auto"/>
              <w:right w:val="single" w:sz="6" w:space="0" w:color="auto"/>
            </w:tcBorders>
          </w:tcPr>
          <w:p w14:paraId="7F53D15D"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T50</w:t>
            </w:r>
          </w:p>
        </w:tc>
      </w:tr>
      <w:tr w:rsidR="00A5572F" w:rsidRPr="00D508B9" w14:paraId="52835508" w14:textId="77777777" w:rsidTr="005B1527">
        <w:trPr>
          <w:trHeight w:val="20"/>
        </w:trPr>
        <w:tc>
          <w:tcPr>
            <w:tcW w:w="9500" w:type="dxa"/>
            <w:gridSpan w:val="11"/>
            <w:tcBorders>
              <w:top w:val="single" w:sz="6" w:space="0" w:color="auto"/>
              <w:left w:val="single" w:sz="6" w:space="0" w:color="auto"/>
              <w:bottom w:val="single" w:sz="6" w:space="0" w:color="auto"/>
              <w:right w:val="single" w:sz="6" w:space="0" w:color="auto"/>
            </w:tcBorders>
          </w:tcPr>
          <w:p w14:paraId="3C4F8A8F" w14:textId="77777777" w:rsidR="00A5572F" w:rsidRPr="00D508B9" w:rsidRDefault="00A5572F" w:rsidP="00E22916">
            <w:pPr>
              <w:pStyle w:val="Texto"/>
              <w:spacing w:after="94"/>
              <w:ind w:firstLine="0"/>
              <w:rPr>
                <w:rFonts w:ascii="Verdana" w:hAnsi="Verdana" w:cs="Arial"/>
                <w:sz w:val="16"/>
                <w:szCs w:val="16"/>
              </w:rPr>
            </w:pPr>
            <w:r w:rsidRPr="00D508B9">
              <w:rPr>
                <w:rFonts w:ascii="Verdana" w:hAnsi="Verdana" w:cs="Arial"/>
                <w:sz w:val="16"/>
                <w:szCs w:val="16"/>
              </w:rPr>
              <w:t>La presente instrucción se aplica a los gases licuados no refrigerados. Se deben cumplir las especificaciones generales del 5.2.2 y los requisitos relativos al diseño, la construcción, la inspección y la prueba de cisternas portátiles destinadas al transporte de gases licuados no refrigerados.</w:t>
            </w:r>
          </w:p>
        </w:tc>
      </w:tr>
      <w:tr w:rsidR="00BF6ED3" w:rsidRPr="00D508B9" w14:paraId="3367154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361FFE2"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No.</w:t>
            </w:r>
            <w:r w:rsidR="007467D2" w:rsidRPr="00D508B9">
              <w:rPr>
                <w:rFonts w:ascii="Verdana" w:hAnsi="Verdana" w:cs="Arial"/>
                <w:b/>
                <w:sz w:val="16"/>
                <w:szCs w:val="16"/>
              </w:rPr>
              <w:t xml:space="preserve"> </w:t>
            </w:r>
            <w:r w:rsidRPr="00D508B9">
              <w:rPr>
                <w:rFonts w:ascii="Verdana" w:hAnsi="Verdana" w:cs="Arial"/>
                <w:b/>
                <w:sz w:val="16"/>
                <w:szCs w:val="16"/>
              </w:rPr>
              <w:t>ONU</w:t>
            </w:r>
          </w:p>
        </w:tc>
        <w:tc>
          <w:tcPr>
            <w:tcW w:w="2412" w:type="dxa"/>
            <w:gridSpan w:val="2"/>
            <w:tcBorders>
              <w:top w:val="single" w:sz="6" w:space="0" w:color="auto"/>
              <w:left w:val="single" w:sz="6" w:space="0" w:color="auto"/>
              <w:bottom w:val="single" w:sz="6" w:space="0" w:color="auto"/>
              <w:right w:val="single" w:sz="6" w:space="0" w:color="auto"/>
            </w:tcBorders>
          </w:tcPr>
          <w:p w14:paraId="31A22AC3"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Gases licuados no refrigerados</w:t>
            </w:r>
          </w:p>
        </w:tc>
        <w:tc>
          <w:tcPr>
            <w:tcW w:w="1905" w:type="dxa"/>
            <w:gridSpan w:val="3"/>
            <w:tcBorders>
              <w:top w:val="single" w:sz="6" w:space="0" w:color="auto"/>
              <w:left w:val="single" w:sz="6" w:space="0" w:color="auto"/>
              <w:bottom w:val="single" w:sz="6" w:space="0" w:color="auto"/>
              <w:right w:val="single" w:sz="6" w:space="0" w:color="auto"/>
            </w:tcBorders>
          </w:tcPr>
          <w:p w14:paraId="354F5461"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Presión máxima de</w:t>
            </w:r>
            <w:r w:rsidR="007467D2" w:rsidRPr="00D508B9">
              <w:rPr>
                <w:rFonts w:ascii="Verdana" w:hAnsi="Verdana" w:cs="Arial"/>
                <w:b/>
                <w:sz w:val="16"/>
                <w:szCs w:val="16"/>
              </w:rPr>
              <w:t xml:space="preserve"> </w:t>
            </w:r>
            <w:r w:rsidRPr="00D508B9">
              <w:rPr>
                <w:rFonts w:ascii="Verdana" w:hAnsi="Verdana" w:cs="Arial"/>
                <w:b/>
                <w:sz w:val="16"/>
                <w:szCs w:val="16"/>
              </w:rPr>
              <w:t>servicio autorizada (bar)</w:t>
            </w:r>
            <w:r w:rsidR="007467D2" w:rsidRPr="00D508B9">
              <w:rPr>
                <w:rFonts w:ascii="Verdana" w:hAnsi="Verdana" w:cs="Arial"/>
                <w:b/>
                <w:sz w:val="16"/>
                <w:szCs w:val="16"/>
              </w:rPr>
              <w:t xml:space="preserve"> </w:t>
            </w:r>
            <w:r w:rsidRPr="00D508B9">
              <w:rPr>
                <w:rFonts w:ascii="Verdana" w:hAnsi="Verdana" w:cs="Arial"/>
                <w:b/>
                <w:sz w:val="16"/>
                <w:szCs w:val="16"/>
              </w:rPr>
              <w:t>pequeña; desnuda;</w:t>
            </w:r>
            <w:r w:rsidR="007467D2" w:rsidRPr="00D508B9">
              <w:rPr>
                <w:rFonts w:ascii="Verdana" w:hAnsi="Verdana" w:cs="Arial"/>
                <w:b/>
                <w:sz w:val="16"/>
                <w:szCs w:val="16"/>
              </w:rPr>
              <w:t xml:space="preserve"> </w:t>
            </w:r>
            <w:r w:rsidRPr="00D508B9">
              <w:rPr>
                <w:rFonts w:ascii="Verdana" w:hAnsi="Verdana" w:cs="Arial"/>
                <w:b/>
                <w:sz w:val="16"/>
                <w:szCs w:val="16"/>
              </w:rPr>
              <w:t>con parasol;</w:t>
            </w:r>
            <w:r w:rsidR="007467D2" w:rsidRPr="00D508B9">
              <w:rPr>
                <w:rFonts w:ascii="Verdana" w:hAnsi="Verdana" w:cs="Arial"/>
                <w:b/>
                <w:sz w:val="16"/>
                <w:szCs w:val="16"/>
              </w:rPr>
              <w:t xml:space="preserve"> </w:t>
            </w:r>
            <w:r w:rsidRPr="00D508B9">
              <w:rPr>
                <w:rFonts w:ascii="Verdana" w:hAnsi="Verdana" w:cs="Arial"/>
                <w:b/>
                <w:sz w:val="16"/>
                <w:szCs w:val="16"/>
              </w:rPr>
              <w:t>con aislamiento,</w:t>
            </w:r>
            <w:r w:rsidR="007467D2" w:rsidRPr="00D508B9">
              <w:rPr>
                <w:rFonts w:ascii="Verdana" w:hAnsi="Verdana" w:cs="Arial"/>
                <w:b/>
                <w:sz w:val="16"/>
                <w:szCs w:val="16"/>
              </w:rPr>
              <w:t xml:space="preserve"> </w:t>
            </w:r>
            <w:r w:rsidRPr="00D508B9">
              <w:rPr>
                <w:rFonts w:ascii="Verdana" w:hAnsi="Verdana" w:cs="Arial"/>
                <w:b/>
                <w:sz w:val="16"/>
                <w:szCs w:val="16"/>
              </w:rPr>
              <w:t>respectivamente</w:t>
            </w:r>
            <w:r w:rsidRPr="00D508B9">
              <w:rPr>
                <w:rFonts w:ascii="Verdana" w:hAnsi="Verdana" w:cs="Arial"/>
                <w:b/>
                <w:sz w:val="16"/>
                <w:szCs w:val="16"/>
                <w:vertAlign w:val="superscript"/>
              </w:rPr>
              <w:t>(a)</w:t>
            </w:r>
          </w:p>
        </w:tc>
        <w:tc>
          <w:tcPr>
            <w:tcW w:w="1421" w:type="dxa"/>
            <w:tcBorders>
              <w:top w:val="single" w:sz="6" w:space="0" w:color="auto"/>
              <w:left w:val="single" w:sz="6" w:space="0" w:color="auto"/>
              <w:bottom w:val="single" w:sz="6" w:space="0" w:color="auto"/>
              <w:right w:val="single" w:sz="6" w:space="0" w:color="auto"/>
            </w:tcBorders>
          </w:tcPr>
          <w:p w14:paraId="3F64E967"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Orificios por</w:t>
            </w:r>
            <w:r w:rsidR="007467D2" w:rsidRPr="00D508B9">
              <w:rPr>
                <w:rFonts w:ascii="Verdana" w:hAnsi="Verdana" w:cs="Arial"/>
                <w:b/>
                <w:sz w:val="16"/>
                <w:szCs w:val="16"/>
              </w:rPr>
              <w:t xml:space="preserve"> </w:t>
            </w:r>
            <w:r w:rsidRPr="00D508B9">
              <w:rPr>
                <w:rFonts w:ascii="Verdana" w:hAnsi="Verdana" w:cs="Arial"/>
                <w:b/>
                <w:sz w:val="16"/>
                <w:szCs w:val="16"/>
              </w:rPr>
              <w:t>debajo del nivel del líquido</w:t>
            </w:r>
          </w:p>
        </w:tc>
        <w:tc>
          <w:tcPr>
            <w:tcW w:w="1610" w:type="dxa"/>
            <w:gridSpan w:val="2"/>
            <w:tcBorders>
              <w:top w:val="single" w:sz="6" w:space="0" w:color="auto"/>
              <w:left w:val="single" w:sz="6" w:space="0" w:color="auto"/>
              <w:bottom w:val="single" w:sz="6" w:space="0" w:color="auto"/>
              <w:right w:val="single" w:sz="6" w:space="0" w:color="auto"/>
            </w:tcBorders>
          </w:tcPr>
          <w:p w14:paraId="1D5AD7EE"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Dispositivos de</w:t>
            </w:r>
            <w:r w:rsidR="007467D2" w:rsidRPr="00D508B9">
              <w:rPr>
                <w:rFonts w:ascii="Verdana" w:hAnsi="Verdana" w:cs="Arial"/>
                <w:b/>
                <w:sz w:val="16"/>
                <w:szCs w:val="16"/>
              </w:rPr>
              <w:t xml:space="preserve"> </w:t>
            </w:r>
            <w:r w:rsidRPr="00D508B9">
              <w:rPr>
                <w:rFonts w:ascii="Verdana" w:hAnsi="Verdana" w:cs="Arial"/>
                <w:b/>
                <w:sz w:val="16"/>
                <w:szCs w:val="16"/>
              </w:rPr>
              <w:t>descompresión</w:t>
            </w:r>
            <w:r w:rsidRPr="00D508B9">
              <w:rPr>
                <w:rFonts w:ascii="Verdana" w:hAnsi="Verdana" w:cs="Arial"/>
                <w:b/>
                <w:sz w:val="16"/>
                <w:szCs w:val="16"/>
                <w:vertAlign w:val="superscript"/>
              </w:rPr>
              <w:t>(b)</w:t>
            </w:r>
            <w:r w:rsidR="007467D2" w:rsidRPr="00D508B9">
              <w:rPr>
                <w:rFonts w:ascii="Verdana" w:hAnsi="Verdana" w:cs="Arial"/>
                <w:b/>
                <w:position w:val="7"/>
                <w:sz w:val="16"/>
                <w:szCs w:val="16"/>
              </w:rPr>
              <w:t xml:space="preserve"> </w:t>
            </w:r>
            <w:r w:rsidRPr="00D508B9">
              <w:rPr>
                <w:rFonts w:ascii="Verdana" w:hAnsi="Verdana" w:cs="Arial"/>
                <w:b/>
                <w:sz w:val="16"/>
                <w:szCs w:val="16"/>
              </w:rPr>
              <w:t>(véase 5.2.5.2.10)</w:t>
            </w:r>
          </w:p>
        </w:tc>
        <w:tc>
          <w:tcPr>
            <w:tcW w:w="1596" w:type="dxa"/>
            <w:gridSpan w:val="2"/>
            <w:tcBorders>
              <w:top w:val="single" w:sz="6" w:space="0" w:color="auto"/>
              <w:left w:val="single" w:sz="6" w:space="0" w:color="auto"/>
              <w:bottom w:val="single" w:sz="6" w:space="0" w:color="auto"/>
              <w:right w:val="single" w:sz="6" w:space="0" w:color="auto"/>
            </w:tcBorders>
          </w:tcPr>
          <w:p w14:paraId="411A9230" w14:textId="77777777" w:rsidR="00A5572F" w:rsidRPr="00D508B9" w:rsidRDefault="00A5572F" w:rsidP="00E22916">
            <w:pPr>
              <w:pStyle w:val="Texto"/>
              <w:spacing w:after="94"/>
              <w:ind w:firstLine="0"/>
              <w:jc w:val="center"/>
              <w:rPr>
                <w:rFonts w:ascii="Verdana" w:hAnsi="Verdana" w:cs="Arial"/>
                <w:b/>
                <w:sz w:val="16"/>
                <w:szCs w:val="16"/>
              </w:rPr>
            </w:pPr>
            <w:r w:rsidRPr="00D508B9">
              <w:rPr>
                <w:rFonts w:ascii="Verdana" w:hAnsi="Verdana" w:cs="Arial"/>
                <w:b/>
                <w:sz w:val="16"/>
                <w:szCs w:val="16"/>
              </w:rPr>
              <w:t>Razón máxima</w:t>
            </w:r>
            <w:r w:rsidR="007467D2" w:rsidRPr="00D508B9">
              <w:rPr>
                <w:rFonts w:ascii="Verdana" w:hAnsi="Verdana" w:cs="Arial"/>
                <w:b/>
                <w:sz w:val="16"/>
                <w:szCs w:val="16"/>
              </w:rPr>
              <w:t xml:space="preserve"> </w:t>
            </w:r>
            <w:r w:rsidRPr="00D508B9">
              <w:rPr>
                <w:rFonts w:ascii="Verdana" w:hAnsi="Verdana" w:cs="Arial"/>
                <w:b/>
                <w:sz w:val="16"/>
                <w:szCs w:val="16"/>
              </w:rPr>
              <w:t>de llenado</w:t>
            </w:r>
          </w:p>
        </w:tc>
      </w:tr>
      <w:tr w:rsidR="00BF6ED3" w:rsidRPr="00D508B9" w14:paraId="2E4569F6"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4A8167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1005</w:t>
            </w:r>
          </w:p>
        </w:tc>
        <w:tc>
          <w:tcPr>
            <w:tcW w:w="2412" w:type="dxa"/>
            <w:gridSpan w:val="2"/>
            <w:tcBorders>
              <w:top w:val="single" w:sz="6" w:space="0" w:color="auto"/>
              <w:left w:val="single" w:sz="6" w:space="0" w:color="auto"/>
              <w:bottom w:val="single" w:sz="6" w:space="0" w:color="auto"/>
              <w:right w:val="single" w:sz="6" w:space="0" w:color="auto"/>
            </w:tcBorders>
          </w:tcPr>
          <w:p w14:paraId="0F72ACA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Amoníaco anhidro</w:t>
            </w:r>
          </w:p>
        </w:tc>
        <w:tc>
          <w:tcPr>
            <w:tcW w:w="1905" w:type="dxa"/>
            <w:gridSpan w:val="3"/>
            <w:tcBorders>
              <w:top w:val="single" w:sz="6" w:space="0" w:color="auto"/>
              <w:left w:val="single" w:sz="6" w:space="0" w:color="auto"/>
              <w:bottom w:val="single" w:sz="6" w:space="0" w:color="auto"/>
              <w:right w:val="single" w:sz="6" w:space="0" w:color="auto"/>
            </w:tcBorders>
          </w:tcPr>
          <w:p w14:paraId="3D551DF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29.0</w:t>
            </w:r>
          </w:p>
          <w:p w14:paraId="056C3EA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25.7</w:t>
            </w:r>
          </w:p>
          <w:p w14:paraId="24ACCBB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22.0</w:t>
            </w:r>
          </w:p>
          <w:p w14:paraId="1410CC2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19.7</w:t>
            </w:r>
          </w:p>
        </w:tc>
        <w:tc>
          <w:tcPr>
            <w:tcW w:w="1421" w:type="dxa"/>
            <w:tcBorders>
              <w:top w:val="single" w:sz="6" w:space="0" w:color="auto"/>
              <w:left w:val="single" w:sz="6" w:space="0" w:color="auto"/>
              <w:bottom w:val="single" w:sz="6" w:space="0" w:color="auto"/>
              <w:right w:val="single" w:sz="6" w:space="0" w:color="auto"/>
            </w:tcBorders>
          </w:tcPr>
          <w:p w14:paraId="6375D53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3A820E1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2A62E0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0.53</w:t>
            </w:r>
          </w:p>
        </w:tc>
      </w:tr>
      <w:tr w:rsidR="00BF6ED3" w:rsidRPr="00D508B9" w14:paraId="3166B389"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7FEBB9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1009</w:t>
            </w:r>
          </w:p>
        </w:tc>
        <w:tc>
          <w:tcPr>
            <w:tcW w:w="2412" w:type="dxa"/>
            <w:gridSpan w:val="2"/>
            <w:tcBorders>
              <w:top w:val="single" w:sz="6" w:space="0" w:color="auto"/>
              <w:left w:val="single" w:sz="6" w:space="0" w:color="auto"/>
              <w:bottom w:val="single" w:sz="6" w:space="0" w:color="auto"/>
              <w:right w:val="single" w:sz="6" w:space="0" w:color="auto"/>
            </w:tcBorders>
          </w:tcPr>
          <w:p w14:paraId="4270472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Bromotrifluorometano (gas</w:t>
            </w:r>
            <w:r w:rsidR="007467D2" w:rsidRPr="00D508B9">
              <w:rPr>
                <w:rFonts w:ascii="Verdana" w:hAnsi="Verdana" w:cs="Arial"/>
                <w:sz w:val="16"/>
                <w:szCs w:val="16"/>
              </w:rPr>
              <w:t xml:space="preserve"> </w:t>
            </w:r>
            <w:r w:rsidRPr="00D508B9">
              <w:rPr>
                <w:rFonts w:ascii="Verdana" w:hAnsi="Verdana" w:cs="Arial"/>
                <w:sz w:val="16"/>
                <w:szCs w:val="16"/>
              </w:rPr>
              <w:t>refrigerante R13B1)</w:t>
            </w:r>
          </w:p>
        </w:tc>
        <w:tc>
          <w:tcPr>
            <w:tcW w:w="1905" w:type="dxa"/>
            <w:gridSpan w:val="3"/>
            <w:tcBorders>
              <w:top w:val="single" w:sz="6" w:space="0" w:color="auto"/>
              <w:left w:val="single" w:sz="6" w:space="0" w:color="auto"/>
              <w:bottom w:val="single" w:sz="6" w:space="0" w:color="auto"/>
              <w:right w:val="single" w:sz="6" w:space="0" w:color="auto"/>
            </w:tcBorders>
          </w:tcPr>
          <w:p w14:paraId="6867A50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38.0</w:t>
            </w:r>
          </w:p>
          <w:p w14:paraId="6B33A86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34.0</w:t>
            </w:r>
          </w:p>
          <w:p w14:paraId="37D1737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30.0</w:t>
            </w:r>
          </w:p>
          <w:p w14:paraId="79470DC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27.5</w:t>
            </w:r>
          </w:p>
        </w:tc>
        <w:tc>
          <w:tcPr>
            <w:tcW w:w="1421" w:type="dxa"/>
            <w:tcBorders>
              <w:top w:val="single" w:sz="6" w:space="0" w:color="auto"/>
              <w:left w:val="single" w:sz="6" w:space="0" w:color="auto"/>
              <w:bottom w:val="single" w:sz="6" w:space="0" w:color="auto"/>
              <w:right w:val="single" w:sz="6" w:space="0" w:color="auto"/>
            </w:tcBorders>
          </w:tcPr>
          <w:p w14:paraId="35E8163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23A9C35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2B83F7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1.13</w:t>
            </w:r>
          </w:p>
        </w:tc>
      </w:tr>
      <w:tr w:rsidR="00BF6ED3" w:rsidRPr="00D508B9" w14:paraId="1B4E61A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C024E4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1010</w:t>
            </w:r>
          </w:p>
        </w:tc>
        <w:tc>
          <w:tcPr>
            <w:tcW w:w="2412" w:type="dxa"/>
            <w:gridSpan w:val="2"/>
            <w:tcBorders>
              <w:top w:val="single" w:sz="6" w:space="0" w:color="auto"/>
              <w:left w:val="single" w:sz="6" w:space="0" w:color="auto"/>
              <w:bottom w:val="single" w:sz="6" w:space="0" w:color="auto"/>
              <w:right w:val="single" w:sz="6" w:space="0" w:color="auto"/>
            </w:tcBorders>
          </w:tcPr>
          <w:p w14:paraId="0F8307B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Butadienos estabilizados</w:t>
            </w:r>
          </w:p>
        </w:tc>
        <w:tc>
          <w:tcPr>
            <w:tcW w:w="1905" w:type="dxa"/>
            <w:gridSpan w:val="3"/>
            <w:tcBorders>
              <w:top w:val="single" w:sz="6" w:space="0" w:color="auto"/>
              <w:left w:val="single" w:sz="6" w:space="0" w:color="auto"/>
              <w:bottom w:val="single" w:sz="6" w:space="0" w:color="auto"/>
              <w:right w:val="single" w:sz="6" w:space="0" w:color="auto"/>
            </w:tcBorders>
          </w:tcPr>
          <w:p w14:paraId="30CCABB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7.5</w:t>
            </w:r>
          </w:p>
          <w:p w14:paraId="36E52F7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115B2F8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723BA14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74A6894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33ECCE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EB4DB5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0.55</w:t>
            </w:r>
          </w:p>
        </w:tc>
      </w:tr>
      <w:tr w:rsidR="00BF6ED3" w:rsidRPr="00D508B9" w14:paraId="04D351BF"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290447F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lastRenderedPageBreak/>
              <w:t>1010</w:t>
            </w:r>
          </w:p>
        </w:tc>
        <w:tc>
          <w:tcPr>
            <w:tcW w:w="2412" w:type="dxa"/>
            <w:gridSpan w:val="2"/>
            <w:tcBorders>
              <w:top w:val="single" w:sz="6" w:space="0" w:color="auto"/>
              <w:left w:val="single" w:sz="6" w:space="0" w:color="auto"/>
              <w:bottom w:val="single" w:sz="6" w:space="0" w:color="auto"/>
              <w:right w:val="single" w:sz="6" w:space="0" w:color="auto"/>
            </w:tcBorders>
          </w:tcPr>
          <w:p w14:paraId="2449867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Butadienos e hidrocarburos en mezcla estabilizada</w:t>
            </w:r>
          </w:p>
        </w:tc>
        <w:tc>
          <w:tcPr>
            <w:tcW w:w="1905" w:type="dxa"/>
            <w:gridSpan w:val="3"/>
            <w:tcBorders>
              <w:top w:val="single" w:sz="6" w:space="0" w:color="auto"/>
              <w:left w:val="single" w:sz="6" w:space="0" w:color="auto"/>
              <w:bottom w:val="single" w:sz="6" w:space="0" w:color="auto"/>
              <w:right w:val="single" w:sz="6" w:space="0" w:color="auto"/>
            </w:tcBorders>
          </w:tcPr>
          <w:p w14:paraId="33B8D58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definición de</w:t>
            </w:r>
            <w:r w:rsidR="00E40C4A" w:rsidRPr="00D508B9">
              <w:rPr>
                <w:rFonts w:ascii="Verdana" w:hAnsi="Verdana" w:cs="Arial"/>
                <w:sz w:val="16"/>
                <w:szCs w:val="16"/>
              </w:rPr>
              <w:t xml:space="preserve"> </w:t>
            </w:r>
            <w:r w:rsidRPr="00D508B9">
              <w:rPr>
                <w:rFonts w:ascii="Verdana" w:hAnsi="Verdana" w:cs="Arial"/>
                <w:sz w:val="16"/>
                <w:szCs w:val="16"/>
              </w:rPr>
              <w:t>PSMA</w:t>
            </w:r>
          </w:p>
        </w:tc>
        <w:tc>
          <w:tcPr>
            <w:tcW w:w="1421" w:type="dxa"/>
            <w:tcBorders>
              <w:top w:val="single" w:sz="6" w:space="0" w:color="auto"/>
              <w:left w:val="single" w:sz="6" w:space="0" w:color="auto"/>
              <w:bottom w:val="single" w:sz="6" w:space="0" w:color="auto"/>
              <w:right w:val="single" w:sz="6" w:space="0" w:color="auto"/>
            </w:tcBorders>
          </w:tcPr>
          <w:p w14:paraId="54E57D4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3030A3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6AAE30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5.2.2.7</w:t>
            </w:r>
          </w:p>
        </w:tc>
      </w:tr>
      <w:tr w:rsidR="00BF6ED3" w:rsidRPr="00D508B9" w14:paraId="74B7A9C9"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9F3AF3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1011</w:t>
            </w:r>
          </w:p>
        </w:tc>
        <w:tc>
          <w:tcPr>
            <w:tcW w:w="2412" w:type="dxa"/>
            <w:gridSpan w:val="2"/>
            <w:tcBorders>
              <w:top w:val="single" w:sz="6" w:space="0" w:color="auto"/>
              <w:left w:val="single" w:sz="6" w:space="0" w:color="auto"/>
              <w:bottom w:val="single" w:sz="6" w:space="0" w:color="auto"/>
              <w:right w:val="single" w:sz="6" w:space="0" w:color="auto"/>
            </w:tcBorders>
          </w:tcPr>
          <w:p w14:paraId="54962FA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Butano</w:t>
            </w:r>
          </w:p>
        </w:tc>
        <w:tc>
          <w:tcPr>
            <w:tcW w:w="1905" w:type="dxa"/>
            <w:gridSpan w:val="3"/>
            <w:tcBorders>
              <w:top w:val="single" w:sz="6" w:space="0" w:color="auto"/>
              <w:left w:val="single" w:sz="6" w:space="0" w:color="auto"/>
              <w:bottom w:val="single" w:sz="6" w:space="0" w:color="auto"/>
              <w:right w:val="single" w:sz="6" w:space="0" w:color="auto"/>
            </w:tcBorders>
          </w:tcPr>
          <w:p w14:paraId="20AF86A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08CE15E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652B193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4172DB5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6E56B28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F0C289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607E9F7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0.51</w:t>
            </w:r>
          </w:p>
        </w:tc>
      </w:tr>
      <w:tr w:rsidR="00BF6ED3" w:rsidRPr="00D508B9" w14:paraId="3279B69A"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4F967E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1012</w:t>
            </w:r>
          </w:p>
        </w:tc>
        <w:tc>
          <w:tcPr>
            <w:tcW w:w="2412" w:type="dxa"/>
            <w:gridSpan w:val="2"/>
            <w:tcBorders>
              <w:top w:val="single" w:sz="6" w:space="0" w:color="auto"/>
              <w:left w:val="single" w:sz="6" w:space="0" w:color="auto"/>
              <w:bottom w:val="single" w:sz="6" w:space="0" w:color="auto"/>
              <w:right w:val="single" w:sz="6" w:space="0" w:color="auto"/>
            </w:tcBorders>
          </w:tcPr>
          <w:p w14:paraId="2F13C15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Butileno</w:t>
            </w:r>
          </w:p>
        </w:tc>
        <w:tc>
          <w:tcPr>
            <w:tcW w:w="1905" w:type="dxa"/>
            <w:gridSpan w:val="3"/>
            <w:tcBorders>
              <w:top w:val="single" w:sz="6" w:space="0" w:color="auto"/>
              <w:left w:val="single" w:sz="6" w:space="0" w:color="auto"/>
              <w:bottom w:val="single" w:sz="6" w:space="0" w:color="auto"/>
              <w:right w:val="single" w:sz="6" w:space="0" w:color="auto"/>
            </w:tcBorders>
          </w:tcPr>
          <w:p w14:paraId="23ECF7D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8.0</w:t>
            </w:r>
          </w:p>
          <w:p w14:paraId="54EC55F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09AA7EF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6CD5468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4CFECA5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65A5084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73C619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0.53</w:t>
            </w:r>
          </w:p>
        </w:tc>
      </w:tr>
      <w:tr w:rsidR="00BF6ED3" w:rsidRPr="00D508B9" w14:paraId="0A60FEBB"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25F016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1017</w:t>
            </w:r>
          </w:p>
        </w:tc>
        <w:tc>
          <w:tcPr>
            <w:tcW w:w="2412" w:type="dxa"/>
            <w:gridSpan w:val="2"/>
            <w:tcBorders>
              <w:top w:val="single" w:sz="6" w:space="0" w:color="auto"/>
              <w:left w:val="single" w:sz="6" w:space="0" w:color="auto"/>
              <w:bottom w:val="single" w:sz="6" w:space="0" w:color="auto"/>
              <w:right w:val="single" w:sz="6" w:space="0" w:color="auto"/>
            </w:tcBorders>
          </w:tcPr>
          <w:p w14:paraId="11C461A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Cloro</w:t>
            </w:r>
          </w:p>
        </w:tc>
        <w:tc>
          <w:tcPr>
            <w:tcW w:w="1905" w:type="dxa"/>
            <w:gridSpan w:val="3"/>
            <w:tcBorders>
              <w:top w:val="single" w:sz="6" w:space="0" w:color="auto"/>
              <w:left w:val="single" w:sz="6" w:space="0" w:color="auto"/>
              <w:bottom w:val="single" w:sz="6" w:space="0" w:color="auto"/>
              <w:right w:val="single" w:sz="6" w:space="0" w:color="auto"/>
            </w:tcBorders>
          </w:tcPr>
          <w:p w14:paraId="35E3B3E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19.0</w:t>
            </w:r>
          </w:p>
          <w:p w14:paraId="7B79095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17.0</w:t>
            </w:r>
          </w:p>
          <w:p w14:paraId="6D6854C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15.0</w:t>
            </w:r>
          </w:p>
          <w:p w14:paraId="568A229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13.5</w:t>
            </w:r>
          </w:p>
        </w:tc>
        <w:tc>
          <w:tcPr>
            <w:tcW w:w="1421" w:type="dxa"/>
            <w:tcBorders>
              <w:top w:val="single" w:sz="6" w:space="0" w:color="auto"/>
              <w:left w:val="single" w:sz="6" w:space="0" w:color="auto"/>
              <w:bottom w:val="single" w:sz="6" w:space="0" w:color="auto"/>
              <w:right w:val="single" w:sz="6" w:space="0" w:color="auto"/>
            </w:tcBorders>
          </w:tcPr>
          <w:p w14:paraId="0C5E379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1587D7A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w:t>
            </w:r>
            <w:r w:rsidR="00E40C4A" w:rsidRPr="00D508B9">
              <w:rPr>
                <w:rFonts w:ascii="Verdana" w:hAnsi="Verdana" w:cs="Arial"/>
                <w:sz w:val="16"/>
                <w:szCs w:val="16"/>
              </w:rPr>
              <w:t xml:space="preserve"> </w:t>
            </w:r>
            <w:r w:rsidR="007467D2" w:rsidRPr="00D508B9">
              <w:rPr>
                <w:rFonts w:ascii="Verdana" w:hAnsi="Verdana" w:cs="Arial"/>
                <w:sz w:val="16"/>
                <w:szCs w:val="16"/>
              </w:rPr>
              <w:t xml:space="preserve"> </w:t>
            </w:r>
            <w:r w:rsidRPr="00D508B9">
              <w:rPr>
                <w:rFonts w:ascii="Verdana" w:hAnsi="Verdana" w:cs="Arial"/>
                <w:sz w:val="16"/>
                <w:szCs w:val="16"/>
              </w:rPr>
              <w:t>5.2.5.2.10.3</w:t>
            </w:r>
          </w:p>
        </w:tc>
        <w:tc>
          <w:tcPr>
            <w:tcW w:w="1596" w:type="dxa"/>
            <w:gridSpan w:val="2"/>
            <w:tcBorders>
              <w:top w:val="single" w:sz="6" w:space="0" w:color="auto"/>
              <w:left w:val="single" w:sz="6" w:space="0" w:color="auto"/>
              <w:bottom w:val="single" w:sz="6" w:space="0" w:color="auto"/>
              <w:right w:val="single" w:sz="6" w:space="0" w:color="auto"/>
            </w:tcBorders>
          </w:tcPr>
          <w:p w14:paraId="1767F64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w:t>
            </w:r>
          </w:p>
        </w:tc>
      </w:tr>
      <w:tr w:rsidR="00BF6ED3" w:rsidRPr="00D508B9" w14:paraId="3E75838C"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619111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1018</w:t>
            </w:r>
          </w:p>
        </w:tc>
        <w:tc>
          <w:tcPr>
            <w:tcW w:w="2412" w:type="dxa"/>
            <w:gridSpan w:val="2"/>
            <w:tcBorders>
              <w:top w:val="single" w:sz="6" w:space="0" w:color="auto"/>
              <w:left w:val="single" w:sz="6" w:space="0" w:color="auto"/>
              <w:bottom w:val="single" w:sz="6" w:space="0" w:color="auto"/>
              <w:right w:val="single" w:sz="6" w:space="0" w:color="auto"/>
            </w:tcBorders>
          </w:tcPr>
          <w:p w14:paraId="4AB1924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Clorodifluorometano (gas refrigerante R22)</w:t>
            </w:r>
          </w:p>
        </w:tc>
        <w:tc>
          <w:tcPr>
            <w:tcW w:w="1905" w:type="dxa"/>
            <w:gridSpan w:val="3"/>
            <w:tcBorders>
              <w:top w:val="single" w:sz="6" w:space="0" w:color="auto"/>
              <w:left w:val="single" w:sz="6" w:space="0" w:color="auto"/>
              <w:bottom w:val="single" w:sz="6" w:space="0" w:color="auto"/>
              <w:right w:val="single" w:sz="6" w:space="0" w:color="auto"/>
            </w:tcBorders>
          </w:tcPr>
          <w:p w14:paraId="1946398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26.0</w:t>
            </w:r>
          </w:p>
          <w:p w14:paraId="3619308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24.0</w:t>
            </w:r>
          </w:p>
          <w:p w14:paraId="7F669D8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21.0</w:t>
            </w:r>
          </w:p>
          <w:p w14:paraId="1EB5332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19.0</w:t>
            </w:r>
          </w:p>
        </w:tc>
        <w:tc>
          <w:tcPr>
            <w:tcW w:w="1421" w:type="dxa"/>
            <w:tcBorders>
              <w:top w:val="single" w:sz="6" w:space="0" w:color="auto"/>
              <w:left w:val="single" w:sz="6" w:space="0" w:color="auto"/>
              <w:bottom w:val="single" w:sz="6" w:space="0" w:color="auto"/>
              <w:right w:val="single" w:sz="6" w:space="0" w:color="auto"/>
            </w:tcBorders>
          </w:tcPr>
          <w:p w14:paraId="28776E1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8C7B19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6FF5A98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1.03</w:t>
            </w:r>
          </w:p>
        </w:tc>
      </w:tr>
      <w:tr w:rsidR="00BF6ED3" w:rsidRPr="00D508B9" w14:paraId="2A93A853"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D44741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1020</w:t>
            </w:r>
          </w:p>
        </w:tc>
        <w:tc>
          <w:tcPr>
            <w:tcW w:w="2412" w:type="dxa"/>
            <w:gridSpan w:val="2"/>
            <w:tcBorders>
              <w:top w:val="single" w:sz="6" w:space="0" w:color="auto"/>
              <w:left w:val="single" w:sz="6" w:space="0" w:color="auto"/>
              <w:bottom w:val="single" w:sz="6" w:space="0" w:color="auto"/>
              <w:right w:val="single" w:sz="6" w:space="0" w:color="auto"/>
            </w:tcBorders>
          </w:tcPr>
          <w:p w14:paraId="0626753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Cloropentafluoroetano (gas</w:t>
            </w:r>
            <w:r w:rsidR="007467D2" w:rsidRPr="00D508B9">
              <w:rPr>
                <w:rFonts w:ascii="Verdana" w:hAnsi="Verdana" w:cs="Arial"/>
                <w:sz w:val="16"/>
                <w:szCs w:val="16"/>
              </w:rPr>
              <w:t xml:space="preserve"> </w:t>
            </w:r>
            <w:r w:rsidRPr="00D508B9">
              <w:rPr>
                <w:rFonts w:ascii="Verdana" w:hAnsi="Verdana" w:cs="Arial"/>
                <w:sz w:val="16"/>
                <w:szCs w:val="16"/>
              </w:rPr>
              <w:t>refrigerante R115)</w:t>
            </w:r>
          </w:p>
        </w:tc>
        <w:tc>
          <w:tcPr>
            <w:tcW w:w="1905" w:type="dxa"/>
            <w:gridSpan w:val="3"/>
            <w:tcBorders>
              <w:top w:val="single" w:sz="6" w:space="0" w:color="auto"/>
              <w:left w:val="single" w:sz="6" w:space="0" w:color="auto"/>
              <w:bottom w:val="single" w:sz="6" w:space="0" w:color="auto"/>
              <w:right w:val="single" w:sz="6" w:space="0" w:color="auto"/>
            </w:tcBorders>
          </w:tcPr>
          <w:p w14:paraId="0C6B972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23.0</w:t>
            </w:r>
          </w:p>
          <w:p w14:paraId="169344C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20.0</w:t>
            </w:r>
          </w:p>
          <w:p w14:paraId="2AC37A2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18.0</w:t>
            </w:r>
          </w:p>
          <w:p w14:paraId="2832633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16.0</w:t>
            </w:r>
          </w:p>
        </w:tc>
        <w:tc>
          <w:tcPr>
            <w:tcW w:w="1421" w:type="dxa"/>
            <w:tcBorders>
              <w:top w:val="single" w:sz="6" w:space="0" w:color="auto"/>
              <w:left w:val="single" w:sz="6" w:space="0" w:color="auto"/>
              <w:bottom w:val="single" w:sz="6" w:space="0" w:color="auto"/>
              <w:right w:val="single" w:sz="6" w:space="0" w:color="auto"/>
            </w:tcBorders>
          </w:tcPr>
          <w:p w14:paraId="30160E0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5924E77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77D1115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1.06</w:t>
            </w:r>
          </w:p>
        </w:tc>
      </w:tr>
      <w:tr w:rsidR="00BF6ED3" w:rsidRPr="00D508B9" w14:paraId="3224F4E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DAD511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1021</w:t>
            </w:r>
          </w:p>
        </w:tc>
        <w:tc>
          <w:tcPr>
            <w:tcW w:w="2412" w:type="dxa"/>
            <w:gridSpan w:val="2"/>
            <w:tcBorders>
              <w:top w:val="single" w:sz="6" w:space="0" w:color="auto"/>
              <w:left w:val="single" w:sz="6" w:space="0" w:color="auto"/>
              <w:bottom w:val="single" w:sz="6" w:space="0" w:color="auto"/>
              <w:right w:val="single" w:sz="6" w:space="0" w:color="auto"/>
            </w:tcBorders>
          </w:tcPr>
          <w:p w14:paraId="7D0CD07E"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1-Cloro-1,2,2,2 tetrafluoroetano (gas refrigerante R124)</w:t>
            </w:r>
          </w:p>
        </w:tc>
        <w:tc>
          <w:tcPr>
            <w:tcW w:w="1905" w:type="dxa"/>
            <w:gridSpan w:val="3"/>
            <w:tcBorders>
              <w:top w:val="single" w:sz="6" w:space="0" w:color="auto"/>
              <w:left w:val="single" w:sz="6" w:space="0" w:color="auto"/>
              <w:bottom w:val="single" w:sz="6" w:space="0" w:color="auto"/>
              <w:right w:val="single" w:sz="6" w:space="0" w:color="auto"/>
            </w:tcBorders>
          </w:tcPr>
          <w:p w14:paraId="6FA77CC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w:t>
            </w:r>
          </w:p>
          <w:p w14:paraId="076A42F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9.8</w:t>
            </w:r>
          </w:p>
          <w:p w14:paraId="12970C5E"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7.9</w:t>
            </w:r>
          </w:p>
          <w:p w14:paraId="47C22C7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7F2FD106"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6872DB8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95D7A2E"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1.20</w:t>
            </w:r>
          </w:p>
        </w:tc>
      </w:tr>
      <w:tr w:rsidR="00BF6ED3" w:rsidRPr="00D508B9" w14:paraId="40E277C6"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ED4129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1027</w:t>
            </w:r>
          </w:p>
        </w:tc>
        <w:tc>
          <w:tcPr>
            <w:tcW w:w="2412" w:type="dxa"/>
            <w:gridSpan w:val="2"/>
            <w:tcBorders>
              <w:top w:val="single" w:sz="6" w:space="0" w:color="auto"/>
              <w:left w:val="single" w:sz="6" w:space="0" w:color="auto"/>
              <w:bottom w:val="single" w:sz="6" w:space="0" w:color="auto"/>
              <w:right w:val="single" w:sz="6" w:space="0" w:color="auto"/>
            </w:tcBorders>
          </w:tcPr>
          <w:p w14:paraId="38DB02E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Ciclopropano</w:t>
            </w:r>
          </w:p>
        </w:tc>
        <w:tc>
          <w:tcPr>
            <w:tcW w:w="1905" w:type="dxa"/>
            <w:gridSpan w:val="3"/>
            <w:tcBorders>
              <w:top w:val="single" w:sz="6" w:space="0" w:color="auto"/>
              <w:left w:val="single" w:sz="6" w:space="0" w:color="auto"/>
              <w:bottom w:val="single" w:sz="6" w:space="0" w:color="auto"/>
              <w:right w:val="single" w:sz="6" w:space="0" w:color="auto"/>
            </w:tcBorders>
          </w:tcPr>
          <w:p w14:paraId="450C1B8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18.0</w:t>
            </w:r>
          </w:p>
          <w:p w14:paraId="7C891DA6"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16.0</w:t>
            </w:r>
          </w:p>
          <w:p w14:paraId="3343631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14.5</w:t>
            </w:r>
          </w:p>
          <w:p w14:paraId="3B3C3D1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13.0</w:t>
            </w:r>
          </w:p>
        </w:tc>
        <w:tc>
          <w:tcPr>
            <w:tcW w:w="1421" w:type="dxa"/>
            <w:tcBorders>
              <w:top w:val="single" w:sz="6" w:space="0" w:color="auto"/>
              <w:left w:val="single" w:sz="6" w:space="0" w:color="auto"/>
              <w:bottom w:val="single" w:sz="6" w:space="0" w:color="auto"/>
              <w:right w:val="single" w:sz="6" w:space="0" w:color="auto"/>
            </w:tcBorders>
          </w:tcPr>
          <w:p w14:paraId="1100AB3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Permitidas</w:t>
            </w:r>
          </w:p>
        </w:tc>
        <w:tc>
          <w:tcPr>
            <w:tcW w:w="1610" w:type="dxa"/>
            <w:gridSpan w:val="2"/>
            <w:tcBorders>
              <w:top w:val="single" w:sz="6" w:space="0" w:color="auto"/>
              <w:left w:val="single" w:sz="6" w:space="0" w:color="auto"/>
              <w:bottom w:val="single" w:sz="6" w:space="0" w:color="auto"/>
              <w:right w:val="single" w:sz="6" w:space="0" w:color="auto"/>
            </w:tcBorders>
          </w:tcPr>
          <w:p w14:paraId="61B5539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454B64E"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0.53</w:t>
            </w:r>
          </w:p>
        </w:tc>
      </w:tr>
      <w:tr w:rsidR="00BF6ED3" w:rsidRPr="00D508B9" w14:paraId="3CAEC0EA"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B19AB9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1028</w:t>
            </w:r>
          </w:p>
        </w:tc>
        <w:tc>
          <w:tcPr>
            <w:tcW w:w="2412" w:type="dxa"/>
            <w:gridSpan w:val="2"/>
            <w:tcBorders>
              <w:top w:val="single" w:sz="6" w:space="0" w:color="auto"/>
              <w:left w:val="single" w:sz="6" w:space="0" w:color="auto"/>
              <w:bottom w:val="single" w:sz="6" w:space="0" w:color="auto"/>
              <w:right w:val="single" w:sz="6" w:space="0" w:color="auto"/>
            </w:tcBorders>
          </w:tcPr>
          <w:p w14:paraId="32D79BD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Diclorodifluorometano (gas</w:t>
            </w:r>
            <w:r w:rsidR="007467D2" w:rsidRPr="00D508B9">
              <w:rPr>
                <w:rFonts w:ascii="Verdana" w:hAnsi="Verdana" w:cs="Arial"/>
                <w:sz w:val="16"/>
                <w:szCs w:val="16"/>
              </w:rPr>
              <w:t xml:space="preserve"> </w:t>
            </w:r>
            <w:r w:rsidRPr="00D508B9">
              <w:rPr>
                <w:rFonts w:ascii="Verdana" w:hAnsi="Verdana" w:cs="Arial"/>
                <w:sz w:val="16"/>
                <w:szCs w:val="16"/>
              </w:rPr>
              <w:t>refrigerante R12)</w:t>
            </w:r>
          </w:p>
        </w:tc>
        <w:tc>
          <w:tcPr>
            <w:tcW w:w="1905" w:type="dxa"/>
            <w:gridSpan w:val="3"/>
            <w:tcBorders>
              <w:top w:val="single" w:sz="6" w:space="0" w:color="auto"/>
              <w:left w:val="single" w:sz="6" w:space="0" w:color="auto"/>
              <w:bottom w:val="single" w:sz="6" w:space="0" w:color="auto"/>
              <w:right w:val="single" w:sz="6" w:space="0" w:color="auto"/>
            </w:tcBorders>
          </w:tcPr>
          <w:p w14:paraId="1482497F"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16.0</w:t>
            </w:r>
          </w:p>
          <w:p w14:paraId="654A3E1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15.0</w:t>
            </w:r>
          </w:p>
          <w:p w14:paraId="6C3BDD1A"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13.0</w:t>
            </w:r>
          </w:p>
          <w:p w14:paraId="4F9E20D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11.5</w:t>
            </w:r>
          </w:p>
        </w:tc>
        <w:tc>
          <w:tcPr>
            <w:tcW w:w="1421" w:type="dxa"/>
            <w:tcBorders>
              <w:top w:val="single" w:sz="6" w:space="0" w:color="auto"/>
              <w:left w:val="single" w:sz="6" w:space="0" w:color="auto"/>
              <w:bottom w:val="single" w:sz="6" w:space="0" w:color="auto"/>
              <w:right w:val="single" w:sz="6" w:space="0" w:color="auto"/>
            </w:tcBorders>
          </w:tcPr>
          <w:p w14:paraId="005F7FDA"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Permitidas</w:t>
            </w:r>
          </w:p>
        </w:tc>
        <w:tc>
          <w:tcPr>
            <w:tcW w:w="1610" w:type="dxa"/>
            <w:gridSpan w:val="2"/>
            <w:tcBorders>
              <w:top w:val="single" w:sz="6" w:space="0" w:color="auto"/>
              <w:left w:val="single" w:sz="6" w:space="0" w:color="auto"/>
              <w:bottom w:val="single" w:sz="6" w:space="0" w:color="auto"/>
              <w:right w:val="single" w:sz="6" w:space="0" w:color="auto"/>
            </w:tcBorders>
          </w:tcPr>
          <w:p w14:paraId="6AB87F32"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2F4996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1.15</w:t>
            </w:r>
          </w:p>
        </w:tc>
      </w:tr>
      <w:tr w:rsidR="00BF6ED3" w:rsidRPr="00D508B9" w14:paraId="777D11C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72BB47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1029</w:t>
            </w:r>
          </w:p>
        </w:tc>
        <w:tc>
          <w:tcPr>
            <w:tcW w:w="2412" w:type="dxa"/>
            <w:gridSpan w:val="2"/>
            <w:tcBorders>
              <w:top w:val="single" w:sz="6" w:space="0" w:color="auto"/>
              <w:left w:val="single" w:sz="6" w:space="0" w:color="auto"/>
              <w:bottom w:val="single" w:sz="6" w:space="0" w:color="auto"/>
              <w:right w:val="single" w:sz="6" w:space="0" w:color="auto"/>
            </w:tcBorders>
          </w:tcPr>
          <w:p w14:paraId="02B607F4"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Diclorofluorometano (gas refrigerante R21)</w:t>
            </w:r>
          </w:p>
        </w:tc>
        <w:tc>
          <w:tcPr>
            <w:tcW w:w="1905" w:type="dxa"/>
            <w:gridSpan w:val="3"/>
            <w:tcBorders>
              <w:top w:val="single" w:sz="6" w:space="0" w:color="auto"/>
              <w:left w:val="single" w:sz="6" w:space="0" w:color="auto"/>
              <w:bottom w:val="single" w:sz="6" w:space="0" w:color="auto"/>
              <w:right w:val="single" w:sz="6" w:space="0" w:color="auto"/>
            </w:tcBorders>
          </w:tcPr>
          <w:p w14:paraId="1C5BD84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0A8433C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0CC3DF1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5152683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617517A4"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6418CC9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66E7B4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1.23</w:t>
            </w:r>
          </w:p>
        </w:tc>
      </w:tr>
      <w:tr w:rsidR="00BF6ED3" w:rsidRPr="00D508B9" w14:paraId="16E2D6F9"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41F490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1030</w:t>
            </w:r>
          </w:p>
        </w:tc>
        <w:tc>
          <w:tcPr>
            <w:tcW w:w="2412" w:type="dxa"/>
            <w:gridSpan w:val="2"/>
            <w:tcBorders>
              <w:top w:val="single" w:sz="6" w:space="0" w:color="auto"/>
              <w:left w:val="single" w:sz="6" w:space="0" w:color="auto"/>
              <w:bottom w:val="single" w:sz="6" w:space="0" w:color="auto"/>
              <w:right w:val="single" w:sz="6" w:space="0" w:color="auto"/>
            </w:tcBorders>
          </w:tcPr>
          <w:p w14:paraId="0F4217B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1,1-Difluoroetano (gas refrigerante R152a)</w:t>
            </w:r>
          </w:p>
        </w:tc>
        <w:tc>
          <w:tcPr>
            <w:tcW w:w="1905" w:type="dxa"/>
            <w:gridSpan w:val="3"/>
            <w:tcBorders>
              <w:top w:val="single" w:sz="6" w:space="0" w:color="auto"/>
              <w:left w:val="single" w:sz="6" w:space="0" w:color="auto"/>
              <w:bottom w:val="single" w:sz="6" w:space="0" w:color="auto"/>
              <w:right w:val="single" w:sz="6" w:space="0" w:color="auto"/>
            </w:tcBorders>
          </w:tcPr>
          <w:p w14:paraId="7594B6D2"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16.0</w:t>
            </w:r>
          </w:p>
          <w:p w14:paraId="6536935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14.0</w:t>
            </w:r>
          </w:p>
          <w:p w14:paraId="79BF76F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lastRenderedPageBreak/>
              <w:t>12.4</w:t>
            </w:r>
          </w:p>
          <w:p w14:paraId="41433C44"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11.0</w:t>
            </w:r>
          </w:p>
        </w:tc>
        <w:tc>
          <w:tcPr>
            <w:tcW w:w="1421" w:type="dxa"/>
            <w:tcBorders>
              <w:top w:val="single" w:sz="6" w:space="0" w:color="auto"/>
              <w:left w:val="single" w:sz="6" w:space="0" w:color="auto"/>
              <w:bottom w:val="single" w:sz="6" w:space="0" w:color="auto"/>
              <w:right w:val="single" w:sz="6" w:space="0" w:color="auto"/>
            </w:tcBorders>
          </w:tcPr>
          <w:p w14:paraId="4B6BDD6F"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lastRenderedPageBreak/>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41AD846"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4E7ACF4"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0.79</w:t>
            </w:r>
          </w:p>
        </w:tc>
      </w:tr>
      <w:tr w:rsidR="00BF6ED3" w:rsidRPr="00D508B9" w14:paraId="2246E5C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75DC92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1032</w:t>
            </w:r>
          </w:p>
        </w:tc>
        <w:tc>
          <w:tcPr>
            <w:tcW w:w="2412" w:type="dxa"/>
            <w:gridSpan w:val="2"/>
            <w:tcBorders>
              <w:top w:val="single" w:sz="6" w:space="0" w:color="auto"/>
              <w:left w:val="single" w:sz="6" w:space="0" w:color="auto"/>
              <w:bottom w:val="single" w:sz="6" w:space="0" w:color="auto"/>
              <w:right w:val="single" w:sz="6" w:space="0" w:color="auto"/>
            </w:tcBorders>
          </w:tcPr>
          <w:p w14:paraId="03F9B316"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Dimetilamina anhidra</w:t>
            </w:r>
          </w:p>
        </w:tc>
        <w:tc>
          <w:tcPr>
            <w:tcW w:w="1905" w:type="dxa"/>
            <w:gridSpan w:val="3"/>
            <w:tcBorders>
              <w:top w:val="single" w:sz="6" w:space="0" w:color="auto"/>
              <w:left w:val="single" w:sz="6" w:space="0" w:color="auto"/>
              <w:bottom w:val="single" w:sz="6" w:space="0" w:color="auto"/>
              <w:right w:val="single" w:sz="6" w:space="0" w:color="auto"/>
            </w:tcBorders>
          </w:tcPr>
          <w:p w14:paraId="1D57FA0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531FD0B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06978F3F"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7F5F1A4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7E80376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17DAAFB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3B93704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0.59</w:t>
            </w:r>
          </w:p>
        </w:tc>
      </w:tr>
      <w:tr w:rsidR="00BF6ED3" w:rsidRPr="00D508B9" w14:paraId="08FB5B65"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4E9CD8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1033</w:t>
            </w:r>
          </w:p>
        </w:tc>
        <w:tc>
          <w:tcPr>
            <w:tcW w:w="2412" w:type="dxa"/>
            <w:gridSpan w:val="2"/>
            <w:tcBorders>
              <w:top w:val="single" w:sz="6" w:space="0" w:color="auto"/>
              <w:left w:val="single" w:sz="6" w:space="0" w:color="auto"/>
              <w:bottom w:val="single" w:sz="6" w:space="0" w:color="auto"/>
              <w:right w:val="single" w:sz="6" w:space="0" w:color="auto"/>
            </w:tcBorders>
          </w:tcPr>
          <w:p w14:paraId="687F4DE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Eter metílico</w:t>
            </w:r>
          </w:p>
        </w:tc>
        <w:tc>
          <w:tcPr>
            <w:tcW w:w="1905" w:type="dxa"/>
            <w:gridSpan w:val="3"/>
            <w:tcBorders>
              <w:top w:val="single" w:sz="6" w:space="0" w:color="auto"/>
              <w:left w:val="single" w:sz="6" w:space="0" w:color="auto"/>
              <w:bottom w:val="single" w:sz="6" w:space="0" w:color="auto"/>
              <w:right w:val="single" w:sz="6" w:space="0" w:color="auto"/>
            </w:tcBorders>
          </w:tcPr>
          <w:p w14:paraId="76DD3D4F"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15.5</w:t>
            </w:r>
          </w:p>
          <w:p w14:paraId="2085F31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13.8</w:t>
            </w:r>
          </w:p>
          <w:p w14:paraId="4DCB88B4"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12.0</w:t>
            </w:r>
          </w:p>
          <w:p w14:paraId="144848F2"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10.6</w:t>
            </w:r>
          </w:p>
        </w:tc>
        <w:tc>
          <w:tcPr>
            <w:tcW w:w="1421" w:type="dxa"/>
            <w:tcBorders>
              <w:top w:val="single" w:sz="6" w:space="0" w:color="auto"/>
              <w:left w:val="single" w:sz="6" w:space="0" w:color="auto"/>
              <w:bottom w:val="single" w:sz="6" w:space="0" w:color="auto"/>
              <w:right w:val="single" w:sz="6" w:space="0" w:color="auto"/>
            </w:tcBorders>
          </w:tcPr>
          <w:p w14:paraId="3423207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42A04F3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B0AD0D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0.58</w:t>
            </w:r>
          </w:p>
        </w:tc>
      </w:tr>
      <w:tr w:rsidR="00BF6ED3" w:rsidRPr="00D508B9" w14:paraId="1645EF4C"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2DEDF28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1036</w:t>
            </w:r>
          </w:p>
        </w:tc>
        <w:tc>
          <w:tcPr>
            <w:tcW w:w="2412" w:type="dxa"/>
            <w:gridSpan w:val="2"/>
            <w:tcBorders>
              <w:top w:val="single" w:sz="6" w:space="0" w:color="auto"/>
              <w:left w:val="single" w:sz="6" w:space="0" w:color="auto"/>
              <w:bottom w:val="single" w:sz="6" w:space="0" w:color="auto"/>
              <w:right w:val="single" w:sz="6" w:space="0" w:color="auto"/>
            </w:tcBorders>
          </w:tcPr>
          <w:p w14:paraId="1C7D1D4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Etilamina</w:t>
            </w:r>
          </w:p>
        </w:tc>
        <w:tc>
          <w:tcPr>
            <w:tcW w:w="1905" w:type="dxa"/>
            <w:gridSpan w:val="3"/>
            <w:tcBorders>
              <w:top w:val="single" w:sz="6" w:space="0" w:color="auto"/>
              <w:left w:val="single" w:sz="6" w:space="0" w:color="auto"/>
              <w:bottom w:val="single" w:sz="6" w:space="0" w:color="auto"/>
              <w:right w:val="single" w:sz="6" w:space="0" w:color="auto"/>
            </w:tcBorders>
          </w:tcPr>
          <w:p w14:paraId="06D8DB2D"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485D118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3576737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1C39372A"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5A05F4F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31927B3F"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5B8EF47B"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0.61</w:t>
            </w:r>
          </w:p>
        </w:tc>
      </w:tr>
      <w:tr w:rsidR="00BF6ED3" w:rsidRPr="00D508B9" w14:paraId="3DE51D2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3F9FD92"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1037</w:t>
            </w:r>
          </w:p>
        </w:tc>
        <w:tc>
          <w:tcPr>
            <w:tcW w:w="2412" w:type="dxa"/>
            <w:gridSpan w:val="2"/>
            <w:tcBorders>
              <w:top w:val="single" w:sz="6" w:space="0" w:color="auto"/>
              <w:left w:val="single" w:sz="6" w:space="0" w:color="auto"/>
              <w:bottom w:val="single" w:sz="6" w:space="0" w:color="auto"/>
              <w:right w:val="single" w:sz="6" w:space="0" w:color="auto"/>
            </w:tcBorders>
          </w:tcPr>
          <w:p w14:paraId="78817E0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Cloruro de etilo</w:t>
            </w:r>
          </w:p>
        </w:tc>
        <w:tc>
          <w:tcPr>
            <w:tcW w:w="1905" w:type="dxa"/>
            <w:gridSpan w:val="3"/>
            <w:tcBorders>
              <w:top w:val="single" w:sz="6" w:space="0" w:color="auto"/>
              <w:left w:val="single" w:sz="6" w:space="0" w:color="auto"/>
              <w:bottom w:val="single" w:sz="6" w:space="0" w:color="auto"/>
              <w:right w:val="single" w:sz="6" w:space="0" w:color="auto"/>
            </w:tcBorders>
          </w:tcPr>
          <w:p w14:paraId="1ACD21B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4A9372D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15A8E079"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p w14:paraId="0AB830F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7.0</w:t>
            </w:r>
          </w:p>
        </w:tc>
        <w:tc>
          <w:tcPr>
            <w:tcW w:w="1421" w:type="dxa"/>
            <w:tcBorders>
              <w:top w:val="single" w:sz="6" w:space="0" w:color="auto"/>
              <w:left w:val="single" w:sz="6" w:space="0" w:color="auto"/>
              <w:bottom w:val="single" w:sz="6" w:space="0" w:color="auto"/>
              <w:right w:val="single" w:sz="6" w:space="0" w:color="auto"/>
            </w:tcBorders>
          </w:tcPr>
          <w:p w14:paraId="573A3CC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7039A29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6E1F329A"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0.80</w:t>
            </w:r>
          </w:p>
        </w:tc>
      </w:tr>
      <w:tr w:rsidR="00BF6ED3" w:rsidRPr="00D508B9" w14:paraId="37BFD3C5"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99D427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1040</w:t>
            </w:r>
          </w:p>
        </w:tc>
        <w:tc>
          <w:tcPr>
            <w:tcW w:w="2412" w:type="dxa"/>
            <w:gridSpan w:val="2"/>
            <w:tcBorders>
              <w:top w:val="single" w:sz="6" w:space="0" w:color="auto"/>
              <w:left w:val="single" w:sz="6" w:space="0" w:color="auto"/>
              <w:bottom w:val="single" w:sz="6" w:space="0" w:color="auto"/>
              <w:right w:val="single" w:sz="6" w:space="0" w:color="auto"/>
            </w:tcBorders>
          </w:tcPr>
          <w:p w14:paraId="410B46B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Oxido de etileno con nitrógeno hasta una presión total de 1 Mpa (10 bar) a 50°C</w:t>
            </w:r>
          </w:p>
        </w:tc>
        <w:tc>
          <w:tcPr>
            <w:tcW w:w="1905" w:type="dxa"/>
            <w:gridSpan w:val="3"/>
            <w:tcBorders>
              <w:top w:val="single" w:sz="6" w:space="0" w:color="auto"/>
              <w:left w:val="single" w:sz="6" w:space="0" w:color="auto"/>
              <w:bottom w:val="single" w:sz="6" w:space="0" w:color="auto"/>
              <w:right w:val="single" w:sz="6" w:space="0" w:color="auto"/>
            </w:tcBorders>
          </w:tcPr>
          <w:p w14:paraId="68A3B303"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w:t>
            </w:r>
          </w:p>
          <w:p w14:paraId="6B177B90"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w:t>
            </w:r>
          </w:p>
          <w:p w14:paraId="7EEC3EB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w:t>
            </w:r>
          </w:p>
          <w:p w14:paraId="482EF8FA"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10.0</w:t>
            </w:r>
          </w:p>
        </w:tc>
        <w:tc>
          <w:tcPr>
            <w:tcW w:w="1421" w:type="dxa"/>
            <w:tcBorders>
              <w:top w:val="single" w:sz="6" w:space="0" w:color="auto"/>
              <w:left w:val="single" w:sz="6" w:space="0" w:color="auto"/>
              <w:bottom w:val="single" w:sz="6" w:space="0" w:color="auto"/>
              <w:right w:val="single" w:sz="6" w:space="0" w:color="auto"/>
            </w:tcBorders>
          </w:tcPr>
          <w:p w14:paraId="4D126A7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568AE9F6"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Véase</w:t>
            </w:r>
            <w:r w:rsidR="007467D2" w:rsidRPr="00D508B9">
              <w:rPr>
                <w:rFonts w:ascii="Verdana" w:hAnsi="Verdana" w:cs="Arial"/>
                <w:sz w:val="16"/>
                <w:szCs w:val="16"/>
              </w:rPr>
              <w:t xml:space="preserve"> </w:t>
            </w:r>
            <w:r w:rsidRPr="00D508B9">
              <w:rPr>
                <w:rFonts w:ascii="Verdana" w:hAnsi="Verdana" w:cs="Arial"/>
                <w:sz w:val="16"/>
                <w:szCs w:val="16"/>
              </w:rPr>
              <w:t>5.2.5.2.10.3</w:t>
            </w:r>
          </w:p>
        </w:tc>
        <w:tc>
          <w:tcPr>
            <w:tcW w:w="1596" w:type="dxa"/>
            <w:gridSpan w:val="2"/>
            <w:tcBorders>
              <w:top w:val="single" w:sz="6" w:space="0" w:color="auto"/>
              <w:left w:val="single" w:sz="6" w:space="0" w:color="auto"/>
              <w:bottom w:val="single" w:sz="6" w:space="0" w:color="auto"/>
              <w:right w:val="single" w:sz="6" w:space="0" w:color="auto"/>
            </w:tcBorders>
          </w:tcPr>
          <w:p w14:paraId="2A3E6BF1"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0.78</w:t>
            </w:r>
          </w:p>
        </w:tc>
      </w:tr>
      <w:tr w:rsidR="00BF6ED3" w:rsidRPr="00D508B9" w14:paraId="2AA58E64"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52BF087"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1041</w:t>
            </w:r>
          </w:p>
        </w:tc>
        <w:tc>
          <w:tcPr>
            <w:tcW w:w="2412" w:type="dxa"/>
            <w:gridSpan w:val="2"/>
            <w:tcBorders>
              <w:top w:val="single" w:sz="6" w:space="0" w:color="auto"/>
              <w:left w:val="single" w:sz="6" w:space="0" w:color="auto"/>
              <w:bottom w:val="single" w:sz="6" w:space="0" w:color="auto"/>
              <w:right w:val="single" w:sz="6" w:space="0" w:color="auto"/>
            </w:tcBorders>
          </w:tcPr>
          <w:p w14:paraId="11B73B38"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Mezcla de óxido de etileno y dióxido de carbono que contenga más del 9% pero no más del 87% de óxido de Etileno</w:t>
            </w:r>
          </w:p>
        </w:tc>
        <w:tc>
          <w:tcPr>
            <w:tcW w:w="1905" w:type="dxa"/>
            <w:gridSpan w:val="3"/>
            <w:tcBorders>
              <w:top w:val="single" w:sz="6" w:space="0" w:color="auto"/>
              <w:left w:val="single" w:sz="6" w:space="0" w:color="auto"/>
              <w:bottom w:val="single" w:sz="6" w:space="0" w:color="auto"/>
              <w:right w:val="single" w:sz="6" w:space="0" w:color="auto"/>
            </w:tcBorders>
          </w:tcPr>
          <w:p w14:paraId="3D679475"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Véase definición de PSMA</w:t>
            </w:r>
          </w:p>
        </w:tc>
        <w:tc>
          <w:tcPr>
            <w:tcW w:w="1421" w:type="dxa"/>
            <w:tcBorders>
              <w:top w:val="single" w:sz="6" w:space="0" w:color="auto"/>
              <w:left w:val="single" w:sz="6" w:space="0" w:color="auto"/>
              <w:bottom w:val="single" w:sz="6" w:space="0" w:color="auto"/>
              <w:right w:val="single" w:sz="6" w:space="0" w:color="auto"/>
            </w:tcBorders>
          </w:tcPr>
          <w:p w14:paraId="49B7206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1163B9DC"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39DDF29B"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Véase</w:t>
            </w:r>
          </w:p>
          <w:p w14:paraId="12B0FB4E" w14:textId="77777777" w:rsidR="00A5572F" w:rsidRPr="00D508B9" w:rsidRDefault="00A5572F" w:rsidP="004E42E0">
            <w:pPr>
              <w:pStyle w:val="Texto"/>
              <w:spacing w:after="90"/>
              <w:ind w:firstLine="0"/>
              <w:jc w:val="center"/>
              <w:rPr>
                <w:rFonts w:ascii="Verdana" w:hAnsi="Verdana" w:cs="Arial"/>
                <w:sz w:val="16"/>
                <w:szCs w:val="16"/>
              </w:rPr>
            </w:pPr>
            <w:r w:rsidRPr="00D508B9">
              <w:rPr>
                <w:rFonts w:ascii="Verdana" w:hAnsi="Verdana" w:cs="Arial"/>
                <w:sz w:val="16"/>
                <w:szCs w:val="16"/>
              </w:rPr>
              <w:t>5.2.2.7</w:t>
            </w:r>
          </w:p>
        </w:tc>
      </w:tr>
      <w:tr w:rsidR="00F35619" w:rsidRPr="00D508B9" w14:paraId="57926EC9"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2C546ED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1055</w:t>
            </w:r>
          </w:p>
        </w:tc>
        <w:tc>
          <w:tcPr>
            <w:tcW w:w="2412" w:type="dxa"/>
            <w:gridSpan w:val="2"/>
            <w:tcBorders>
              <w:top w:val="single" w:sz="6" w:space="0" w:color="auto"/>
              <w:left w:val="single" w:sz="6" w:space="0" w:color="auto"/>
              <w:bottom w:val="single" w:sz="6" w:space="0" w:color="auto"/>
              <w:right w:val="single" w:sz="6" w:space="0" w:color="auto"/>
            </w:tcBorders>
          </w:tcPr>
          <w:p w14:paraId="3E2DFAA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Isobutileno</w:t>
            </w:r>
          </w:p>
        </w:tc>
        <w:tc>
          <w:tcPr>
            <w:tcW w:w="1885" w:type="dxa"/>
            <w:tcBorders>
              <w:top w:val="single" w:sz="6" w:space="0" w:color="auto"/>
              <w:left w:val="single" w:sz="6" w:space="0" w:color="auto"/>
              <w:bottom w:val="single" w:sz="6" w:space="0" w:color="auto"/>
              <w:right w:val="single" w:sz="6" w:space="0" w:color="auto"/>
            </w:tcBorders>
          </w:tcPr>
          <w:p w14:paraId="04F51DB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8.1</w:t>
            </w:r>
          </w:p>
          <w:p w14:paraId="4A8137B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5A44341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058F157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tc>
        <w:tc>
          <w:tcPr>
            <w:tcW w:w="1441" w:type="dxa"/>
            <w:gridSpan w:val="3"/>
            <w:tcBorders>
              <w:top w:val="single" w:sz="6" w:space="0" w:color="auto"/>
              <w:left w:val="single" w:sz="6" w:space="0" w:color="auto"/>
              <w:bottom w:val="single" w:sz="6" w:space="0" w:color="auto"/>
              <w:right w:val="single" w:sz="6" w:space="0" w:color="auto"/>
            </w:tcBorders>
          </w:tcPr>
          <w:p w14:paraId="5D368E0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10F2A32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76A643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0,52</w:t>
            </w:r>
          </w:p>
        </w:tc>
      </w:tr>
      <w:tr w:rsidR="00F35619" w:rsidRPr="00D508B9" w14:paraId="4E96421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27B0FDB2"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1060</w:t>
            </w:r>
          </w:p>
        </w:tc>
        <w:tc>
          <w:tcPr>
            <w:tcW w:w="2412" w:type="dxa"/>
            <w:gridSpan w:val="2"/>
            <w:tcBorders>
              <w:top w:val="single" w:sz="6" w:space="0" w:color="auto"/>
              <w:left w:val="single" w:sz="6" w:space="0" w:color="auto"/>
              <w:bottom w:val="single" w:sz="6" w:space="0" w:color="auto"/>
              <w:right w:val="single" w:sz="6" w:space="0" w:color="auto"/>
            </w:tcBorders>
          </w:tcPr>
          <w:p w14:paraId="4C0165F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Mezcla estabilizada de metilacetileno y propadieno</w:t>
            </w:r>
          </w:p>
        </w:tc>
        <w:tc>
          <w:tcPr>
            <w:tcW w:w="1885" w:type="dxa"/>
            <w:tcBorders>
              <w:top w:val="single" w:sz="6" w:space="0" w:color="auto"/>
              <w:left w:val="single" w:sz="6" w:space="0" w:color="auto"/>
              <w:bottom w:val="single" w:sz="6" w:space="0" w:color="auto"/>
              <w:right w:val="single" w:sz="6" w:space="0" w:color="auto"/>
            </w:tcBorders>
          </w:tcPr>
          <w:p w14:paraId="6CB269F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28,0</w:t>
            </w:r>
          </w:p>
          <w:p w14:paraId="1397CE0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24,5</w:t>
            </w:r>
          </w:p>
          <w:p w14:paraId="41C8678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22,0</w:t>
            </w:r>
          </w:p>
          <w:p w14:paraId="403825E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20,0</w:t>
            </w:r>
          </w:p>
        </w:tc>
        <w:tc>
          <w:tcPr>
            <w:tcW w:w="1441" w:type="dxa"/>
            <w:gridSpan w:val="3"/>
            <w:tcBorders>
              <w:top w:val="single" w:sz="6" w:space="0" w:color="auto"/>
              <w:left w:val="single" w:sz="6" w:space="0" w:color="auto"/>
              <w:bottom w:val="single" w:sz="6" w:space="0" w:color="auto"/>
              <w:right w:val="single" w:sz="6" w:space="0" w:color="auto"/>
            </w:tcBorders>
          </w:tcPr>
          <w:p w14:paraId="45128E18"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73E208A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172077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0,43</w:t>
            </w:r>
          </w:p>
        </w:tc>
      </w:tr>
      <w:tr w:rsidR="00F35619" w:rsidRPr="00D508B9" w14:paraId="008C18CA"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5734E7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1061</w:t>
            </w:r>
          </w:p>
        </w:tc>
        <w:tc>
          <w:tcPr>
            <w:tcW w:w="2412" w:type="dxa"/>
            <w:gridSpan w:val="2"/>
            <w:tcBorders>
              <w:top w:val="single" w:sz="6" w:space="0" w:color="auto"/>
              <w:left w:val="single" w:sz="6" w:space="0" w:color="auto"/>
              <w:bottom w:val="single" w:sz="6" w:space="0" w:color="auto"/>
              <w:right w:val="single" w:sz="6" w:space="0" w:color="auto"/>
            </w:tcBorders>
          </w:tcPr>
          <w:p w14:paraId="639615B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Metilamina anhidra</w:t>
            </w:r>
          </w:p>
        </w:tc>
        <w:tc>
          <w:tcPr>
            <w:tcW w:w="1885" w:type="dxa"/>
            <w:tcBorders>
              <w:top w:val="single" w:sz="6" w:space="0" w:color="auto"/>
              <w:left w:val="single" w:sz="6" w:space="0" w:color="auto"/>
              <w:bottom w:val="single" w:sz="6" w:space="0" w:color="auto"/>
              <w:right w:val="single" w:sz="6" w:space="0" w:color="auto"/>
            </w:tcBorders>
          </w:tcPr>
          <w:p w14:paraId="0FCB789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10,8</w:t>
            </w:r>
          </w:p>
          <w:p w14:paraId="0BDD859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9,6</w:t>
            </w:r>
          </w:p>
          <w:p w14:paraId="4C5B5BD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7,8</w:t>
            </w:r>
          </w:p>
          <w:p w14:paraId="67DFC48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tc>
        <w:tc>
          <w:tcPr>
            <w:tcW w:w="1441" w:type="dxa"/>
            <w:gridSpan w:val="3"/>
            <w:tcBorders>
              <w:top w:val="single" w:sz="6" w:space="0" w:color="auto"/>
              <w:left w:val="single" w:sz="6" w:space="0" w:color="auto"/>
              <w:bottom w:val="single" w:sz="6" w:space="0" w:color="auto"/>
              <w:right w:val="single" w:sz="6" w:space="0" w:color="auto"/>
            </w:tcBorders>
          </w:tcPr>
          <w:p w14:paraId="0E82BB4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48570C3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E7BDAF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0,58</w:t>
            </w:r>
          </w:p>
        </w:tc>
      </w:tr>
      <w:tr w:rsidR="00F35619" w:rsidRPr="00D508B9" w14:paraId="7B790F11"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99FB5C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1062</w:t>
            </w:r>
          </w:p>
        </w:tc>
        <w:tc>
          <w:tcPr>
            <w:tcW w:w="2412" w:type="dxa"/>
            <w:gridSpan w:val="2"/>
            <w:tcBorders>
              <w:top w:val="single" w:sz="6" w:space="0" w:color="auto"/>
              <w:left w:val="single" w:sz="6" w:space="0" w:color="auto"/>
              <w:bottom w:val="single" w:sz="6" w:space="0" w:color="auto"/>
              <w:right w:val="single" w:sz="6" w:space="0" w:color="auto"/>
            </w:tcBorders>
          </w:tcPr>
          <w:p w14:paraId="1F0E711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Bromuro de metilo con un máximo de 2% de cloropicrina</w:t>
            </w:r>
          </w:p>
        </w:tc>
        <w:tc>
          <w:tcPr>
            <w:tcW w:w="1885" w:type="dxa"/>
            <w:tcBorders>
              <w:top w:val="single" w:sz="6" w:space="0" w:color="auto"/>
              <w:left w:val="single" w:sz="6" w:space="0" w:color="auto"/>
              <w:bottom w:val="single" w:sz="6" w:space="0" w:color="auto"/>
              <w:right w:val="single" w:sz="6" w:space="0" w:color="auto"/>
            </w:tcBorders>
          </w:tcPr>
          <w:p w14:paraId="08142DE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0931796F"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4A0C3AE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lastRenderedPageBreak/>
              <w:t>7,0</w:t>
            </w:r>
          </w:p>
          <w:p w14:paraId="523B97A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tc>
        <w:tc>
          <w:tcPr>
            <w:tcW w:w="1441" w:type="dxa"/>
            <w:gridSpan w:val="3"/>
            <w:tcBorders>
              <w:top w:val="single" w:sz="6" w:space="0" w:color="auto"/>
              <w:left w:val="single" w:sz="6" w:space="0" w:color="auto"/>
              <w:bottom w:val="single" w:sz="6" w:space="0" w:color="auto"/>
              <w:right w:val="single" w:sz="6" w:space="0" w:color="auto"/>
            </w:tcBorders>
          </w:tcPr>
          <w:p w14:paraId="5334BB0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lastRenderedPageBreak/>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28F7D69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46EFE03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1,51</w:t>
            </w:r>
          </w:p>
        </w:tc>
      </w:tr>
      <w:tr w:rsidR="00F35619" w:rsidRPr="00D508B9" w14:paraId="4989644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E43F9C2"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1063</w:t>
            </w:r>
          </w:p>
        </w:tc>
        <w:tc>
          <w:tcPr>
            <w:tcW w:w="2412" w:type="dxa"/>
            <w:gridSpan w:val="2"/>
            <w:tcBorders>
              <w:top w:val="single" w:sz="6" w:space="0" w:color="auto"/>
              <w:left w:val="single" w:sz="6" w:space="0" w:color="auto"/>
              <w:bottom w:val="single" w:sz="6" w:space="0" w:color="auto"/>
              <w:right w:val="single" w:sz="6" w:space="0" w:color="auto"/>
            </w:tcBorders>
          </w:tcPr>
          <w:p w14:paraId="40D1679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Cloruro de metilo (gas refrigerante R40)</w:t>
            </w:r>
          </w:p>
        </w:tc>
        <w:tc>
          <w:tcPr>
            <w:tcW w:w="1885" w:type="dxa"/>
            <w:tcBorders>
              <w:top w:val="single" w:sz="6" w:space="0" w:color="auto"/>
              <w:left w:val="single" w:sz="6" w:space="0" w:color="auto"/>
              <w:bottom w:val="single" w:sz="6" w:space="0" w:color="auto"/>
              <w:right w:val="single" w:sz="6" w:space="0" w:color="auto"/>
            </w:tcBorders>
          </w:tcPr>
          <w:p w14:paraId="3C80A74F"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14,5</w:t>
            </w:r>
          </w:p>
          <w:p w14:paraId="2E9F6129"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12,7</w:t>
            </w:r>
          </w:p>
          <w:p w14:paraId="335F251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11,3</w:t>
            </w:r>
          </w:p>
          <w:p w14:paraId="641F540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10,0</w:t>
            </w:r>
          </w:p>
        </w:tc>
        <w:tc>
          <w:tcPr>
            <w:tcW w:w="1441" w:type="dxa"/>
            <w:gridSpan w:val="3"/>
            <w:tcBorders>
              <w:top w:val="single" w:sz="6" w:space="0" w:color="auto"/>
              <w:left w:val="single" w:sz="6" w:space="0" w:color="auto"/>
              <w:bottom w:val="single" w:sz="6" w:space="0" w:color="auto"/>
              <w:right w:val="single" w:sz="6" w:space="0" w:color="auto"/>
            </w:tcBorders>
          </w:tcPr>
          <w:p w14:paraId="20E7548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65A1A909"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5DEA5C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0,81</w:t>
            </w:r>
          </w:p>
        </w:tc>
      </w:tr>
      <w:tr w:rsidR="00F35619" w:rsidRPr="00D508B9" w14:paraId="5A4B7D6F"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6D9EEF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1064</w:t>
            </w:r>
          </w:p>
        </w:tc>
        <w:tc>
          <w:tcPr>
            <w:tcW w:w="2412" w:type="dxa"/>
            <w:gridSpan w:val="2"/>
            <w:tcBorders>
              <w:top w:val="single" w:sz="6" w:space="0" w:color="auto"/>
              <w:left w:val="single" w:sz="6" w:space="0" w:color="auto"/>
              <w:bottom w:val="single" w:sz="6" w:space="0" w:color="auto"/>
              <w:right w:val="single" w:sz="6" w:space="0" w:color="auto"/>
            </w:tcBorders>
          </w:tcPr>
          <w:p w14:paraId="61B1190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Metilmercaptano</w:t>
            </w:r>
          </w:p>
        </w:tc>
        <w:tc>
          <w:tcPr>
            <w:tcW w:w="1885" w:type="dxa"/>
            <w:tcBorders>
              <w:top w:val="single" w:sz="6" w:space="0" w:color="auto"/>
              <w:left w:val="single" w:sz="6" w:space="0" w:color="auto"/>
              <w:bottom w:val="single" w:sz="6" w:space="0" w:color="auto"/>
              <w:right w:val="single" w:sz="6" w:space="0" w:color="auto"/>
            </w:tcBorders>
          </w:tcPr>
          <w:p w14:paraId="621ADEB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3BDEE7E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71733F1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6D483BB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tc>
        <w:tc>
          <w:tcPr>
            <w:tcW w:w="1441" w:type="dxa"/>
            <w:gridSpan w:val="3"/>
            <w:tcBorders>
              <w:top w:val="single" w:sz="6" w:space="0" w:color="auto"/>
              <w:left w:val="single" w:sz="6" w:space="0" w:color="auto"/>
              <w:bottom w:val="single" w:sz="6" w:space="0" w:color="auto"/>
              <w:right w:val="single" w:sz="6" w:space="0" w:color="auto"/>
            </w:tcBorders>
          </w:tcPr>
          <w:p w14:paraId="07276D6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0E9C58B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1F033D18"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0,78</w:t>
            </w:r>
          </w:p>
        </w:tc>
      </w:tr>
      <w:tr w:rsidR="00F35619" w:rsidRPr="00D508B9" w14:paraId="31951105"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D18029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1067</w:t>
            </w:r>
          </w:p>
        </w:tc>
        <w:tc>
          <w:tcPr>
            <w:tcW w:w="2412" w:type="dxa"/>
            <w:gridSpan w:val="2"/>
            <w:tcBorders>
              <w:top w:val="single" w:sz="6" w:space="0" w:color="auto"/>
              <w:left w:val="single" w:sz="6" w:space="0" w:color="auto"/>
              <w:bottom w:val="single" w:sz="6" w:space="0" w:color="auto"/>
              <w:right w:val="single" w:sz="6" w:space="0" w:color="auto"/>
            </w:tcBorders>
          </w:tcPr>
          <w:p w14:paraId="3D28FB1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Tetróxido de dinitrógeno</w:t>
            </w:r>
          </w:p>
        </w:tc>
        <w:tc>
          <w:tcPr>
            <w:tcW w:w="1885" w:type="dxa"/>
            <w:tcBorders>
              <w:top w:val="single" w:sz="6" w:space="0" w:color="auto"/>
              <w:left w:val="single" w:sz="6" w:space="0" w:color="auto"/>
              <w:bottom w:val="single" w:sz="6" w:space="0" w:color="auto"/>
              <w:right w:val="single" w:sz="6" w:space="0" w:color="auto"/>
            </w:tcBorders>
          </w:tcPr>
          <w:p w14:paraId="68360BE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7C72A51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5534EC0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p w14:paraId="6A4EAB1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7,0</w:t>
            </w:r>
          </w:p>
        </w:tc>
        <w:tc>
          <w:tcPr>
            <w:tcW w:w="1441" w:type="dxa"/>
            <w:gridSpan w:val="3"/>
            <w:tcBorders>
              <w:top w:val="single" w:sz="6" w:space="0" w:color="auto"/>
              <w:left w:val="single" w:sz="6" w:space="0" w:color="auto"/>
              <w:bottom w:val="single" w:sz="6" w:space="0" w:color="auto"/>
              <w:right w:val="single" w:sz="6" w:space="0" w:color="auto"/>
            </w:tcBorders>
          </w:tcPr>
          <w:p w14:paraId="6707860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26AE66A2"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0BA41A6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1,30</w:t>
            </w:r>
          </w:p>
        </w:tc>
      </w:tr>
      <w:tr w:rsidR="00F35619" w:rsidRPr="00D508B9" w14:paraId="1629A06C"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EBACA7A"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1075</w:t>
            </w:r>
          </w:p>
        </w:tc>
        <w:tc>
          <w:tcPr>
            <w:tcW w:w="2412" w:type="dxa"/>
            <w:gridSpan w:val="2"/>
            <w:tcBorders>
              <w:top w:val="single" w:sz="6" w:space="0" w:color="auto"/>
              <w:left w:val="single" w:sz="6" w:space="0" w:color="auto"/>
              <w:bottom w:val="single" w:sz="6" w:space="0" w:color="auto"/>
              <w:right w:val="single" w:sz="6" w:space="0" w:color="auto"/>
            </w:tcBorders>
          </w:tcPr>
          <w:p w14:paraId="1EF6861C"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Gases de petróleo, licuados</w:t>
            </w:r>
          </w:p>
        </w:tc>
        <w:tc>
          <w:tcPr>
            <w:tcW w:w="1885" w:type="dxa"/>
            <w:tcBorders>
              <w:top w:val="single" w:sz="6" w:space="0" w:color="auto"/>
              <w:left w:val="single" w:sz="6" w:space="0" w:color="auto"/>
              <w:bottom w:val="single" w:sz="6" w:space="0" w:color="auto"/>
              <w:right w:val="single" w:sz="6" w:space="0" w:color="auto"/>
            </w:tcBorders>
          </w:tcPr>
          <w:p w14:paraId="7283A73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la definición de</w:t>
            </w:r>
            <w:r w:rsidR="007467D2" w:rsidRPr="00D508B9">
              <w:rPr>
                <w:rFonts w:ascii="Verdana" w:hAnsi="Verdana" w:cs="Arial"/>
                <w:sz w:val="16"/>
                <w:szCs w:val="16"/>
              </w:rPr>
              <w:t xml:space="preserve"> </w:t>
            </w:r>
            <w:r w:rsidRPr="00D508B9">
              <w:rPr>
                <w:rFonts w:ascii="Verdana" w:hAnsi="Verdana" w:cs="Arial"/>
                <w:sz w:val="16"/>
                <w:szCs w:val="16"/>
              </w:rPr>
              <w:t>PSMA</w:t>
            </w:r>
          </w:p>
        </w:tc>
        <w:tc>
          <w:tcPr>
            <w:tcW w:w="1441" w:type="dxa"/>
            <w:gridSpan w:val="3"/>
            <w:tcBorders>
              <w:top w:val="single" w:sz="6" w:space="0" w:color="auto"/>
              <w:left w:val="single" w:sz="6" w:space="0" w:color="auto"/>
              <w:bottom w:val="single" w:sz="6" w:space="0" w:color="auto"/>
              <w:right w:val="single" w:sz="6" w:space="0" w:color="auto"/>
            </w:tcBorders>
          </w:tcPr>
          <w:p w14:paraId="3FB25739"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37C8FDC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34BB72A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5.2.2.7</w:t>
            </w:r>
          </w:p>
        </w:tc>
      </w:tr>
      <w:tr w:rsidR="00F35619" w:rsidRPr="00D508B9" w14:paraId="2A96043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5FC1478"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1077</w:t>
            </w:r>
          </w:p>
        </w:tc>
        <w:tc>
          <w:tcPr>
            <w:tcW w:w="2412" w:type="dxa"/>
            <w:gridSpan w:val="2"/>
            <w:tcBorders>
              <w:top w:val="single" w:sz="6" w:space="0" w:color="auto"/>
              <w:left w:val="single" w:sz="6" w:space="0" w:color="auto"/>
              <w:bottom w:val="single" w:sz="6" w:space="0" w:color="auto"/>
              <w:right w:val="single" w:sz="6" w:space="0" w:color="auto"/>
            </w:tcBorders>
          </w:tcPr>
          <w:p w14:paraId="42AA132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Propileno</w:t>
            </w:r>
          </w:p>
        </w:tc>
        <w:tc>
          <w:tcPr>
            <w:tcW w:w="1885" w:type="dxa"/>
            <w:tcBorders>
              <w:top w:val="single" w:sz="6" w:space="0" w:color="auto"/>
              <w:left w:val="single" w:sz="6" w:space="0" w:color="auto"/>
              <w:bottom w:val="single" w:sz="6" w:space="0" w:color="auto"/>
              <w:right w:val="single" w:sz="6" w:space="0" w:color="auto"/>
            </w:tcBorders>
          </w:tcPr>
          <w:p w14:paraId="11AD13D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28.0</w:t>
            </w:r>
          </w:p>
          <w:p w14:paraId="37DFB93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24,5</w:t>
            </w:r>
          </w:p>
          <w:p w14:paraId="1CD121B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22,0</w:t>
            </w:r>
          </w:p>
          <w:p w14:paraId="1E08105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20,0</w:t>
            </w:r>
          </w:p>
        </w:tc>
        <w:tc>
          <w:tcPr>
            <w:tcW w:w="1441" w:type="dxa"/>
            <w:gridSpan w:val="3"/>
            <w:tcBorders>
              <w:top w:val="single" w:sz="6" w:space="0" w:color="auto"/>
              <w:left w:val="single" w:sz="6" w:space="0" w:color="auto"/>
              <w:bottom w:val="single" w:sz="6" w:space="0" w:color="auto"/>
              <w:right w:val="single" w:sz="6" w:space="0" w:color="auto"/>
            </w:tcBorders>
          </w:tcPr>
          <w:p w14:paraId="366710A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2AF5A71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D18C6F9"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0,43</w:t>
            </w:r>
          </w:p>
        </w:tc>
      </w:tr>
      <w:tr w:rsidR="00F35619" w:rsidRPr="00D508B9" w14:paraId="6756983F"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82C8FF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1078</w:t>
            </w:r>
          </w:p>
        </w:tc>
        <w:tc>
          <w:tcPr>
            <w:tcW w:w="2412" w:type="dxa"/>
            <w:gridSpan w:val="2"/>
            <w:tcBorders>
              <w:top w:val="single" w:sz="6" w:space="0" w:color="auto"/>
              <w:left w:val="single" w:sz="6" w:space="0" w:color="auto"/>
              <w:bottom w:val="single" w:sz="6" w:space="0" w:color="auto"/>
              <w:right w:val="single" w:sz="6" w:space="0" w:color="auto"/>
            </w:tcBorders>
          </w:tcPr>
          <w:p w14:paraId="409AE1D9"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Gas refrigerante, n.e.p.</w:t>
            </w:r>
          </w:p>
        </w:tc>
        <w:tc>
          <w:tcPr>
            <w:tcW w:w="1885" w:type="dxa"/>
            <w:tcBorders>
              <w:top w:val="single" w:sz="6" w:space="0" w:color="auto"/>
              <w:left w:val="single" w:sz="6" w:space="0" w:color="auto"/>
              <w:bottom w:val="single" w:sz="6" w:space="0" w:color="auto"/>
              <w:right w:val="single" w:sz="6" w:space="0" w:color="auto"/>
            </w:tcBorders>
          </w:tcPr>
          <w:p w14:paraId="10D71EBF"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la definición de</w:t>
            </w:r>
            <w:r w:rsidR="007467D2" w:rsidRPr="00D508B9">
              <w:rPr>
                <w:rFonts w:ascii="Verdana" w:hAnsi="Verdana" w:cs="Arial"/>
                <w:sz w:val="16"/>
                <w:szCs w:val="16"/>
              </w:rPr>
              <w:t xml:space="preserve"> </w:t>
            </w:r>
            <w:r w:rsidRPr="00D508B9">
              <w:rPr>
                <w:rFonts w:ascii="Verdana" w:hAnsi="Verdana" w:cs="Arial"/>
                <w:sz w:val="16"/>
                <w:szCs w:val="16"/>
              </w:rPr>
              <w:t>PMSA</w:t>
            </w:r>
          </w:p>
        </w:tc>
        <w:tc>
          <w:tcPr>
            <w:tcW w:w="1441" w:type="dxa"/>
            <w:gridSpan w:val="3"/>
            <w:tcBorders>
              <w:top w:val="single" w:sz="6" w:space="0" w:color="auto"/>
              <w:left w:val="single" w:sz="6" w:space="0" w:color="auto"/>
              <w:bottom w:val="single" w:sz="6" w:space="0" w:color="auto"/>
              <w:right w:val="single" w:sz="6" w:space="0" w:color="auto"/>
            </w:tcBorders>
          </w:tcPr>
          <w:p w14:paraId="27C341DB"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8C2387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DFBFE46"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5.2.2.7</w:t>
            </w:r>
          </w:p>
        </w:tc>
      </w:tr>
      <w:tr w:rsidR="00F35619" w:rsidRPr="00D508B9" w14:paraId="378A1D6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01B9A68"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1079</w:t>
            </w:r>
          </w:p>
        </w:tc>
        <w:tc>
          <w:tcPr>
            <w:tcW w:w="2412" w:type="dxa"/>
            <w:gridSpan w:val="2"/>
            <w:tcBorders>
              <w:top w:val="single" w:sz="6" w:space="0" w:color="auto"/>
              <w:left w:val="single" w:sz="6" w:space="0" w:color="auto"/>
              <w:bottom w:val="single" w:sz="6" w:space="0" w:color="auto"/>
              <w:right w:val="single" w:sz="6" w:space="0" w:color="auto"/>
            </w:tcBorders>
          </w:tcPr>
          <w:p w14:paraId="3DFF4260"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Dióxido de azufre</w:t>
            </w:r>
          </w:p>
        </w:tc>
        <w:tc>
          <w:tcPr>
            <w:tcW w:w="1894" w:type="dxa"/>
            <w:gridSpan w:val="2"/>
            <w:tcBorders>
              <w:top w:val="single" w:sz="6" w:space="0" w:color="auto"/>
              <w:left w:val="single" w:sz="6" w:space="0" w:color="auto"/>
              <w:bottom w:val="single" w:sz="6" w:space="0" w:color="auto"/>
              <w:right w:val="single" w:sz="6" w:space="0" w:color="auto"/>
            </w:tcBorders>
          </w:tcPr>
          <w:p w14:paraId="04A2385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11,6</w:t>
            </w:r>
          </w:p>
          <w:p w14:paraId="5E5927B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10,3</w:t>
            </w:r>
          </w:p>
          <w:p w14:paraId="1D549E53"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8,5</w:t>
            </w:r>
          </w:p>
          <w:p w14:paraId="524A94A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7,6</w:t>
            </w:r>
          </w:p>
        </w:tc>
        <w:tc>
          <w:tcPr>
            <w:tcW w:w="1432" w:type="dxa"/>
            <w:gridSpan w:val="2"/>
            <w:tcBorders>
              <w:top w:val="single" w:sz="6" w:space="0" w:color="auto"/>
              <w:left w:val="single" w:sz="6" w:space="0" w:color="auto"/>
              <w:bottom w:val="single" w:sz="6" w:space="0" w:color="auto"/>
              <w:right w:val="single" w:sz="6" w:space="0" w:color="auto"/>
            </w:tcBorders>
          </w:tcPr>
          <w:p w14:paraId="1235442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2084473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0DACC18E"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1,23</w:t>
            </w:r>
          </w:p>
        </w:tc>
      </w:tr>
      <w:tr w:rsidR="00F35619" w:rsidRPr="00D508B9" w14:paraId="51E1C8A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896064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1082</w:t>
            </w:r>
          </w:p>
        </w:tc>
        <w:tc>
          <w:tcPr>
            <w:tcW w:w="2412" w:type="dxa"/>
            <w:gridSpan w:val="2"/>
            <w:tcBorders>
              <w:top w:val="single" w:sz="6" w:space="0" w:color="auto"/>
              <w:left w:val="single" w:sz="6" w:space="0" w:color="auto"/>
              <w:bottom w:val="single" w:sz="6" w:space="0" w:color="auto"/>
              <w:right w:val="single" w:sz="6" w:space="0" w:color="auto"/>
            </w:tcBorders>
          </w:tcPr>
          <w:p w14:paraId="3E7C9FA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Trifluorocloroetileno estabilizado (gas refrigerante R 1113)</w:t>
            </w:r>
          </w:p>
        </w:tc>
        <w:tc>
          <w:tcPr>
            <w:tcW w:w="1894" w:type="dxa"/>
            <w:gridSpan w:val="2"/>
            <w:tcBorders>
              <w:top w:val="single" w:sz="6" w:space="0" w:color="auto"/>
              <w:left w:val="single" w:sz="6" w:space="0" w:color="auto"/>
              <w:bottom w:val="single" w:sz="6" w:space="0" w:color="auto"/>
              <w:right w:val="single" w:sz="6" w:space="0" w:color="auto"/>
            </w:tcBorders>
          </w:tcPr>
          <w:p w14:paraId="4E06724F"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17,0</w:t>
            </w:r>
          </w:p>
          <w:p w14:paraId="685C1EF5"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15,0</w:t>
            </w:r>
          </w:p>
          <w:p w14:paraId="311C8A2D"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13,1</w:t>
            </w:r>
          </w:p>
          <w:p w14:paraId="2EEDACC7"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11,6</w:t>
            </w:r>
          </w:p>
        </w:tc>
        <w:tc>
          <w:tcPr>
            <w:tcW w:w="1432" w:type="dxa"/>
            <w:gridSpan w:val="2"/>
            <w:tcBorders>
              <w:top w:val="single" w:sz="6" w:space="0" w:color="auto"/>
              <w:left w:val="single" w:sz="6" w:space="0" w:color="auto"/>
              <w:bottom w:val="single" w:sz="6" w:space="0" w:color="auto"/>
              <w:right w:val="single" w:sz="6" w:space="0" w:color="auto"/>
            </w:tcBorders>
          </w:tcPr>
          <w:p w14:paraId="6F0A0C42"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6F852221"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617B4A64" w14:textId="77777777" w:rsidR="00A5572F" w:rsidRPr="00D508B9" w:rsidRDefault="00A5572F" w:rsidP="004E42E0">
            <w:pPr>
              <w:pStyle w:val="Texto"/>
              <w:spacing w:after="86"/>
              <w:ind w:firstLine="0"/>
              <w:jc w:val="center"/>
              <w:rPr>
                <w:rFonts w:ascii="Verdana" w:hAnsi="Verdana" w:cs="Arial"/>
                <w:sz w:val="16"/>
                <w:szCs w:val="16"/>
              </w:rPr>
            </w:pPr>
            <w:r w:rsidRPr="00D508B9">
              <w:rPr>
                <w:rFonts w:ascii="Verdana" w:hAnsi="Verdana" w:cs="Arial"/>
                <w:sz w:val="16"/>
                <w:szCs w:val="16"/>
              </w:rPr>
              <w:t>1,13</w:t>
            </w:r>
          </w:p>
        </w:tc>
      </w:tr>
      <w:tr w:rsidR="00F35619" w:rsidRPr="00D508B9" w14:paraId="431765BB"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DDB7ED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1083</w:t>
            </w:r>
          </w:p>
        </w:tc>
        <w:tc>
          <w:tcPr>
            <w:tcW w:w="2412" w:type="dxa"/>
            <w:gridSpan w:val="2"/>
            <w:tcBorders>
              <w:top w:val="single" w:sz="6" w:space="0" w:color="auto"/>
              <w:left w:val="single" w:sz="6" w:space="0" w:color="auto"/>
              <w:bottom w:val="single" w:sz="6" w:space="0" w:color="auto"/>
              <w:right w:val="single" w:sz="6" w:space="0" w:color="auto"/>
            </w:tcBorders>
          </w:tcPr>
          <w:p w14:paraId="489DE595"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Trimetilamina anhidra</w:t>
            </w:r>
          </w:p>
        </w:tc>
        <w:tc>
          <w:tcPr>
            <w:tcW w:w="1894" w:type="dxa"/>
            <w:gridSpan w:val="2"/>
            <w:tcBorders>
              <w:top w:val="single" w:sz="6" w:space="0" w:color="auto"/>
              <w:left w:val="single" w:sz="6" w:space="0" w:color="auto"/>
              <w:bottom w:val="single" w:sz="6" w:space="0" w:color="auto"/>
              <w:right w:val="single" w:sz="6" w:space="0" w:color="auto"/>
            </w:tcBorders>
          </w:tcPr>
          <w:p w14:paraId="6C7D590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1FCE0BF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3EAE884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48AFF64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32" w:type="dxa"/>
            <w:gridSpan w:val="2"/>
            <w:tcBorders>
              <w:top w:val="single" w:sz="6" w:space="0" w:color="auto"/>
              <w:left w:val="single" w:sz="6" w:space="0" w:color="auto"/>
              <w:bottom w:val="single" w:sz="6" w:space="0" w:color="auto"/>
              <w:right w:val="single" w:sz="6" w:space="0" w:color="auto"/>
            </w:tcBorders>
          </w:tcPr>
          <w:p w14:paraId="218892E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F78AB3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34C59A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0,56</w:t>
            </w:r>
          </w:p>
        </w:tc>
      </w:tr>
      <w:tr w:rsidR="00F35619" w:rsidRPr="00D508B9" w14:paraId="76F95CA4"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3A69484"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1085</w:t>
            </w:r>
          </w:p>
        </w:tc>
        <w:tc>
          <w:tcPr>
            <w:tcW w:w="2412" w:type="dxa"/>
            <w:gridSpan w:val="2"/>
            <w:tcBorders>
              <w:top w:val="single" w:sz="6" w:space="0" w:color="auto"/>
              <w:left w:val="single" w:sz="6" w:space="0" w:color="auto"/>
              <w:bottom w:val="single" w:sz="6" w:space="0" w:color="auto"/>
              <w:right w:val="single" w:sz="6" w:space="0" w:color="auto"/>
            </w:tcBorders>
          </w:tcPr>
          <w:p w14:paraId="589C872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Bromuro de vinilo estabilizado</w:t>
            </w:r>
          </w:p>
        </w:tc>
        <w:tc>
          <w:tcPr>
            <w:tcW w:w="1894" w:type="dxa"/>
            <w:gridSpan w:val="2"/>
            <w:tcBorders>
              <w:top w:val="single" w:sz="6" w:space="0" w:color="auto"/>
              <w:left w:val="single" w:sz="6" w:space="0" w:color="auto"/>
              <w:bottom w:val="single" w:sz="6" w:space="0" w:color="auto"/>
              <w:right w:val="single" w:sz="6" w:space="0" w:color="auto"/>
            </w:tcBorders>
          </w:tcPr>
          <w:p w14:paraId="07F914DF"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79A2699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66BA3ACB"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116E75B6"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32" w:type="dxa"/>
            <w:gridSpan w:val="2"/>
            <w:tcBorders>
              <w:top w:val="single" w:sz="6" w:space="0" w:color="auto"/>
              <w:left w:val="single" w:sz="6" w:space="0" w:color="auto"/>
              <w:bottom w:val="single" w:sz="6" w:space="0" w:color="auto"/>
              <w:right w:val="single" w:sz="6" w:space="0" w:color="auto"/>
            </w:tcBorders>
          </w:tcPr>
          <w:p w14:paraId="55A6732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6D9D57B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83A130B"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1,37</w:t>
            </w:r>
          </w:p>
        </w:tc>
      </w:tr>
      <w:tr w:rsidR="00F35619" w:rsidRPr="00D508B9" w14:paraId="4F602D50"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764030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1086</w:t>
            </w:r>
          </w:p>
        </w:tc>
        <w:tc>
          <w:tcPr>
            <w:tcW w:w="2412" w:type="dxa"/>
            <w:gridSpan w:val="2"/>
            <w:tcBorders>
              <w:top w:val="single" w:sz="6" w:space="0" w:color="auto"/>
              <w:left w:val="single" w:sz="6" w:space="0" w:color="auto"/>
              <w:bottom w:val="single" w:sz="6" w:space="0" w:color="auto"/>
              <w:right w:val="single" w:sz="6" w:space="0" w:color="auto"/>
            </w:tcBorders>
          </w:tcPr>
          <w:p w14:paraId="32D407EB"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Cloruro de vinilo estabilizado</w:t>
            </w:r>
          </w:p>
        </w:tc>
        <w:tc>
          <w:tcPr>
            <w:tcW w:w="1894" w:type="dxa"/>
            <w:gridSpan w:val="2"/>
            <w:tcBorders>
              <w:top w:val="single" w:sz="6" w:space="0" w:color="auto"/>
              <w:left w:val="single" w:sz="6" w:space="0" w:color="auto"/>
              <w:bottom w:val="single" w:sz="6" w:space="0" w:color="auto"/>
              <w:right w:val="single" w:sz="6" w:space="0" w:color="auto"/>
            </w:tcBorders>
          </w:tcPr>
          <w:p w14:paraId="0B4091F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10,6</w:t>
            </w:r>
          </w:p>
          <w:p w14:paraId="472BC70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9,3</w:t>
            </w:r>
          </w:p>
          <w:p w14:paraId="757E664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lastRenderedPageBreak/>
              <w:t>8,0</w:t>
            </w:r>
          </w:p>
          <w:p w14:paraId="0D258CE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32" w:type="dxa"/>
            <w:gridSpan w:val="2"/>
            <w:tcBorders>
              <w:top w:val="single" w:sz="6" w:space="0" w:color="auto"/>
              <w:left w:val="single" w:sz="6" w:space="0" w:color="auto"/>
              <w:bottom w:val="single" w:sz="6" w:space="0" w:color="auto"/>
              <w:right w:val="single" w:sz="6" w:space="0" w:color="auto"/>
            </w:tcBorders>
          </w:tcPr>
          <w:p w14:paraId="749A4F4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lastRenderedPageBreak/>
              <w:t>Permitidos</w:t>
            </w:r>
          </w:p>
        </w:tc>
        <w:tc>
          <w:tcPr>
            <w:tcW w:w="1610" w:type="dxa"/>
            <w:gridSpan w:val="2"/>
            <w:tcBorders>
              <w:top w:val="single" w:sz="6" w:space="0" w:color="auto"/>
              <w:left w:val="single" w:sz="6" w:space="0" w:color="auto"/>
              <w:bottom w:val="single" w:sz="6" w:space="0" w:color="auto"/>
              <w:right w:val="single" w:sz="6" w:space="0" w:color="auto"/>
            </w:tcBorders>
          </w:tcPr>
          <w:p w14:paraId="5EE14CAF"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447BE6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0,81</w:t>
            </w:r>
          </w:p>
        </w:tc>
      </w:tr>
      <w:tr w:rsidR="00F35619" w:rsidRPr="00D508B9" w14:paraId="35B8B2D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7B7433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1087</w:t>
            </w:r>
          </w:p>
        </w:tc>
        <w:tc>
          <w:tcPr>
            <w:tcW w:w="2412" w:type="dxa"/>
            <w:gridSpan w:val="2"/>
            <w:tcBorders>
              <w:top w:val="single" w:sz="6" w:space="0" w:color="auto"/>
              <w:left w:val="single" w:sz="6" w:space="0" w:color="auto"/>
              <w:bottom w:val="single" w:sz="6" w:space="0" w:color="auto"/>
              <w:right w:val="single" w:sz="6" w:space="0" w:color="auto"/>
            </w:tcBorders>
          </w:tcPr>
          <w:p w14:paraId="0C9B213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Vinil metil éter estabilizado</w:t>
            </w:r>
          </w:p>
        </w:tc>
        <w:tc>
          <w:tcPr>
            <w:tcW w:w="1894" w:type="dxa"/>
            <w:gridSpan w:val="2"/>
            <w:tcBorders>
              <w:top w:val="single" w:sz="6" w:space="0" w:color="auto"/>
              <w:left w:val="single" w:sz="6" w:space="0" w:color="auto"/>
              <w:bottom w:val="single" w:sz="6" w:space="0" w:color="auto"/>
              <w:right w:val="single" w:sz="6" w:space="0" w:color="auto"/>
            </w:tcBorders>
          </w:tcPr>
          <w:p w14:paraId="36566C0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2C7B776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17A1687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26325FB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32" w:type="dxa"/>
            <w:gridSpan w:val="2"/>
            <w:tcBorders>
              <w:top w:val="single" w:sz="6" w:space="0" w:color="auto"/>
              <w:left w:val="single" w:sz="6" w:space="0" w:color="auto"/>
              <w:bottom w:val="single" w:sz="6" w:space="0" w:color="auto"/>
              <w:right w:val="single" w:sz="6" w:space="0" w:color="auto"/>
            </w:tcBorders>
          </w:tcPr>
          <w:p w14:paraId="758F0DA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0C0BAA85"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369964B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0,67</w:t>
            </w:r>
          </w:p>
        </w:tc>
      </w:tr>
      <w:tr w:rsidR="00F35619" w:rsidRPr="00D508B9" w14:paraId="0DCB6CEF"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9B2BCF4"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1581</w:t>
            </w:r>
          </w:p>
        </w:tc>
        <w:tc>
          <w:tcPr>
            <w:tcW w:w="2412" w:type="dxa"/>
            <w:gridSpan w:val="2"/>
            <w:tcBorders>
              <w:top w:val="single" w:sz="6" w:space="0" w:color="auto"/>
              <w:left w:val="single" w:sz="6" w:space="0" w:color="auto"/>
              <w:bottom w:val="single" w:sz="6" w:space="0" w:color="auto"/>
              <w:right w:val="single" w:sz="6" w:space="0" w:color="auto"/>
            </w:tcBorders>
          </w:tcPr>
          <w:p w14:paraId="2907890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Mezcla de cloropicrina y bromuro de metilo con un máximo de 2% de cloropicrina</w:t>
            </w:r>
          </w:p>
        </w:tc>
        <w:tc>
          <w:tcPr>
            <w:tcW w:w="1894" w:type="dxa"/>
            <w:gridSpan w:val="2"/>
            <w:tcBorders>
              <w:top w:val="single" w:sz="6" w:space="0" w:color="auto"/>
              <w:left w:val="single" w:sz="6" w:space="0" w:color="auto"/>
              <w:bottom w:val="single" w:sz="6" w:space="0" w:color="auto"/>
              <w:right w:val="single" w:sz="6" w:space="0" w:color="auto"/>
            </w:tcBorders>
          </w:tcPr>
          <w:p w14:paraId="211F8CD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526B8ED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0352B8E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178D1D2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32" w:type="dxa"/>
            <w:gridSpan w:val="2"/>
            <w:tcBorders>
              <w:top w:val="single" w:sz="6" w:space="0" w:color="auto"/>
              <w:left w:val="single" w:sz="6" w:space="0" w:color="auto"/>
              <w:bottom w:val="single" w:sz="6" w:space="0" w:color="auto"/>
              <w:right w:val="single" w:sz="6" w:space="0" w:color="auto"/>
            </w:tcBorders>
          </w:tcPr>
          <w:p w14:paraId="1BA394A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6D8B438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12A98E7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1,51</w:t>
            </w:r>
          </w:p>
        </w:tc>
      </w:tr>
      <w:tr w:rsidR="00F35619" w:rsidRPr="00D508B9" w14:paraId="4EF7ACA3"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01ED06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1582</w:t>
            </w:r>
          </w:p>
        </w:tc>
        <w:tc>
          <w:tcPr>
            <w:tcW w:w="2412" w:type="dxa"/>
            <w:gridSpan w:val="2"/>
            <w:tcBorders>
              <w:top w:val="single" w:sz="6" w:space="0" w:color="auto"/>
              <w:left w:val="single" w:sz="6" w:space="0" w:color="auto"/>
              <w:bottom w:val="single" w:sz="6" w:space="0" w:color="auto"/>
              <w:right w:val="single" w:sz="6" w:space="0" w:color="auto"/>
            </w:tcBorders>
          </w:tcPr>
          <w:p w14:paraId="492E1FD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Mezcla de cloropicrina y cloruro de metilo</w:t>
            </w:r>
          </w:p>
        </w:tc>
        <w:tc>
          <w:tcPr>
            <w:tcW w:w="1894" w:type="dxa"/>
            <w:gridSpan w:val="2"/>
            <w:tcBorders>
              <w:top w:val="single" w:sz="6" w:space="0" w:color="auto"/>
              <w:left w:val="single" w:sz="6" w:space="0" w:color="auto"/>
              <w:bottom w:val="single" w:sz="6" w:space="0" w:color="auto"/>
              <w:right w:val="single" w:sz="6" w:space="0" w:color="auto"/>
            </w:tcBorders>
          </w:tcPr>
          <w:p w14:paraId="098850D4"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19,2</w:t>
            </w:r>
          </w:p>
          <w:p w14:paraId="4D9180B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16,9</w:t>
            </w:r>
          </w:p>
          <w:p w14:paraId="620328E5"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15,1</w:t>
            </w:r>
          </w:p>
          <w:p w14:paraId="2E44B92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13,1</w:t>
            </w:r>
          </w:p>
        </w:tc>
        <w:tc>
          <w:tcPr>
            <w:tcW w:w="1432" w:type="dxa"/>
            <w:gridSpan w:val="2"/>
            <w:tcBorders>
              <w:top w:val="single" w:sz="6" w:space="0" w:color="auto"/>
              <w:left w:val="single" w:sz="6" w:space="0" w:color="auto"/>
              <w:bottom w:val="single" w:sz="6" w:space="0" w:color="auto"/>
              <w:right w:val="single" w:sz="6" w:space="0" w:color="auto"/>
            </w:tcBorders>
          </w:tcPr>
          <w:p w14:paraId="1D80C0F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 permitidos</w:t>
            </w:r>
          </w:p>
        </w:tc>
        <w:tc>
          <w:tcPr>
            <w:tcW w:w="1610" w:type="dxa"/>
            <w:gridSpan w:val="2"/>
            <w:tcBorders>
              <w:top w:val="single" w:sz="6" w:space="0" w:color="auto"/>
              <w:left w:val="single" w:sz="6" w:space="0" w:color="auto"/>
              <w:bottom w:val="single" w:sz="6" w:space="0" w:color="auto"/>
              <w:right w:val="single" w:sz="6" w:space="0" w:color="auto"/>
            </w:tcBorders>
          </w:tcPr>
          <w:p w14:paraId="6F77F13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676CAB6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0,81</w:t>
            </w:r>
          </w:p>
        </w:tc>
      </w:tr>
      <w:tr w:rsidR="00F35619" w:rsidRPr="00D508B9" w14:paraId="3270FC66"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EA6C17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1858</w:t>
            </w:r>
          </w:p>
        </w:tc>
        <w:tc>
          <w:tcPr>
            <w:tcW w:w="2412" w:type="dxa"/>
            <w:gridSpan w:val="2"/>
            <w:tcBorders>
              <w:top w:val="single" w:sz="6" w:space="0" w:color="auto"/>
              <w:left w:val="single" w:sz="6" w:space="0" w:color="auto"/>
              <w:bottom w:val="single" w:sz="6" w:space="0" w:color="auto"/>
              <w:right w:val="single" w:sz="6" w:space="0" w:color="auto"/>
            </w:tcBorders>
          </w:tcPr>
          <w:p w14:paraId="2E59647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Hexafluoropropileno (gas refrigerante R1216)</w:t>
            </w:r>
          </w:p>
        </w:tc>
        <w:tc>
          <w:tcPr>
            <w:tcW w:w="1894" w:type="dxa"/>
            <w:gridSpan w:val="2"/>
            <w:tcBorders>
              <w:top w:val="single" w:sz="6" w:space="0" w:color="auto"/>
              <w:left w:val="single" w:sz="6" w:space="0" w:color="auto"/>
              <w:bottom w:val="single" w:sz="6" w:space="0" w:color="auto"/>
              <w:right w:val="single" w:sz="6" w:space="0" w:color="auto"/>
            </w:tcBorders>
          </w:tcPr>
          <w:p w14:paraId="3670592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19,2</w:t>
            </w:r>
          </w:p>
          <w:p w14:paraId="0F19669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16,9</w:t>
            </w:r>
          </w:p>
          <w:p w14:paraId="5C82846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15,1</w:t>
            </w:r>
          </w:p>
          <w:p w14:paraId="161D53EF"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13,1</w:t>
            </w:r>
          </w:p>
        </w:tc>
        <w:tc>
          <w:tcPr>
            <w:tcW w:w="1432" w:type="dxa"/>
            <w:gridSpan w:val="2"/>
            <w:tcBorders>
              <w:top w:val="single" w:sz="6" w:space="0" w:color="auto"/>
              <w:left w:val="single" w:sz="6" w:space="0" w:color="auto"/>
              <w:bottom w:val="single" w:sz="6" w:space="0" w:color="auto"/>
              <w:right w:val="single" w:sz="6" w:space="0" w:color="auto"/>
            </w:tcBorders>
          </w:tcPr>
          <w:p w14:paraId="7E29B15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610" w:type="dxa"/>
            <w:gridSpan w:val="2"/>
            <w:tcBorders>
              <w:top w:val="single" w:sz="6" w:space="0" w:color="auto"/>
              <w:left w:val="single" w:sz="6" w:space="0" w:color="auto"/>
              <w:bottom w:val="single" w:sz="6" w:space="0" w:color="auto"/>
              <w:right w:val="single" w:sz="6" w:space="0" w:color="auto"/>
            </w:tcBorders>
          </w:tcPr>
          <w:p w14:paraId="2086502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5BBE668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1,11</w:t>
            </w:r>
          </w:p>
        </w:tc>
      </w:tr>
      <w:tr w:rsidR="00A5572F" w:rsidRPr="00D508B9" w14:paraId="2F43B87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38FB25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1912</w:t>
            </w:r>
          </w:p>
        </w:tc>
        <w:tc>
          <w:tcPr>
            <w:tcW w:w="2412" w:type="dxa"/>
            <w:gridSpan w:val="2"/>
            <w:tcBorders>
              <w:top w:val="single" w:sz="6" w:space="0" w:color="auto"/>
              <w:left w:val="single" w:sz="6" w:space="0" w:color="auto"/>
              <w:bottom w:val="single" w:sz="6" w:space="0" w:color="auto"/>
              <w:right w:val="single" w:sz="6" w:space="0" w:color="auto"/>
            </w:tcBorders>
          </w:tcPr>
          <w:p w14:paraId="2AB992E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Mezcla de cloruro de metilo y cloruro de metileno</w:t>
            </w:r>
          </w:p>
        </w:tc>
        <w:tc>
          <w:tcPr>
            <w:tcW w:w="1894" w:type="dxa"/>
            <w:gridSpan w:val="2"/>
            <w:tcBorders>
              <w:top w:val="single" w:sz="6" w:space="0" w:color="auto"/>
              <w:left w:val="single" w:sz="6" w:space="0" w:color="auto"/>
              <w:bottom w:val="single" w:sz="6" w:space="0" w:color="auto"/>
              <w:right w:val="single" w:sz="6" w:space="0" w:color="auto"/>
            </w:tcBorders>
          </w:tcPr>
          <w:p w14:paraId="2C45F6A6"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15,2</w:t>
            </w:r>
          </w:p>
          <w:p w14:paraId="1313F76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13,0</w:t>
            </w:r>
          </w:p>
          <w:p w14:paraId="0006EDA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11,6</w:t>
            </w:r>
          </w:p>
          <w:p w14:paraId="24D710B5"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10,1</w:t>
            </w:r>
          </w:p>
        </w:tc>
        <w:tc>
          <w:tcPr>
            <w:tcW w:w="1443" w:type="dxa"/>
            <w:gridSpan w:val="3"/>
            <w:tcBorders>
              <w:top w:val="single" w:sz="6" w:space="0" w:color="auto"/>
              <w:left w:val="single" w:sz="6" w:space="0" w:color="auto"/>
              <w:bottom w:val="single" w:sz="6" w:space="0" w:color="auto"/>
              <w:right w:val="single" w:sz="6" w:space="0" w:color="auto"/>
            </w:tcBorders>
          </w:tcPr>
          <w:p w14:paraId="69A8B3B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0803514B"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2526D9C"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0,81</w:t>
            </w:r>
          </w:p>
        </w:tc>
      </w:tr>
      <w:tr w:rsidR="00A5572F" w:rsidRPr="00D508B9" w14:paraId="4C01754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40868F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1958</w:t>
            </w:r>
          </w:p>
        </w:tc>
        <w:tc>
          <w:tcPr>
            <w:tcW w:w="2412" w:type="dxa"/>
            <w:gridSpan w:val="2"/>
            <w:tcBorders>
              <w:top w:val="single" w:sz="6" w:space="0" w:color="auto"/>
              <w:left w:val="single" w:sz="6" w:space="0" w:color="auto"/>
              <w:bottom w:val="single" w:sz="6" w:space="0" w:color="auto"/>
              <w:right w:val="single" w:sz="6" w:space="0" w:color="auto"/>
            </w:tcBorders>
          </w:tcPr>
          <w:p w14:paraId="61AF1A3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1,2-Dicloro-1,1,2,2 tetrafluoroetano</w:t>
            </w:r>
            <w:r w:rsidR="007467D2" w:rsidRPr="00D508B9">
              <w:rPr>
                <w:rFonts w:ascii="Verdana" w:hAnsi="Verdana" w:cs="Arial"/>
                <w:sz w:val="16"/>
                <w:szCs w:val="16"/>
              </w:rPr>
              <w:t xml:space="preserve"> </w:t>
            </w:r>
            <w:r w:rsidRPr="00D508B9">
              <w:rPr>
                <w:rFonts w:ascii="Verdana" w:hAnsi="Verdana" w:cs="Arial"/>
                <w:sz w:val="16"/>
                <w:szCs w:val="16"/>
              </w:rPr>
              <w:t>(gas refrigerante R114)</w:t>
            </w:r>
          </w:p>
        </w:tc>
        <w:tc>
          <w:tcPr>
            <w:tcW w:w="1894" w:type="dxa"/>
            <w:gridSpan w:val="2"/>
            <w:tcBorders>
              <w:top w:val="single" w:sz="6" w:space="0" w:color="auto"/>
              <w:left w:val="single" w:sz="6" w:space="0" w:color="auto"/>
              <w:bottom w:val="single" w:sz="6" w:space="0" w:color="auto"/>
              <w:right w:val="single" w:sz="6" w:space="0" w:color="auto"/>
            </w:tcBorders>
          </w:tcPr>
          <w:p w14:paraId="158D144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604EF9DF"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50D4CE4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0EFB6E9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5ECD573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0696B438"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5E8C6B6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1,30</w:t>
            </w:r>
          </w:p>
        </w:tc>
      </w:tr>
      <w:tr w:rsidR="00A5572F" w:rsidRPr="00D508B9" w14:paraId="16081524"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EFD38B3"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1965</w:t>
            </w:r>
          </w:p>
        </w:tc>
        <w:tc>
          <w:tcPr>
            <w:tcW w:w="2412" w:type="dxa"/>
            <w:gridSpan w:val="2"/>
            <w:tcBorders>
              <w:top w:val="single" w:sz="6" w:space="0" w:color="auto"/>
              <w:left w:val="single" w:sz="6" w:space="0" w:color="auto"/>
              <w:bottom w:val="single" w:sz="6" w:space="0" w:color="auto"/>
              <w:right w:val="single" w:sz="6" w:space="0" w:color="auto"/>
            </w:tcBorders>
          </w:tcPr>
          <w:p w14:paraId="03751A4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Mezcla de hidrocarburos gaseosos licuados, n.e.p.</w:t>
            </w:r>
          </w:p>
        </w:tc>
        <w:tc>
          <w:tcPr>
            <w:tcW w:w="1894" w:type="dxa"/>
            <w:gridSpan w:val="2"/>
            <w:tcBorders>
              <w:top w:val="single" w:sz="6" w:space="0" w:color="auto"/>
              <w:left w:val="single" w:sz="6" w:space="0" w:color="auto"/>
              <w:bottom w:val="single" w:sz="6" w:space="0" w:color="auto"/>
              <w:right w:val="single" w:sz="6" w:space="0" w:color="auto"/>
            </w:tcBorders>
          </w:tcPr>
          <w:p w14:paraId="3E7EA569"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Véase la definición de</w:t>
            </w:r>
            <w:r w:rsidR="007467D2" w:rsidRPr="00D508B9">
              <w:rPr>
                <w:rFonts w:ascii="Verdana" w:hAnsi="Verdana" w:cs="Arial"/>
                <w:sz w:val="16"/>
                <w:szCs w:val="16"/>
              </w:rPr>
              <w:t xml:space="preserve"> </w:t>
            </w:r>
            <w:r w:rsidRPr="00D508B9">
              <w:rPr>
                <w:rFonts w:ascii="Verdana" w:hAnsi="Verdana" w:cs="Arial"/>
                <w:sz w:val="16"/>
                <w:szCs w:val="16"/>
              </w:rPr>
              <w:t>PSMA</w:t>
            </w:r>
          </w:p>
        </w:tc>
        <w:tc>
          <w:tcPr>
            <w:tcW w:w="1443" w:type="dxa"/>
            <w:gridSpan w:val="3"/>
            <w:tcBorders>
              <w:top w:val="single" w:sz="6" w:space="0" w:color="auto"/>
              <w:left w:val="single" w:sz="6" w:space="0" w:color="auto"/>
              <w:bottom w:val="single" w:sz="6" w:space="0" w:color="auto"/>
              <w:right w:val="single" w:sz="6" w:space="0" w:color="auto"/>
            </w:tcBorders>
          </w:tcPr>
          <w:p w14:paraId="1B9C71C8"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5BC5C7D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D8F85AD"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Véase 5.2.2.7</w:t>
            </w:r>
          </w:p>
        </w:tc>
      </w:tr>
      <w:tr w:rsidR="00A5572F" w:rsidRPr="00D508B9" w14:paraId="088582CD"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F1FD10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1969</w:t>
            </w:r>
          </w:p>
        </w:tc>
        <w:tc>
          <w:tcPr>
            <w:tcW w:w="2412" w:type="dxa"/>
            <w:gridSpan w:val="2"/>
            <w:tcBorders>
              <w:top w:val="single" w:sz="6" w:space="0" w:color="auto"/>
              <w:left w:val="single" w:sz="6" w:space="0" w:color="auto"/>
              <w:bottom w:val="single" w:sz="6" w:space="0" w:color="auto"/>
              <w:right w:val="single" w:sz="6" w:space="0" w:color="auto"/>
            </w:tcBorders>
          </w:tcPr>
          <w:p w14:paraId="12A205C8"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Isobutano</w:t>
            </w:r>
          </w:p>
        </w:tc>
        <w:tc>
          <w:tcPr>
            <w:tcW w:w="1894" w:type="dxa"/>
            <w:gridSpan w:val="2"/>
            <w:tcBorders>
              <w:top w:val="single" w:sz="6" w:space="0" w:color="auto"/>
              <w:left w:val="single" w:sz="6" w:space="0" w:color="auto"/>
              <w:bottom w:val="single" w:sz="6" w:space="0" w:color="auto"/>
              <w:right w:val="single" w:sz="6" w:space="0" w:color="auto"/>
            </w:tcBorders>
          </w:tcPr>
          <w:p w14:paraId="6CC48B24"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8,5</w:t>
            </w:r>
          </w:p>
          <w:p w14:paraId="4B1ADAD7"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7,5</w:t>
            </w:r>
          </w:p>
          <w:p w14:paraId="604A4032"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p w14:paraId="1B8DB30E"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261AE15A"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7043F530"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7A2214D1" w14:textId="77777777" w:rsidR="00A5572F" w:rsidRPr="00D508B9" w:rsidRDefault="00A5572F" w:rsidP="004E42E0">
            <w:pPr>
              <w:pStyle w:val="Texto"/>
              <w:spacing w:after="99"/>
              <w:ind w:firstLine="0"/>
              <w:jc w:val="center"/>
              <w:rPr>
                <w:rFonts w:ascii="Verdana" w:hAnsi="Verdana" w:cs="Arial"/>
                <w:sz w:val="16"/>
                <w:szCs w:val="16"/>
              </w:rPr>
            </w:pPr>
            <w:r w:rsidRPr="00D508B9">
              <w:rPr>
                <w:rFonts w:ascii="Verdana" w:hAnsi="Verdana" w:cs="Arial"/>
                <w:sz w:val="16"/>
                <w:szCs w:val="16"/>
              </w:rPr>
              <w:t>0,49</w:t>
            </w:r>
          </w:p>
        </w:tc>
      </w:tr>
      <w:tr w:rsidR="00A5572F" w:rsidRPr="00D508B9" w14:paraId="05A90A15"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4F7A31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1973</w:t>
            </w:r>
          </w:p>
        </w:tc>
        <w:tc>
          <w:tcPr>
            <w:tcW w:w="2412" w:type="dxa"/>
            <w:gridSpan w:val="2"/>
            <w:tcBorders>
              <w:top w:val="single" w:sz="6" w:space="0" w:color="auto"/>
              <w:left w:val="single" w:sz="6" w:space="0" w:color="auto"/>
              <w:bottom w:val="single" w:sz="6" w:space="0" w:color="auto"/>
              <w:right w:val="single" w:sz="6" w:space="0" w:color="auto"/>
            </w:tcBorders>
          </w:tcPr>
          <w:p w14:paraId="2B38F1DD"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Mezcla de clorodifluorometano y cloropentafluoroetano, de punto de ebullición constante, con alrededor del 49% de clorodifluorometano (gas refrigerante R502)</w:t>
            </w:r>
          </w:p>
        </w:tc>
        <w:tc>
          <w:tcPr>
            <w:tcW w:w="1894" w:type="dxa"/>
            <w:gridSpan w:val="2"/>
            <w:tcBorders>
              <w:top w:val="single" w:sz="6" w:space="0" w:color="auto"/>
              <w:left w:val="single" w:sz="6" w:space="0" w:color="auto"/>
              <w:bottom w:val="single" w:sz="6" w:space="0" w:color="auto"/>
              <w:right w:val="single" w:sz="6" w:space="0" w:color="auto"/>
            </w:tcBorders>
          </w:tcPr>
          <w:p w14:paraId="42A387D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28,3</w:t>
            </w:r>
          </w:p>
          <w:p w14:paraId="169E69A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25,3</w:t>
            </w:r>
          </w:p>
          <w:p w14:paraId="56479710"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22,8</w:t>
            </w:r>
          </w:p>
          <w:p w14:paraId="137B1C8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20,3</w:t>
            </w:r>
          </w:p>
        </w:tc>
        <w:tc>
          <w:tcPr>
            <w:tcW w:w="1443" w:type="dxa"/>
            <w:gridSpan w:val="3"/>
            <w:tcBorders>
              <w:top w:val="single" w:sz="6" w:space="0" w:color="auto"/>
              <w:left w:val="single" w:sz="6" w:space="0" w:color="auto"/>
              <w:bottom w:val="single" w:sz="6" w:space="0" w:color="auto"/>
              <w:right w:val="single" w:sz="6" w:space="0" w:color="auto"/>
            </w:tcBorders>
          </w:tcPr>
          <w:p w14:paraId="7502271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6EA31C4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2800E16"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1,05</w:t>
            </w:r>
          </w:p>
        </w:tc>
      </w:tr>
      <w:tr w:rsidR="00A5572F" w:rsidRPr="00D508B9" w14:paraId="5AD2418B"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0F481ED"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lastRenderedPageBreak/>
              <w:t>1974</w:t>
            </w:r>
          </w:p>
        </w:tc>
        <w:tc>
          <w:tcPr>
            <w:tcW w:w="2412" w:type="dxa"/>
            <w:gridSpan w:val="2"/>
            <w:tcBorders>
              <w:top w:val="single" w:sz="6" w:space="0" w:color="auto"/>
              <w:left w:val="single" w:sz="6" w:space="0" w:color="auto"/>
              <w:bottom w:val="single" w:sz="6" w:space="0" w:color="auto"/>
              <w:right w:val="single" w:sz="6" w:space="0" w:color="auto"/>
            </w:tcBorders>
          </w:tcPr>
          <w:p w14:paraId="7F2937B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Clorodifluorobromometano (gas refrigerante R12B1)</w:t>
            </w:r>
          </w:p>
        </w:tc>
        <w:tc>
          <w:tcPr>
            <w:tcW w:w="1894" w:type="dxa"/>
            <w:gridSpan w:val="2"/>
            <w:tcBorders>
              <w:top w:val="single" w:sz="6" w:space="0" w:color="auto"/>
              <w:left w:val="single" w:sz="6" w:space="0" w:color="auto"/>
              <w:bottom w:val="single" w:sz="6" w:space="0" w:color="auto"/>
              <w:right w:val="single" w:sz="6" w:space="0" w:color="auto"/>
            </w:tcBorders>
          </w:tcPr>
          <w:p w14:paraId="6B4AE468"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7,4</w:t>
            </w:r>
          </w:p>
          <w:p w14:paraId="332958E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544457C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5CE86088"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59CC292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0854B98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355D6401"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1,61</w:t>
            </w:r>
          </w:p>
        </w:tc>
      </w:tr>
      <w:tr w:rsidR="00A5572F" w:rsidRPr="00D508B9" w14:paraId="43524F0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F2960C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1976</w:t>
            </w:r>
          </w:p>
        </w:tc>
        <w:tc>
          <w:tcPr>
            <w:tcW w:w="2412" w:type="dxa"/>
            <w:gridSpan w:val="2"/>
            <w:tcBorders>
              <w:top w:val="single" w:sz="6" w:space="0" w:color="auto"/>
              <w:left w:val="single" w:sz="6" w:space="0" w:color="auto"/>
              <w:bottom w:val="single" w:sz="6" w:space="0" w:color="auto"/>
              <w:right w:val="single" w:sz="6" w:space="0" w:color="auto"/>
            </w:tcBorders>
          </w:tcPr>
          <w:p w14:paraId="01720EE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Octafluorociclobutano (gas refrigerante RC318)</w:t>
            </w:r>
          </w:p>
        </w:tc>
        <w:tc>
          <w:tcPr>
            <w:tcW w:w="1894" w:type="dxa"/>
            <w:gridSpan w:val="2"/>
            <w:tcBorders>
              <w:top w:val="single" w:sz="6" w:space="0" w:color="auto"/>
              <w:left w:val="single" w:sz="6" w:space="0" w:color="auto"/>
              <w:bottom w:val="single" w:sz="6" w:space="0" w:color="auto"/>
              <w:right w:val="single" w:sz="6" w:space="0" w:color="auto"/>
            </w:tcBorders>
          </w:tcPr>
          <w:p w14:paraId="0FB37E21"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8,8</w:t>
            </w:r>
          </w:p>
          <w:p w14:paraId="73FA7E4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7,8</w:t>
            </w:r>
          </w:p>
          <w:p w14:paraId="6BCB10F1"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6855D71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402ABDE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42C4AB4D"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DEC750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1,34</w:t>
            </w:r>
          </w:p>
        </w:tc>
      </w:tr>
      <w:tr w:rsidR="00A5572F" w:rsidRPr="00D508B9" w14:paraId="5D91B909"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7AEB64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1978</w:t>
            </w:r>
          </w:p>
        </w:tc>
        <w:tc>
          <w:tcPr>
            <w:tcW w:w="2412" w:type="dxa"/>
            <w:gridSpan w:val="2"/>
            <w:tcBorders>
              <w:top w:val="single" w:sz="6" w:space="0" w:color="auto"/>
              <w:left w:val="single" w:sz="6" w:space="0" w:color="auto"/>
              <w:bottom w:val="single" w:sz="6" w:space="0" w:color="auto"/>
              <w:right w:val="single" w:sz="6" w:space="0" w:color="auto"/>
            </w:tcBorders>
          </w:tcPr>
          <w:p w14:paraId="1494A45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Propano</w:t>
            </w:r>
          </w:p>
        </w:tc>
        <w:tc>
          <w:tcPr>
            <w:tcW w:w="1894" w:type="dxa"/>
            <w:gridSpan w:val="2"/>
            <w:tcBorders>
              <w:top w:val="single" w:sz="6" w:space="0" w:color="auto"/>
              <w:left w:val="single" w:sz="6" w:space="0" w:color="auto"/>
              <w:bottom w:val="single" w:sz="6" w:space="0" w:color="auto"/>
              <w:right w:val="single" w:sz="6" w:space="0" w:color="auto"/>
            </w:tcBorders>
          </w:tcPr>
          <w:p w14:paraId="2571FE9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22,5</w:t>
            </w:r>
          </w:p>
          <w:p w14:paraId="2141B8C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20,4</w:t>
            </w:r>
          </w:p>
          <w:p w14:paraId="715AB223"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18,0</w:t>
            </w:r>
          </w:p>
          <w:p w14:paraId="3F70CE9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16,5</w:t>
            </w:r>
          </w:p>
        </w:tc>
        <w:tc>
          <w:tcPr>
            <w:tcW w:w="1443" w:type="dxa"/>
            <w:gridSpan w:val="3"/>
            <w:tcBorders>
              <w:top w:val="single" w:sz="6" w:space="0" w:color="auto"/>
              <w:left w:val="single" w:sz="6" w:space="0" w:color="auto"/>
              <w:bottom w:val="single" w:sz="6" w:space="0" w:color="auto"/>
              <w:right w:val="single" w:sz="6" w:space="0" w:color="auto"/>
            </w:tcBorders>
          </w:tcPr>
          <w:p w14:paraId="65B35E6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2D3ABCC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168690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0,42</w:t>
            </w:r>
          </w:p>
        </w:tc>
      </w:tr>
      <w:tr w:rsidR="00A5572F" w:rsidRPr="00D508B9" w14:paraId="6518E24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A746E6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1983</w:t>
            </w:r>
          </w:p>
        </w:tc>
        <w:tc>
          <w:tcPr>
            <w:tcW w:w="2412" w:type="dxa"/>
            <w:gridSpan w:val="2"/>
            <w:tcBorders>
              <w:top w:val="single" w:sz="6" w:space="0" w:color="auto"/>
              <w:left w:val="single" w:sz="6" w:space="0" w:color="auto"/>
              <w:bottom w:val="single" w:sz="6" w:space="0" w:color="auto"/>
              <w:right w:val="single" w:sz="6" w:space="0" w:color="auto"/>
            </w:tcBorders>
          </w:tcPr>
          <w:p w14:paraId="1FBC40FC"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1-Cloro-2,2,2-trifluoroetano (gas refrigerante R133a)</w:t>
            </w:r>
          </w:p>
        </w:tc>
        <w:tc>
          <w:tcPr>
            <w:tcW w:w="1894" w:type="dxa"/>
            <w:gridSpan w:val="2"/>
            <w:tcBorders>
              <w:top w:val="single" w:sz="6" w:space="0" w:color="auto"/>
              <w:left w:val="single" w:sz="6" w:space="0" w:color="auto"/>
              <w:bottom w:val="single" w:sz="6" w:space="0" w:color="auto"/>
              <w:right w:val="single" w:sz="6" w:space="0" w:color="auto"/>
            </w:tcBorders>
          </w:tcPr>
          <w:p w14:paraId="1415B5AD"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1FE7752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0D873C8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182ADB1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3F22FFF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3CC2193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7D4F450C"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1,18</w:t>
            </w:r>
          </w:p>
        </w:tc>
      </w:tr>
      <w:tr w:rsidR="00A5572F" w:rsidRPr="00D508B9" w14:paraId="4746C521"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6ADC6F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2035</w:t>
            </w:r>
          </w:p>
        </w:tc>
        <w:tc>
          <w:tcPr>
            <w:tcW w:w="2412" w:type="dxa"/>
            <w:gridSpan w:val="2"/>
            <w:tcBorders>
              <w:top w:val="single" w:sz="6" w:space="0" w:color="auto"/>
              <w:left w:val="single" w:sz="6" w:space="0" w:color="auto"/>
              <w:bottom w:val="single" w:sz="6" w:space="0" w:color="auto"/>
              <w:right w:val="single" w:sz="6" w:space="0" w:color="auto"/>
            </w:tcBorders>
          </w:tcPr>
          <w:p w14:paraId="53B7A1CA"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1,1,1-Trifluoroetano (gas refrigerante R143a)</w:t>
            </w:r>
          </w:p>
        </w:tc>
        <w:tc>
          <w:tcPr>
            <w:tcW w:w="1894" w:type="dxa"/>
            <w:gridSpan w:val="2"/>
            <w:tcBorders>
              <w:top w:val="single" w:sz="6" w:space="0" w:color="auto"/>
              <w:left w:val="single" w:sz="6" w:space="0" w:color="auto"/>
              <w:bottom w:val="single" w:sz="6" w:space="0" w:color="auto"/>
              <w:right w:val="single" w:sz="6" w:space="0" w:color="auto"/>
            </w:tcBorders>
          </w:tcPr>
          <w:p w14:paraId="46C69FF8"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31,0</w:t>
            </w:r>
          </w:p>
          <w:p w14:paraId="4CF3C1EA"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27,5</w:t>
            </w:r>
          </w:p>
          <w:p w14:paraId="3E62F92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24,2</w:t>
            </w:r>
          </w:p>
          <w:p w14:paraId="75FD7AD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21,8</w:t>
            </w:r>
          </w:p>
        </w:tc>
        <w:tc>
          <w:tcPr>
            <w:tcW w:w="1443" w:type="dxa"/>
            <w:gridSpan w:val="3"/>
            <w:tcBorders>
              <w:top w:val="single" w:sz="6" w:space="0" w:color="auto"/>
              <w:left w:val="single" w:sz="6" w:space="0" w:color="auto"/>
              <w:bottom w:val="single" w:sz="6" w:space="0" w:color="auto"/>
              <w:right w:val="single" w:sz="6" w:space="0" w:color="auto"/>
            </w:tcBorders>
          </w:tcPr>
          <w:p w14:paraId="185ED8A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09AB832D"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3D4016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0,76</w:t>
            </w:r>
          </w:p>
        </w:tc>
      </w:tr>
      <w:tr w:rsidR="00A5572F" w:rsidRPr="00D508B9" w14:paraId="0AF8283D"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1054E5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2424</w:t>
            </w:r>
          </w:p>
        </w:tc>
        <w:tc>
          <w:tcPr>
            <w:tcW w:w="2412" w:type="dxa"/>
            <w:gridSpan w:val="2"/>
            <w:tcBorders>
              <w:top w:val="single" w:sz="6" w:space="0" w:color="auto"/>
              <w:left w:val="single" w:sz="6" w:space="0" w:color="auto"/>
              <w:bottom w:val="single" w:sz="6" w:space="0" w:color="auto"/>
              <w:right w:val="single" w:sz="6" w:space="0" w:color="auto"/>
            </w:tcBorders>
          </w:tcPr>
          <w:p w14:paraId="439C3BA6"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Octafluoropropano (gas refrigerante R218)</w:t>
            </w:r>
          </w:p>
        </w:tc>
        <w:tc>
          <w:tcPr>
            <w:tcW w:w="1894" w:type="dxa"/>
            <w:gridSpan w:val="2"/>
            <w:tcBorders>
              <w:top w:val="single" w:sz="6" w:space="0" w:color="auto"/>
              <w:left w:val="single" w:sz="6" w:space="0" w:color="auto"/>
              <w:bottom w:val="single" w:sz="6" w:space="0" w:color="auto"/>
              <w:right w:val="single" w:sz="6" w:space="0" w:color="auto"/>
            </w:tcBorders>
          </w:tcPr>
          <w:p w14:paraId="5BA91E6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23,1</w:t>
            </w:r>
          </w:p>
          <w:p w14:paraId="02014013"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20,8</w:t>
            </w:r>
          </w:p>
          <w:p w14:paraId="0503D1C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18,6</w:t>
            </w:r>
          </w:p>
          <w:p w14:paraId="7E936D9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16,6</w:t>
            </w:r>
          </w:p>
        </w:tc>
        <w:tc>
          <w:tcPr>
            <w:tcW w:w="1443" w:type="dxa"/>
            <w:gridSpan w:val="3"/>
            <w:tcBorders>
              <w:top w:val="single" w:sz="6" w:space="0" w:color="auto"/>
              <w:left w:val="single" w:sz="6" w:space="0" w:color="auto"/>
              <w:bottom w:val="single" w:sz="6" w:space="0" w:color="auto"/>
              <w:right w:val="single" w:sz="6" w:space="0" w:color="auto"/>
            </w:tcBorders>
          </w:tcPr>
          <w:p w14:paraId="78E0812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57C7AC8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2329E8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1,07</w:t>
            </w:r>
          </w:p>
        </w:tc>
      </w:tr>
      <w:tr w:rsidR="00A5572F" w:rsidRPr="00D508B9" w14:paraId="73E5EAF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D2C706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2517</w:t>
            </w:r>
          </w:p>
        </w:tc>
        <w:tc>
          <w:tcPr>
            <w:tcW w:w="2412" w:type="dxa"/>
            <w:gridSpan w:val="2"/>
            <w:tcBorders>
              <w:top w:val="single" w:sz="6" w:space="0" w:color="auto"/>
              <w:left w:val="single" w:sz="6" w:space="0" w:color="auto"/>
              <w:bottom w:val="single" w:sz="6" w:space="0" w:color="auto"/>
              <w:right w:val="single" w:sz="6" w:space="0" w:color="auto"/>
            </w:tcBorders>
          </w:tcPr>
          <w:p w14:paraId="5CE1A4E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1-Cloro-1,1-difluoroetano (gas refrigerante R142b)</w:t>
            </w:r>
          </w:p>
        </w:tc>
        <w:tc>
          <w:tcPr>
            <w:tcW w:w="1894" w:type="dxa"/>
            <w:gridSpan w:val="2"/>
            <w:tcBorders>
              <w:top w:val="single" w:sz="6" w:space="0" w:color="auto"/>
              <w:left w:val="single" w:sz="6" w:space="0" w:color="auto"/>
              <w:bottom w:val="single" w:sz="6" w:space="0" w:color="auto"/>
              <w:right w:val="single" w:sz="6" w:space="0" w:color="auto"/>
            </w:tcBorders>
          </w:tcPr>
          <w:p w14:paraId="5780A283"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8,9</w:t>
            </w:r>
          </w:p>
          <w:p w14:paraId="7CE75EF1"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7,8</w:t>
            </w:r>
          </w:p>
          <w:p w14:paraId="53323E3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p w14:paraId="49895E6E"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35F8805F"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1961914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F0E5529"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0,99</w:t>
            </w:r>
          </w:p>
        </w:tc>
      </w:tr>
      <w:tr w:rsidR="00A5572F" w:rsidRPr="00D508B9" w14:paraId="6B4C8760"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6742D9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2602</w:t>
            </w:r>
          </w:p>
        </w:tc>
        <w:tc>
          <w:tcPr>
            <w:tcW w:w="2412" w:type="dxa"/>
            <w:gridSpan w:val="2"/>
            <w:tcBorders>
              <w:top w:val="single" w:sz="6" w:space="0" w:color="auto"/>
              <w:left w:val="single" w:sz="6" w:space="0" w:color="auto"/>
              <w:bottom w:val="single" w:sz="6" w:space="0" w:color="auto"/>
              <w:right w:val="single" w:sz="6" w:space="0" w:color="auto"/>
            </w:tcBorders>
          </w:tcPr>
          <w:p w14:paraId="42050F15" w14:textId="77777777" w:rsidR="00A5572F" w:rsidRPr="00D508B9" w:rsidRDefault="00A5572F" w:rsidP="006D626C">
            <w:pPr>
              <w:pStyle w:val="Texto"/>
              <w:spacing w:after="0" w:line="220" w:lineRule="exact"/>
              <w:ind w:firstLine="0"/>
              <w:jc w:val="center"/>
              <w:rPr>
                <w:rFonts w:ascii="Verdana" w:hAnsi="Verdana" w:cs="Arial"/>
                <w:sz w:val="16"/>
                <w:szCs w:val="16"/>
              </w:rPr>
            </w:pPr>
            <w:r w:rsidRPr="00D508B9">
              <w:rPr>
                <w:rFonts w:ascii="Verdana" w:hAnsi="Verdana" w:cs="Arial"/>
                <w:sz w:val="16"/>
                <w:szCs w:val="16"/>
              </w:rPr>
              <w:t>Diclorodifluorometano y</w:t>
            </w:r>
          </w:p>
          <w:p w14:paraId="572078B0" w14:textId="77777777" w:rsidR="00A5572F" w:rsidRPr="00D508B9" w:rsidRDefault="00A5572F" w:rsidP="006D626C">
            <w:pPr>
              <w:pStyle w:val="Texto"/>
              <w:spacing w:after="0" w:line="220" w:lineRule="exact"/>
              <w:ind w:firstLine="0"/>
              <w:jc w:val="center"/>
              <w:rPr>
                <w:rFonts w:ascii="Verdana" w:hAnsi="Verdana" w:cs="Arial"/>
                <w:sz w:val="16"/>
                <w:szCs w:val="16"/>
              </w:rPr>
            </w:pPr>
            <w:r w:rsidRPr="00D508B9">
              <w:rPr>
                <w:rFonts w:ascii="Verdana" w:hAnsi="Verdana" w:cs="Arial"/>
                <w:sz w:val="16"/>
                <w:szCs w:val="16"/>
              </w:rPr>
              <w:t>difluoroetano en mezcla azeotrópica, con aproximadamente el 74% de</w:t>
            </w:r>
          </w:p>
          <w:p w14:paraId="13C2CC89" w14:textId="77777777" w:rsidR="00A5572F" w:rsidRPr="00D508B9" w:rsidRDefault="00A5572F" w:rsidP="006D626C">
            <w:pPr>
              <w:pStyle w:val="Texto"/>
              <w:spacing w:after="0" w:line="220" w:lineRule="exact"/>
              <w:ind w:firstLine="0"/>
              <w:jc w:val="center"/>
              <w:rPr>
                <w:rFonts w:ascii="Verdana" w:hAnsi="Verdana" w:cs="Arial"/>
                <w:sz w:val="16"/>
                <w:szCs w:val="16"/>
              </w:rPr>
            </w:pPr>
            <w:r w:rsidRPr="00D508B9">
              <w:rPr>
                <w:rFonts w:ascii="Verdana" w:hAnsi="Verdana" w:cs="Arial"/>
                <w:sz w:val="16"/>
                <w:szCs w:val="16"/>
              </w:rPr>
              <w:t>diclorodifluorometano (gas</w:t>
            </w:r>
          </w:p>
          <w:p w14:paraId="332D5A0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refrigerante R500)</w:t>
            </w:r>
          </w:p>
        </w:tc>
        <w:tc>
          <w:tcPr>
            <w:tcW w:w="1894" w:type="dxa"/>
            <w:gridSpan w:val="2"/>
            <w:tcBorders>
              <w:top w:val="single" w:sz="6" w:space="0" w:color="auto"/>
              <w:left w:val="single" w:sz="6" w:space="0" w:color="auto"/>
              <w:bottom w:val="single" w:sz="6" w:space="0" w:color="auto"/>
              <w:right w:val="single" w:sz="6" w:space="0" w:color="auto"/>
            </w:tcBorders>
          </w:tcPr>
          <w:p w14:paraId="6DE338C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20,0</w:t>
            </w:r>
          </w:p>
          <w:p w14:paraId="4105DE4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18,0</w:t>
            </w:r>
          </w:p>
          <w:p w14:paraId="192DBF7C"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16,0</w:t>
            </w:r>
          </w:p>
          <w:p w14:paraId="0B17C28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14,5</w:t>
            </w:r>
          </w:p>
        </w:tc>
        <w:tc>
          <w:tcPr>
            <w:tcW w:w="1443" w:type="dxa"/>
            <w:gridSpan w:val="3"/>
            <w:tcBorders>
              <w:top w:val="single" w:sz="6" w:space="0" w:color="auto"/>
              <w:left w:val="single" w:sz="6" w:space="0" w:color="auto"/>
              <w:bottom w:val="single" w:sz="6" w:space="0" w:color="auto"/>
              <w:right w:val="single" w:sz="6" w:space="0" w:color="auto"/>
            </w:tcBorders>
          </w:tcPr>
          <w:p w14:paraId="298E7DA6"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5A77238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79A7378"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1,01</w:t>
            </w:r>
          </w:p>
        </w:tc>
      </w:tr>
      <w:tr w:rsidR="00A5572F" w:rsidRPr="00D508B9" w14:paraId="1B2C2BC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1F2645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3057</w:t>
            </w:r>
          </w:p>
        </w:tc>
        <w:tc>
          <w:tcPr>
            <w:tcW w:w="2412" w:type="dxa"/>
            <w:gridSpan w:val="2"/>
            <w:tcBorders>
              <w:top w:val="single" w:sz="6" w:space="0" w:color="auto"/>
              <w:left w:val="single" w:sz="6" w:space="0" w:color="auto"/>
              <w:bottom w:val="single" w:sz="6" w:space="0" w:color="auto"/>
              <w:right w:val="single" w:sz="6" w:space="0" w:color="auto"/>
            </w:tcBorders>
          </w:tcPr>
          <w:p w14:paraId="7B0017D2"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Cloruro de trifluoroacetilo</w:t>
            </w:r>
          </w:p>
        </w:tc>
        <w:tc>
          <w:tcPr>
            <w:tcW w:w="1894" w:type="dxa"/>
            <w:gridSpan w:val="2"/>
            <w:tcBorders>
              <w:top w:val="single" w:sz="6" w:space="0" w:color="auto"/>
              <w:left w:val="single" w:sz="6" w:space="0" w:color="auto"/>
              <w:bottom w:val="single" w:sz="6" w:space="0" w:color="auto"/>
              <w:right w:val="single" w:sz="6" w:space="0" w:color="auto"/>
            </w:tcBorders>
          </w:tcPr>
          <w:p w14:paraId="4D9ED8BC"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14,6</w:t>
            </w:r>
          </w:p>
          <w:p w14:paraId="61ED917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12,9</w:t>
            </w:r>
          </w:p>
          <w:p w14:paraId="71F27505"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11,3</w:t>
            </w:r>
          </w:p>
          <w:p w14:paraId="7D802524"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9,9</w:t>
            </w:r>
          </w:p>
        </w:tc>
        <w:tc>
          <w:tcPr>
            <w:tcW w:w="1443" w:type="dxa"/>
            <w:gridSpan w:val="3"/>
            <w:tcBorders>
              <w:top w:val="single" w:sz="6" w:space="0" w:color="auto"/>
              <w:left w:val="single" w:sz="6" w:space="0" w:color="auto"/>
              <w:bottom w:val="single" w:sz="6" w:space="0" w:color="auto"/>
              <w:right w:val="single" w:sz="6" w:space="0" w:color="auto"/>
            </w:tcBorders>
          </w:tcPr>
          <w:p w14:paraId="381DDEAC"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No Permitidos</w:t>
            </w:r>
          </w:p>
        </w:tc>
        <w:tc>
          <w:tcPr>
            <w:tcW w:w="1599" w:type="dxa"/>
            <w:tcBorders>
              <w:top w:val="single" w:sz="6" w:space="0" w:color="auto"/>
              <w:left w:val="single" w:sz="6" w:space="0" w:color="auto"/>
              <w:bottom w:val="single" w:sz="6" w:space="0" w:color="auto"/>
              <w:right w:val="single" w:sz="6" w:space="0" w:color="auto"/>
            </w:tcBorders>
          </w:tcPr>
          <w:p w14:paraId="6CF44B6B"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5.2.5.2.10.3</w:t>
            </w:r>
          </w:p>
        </w:tc>
        <w:tc>
          <w:tcPr>
            <w:tcW w:w="1596" w:type="dxa"/>
            <w:gridSpan w:val="2"/>
            <w:tcBorders>
              <w:top w:val="single" w:sz="6" w:space="0" w:color="auto"/>
              <w:left w:val="single" w:sz="6" w:space="0" w:color="auto"/>
              <w:bottom w:val="single" w:sz="6" w:space="0" w:color="auto"/>
              <w:right w:val="single" w:sz="6" w:space="0" w:color="auto"/>
            </w:tcBorders>
          </w:tcPr>
          <w:p w14:paraId="72FE2707" w14:textId="77777777" w:rsidR="00A5572F" w:rsidRPr="00D508B9" w:rsidRDefault="00A5572F" w:rsidP="006D626C">
            <w:pPr>
              <w:pStyle w:val="Texto"/>
              <w:spacing w:after="99" w:line="220" w:lineRule="exact"/>
              <w:ind w:firstLine="0"/>
              <w:jc w:val="center"/>
              <w:rPr>
                <w:rFonts w:ascii="Verdana" w:hAnsi="Verdana" w:cs="Arial"/>
                <w:sz w:val="16"/>
                <w:szCs w:val="16"/>
              </w:rPr>
            </w:pPr>
            <w:r w:rsidRPr="00D508B9">
              <w:rPr>
                <w:rFonts w:ascii="Verdana" w:hAnsi="Verdana" w:cs="Arial"/>
                <w:sz w:val="16"/>
                <w:szCs w:val="16"/>
              </w:rPr>
              <w:t>1,17</w:t>
            </w:r>
          </w:p>
        </w:tc>
      </w:tr>
      <w:tr w:rsidR="00A5572F" w:rsidRPr="00D508B9" w14:paraId="40DCA0AB"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89780D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3070</w:t>
            </w:r>
          </w:p>
        </w:tc>
        <w:tc>
          <w:tcPr>
            <w:tcW w:w="2412" w:type="dxa"/>
            <w:gridSpan w:val="2"/>
            <w:tcBorders>
              <w:top w:val="single" w:sz="6" w:space="0" w:color="auto"/>
              <w:left w:val="single" w:sz="6" w:space="0" w:color="auto"/>
              <w:bottom w:val="single" w:sz="6" w:space="0" w:color="auto"/>
              <w:right w:val="single" w:sz="6" w:space="0" w:color="auto"/>
            </w:tcBorders>
          </w:tcPr>
          <w:p w14:paraId="3736063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Mezcla de óxido de etileno y</w:t>
            </w:r>
            <w:r w:rsidR="007467D2" w:rsidRPr="00D508B9">
              <w:rPr>
                <w:rFonts w:ascii="Verdana" w:hAnsi="Verdana" w:cs="Arial"/>
                <w:sz w:val="16"/>
                <w:szCs w:val="16"/>
              </w:rPr>
              <w:t xml:space="preserve"> </w:t>
            </w:r>
            <w:r w:rsidRPr="00D508B9">
              <w:rPr>
                <w:rFonts w:ascii="Verdana" w:hAnsi="Verdana" w:cs="Arial"/>
                <w:sz w:val="16"/>
                <w:szCs w:val="16"/>
              </w:rPr>
              <w:t xml:space="preserve">diclorodifluorometano, </w:t>
            </w:r>
            <w:r w:rsidRPr="00D508B9">
              <w:rPr>
                <w:rFonts w:ascii="Verdana" w:hAnsi="Verdana" w:cs="Arial"/>
                <w:sz w:val="16"/>
                <w:szCs w:val="16"/>
              </w:rPr>
              <w:lastRenderedPageBreak/>
              <w:t>con un máximo del 12,5% de óxido de etileno</w:t>
            </w:r>
          </w:p>
        </w:tc>
        <w:tc>
          <w:tcPr>
            <w:tcW w:w="1894" w:type="dxa"/>
            <w:gridSpan w:val="2"/>
            <w:tcBorders>
              <w:top w:val="single" w:sz="6" w:space="0" w:color="auto"/>
              <w:left w:val="single" w:sz="6" w:space="0" w:color="auto"/>
              <w:bottom w:val="single" w:sz="6" w:space="0" w:color="auto"/>
              <w:right w:val="single" w:sz="6" w:space="0" w:color="auto"/>
            </w:tcBorders>
          </w:tcPr>
          <w:p w14:paraId="2E98D3C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lastRenderedPageBreak/>
              <w:t>14,0</w:t>
            </w:r>
          </w:p>
          <w:p w14:paraId="38015FC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lastRenderedPageBreak/>
              <w:t>12,0</w:t>
            </w:r>
          </w:p>
          <w:p w14:paraId="27C4DB2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11,0</w:t>
            </w:r>
          </w:p>
          <w:p w14:paraId="4618D41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9,0</w:t>
            </w:r>
          </w:p>
        </w:tc>
        <w:tc>
          <w:tcPr>
            <w:tcW w:w="1443" w:type="dxa"/>
            <w:gridSpan w:val="3"/>
            <w:tcBorders>
              <w:top w:val="single" w:sz="6" w:space="0" w:color="auto"/>
              <w:left w:val="single" w:sz="6" w:space="0" w:color="auto"/>
              <w:bottom w:val="single" w:sz="6" w:space="0" w:color="auto"/>
              <w:right w:val="single" w:sz="6" w:space="0" w:color="auto"/>
            </w:tcBorders>
          </w:tcPr>
          <w:p w14:paraId="418D5D8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lastRenderedPageBreak/>
              <w:t>Permitidos</w:t>
            </w:r>
          </w:p>
        </w:tc>
        <w:tc>
          <w:tcPr>
            <w:tcW w:w="1599" w:type="dxa"/>
            <w:tcBorders>
              <w:top w:val="single" w:sz="6" w:space="0" w:color="auto"/>
              <w:left w:val="single" w:sz="6" w:space="0" w:color="auto"/>
              <w:bottom w:val="single" w:sz="6" w:space="0" w:color="auto"/>
              <w:right w:val="single" w:sz="6" w:space="0" w:color="auto"/>
            </w:tcBorders>
          </w:tcPr>
          <w:p w14:paraId="674A08D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5.2.5.2.10.3</w:t>
            </w:r>
          </w:p>
        </w:tc>
        <w:tc>
          <w:tcPr>
            <w:tcW w:w="1596" w:type="dxa"/>
            <w:gridSpan w:val="2"/>
            <w:tcBorders>
              <w:top w:val="single" w:sz="6" w:space="0" w:color="auto"/>
              <w:left w:val="single" w:sz="6" w:space="0" w:color="auto"/>
              <w:bottom w:val="single" w:sz="6" w:space="0" w:color="auto"/>
              <w:right w:val="single" w:sz="6" w:space="0" w:color="auto"/>
            </w:tcBorders>
          </w:tcPr>
          <w:p w14:paraId="1E410EA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1,09</w:t>
            </w:r>
          </w:p>
        </w:tc>
      </w:tr>
      <w:tr w:rsidR="00A5572F" w:rsidRPr="00D508B9" w14:paraId="5E57E6EA"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B0CA53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3153</w:t>
            </w:r>
          </w:p>
        </w:tc>
        <w:tc>
          <w:tcPr>
            <w:tcW w:w="2412" w:type="dxa"/>
            <w:gridSpan w:val="2"/>
            <w:tcBorders>
              <w:top w:val="single" w:sz="6" w:space="0" w:color="auto"/>
              <w:left w:val="single" w:sz="6" w:space="0" w:color="auto"/>
              <w:bottom w:val="single" w:sz="6" w:space="0" w:color="auto"/>
              <w:right w:val="single" w:sz="6" w:space="0" w:color="auto"/>
            </w:tcBorders>
          </w:tcPr>
          <w:p w14:paraId="5F2A70A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Perfluoro (éter metilvinílico)</w:t>
            </w:r>
          </w:p>
        </w:tc>
        <w:tc>
          <w:tcPr>
            <w:tcW w:w="1894" w:type="dxa"/>
            <w:gridSpan w:val="2"/>
            <w:tcBorders>
              <w:top w:val="single" w:sz="6" w:space="0" w:color="auto"/>
              <w:left w:val="single" w:sz="6" w:space="0" w:color="auto"/>
              <w:bottom w:val="single" w:sz="6" w:space="0" w:color="auto"/>
              <w:right w:val="single" w:sz="6" w:space="0" w:color="auto"/>
            </w:tcBorders>
          </w:tcPr>
          <w:p w14:paraId="7A30189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14,3</w:t>
            </w:r>
          </w:p>
          <w:p w14:paraId="222D6BD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13,4</w:t>
            </w:r>
          </w:p>
          <w:p w14:paraId="438E2C0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11,2</w:t>
            </w:r>
          </w:p>
          <w:p w14:paraId="403C197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10,2</w:t>
            </w:r>
          </w:p>
        </w:tc>
        <w:tc>
          <w:tcPr>
            <w:tcW w:w="1443" w:type="dxa"/>
            <w:gridSpan w:val="3"/>
            <w:tcBorders>
              <w:top w:val="single" w:sz="6" w:space="0" w:color="auto"/>
              <w:left w:val="single" w:sz="6" w:space="0" w:color="auto"/>
              <w:bottom w:val="single" w:sz="6" w:space="0" w:color="auto"/>
              <w:right w:val="single" w:sz="6" w:space="0" w:color="auto"/>
            </w:tcBorders>
          </w:tcPr>
          <w:p w14:paraId="5CA95C3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6843AB7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7157C8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1,14</w:t>
            </w:r>
          </w:p>
        </w:tc>
      </w:tr>
      <w:tr w:rsidR="00A5572F" w:rsidRPr="00D508B9" w14:paraId="1EB2BE94"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D4299F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3159</w:t>
            </w:r>
          </w:p>
        </w:tc>
        <w:tc>
          <w:tcPr>
            <w:tcW w:w="2412" w:type="dxa"/>
            <w:gridSpan w:val="2"/>
            <w:tcBorders>
              <w:top w:val="single" w:sz="6" w:space="0" w:color="auto"/>
              <w:left w:val="single" w:sz="6" w:space="0" w:color="auto"/>
              <w:bottom w:val="single" w:sz="6" w:space="0" w:color="auto"/>
              <w:right w:val="single" w:sz="6" w:space="0" w:color="auto"/>
            </w:tcBorders>
          </w:tcPr>
          <w:p w14:paraId="2F1975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1,1,1,2-Tetrafluoroetano (gas refrigerante R134a)</w:t>
            </w:r>
          </w:p>
        </w:tc>
        <w:tc>
          <w:tcPr>
            <w:tcW w:w="1894" w:type="dxa"/>
            <w:gridSpan w:val="2"/>
            <w:tcBorders>
              <w:top w:val="single" w:sz="6" w:space="0" w:color="auto"/>
              <w:left w:val="single" w:sz="6" w:space="0" w:color="auto"/>
              <w:bottom w:val="single" w:sz="6" w:space="0" w:color="auto"/>
              <w:right w:val="single" w:sz="6" w:space="0" w:color="auto"/>
            </w:tcBorders>
          </w:tcPr>
          <w:p w14:paraId="7EB777E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17,7</w:t>
            </w:r>
          </w:p>
          <w:p w14:paraId="5F80997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15,7</w:t>
            </w:r>
          </w:p>
          <w:p w14:paraId="638C201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13,8</w:t>
            </w:r>
          </w:p>
          <w:p w14:paraId="11B8764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12,1</w:t>
            </w:r>
          </w:p>
        </w:tc>
        <w:tc>
          <w:tcPr>
            <w:tcW w:w="1443" w:type="dxa"/>
            <w:gridSpan w:val="3"/>
            <w:tcBorders>
              <w:top w:val="single" w:sz="6" w:space="0" w:color="auto"/>
              <w:left w:val="single" w:sz="6" w:space="0" w:color="auto"/>
              <w:bottom w:val="single" w:sz="6" w:space="0" w:color="auto"/>
              <w:right w:val="single" w:sz="6" w:space="0" w:color="auto"/>
            </w:tcBorders>
          </w:tcPr>
          <w:p w14:paraId="6C9EBD7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20D83EA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2E74E4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1,04</w:t>
            </w:r>
          </w:p>
        </w:tc>
      </w:tr>
      <w:tr w:rsidR="00A5572F" w:rsidRPr="00D508B9" w14:paraId="70020881"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A4603D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3161</w:t>
            </w:r>
          </w:p>
        </w:tc>
        <w:tc>
          <w:tcPr>
            <w:tcW w:w="2412" w:type="dxa"/>
            <w:gridSpan w:val="2"/>
            <w:tcBorders>
              <w:top w:val="single" w:sz="6" w:space="0" w:color="auto"/>
              <w:left w:val="single" w:sz="6" w:space="0" w:color="auto"/>
              <w:bottom w:val="single" w:sz="6" w:space="0" w:color="auto"/>
              <w:right w:val="single" w:sz="6" w:space="0" w:color="auto"/>
            </w:tcBorders>
          </w:tcPr>
          <w:p w14:paraId="7B0F15C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Gas licuado inflamable, n.e.p.</w:t>
            </w:r>
          </w:p>
        </w:tc>
        <w:tc>
          <w:tcPr>
            <w:tcW w:w="1894" w:type="dxa"/>
            <w:gridSpan w:val="2"/>
            <w:tcBorders>
              <w:top w:val="single" w:sz="6" w:space="0" w:color="auto"/>
              <w:left w:val="single" w:sz="6" w:space="0" w:color="auto"/>
              <w:bottom w:val="single" w:sz="6" w:space="0" w:color="auto"/>
              <w:right w:val="single" w:sz="6" w:space="0" w:color="auto"/>
            </w:tcBorders>
          </w:tcPr>
          <w:p w14:paraId="0CC3E4C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la definición de</w:t>
            </w:r>
            <w:r w:rsidR="007467D2" w:rsidRPr="00D508B9">
              <w:rPr>
                <w:rFonts w:ascii="Verdana" w:hAnsi="Verdana" w:cs="Arial"/>
                <w:sz w:val="16"/>
                <w:szCs w:val="16"/>
              </w:rPr>
              <w:t xml:space="preserve"> </w:t>
            </w:r>
            <w:r w:rsidRPr="00D508B9">
              <w:rPr>
                <w:rFonts w:ascii="Verdana" w:hAnsi="Verdana" w:cs="Arial"/>
                <w:sz w:val="16"/>
                <w:szCs w:val="16"/>
              </w:rPr>
              <w:t>PMSA</w:t>
            </w:r>
          </w:p>
        </w:tc>
        <w:tc>
          <w:tcPr>
            <w:tcW w:w="1443" w:type="dxa"/>
            <w:gridSpan w:val="3"/>
            <w:tcBorders>
              <w:top w:val="single" w:sz="6" w:space="0" w:color="auto"/>
              <w:left w:val="single" w:sz="6" w:space="0" w:color="auto"/>
              <w:bottom w:val="single" w:sz="6" w:space="0" w:color="auto"/>
              <w:right w:val="single" w:sz="6" w:space="0" w:color="auto"/>
            </w:tcBorders>
          </w:tcPr>
          <w:p w14:paraId="522CDD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1E34492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56E6D18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5.2.2.7</w:t>
            </w:r>
          </w:p>
        </w:tc>
      </w:tr>
      <w:tr w:rsidR="00A5572F" w:rsidRPr="00D508B9" w14:paraId="769EE553"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190D277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3163</w:t>
            </w:r>
          </w:p>
        </w:tc>
        <w:tc>
          <w:tcPr>
            <w:tcW w:w="2412" w:type="dxa"/>
            <w:gridSpan w:val="2"/>
            <w:tcBorders>
              <w:top w:val="single" w:sz="6" w:space="0" w:color="auto"/>
              <w:left w:val="single" w:sz="6" w:space="0" w:color="auto"/>
              <w:bottom w:val="single" w:sz="6" w:space="0" w:color="auto"/>
              <w:right w:val="single" w:sz="6" w:space="0" w:color="auto"/>
            </w:tcBorders>
          </w:tcPr>
          <w:p w14:paraId="28B0AC2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Gas licuado, n.e.p.</w:t>
            </w:r>
          </w:p>
        </w:tc>
        <w:tc>
          <w:tcPr>
            <w:tcW w:w="1894" w:type="dxa"/>
            <w:gridSpan w:val="2"/>
            <w:tcBorders>
              <w:top w:val="single" w:sz="6" w:space="0" w:color="auto"/>
              <w:left w:val="single" w:sz="6" w:space="0" w:color="auto"/>
              <w:bottom w:val="single" w:sz="6" w:space="0" w:color="auto"/>
              <w:right w:val="single" w:sz="6" w:space="0" w:color="auto"/>
            </w:tcBorders>
          </w:tcPr>
          <w:p w14:paraId="1CC9CB9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la definición de</w:t>
            </w:r>
            <w:r w:rsidR="007467D2" w:rsidRPr="00D508B9">
              <w:rPr>
                <w:rFonts w:ascii="Verdana" w:hAnsi="Verdana" w:cs="Arial"/>
                <w:sz w:val="16"/>
                <w:szCs w:val="16"/>
              </w:rPr>
              <w:t xml:space="preserve"> </w:t>
            </w:r>
            <w:r w:rsidRPr="00D508B9">
              <w:rPr>
                <w:rFonts w:ascii="Verdana" w:hAnsi="Verdana" w:cs="Arial"/>
                <w:sz w:val="16"/>
                <w:szCs w:val="16"/>
              </w:rPr>
              <w:t>PMSA</w:t>
            </w:r>
          </w:p>
        </w:tc>
        <w:tc>
          <w:tcPr>
            <w:tcW w:w="1443" w:type="dxa"/>
            <w:gridSpan w:val="3"/>
            <w:tcBorders>
              <w:top w:val="single" w:sz="6" w:space="0" w:color="auto"/>
              <w:left w:val="single" w:sz="6" w:space="0" w:color="auto"/>
              <w:bottom w:val="single" w:sz="6" w:space="0" w:color="auto"/>
              <w:right w:val="single" w:sz="6" w:space="0" w:color="auto"/>
            </w:tcBorders>
          </w:tcPr>
          <w:p w14:paraId="0493E46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38AF068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D998C0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5.2.2.7</w:t>
            </w:r>
          </w:p>
        </w:tc>
      </w:tr>
      <w:tr w:rsidR="00A5572F" w:rsidRPr="00D508B9" w14:paraId="6B41DB8C"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8D0A51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3220</w:t>
            </w:r>
          </w:p>
        </w:tc>
        <w:tc>
          <w:tcPr>
            <w:tcW w:w="2412" w:type="dxa"/>
            <w:gridSpan w:val="2"/>
            <w:tcBorders>
              <w:top w:val="single" w:sz="6" w:space="0" w:color="auto"/>
              <w:left w:val="single" w:sz="6" w:space="0" w:color="auto"/>
              <w:bottom w:val="single" w:sz="6" w:space="0" w:color="auto"/>
              <w:right w:val="single" w:sz="6" w:space="0" w:color="auto"/>
            </w:tcBorders>
          </w:tcPr>
          <w:p w14:paraId="075AAB5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Pentafluoroetano (gas refrigerante R125)</w:t>
            </w:r>
          </w:p>
        </w:tc>
        <w:tc>
          <w:tcPr>
            <w:tcW w:w="1894" w:type="dxa"/>
            <w:gridSpan w:val="2"/>
            <w:tcBorders>
              <w:top w:val="single" w:sz="6" w:space="0" w:color="auto"/>
              <w:left w:val="single" w:sz="6" w:space="0" w:color="auto"/>
              <w:bottom w:val="single" w:sz="6" w:space="0" w:color="auto"/>
              <w:right w:val="single" w:sz="6" w:space="0" w:color="auto"/>
            </w:tcBorders>
          </w:tcPr>
          <w:p w14:paraId="3C6BFAB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34,4</w:t>
            </w:r>
          </w:p>
          <w:p w14:paraId="157E8E6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30,8</w:t>
            </w:r>
          </w:p>
          <w:p w14:paraId="332A07A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27,5</w:t>
            </w:r>
          </w:p>
          <w:p w14:paraId="6E7412F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24,5</w:t>
            </w:r>
          </w:p>
        </w:tc>
        <w:tc>
          <w:tcPr>
            <w:tcW w:w="1443" w:type="dxa"/>
            <w:gridSpan w:val="3"/>
            <w:tcBorders>
              <w:top w:val="single" w:sz="6" w:space="0" w:color="auto"/>
              <w:left w:val="single" w:sz="6" w:space="0" w:color="auto"/>
              <w:bottom w:val="single" w:sz="6" w:space="0" w:color="auto"/>
              <w:right w:val="single" w:sz="6" w:space="0" w:color="auto"/>
            </w:tcBorders>
          </w:tcPr>
          <w:p w14:paraId="760784C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197D052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6C3C958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0,95</w:t>
            </w:r>
          </w:p>
        </w:tc>
      </w:tr>
      <w:tr w:rsidR="00A5572F" w:rsidRPr="00D508B9" w14:paraId="3D4901C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89072F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3252</w:t>
            </w:r>
          </w:p>
        </w:tc>
        <w:tc>
          <w:tcPr>
            <w:tcW w:w="2404" w:type="dxa"/>
            <w:tcBorders>
              <w:top w:val="single" w:sz="6" w:space="0" w:color="auto"/>
              <w:left w:val="single" w:sz="6" w:space="0" w:color="auto"/>
              <w:bottom w:val="single" w:sz="6" w:space="0" w:color="auto"/>
              <w:right w:val="single" w:sz="6" w:space="0" w:color="auto"/>
            </w:tcBorders>
          </w:tcPr>
          <w:p w14:paraId="3898016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Difluorometano (gas refrigerante R 32)</w:t>
            </w:r>
          </w:p>
        </w:tc>
        <w:tc>
          <w:tcPr>
            <w:tcW w:w="1902" w:type="dxa"/>
            <w:gridSpan w:val="3"/>
            <w:tcBorders>
              <w:top w:val="single" w:sz="6" w:space="0" w:color="auto"/>
              <w:left w:val="single" w:sz="6" w:space="0" w:color="auto"/>
              <w:bottom w:val="single" w:sz="6" w:space="0" w:color="auto"/>
              <w:right w:val="single" w:sz="6" w:space="0" w:color="auto"/>
            </w:tcBorders>
          </w:tcPr>
          <w:p w14:paraId="3A7A3CF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43,0</w:t>
            </w:r>
          </w:p>
          <w:p w14:paraId="7E82595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39,0</w:t>
            </w:r>
          </w:p>
          <w:p w14:paraId="69AAA84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34,4</w:t>
            </w:r>
          </w:p>
          <w:p w14:paraId="5307DE0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30,5</w:t>
            </w:r>
          </w:p>
        </w:tc>
        <w:tc>
          <w:tcPr>
            <w:tcW w:w="1443" w:type="dxa"/>
            <w:gridSpan w:val="3"/>
            <w:tcBorders>
              <w:top w:val="single" w:sz="6" w:space="0" w:color="auto"/>
              <w:left w:val="single" w:sz="6" w:space="0" w:color="auto"/>
              <w:bottom w:val="single" w:sz="6" w:space="0" w:color="auto"/>
              <w:right w:val="single" w:sz="6" w:space="0" w:color="auto"/>
            </w:tcBorders>
          </w:tcPr>
          <w:p w14:paraId="6FDC972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7C9F248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04A4BC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0,78</w:t>
            </w:r>
          </w:p>
        </w:tc>
      </w:tr>
      <w:tr w:rsidR="00A5572F" w:rsidRPr="00D508B9" w14:paraId="036C8DB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34D71BB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3296</w:t>
            </w:r>
          </w:p>
        </w:tc>
        <w:tc>
          <w:tcPr>
            <w:tcW w:w="2404" w:type="dxa"/>
            <w:tcBorders>
              <w:top w:val="single" w:sz="6" w:space="0" w:color="auto"/>
              <w:left w:val="single" w:sz="6" w:space="0" w:color="auto"/>
              <w:bottom w:val="single" w:sz="6" w:space="0" w:color="auto"/>
              <w:right w:val="single" w:sz="6" w:space="0" w:color="auto"/>
            </w:tcBorders>
          </w:tcPr>
          <w:p w14:paraId="3B50436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Heptafluoropropano (gas refrigerante R 227)</w:t>
            </w:r>
          </w:p>
        </w:tc>
        <w:tc>
          <w:tcPr>
            <w:tcW w:w="1902" w:type="dxa"/>
            <w:gridSpan w:val="3"/>
            <w:tcBorders>
              <w:top w:val="single" w:sz="6" w:space="0" w:color="auto"/>
              <w:left w:val="single" w:sz="6" w:space="0" w:color="auto"/>
              <w:bottom w:val="single" w:sz="6" w:space="0" w:color="auto"/>
              <w:right w:val="single" w:sz="6" w:space="0" w:color="auto"/>
            </w:tcBorders>
          </w:tcPr>
          <w:p w14:paraId="1137B30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16,0</w:t>
            </w:r>
          </w:p>
          <w:p w14:paraId="20DB9B6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14,0</w:t>
            </w:r>
          </w:p>
          <w:p w14:paraId="23E5E7C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12,5</w:t>
            </w:r>
          </w:p>
          <w:p w14:paraId="45F8C46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11,0</w:t>
            </w:r>
          </w:p>
        </w:tc>
        <w:tc>
          <w:tcPr>
            <w:tcW w:w="1443" w:type="dxa"/>
            <w:gridSpan w:val="3"/>
            <w:tcBorders>
              <w:top w:val="single" w:sz="6" w:space="0" w:color="auto"/>
              <w:left w:val="single" w:sz="6" w:space="0" w:color="auto"/>
              <w:bottom w:val="single" w:sz="6" w:space="0" w:color="auto"/>
              <w:right w:val="single" w:sz="6" w:space="0" w:color="auto"/>
            </w:tcBorders>
          </w:tcPr>
          <w:p w14:paraId="7394B0A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2A4B2C0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20E4C52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1,20</w:t>
            </w:r>
          </w:p>
        </w:tc>
      </w:tr>
      <w:tr w:rsidR="00A5572F" w:rsidRPr="00D508B9" w14:paraId="7B0369ED"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685547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3297</w:t>
            </w:r>
          </w:p>
        </w:tc>
        <w:tc>
          <w:tcPr>
            <w:tcW w:w="2404" w:type="dxa"/>
            <w:tcBorders>
              <w:top w:val="single" w:sz="6" w:space="0" w:color="auto"/>
              <w:left w:val="single" w:sz="6" w:space="0" w:color="auto"/>
              <w:bottom w:val="single" w:sz="6" w:space="0" w:color="auto"/>
              <w:right w:val="single" w:sz="6" w:space="0" w:color="auto"/>
            </w:tcBorders>
          </w:tcPr>
          <w:p w14:paraId="7406086F"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Mezcla de óxido de etileno y clorotetrafuoroetano con un máximo del 8,8% de óxido de etileno</w:t>
            </w:r>
          </w:p>
        </w:tc>
        <w:tc>
          <w:tcPr>
            <w:tcW w:w="1902" w:type="dxa"/>
            <w:gridSpan w:val="3"/>
            <w:tcBorders>
              <w:top w:val="single" w:sz="6" w:space="0" w:color="auto"/>
              <w:left w:val="single" w:sz="6" w:space="0" w:color="auto"/>
              <w:bottom w:val="single" w:sz="6" w:space="0" w:color="auto"/>
              <w:right w:val="single" w:sz="6" w:space="0" w:color="auto"/>
            </w:tcBorders>
          </w:tcPr>
          <w:p w14:paraId="267E74F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8,1</w:t>
            </w:r>
          </w:p>
          <w:p w14:paraId="5C59540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69F9BB3A"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p w14:paraId="2C9097B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7,0</w:t>
            </w:r>
          </w:p>
        </w:tc>
        <w:tc>
          <w:tcPr>
            <w:tcW w:w="1443" w:type="dxa"/>
            <w:gridSpan w:val="3"/>
            <w:tcBorders>
              <w:top w:val="single" w:sz="6" w:space="0" w:color="auto"/>
              <w:left w:val="single" w:sz="6" w:space="0" w:color="auto"/>
              <w:bottom w:val="single" w:sz="6" w:space="0" w:color="auto"/>
              <w:right w:val="single" w:sz="6" w:space="0" w:color="auto"/>
            </w:tcBorders>
          </w:tcPr>
          <w:p w14:paraId="4219BDD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7094EA4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BED55DB"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1,16</w:t>
            </w:r>
          </w:p>
        </w:tc>
      </w:tr>
      <w:tr w:rsidR="00A5572F" w:rsidRPr="00D508B9" w14:paraId="36628F7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4D03B23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3298</w:t>
            </w:r>
          </w:p>
        </w:tc>
        <w:tc>
          <w:tcPr>
            <w:tcW w:w="2404" w:type="dxa"/>
            <w:tcBorders>
              <w:top w:val="single" w:sz="6" w:space="0" w:color="auto"/>
              <w:left w:val="single" w:sz="6" w:space="0" w:color="auto"/>
              <w:bottom w:val="single" w:sz="6" w:space="0" w:color="auto"/>
              <w:right w:val="single" w:sz="6" w:space="0" w:color="auto"/>
            </w:tcBorders>
          </w:tcPr>
          <w:p w14:paraId="21D8D16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Mezcla de óxido de etileno y pentafluoroetano con un máximo del 7,9% de óxido de etileno</w:t>
            </w:r>
          </w:p>
        </w:tc>
        <w:tc>
          <w:tcPr>
            <w:tcW w:w="1902" w:type="dxa"/>
            <w:gridSpan w:val="3"/>
            <w:tcBorders>
              <w:top w:val="single" w:sz="6" w:space="0" w:color="auto"/>
              <w:left w:val="single" w:sz="6" w:space="0" w:color="auto"/>
              <w:bottom w:val="single" w:sz="6" w:space="0" w:color="auto"/>
              <w:right w:val="single" w:sz="6" w:space="0" w:color="auto"/>
            </w:tcBorders>
          </w:tcPr>
          <w:p w14:paraId="15E64C1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25,9</w:t>
            </w:r>
          </w:p>
          <w:p w14:paraId="3F00CE0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23,4</w:t>
            </w:r>
          </w:p>
          <w:p w14:paraId="1CEC3EE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20,9</w:t>
            </w:r>
          </w:p>
          <w:p w14:paraId="2E3505E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18,6</w:t>
            </w:r>
          </w:p>
        </w:tc>
        <w:tc>
          <w:tcPr>
            <w:tcW w:w="1443" w:type="dxa"/>
            <w:gridSpan w:val="3"/>
            <w:tcBorders>
              <w:top w:val="single" w:sz="6" w:space="0" w:color="auto"/>
              <w:left w:val="single" w:sz="6" w:space="0" w:color="auto"/>
              <w:bottom w:val="single" w:sz="6" w:space="0" w:color="auto"/>
              <w:right w:val="single" w:sz="6" w:space="0" w:color="auto"/>
            </w:tcBorders>
          </w:tcPr>
          <w:p w14:paraId="432FF8F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226EB5E2"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0C4461A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1,02</w:t>
            </w:r>
          </w:p>
        </w:tc>
      </w:tr>
      <w:tr w:rsidR="00A5572F" w:rsidRPr="00D508B9" w14:paraId="30E21BCE"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E25CB19"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3299</w:t>
            </w:r>
          </w:p>
        </w:tc>
        <w:tc>
          <w:tcPr>
            <w:tcW w:w="2404" w:type="dxa"/>
            <w:tcBorders>
              <w:top w:val="single" w:sz="6" w:space="0" w:color="auto"/>
              <w:left w:val="single" w:sz="6" w:space="0" w:color="auto"/>
              <w:bottom w:val="single" w:sz="6" w:space="0" w:color="auto"/>
              <w:right w:val="single" w:sz="6" w:space="0" w:color="auto"/>
            </w:tcBorders>
          </w:tcPr>
          <w:p w14:paraId="0AED7140"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Mezcla de óxido de etileno y tetrafluoroetano con un máximo del 5,6% de óxido de etileno</w:t>
            </w:r>
          </w:p>
        </w:tc>
        <w:tc>
          <w:tcPr>
            <w:tcW w:w="1902" w:type="dxa"/>
            <w:gridSpan w:val="3"/>
            <w:tcBorders>
              <w:top w:val="single" w:sz="6" w:space="0" w:color="auto"/>
              <w:left w:val="single" w:sz="6" w:space="0" w:color="auto"/>
              <w:bottom w:val="single" w:sz="6" w:space="0" w:color="auto"/>
              <w:right w:val="single" w:sz="6" w:space="0" w:color="auto"/>
            </w:tcBorders>
          </w:tcPr>
          <w:p w14:paraId="521E5EC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16,7</w:t>
            </w:r>
          </w:p>
          <w:p w14:paraId="72268015"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14,7</w:t>
            </w:r>
          </w:p>
          <w:p w14:paraId="4A0CA1A3"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12,9</w:t>
            </w:r>
          </w:p>
          <w:p w14:paraId="61A1B55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11,2</w:t>
            </w:r>
          </w:p>
        </w:tc>
        <w:tc>
          <w:tcPr>
            <w:tcW w:w="1443" w:type="dxa"/>
            <w:gridSpan w:val="3"/>
            <w:tcBorders>
              <w:top w:val="single" w:sz="6" w:space="0" w:color="auto"/>
              <w:left w:val="single" w:sz="6" w:space="0" w:color="auto"/>
              <w:bottom w:val="single" w:sz="6" w:space="0" w:color="auto"/>
              <w:right w:val="single" w:sz="6" w:space="0" w:color="auto"/>
            </w:tcBorders>
          </w:tcPr>
          <w:p w14:paraId="13B7B81C"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0A1EBF4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589D9821"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1,03</w:t>
            </w:r>
          </w:p>
        </w:tc>
      </w:tr>
      <w:tr w:rsidR="00A5572F" w:rsidRPr="00D508B9" w14:paraId="23474635"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6D51844D"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lastRenderedPageBreak/>
              <w:t>3318</w:t>
            </w:r>
          </w:p>
        </w:tc>
        <w:tc>
          <w:tcPr>
            <w:tcW w:w="2404" w:type="dxa"/>
            <w:tcBorders>
              <w:top w:val="single" w:sz="6" w:space="0" w:color="auto"/>
              <w:left w:val="single" w:sz="6" w:space="0" w:color="auto"/>
              <w:bottom w:val="single" w:sz="6" w:space="0" w:color="auto"/>
              <w:right w:val="single" w:sz="6" w:space="0" w:color="auto"/>
            </w:tcBorders>
          </w:tcPr>
          <w:p w14:paraId="6B4D6F5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Solución acuosa de amoníaco con una densidad relativa inferior a 0,880 a 15°C, con más del 50% de amoníaco</w:t>
            </w:r>
          </w:p>
        </w:tc>
        <w:tc>
          <w:tcPr>
            <w:tcW w:w="1902" w:type="dxa"/>
            <w:gridSpan w:val="3"/>
            <w:tcBorders>
              <w:top w:val="single" w:sz="6" w:space="0" w:color="auto"/>
              <w:left w:val="single" w:sz="6" w:space="0" w:color="auto"/>
              <w:bottom w:val="single" w:sz="6" w:space="0" w:color="auto"/>
              <w:right w:val="single" w:sz="6" w:space="0" w:color="auto"/>
            </w:tcBorders>
          </w:tcPr>
          <w:p w14:paraId="14B52FB4"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la definición de</w:t>
            </w:r>
          </w:p>
          <w:p w14:paraId="05F3D0CE"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PSMA</w:t>
            </w:r>
          </w:p>
        </w:tc>
        <w:tc>
          <w:tcPr>
            <w:tcW w:w="1443" w:type="dxa"/>
            <w:gridSpan w:val="3"/>
            <w:tcBorders>
              <w:top w:val="single" w:sz="6" w:space="0" w:color="auto"/>
              <w:left w:val="single" w:sz="6" w:space="0" w:color="auto"/>
              <w:bottom w:val="single" w:sz="6" w:space="0" w:color="auto"/>
              <w:right w:val="single" w:sz="6" w:space="0" w:color="auto"/>
            </w:tcBorders>
          </w:tcPr>
          <w:p w14:paraId="759E1C17"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4DA89378"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5.2.5.2.10.3</w:t>
            </w:r>
          </w:p>
        </w:tc>
        <w:tc>
          <w:tcPr>
            <w:tcW w:w="1596" w:type="dxa"/>
            <w:gridSpan w:val="2"/>
            <w:tcBorders>
              <w:top w:val="single" w:sz="6" w:space="0" w:color="auto"/>
              <w:left w:val="single" w:sz="6" w:space="0" w:color="auto"/>
              <w:bottom w:val="single" w:sz="6" w:space="0" w:color="auto"/>
              <w:right w:val="single" w:sz="6" w:space="0" w:color="auto"/>
            </w:tcBorders>
          </w:tcPr>
          <w:p w14:paraId="572E38D6" w14:textId="77777777" w:rsidR="00A5572F" w:rsidRPr="00D508B9" w:rsidRDefault="00A5572F" w:rsidP="00E22916">
            <w:pPr>
              <w:pStyle w:val="Texto"/>
              <w:spacing w:after="94"/>
              <w:ind w:firstLine="0"/>
              <w:jc w:val="center"/>
              <w:rPr>
                <w:rFonts w:ascii="Verdana" w:hAnsi="Verdana" w:cs="Arial"/>
                <w:sz w:val="16"/>
                <w:szCs w:val="16"/>
              </w:rPr>
            </w:pPr>
            <w:r w:rsidRPr="00D508B9">
              <w:rPr>
                <w:rFonts w:ascii="Verdana" w:hAnsi="Verdana" w:cs="Arial"/>
                <w:sz w:val="16"/>
                <w:szCs w:val="16"/>
              </w:rPr>
              <w:t>Véase 5.2.2.7</w:t>
            </w:r>
          </w:p>
        </w:tc>
      </w:tr>
      <w:tr w:rsidR="00A5572F" w:rsidRPr="00D508B9" w14:paraId="7C661BA8"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005D1847"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3337</w:t>
            </w:r>
          </w:p>
        </w:tc>
        <w:tc>
          <w:tcPr>
            <w:tcW w:w="2404" w:type="dxa"/>
            <w:tcBorders>
              <w:top w:val="single" w:sz="6" w:space="0" w:color="auto"/>
              <w:left w:val="single" w:sz="6" w:space="0" w:color="auto"/>
              <w:bottom w:val="single" w:sz="6" w:space="0" w:color="auto"/>
              <w:right w:val="single" w:sz="6" w:space="0" w:color="auto"/>
            </w:tcBorders>
          </w:tcPr>
          <w:p w14:paraId="0E79180A"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Gas refrigerante R 404A</w:t>
            </w:r>
          </w:p>
        </w:tc>
        <w:tc>
          <w:tcPr>
            <w:tcW w:w="1902" w:type="dxa"/>
            <w:gridSpan w:val="3"/>
            <w:tcBorders>
              <w:top w:val="single" w:sz="6" w:space="0" w:color="auto"/>
              <w:left w:val="single" w:sz="6" w:space="0" w:color="auto"/>
              <w:bottom w:val="single" w:sz="6" w:space="0" w:color="auto"/>
              <w:right w:val="single" w:sz="6" w:space="0" w:color="auto"/>
            </w:tcBorders>
          </w:tcPr>
          <w:p w14:paraId="569BEC9C"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31,6</w:t>
            </w:r>
          </w:p>
          <w:p w14:paraId="36D0EEA0"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28,3</w:t>
            </w:r>
          </w:p>
          <w:p w14:paraId="085F46E5"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25,3</w:t>
            </w:r>
          </w:p>
          <w:p w14:paraId="4A2F7FB4"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22,5</w:t>
            </w:r>
          </w:p>
        </w:tc>
        <w:tc>
          <w:tcPr>
            <w:tcW w:w="1443" w:type="dxa"/>
            <w:gridSpan w:val="3"/>
            <w:tcBorders>
              <w:top w:val="single" w:sz="6" w:space="0" w:color="auto"/>
              <w:left w:val="single" w:sz="6" w:space="0" w:color="auto"/>
              <w:bottom w:val="single" w:sz="6" w:space="0" w:color="auto"/>
              <w:right w:val="single" w:sz="6" w:space="0" w:color="auto"/>
            </w:tcBorders>
          </w:tcPr>
          <w:p w14:paraId="1B43054B"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752ECD1C"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1F7F9439"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0,82</w:t>
            </w:r>
          </w:p>
        </w:tc>
      </w:tr>
      <w:tr w:rsidR="00A5572F" w:rsidRPr="00D508B9" w14:paraId="27763B77"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43FEAC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3338</w:t>
            </w:r>
          </w:p>
        </w:tc>
        <w:tc>
          <w:tcPr>
            <w:tcW w:w="2404" w:type="dxa"/>
            <w:tcBorders>
              <w:top w:val="single" w:sz="6" w:space="0" w:color="auto"/>
              <w:left w:val="single" w:sz="6" w:space="0" w:color="auto"/>
              <w:bottom w:val="single" w:sz="6" w:space="0" w:color="auto"/>
              <w:right w:val="single" w:sz="6" w:space="0" w:color="auto"/>
            </w:tcBorders>
          </w:tcPr>
          <w:p w14:paraId="531E99C0"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Gas refrigerante R 407A</w:t>
            </w:r>
          </w:p>
        </w:tc>
        <w:tc>
          <w:tcPr>
            <w:tcW w:w="1902" w:type="dxa"/>
            <w:gridSpan w:val="3"/>
            <w:tcBorders>
              <w:top w:val="single" w:sz="6" w:space="0" w:color="auto"/>
              <w:left w:val="single" w:sz="6" w:space="0" w:color="auto"/>
              <w:bottom w:val="single" w:sz="6" w:space="0" w:color="auto"/>
              <w:right w:val="single" w:sz="6" w:space="0" w:color="auto"/>
            </w:tcBorders>
          </w:tcPr>
          <w:p w14:paraId="57FD434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31,3</w:t>
            </w:r>
          </w:p>
          <w:p w14:paraId="2A0ABD2E"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28,1</w:t>
            </w:r>
          </w:p>
          <w:p w14:paraId="79086500"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25,1</w:t>
            </w:r>
          </w:p>
          <w:p w14:paraId="5217A24A"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22,4</w:t>
            </w:r>
          </w:p>
        </w:tc>
        <w:tc>
          <w:tcPr>
            <w:tcW w:w="1443" w:type="dxa"/>
            <w:gridSpan w:val="3"/>
            <w:tcBorders>
              <w:top w:val="single" w:sz="6" w:space="0" w:color="auto"/>
              <w:left w:val="single" w:sz="6" w:space="0" w:color="auto"/>
              <w:bottom w:val="single" w:sz="6" w:space="0" w:color="auto"/>
              <w:right w:val="single" w:sz="6" w:space="0" w:color="auto"/>
            </w:tcBorders>
          </w:tcPr>
          <w:p w14:paraId="6FB9E34C"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4951C27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609DF96A"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0,94</w:t>
            </w:r>
          </w:p>
        </w:tc>
      </w:tr>
      <w:tr w:rsidR="00A5572F" w:rsidRPr="00D508B9" w14:paraId="54E0F32B"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7DD4038B"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3339</w:t>
            </w:r>
          </w:p>
        </w:tc>
        <w:tc>
          <w:tcPr>
            <w:tcW w:w="2404" w:type="dxa"/>
            <w:tcBorders>
              <w:top w:val="single" w:sz="6" w:space="0" w:color="auto"/>
              <w:left w:val="single" w:sz="6" w:space="0" w:color="auto"/>
              <w:bottom w:val="single" w:sz="6" w:space="0" w:color="auto"/>
              <w:right w:val="single" w:sz="6" w:space="0" w:color="auto"/>
            </w:tcBorders>
          </w:tcPr>
          <w:p w14:paraId="4998D7FE"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Gas refrigerante R 407B</w:t>
            </w:r>
          </w:p>
        </w:tc>
        <w:tc>
          <w:tcPr>
            <w:tcW w:w="1902" w:type="dxa"/>
            <w:gridSpan w:val="3"/>
            <w:tcBorders>
              <w:top w:val="single" w:sz="6" w:space="0" w:color="auto"/>
              <w:left w:val="single" w:sz="6" w:space="0" w:color="auto"/>
              <w:bottom w:val="single" w:sz="6" w:space="0" w:color="auto"/>
              <w:right w:val="single" w:sz="6" w:space="0" w:color="auto"/>
            </w:tcBorders>
          </w:tcPr>
          <w:p w14:paraId="07A305B7"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33,0</w:t>
            </w:r>
          </w:p>
          <w:p w14:paraId="141EFA2D"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29,6</w:t>
            </w:r>
          </w:p>
          <w:p w14:paraId="037048C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26,5</w:t>
            </w:r>
          </w:p>
          <w:p w14:paraId="05A47ECB"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23,6</w:t>
            </w:r>
          </w:p>
        </w:tc>
        <w:tc>
          <w:tcPr>
            <w:tcW w:w="1443" w:type="dxa"/>
            <w:gridSpan w:val="3"/>
            <w:tcBorders>
              <w:top w:val="single" w:sz="6" w:space="0" w:color="auto"/>
              <w:left w:val="single" w:sz="6" w:space="0" w:color="auto"/>
              <w:bottom w:val="single" w:sz="6" w:space="0" w:color="auto"/>
              <w:right w:val="single" w:sz="6" w:space="0" w:color="auto"/>
            </w:tcBorders>
          </w:tcPr>
          <w:p w14:paraId="12A0E154"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40F1141B"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7B9D194F"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0,93</w:t>
            </w:r>
          </w:p>
        </w:tc>
      </w:tr>
      <w:tr w:rsidR="00A5572F" w:rsidRPr="00D508B9" w14:paraId="27B37512" w14:textId="77777777" w:rsidTr="005B1527">
        <w:trPr>
          <w:trHeight w:val="20"/>
        </w:trPr>
        <w:tc>
          <w:tcPr>
            <w:tcW w:w="556" w:type="dxa"/>
            <w:tcBorders>
              <w:top w:val="single" w:sz="6" w:space="0" w:color="auto"/>
              <w:left w:val="single" w:sz="6" w:space="0" w:color="auto"/>
              <w:bottom w:val="single" w:sz="6" w:space="0" w:color="auto"/>
              <w:right w:val="single" w:sz="6" w:space="0" w:color="auto"/>
            </w:tcBorders>
          </w:tcPr>
          <w:p w14:paraId="54DDA20B"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3340</w:t>
            </w:r>
          </w:p>
        </w:tc>
        <w:tc>
          <w:tcPr>
            <w:tcW w:w="2404" w:type="dxa"/>
            <w:tcBorders>
              <w:top w:val="single" w:sz="6" w:space="0" w:color="auto"/>
              <w:left w:val="single" w:sz="6" w:space="0" w:color="auto"/>
              <w:bottom w:val="single" w:sz="6" w:space="0" w:color="auto"/>
              <w:right w:val="single" w:sz="6" w:space="0" w:color="auto"/>
            </w:tcBorders>
          </w:tcPr>
          <w:p w14:paraId="559E6FA3"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Gas refrigerante R 407C</w:t>
            </w:r>
          </w:p>
        </w:tc>
        <w:tc>
          <w:tcPr>
            <w:tcW w:w="1902" w:type="dxa"/>
            <w:gridSpan w:val="3"/>
            <w:tcBorders>
              <w:top w:val="single" w:sz="6" w:space="0" w:color="auto"/>
              <w:left w:val="single" w:sz="6" w:space="0" w:color="auto"/>
              <w:bottom w:val="single" w:sz="6" w:space="0" w:color="auto"/>
              <w:right w:val="single" w:sz="6" w:space="0" w:color="auto"/>
            </w:tcBorders>
          </w:tcPr>
          <w:p w14:paraId="3A2DB2C8"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39,9</w:t>
            </w:r>
          </w:p>
          <w:p w14:paraId="0630721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26,8</w:t>
            </w:r>
          </w:p>
          <w:p w14:paraId="0B9557CA"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23,9</w:t>
            </w:r>
          </w:p>
          <w:p w14:paraId="7B5590C8"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21,3</w:t>
            </w:r>
          </w:p>
        </w:tc>
        <w:tc>
          <w:tcPr>
            <w:tcW w:w="1443" w:type="dxa"/>
            <w:gridSpan w:val="3"/>
            <w:tcBorders>
              <w:top w:val="single" w:sz="6" w:space="0" w:color="auto"/>
              <w:left w:val="single" w:sz="6" w:space="0" w:color="auto"/>
              <w:bottom w:val="single" w:sz="6" w:space="0" w:color="auto"/>
              <w:right w:val="single" w:sz="6" w:space="0" w:color="auto"/>
            </w:tcBorders>
          </w:tcPr>
          <w:p w14:paraId="1CA055E6"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Permitidos</w:t>
            </w:r>
          </w:p>
        </w:tc>
        <w:tc>
          <w:tcPr>
            <w:tcW w:w="1599" w:type="dxa"/>
            <w:tcBorders>
              <w:top w:val="single" w:sz="6" w:space="0" w:color="auto"/>
              <w:left w:val="single" w:sz="6" w:space="0" w:color="auto"/>
              <w:bottom w:val="single" w:sz="6" w:space="0" w:color="auto"/>
              <w:right w:val="single" w:sz="6" w:space="0" w:color="auto"/>
            </w:tcBorders>
          </w:tcPr>
          <w:p w14:paraId="4E0C1B2A"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Normales</w:t>
            </w:r>
          </w:p>
        </w:tc>
        <w:tc>
          <w:tcPr>
            <w:tcW w:w="1596" w:type="dxa"/>
            <w:gridSpan w:val="2"/>
            <w:tcBorders>
              <w:top w:val="single" w:sz="6" w:space="0" w:color="auto"/>
              <w:left w:val="single" w:sz="6" w:space="0" w:color="auto"/>
              <w:bottom w:val="single" w:sz="6" w:space="0" w:color="auto"/>
              <w:right w:val="single" w:sz="6" w:space="0" w:color="auto"/>
            </w:tcBorders>
          </w:tcPr>
          <w:p w14:paraId="417B0674" w14:textId="77777777" w:rsidR="00A5572F" w:rsidRPr="00D508B9" w:rsidRDefault="00A5572F" w:rsidP="004E42E0">
            <w:pPr>
              <w:pStyle w:val="Texto"/>
              <w:ind w:firstLine="0"/>
              <w:jc w:val="center"/>
              <w:rPr>
                <w:rFonts w:ascii="Verdana" w:hAnsi="Verdana" w:cs="Arial"/>
                <w:sz w:val="16"/>
                <w:szCs w:val="16"/>
              </w:rPr>
            </w:pPr>
            <w:r w:rsidRPr="00D508B9">
              <w:rPr>
                <w:rFonts w:ascii="Verdana" w:hAnsi="Verdana" w:cs="Arial"/>
                <w:sz w:val="16"/>
                <w:szCs w:val="16"/>
              </w:rPr>
              <w:t>0,95</w:t>
            </w:r>
          </w:p>
        </w:tc>
      </w:tr>
    </w:tbl>
    <w:p w14:paraId="2A9F00B8" w14:textId="49A4D82B" w:rsidR="00A5572F" w:rsidRDefault="00A5572F" w:rsidP="004E42E0">
      <w:pPr>
        <w:pStyle w:val="Texto"/>
        <w:rPr>
          <w:rFonts w:ascii="Verdana" w:hAnsi="Verdana" w:cs="Arial"/>
          <w:position w:val="9"/>
          <w:sz w:val="16"/>
          <w:szCs w:val="16"/>
        </w:rPr>
      </w:pPr>
    </w:p>
    <w:p w14:paraId="5405CF99" w14:textId="7DFA0296" w:rsidR="00123DFB" w:rsidRDefault="00123DFB" w:rsidP="004E42E0">
      <w:pPr>
        <w:pStyle w:val="Texto"/>
        <w:rPr>
          <w:rFonts w:ascii="Verdana" w:hAnsi="Verdana" w:cs="Arial"/>
          <w:position w:val="9"/>
          <w:sz w:val="16"/>
          <w:szCs w:val="16"/>
        </w:rPr>
      </w:pPr>
    </w:p>
    <w:p w14:paraId="717031D9" w14:textId="77777777" w:rsidR="00123DFB" w:rsidRPr="00D508B9" w:rsidRDefault="00123DFB" w:rsidP="00123DFB">
      <w:pPr>
        <w:pStyle w:val="Texto"/>
        <w:spacing w:after="20"/>
        <w:rPr>
          <w:rFonts w:ascii="Verdana" w:hAnsi="Verdana" w:cs="Arial"/>
          <w:sz w:val="16"/>
          <w:szCs w:val="16"/>
        </w:rPr>
      </w:pPr>
    </w:p>
    <w:tbl>
      <w:tblPr>
        <w:tblW w:w="5000" w:type="pct"/>
        <w:tblInd w:w="144" w:type="dxa"/>
        <w:tblLayout w:type="fixed"/>
        <w:tblCellMar>
          <w:left w:w="70" w:type="dxa"/>
          <w:right w:w="70" w:type="dxa"/>
        </w:tblCellMar>
        <w:tblLook w:val="0000" w:firstRow="0" w:lastRow="0" w:firstColumn="0" w:lastColumn="0" w:noHBand="0" w:noVBand="0"/>
      </w:tblPr>
      <w:tblGrid>
        <w:gridCol w:w="547"/>
        <w:gridCol w:w="2365"/>
        <w:gridCol w:w="8"/>
        <w:gridCol w:w="1854"/>
        <w:gridCol w:w="9"/>
        <w:gridCol w:w="11"/>
        <w:gridCol w:w="1398"/>
        <w:gridCol w:w="11"/>
        <w:gridCol w:w="1572"/>
        <w:gridCol w:w="281"/>
        <w:gridCol w:w="1288"/>
      </w:tblGrid>
      <w:tr w:rsidR="00123DFB" w:rsidRPr="00D508B9" w14:paraId="4F032789" w14:textId="77777777" w:rsidTr="005B1527">
        <w:trPr>
          <w:trHeight w:val="20"/>
        </w:trPr>
        <w:tc>
          <w:tcPr>
            <w:tcW w:w="511" w:type="dxa"/>
            <w:tcBorders>
              <w:top w:val="single" w:sz="6" w:space="0" w:color="auto"/>
              <w:left w:val="single" w:sz="6" w:space="0" w:color="auto"/>
              <w:bottom w:val="single" w:sz="6" w:space="0" w:color="auto"/>
            </w:tcBorders>
          </w:tcPr>
          <w:p w14:paraId="78355208"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br w:type="page"/>
              <w:t>T50</w:t>
            </w:r>
          </w:p>
        </w:tc>
        <w:tc>
          <w:tcPr>
            <w:tcW w:w="7000" w:type="dxa"/>
            <w:gridSpan w:val="9"/>
            <w:tcBorders>
              <w:top w:val="single" w:sz="6" w:space="0" w:color="auto"/>
              <w:bottom w:val="single" w:sz="6" w:space="0" w:color="auto"/>
            </w:tcBorders>
          </w:tcPr>
          <w:p w14:paraId="3098F504"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TRANSPORT INSTRUCTION IN PORTABLE TANKS</w:t>
            </w:r>
          </w:p>
        </w:tc>
        <w:tc>
          <w:tcPr>
            <w:tcW w:w="1201" w:type="dxa"/>
            <w:tcBorders>
              <w:top w:val="single" w:sz="6" w:space="0" w:color="auto"/>
              <w:bottom w:val="single" w:sz="6" w:space="0" w:color="auto"/>
              <w:right w:val="single" w:sz="6" w:space="0" w:color="auto"/>
            </w:tcBorders>
          </w:tcPr>
          <w:p w14:paraId="76FC7AE2"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T50</w:t>
            </w:r>
          </w:p>
        </w:tc>
      </w:tr>
      <w:tr w:rsidR="00123DFB" w:rsidRPr="00B623AB" w14:paraId="64086AA6" w14:textId="77777777" w:rsidTr="005B1527">
        <w:trPr>
          <w:trHeight w:val="20"/>
        </w:trPr>
        <w:tc>
          <w:tcPr>
            <w:tcW w:w="8712" w:type="dxa"/>
            <w:gridSpan w:val="11"/>
            <w:tcBorders>
              <w:top w:val="single" w:sz="6" w:space="0" w:color="auto"/>
              <w:left w:val="single" w:sz="6" w:space="0" w:color="auto"/>
              <w:bottom w:val="single" w:sz="6" w:space="0" w:color="auto"/>
              <w:right w:val="single" w:sz="6" w:space="0" w:color="auto"/>
            </w:tcBorders>
          </w:tcPr>
          <w:p w14:paraId="4710A14A" w14:textId="77777777" w:rsidR="00123DFB" w:rsidRPr="005B1527" w:rsidRDefault="00123DFB" w:rsidP="00FB7B55">
            <w:pPr>
              <w:pStyle w:val="Texto"/>
              <w:spacing w:after="94"/>
              <w:ind w:firstLine="0"/>
              <w:rPr>
                <w:rFonts w:ascii="Verdana" w:hAnsi="Verdana" w:cs="Arial"/>
                <w:sz w:val="16"/>
                <w:szCs w:val="16"/>
                <w:lang w:val="en-US"/>
              </w:rPr>
            </w:pPr>
            <w:r w:rsidRPr="005B1527">
              <w:rPr>
                <w:rFonts w:ascii="Verdana" w:hAnsi="Verdana" w:cs="Arial"/>
                <w:sz w:val="16"/>
                <w:szCs w:val="16"/>
                <w:lang w:val="en-US"/>
              </w:rPr>
              <w:t>This instruction applies to non-refrigerated liquefied gases. The general specifications of 5.2.2 and the requirements relating to the design, construction, inspection and testing of portable tanks intended for the transport of non-refrigerated liquefied gases must be met.</w:t>
            </w:r>
          </w:p>
        </w:tc>
      </w:tr>
      <w:tr w:rsidR="00123DFB" w:rsidRPr="00D508B9" w14:paraId="7D07668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1F0492F"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UN No.</w:t>
            </w:r>
          </w:p>
        </w:tc>
        <w:tc>
          <w:tcPr>
            <w:tcW w:w="2212" w:type="dxa"/>
            <w:gridSpan w:val="2"/>
            <w:tcBorders>
              <w:top w:val="single" w:sz="6" w:space="0" w:color="auto"/>
              <w:left w:val="single" w:sz="6" w:space="0" w:color="auto"/>
              <w:bottom w:val="single" w:sz="6" w:space="0" w:color="auto"/>
              <w:right w:val="single" w:sz="6" w:space="0" w:color="auto"/>
            </w:tcBorders>
          </w:tcPr>
          <w:p w14:paraId="6A34529C"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Non-refrigerated liquefied gases</w:t>
            </w:r>
          </w:p>
        </w:tc>
        <w:tc>
          <w:tcPr>
            <w:tcW w:w="1747" w:type="dxa"/>
            <w:gridSpan w:val="3"/>
            <w:tcBorders>
              <w:top w:val="single" w:sz="6" w:space="0" w:color="auto"/>
              <w:left w:val="single" w:sz="6" w:space="0" w:color="auto"/>
              <w:bottom w:val="single" w:sz="6" w:space="0" w:color="auto"/>
              <w:right w:val="single" w:sz="6" w:space="0" w:color="auto"/>
            </w:tcBorders>
          </w:tcPr>
          <w:p w14:paraId="74520FE6"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 xml:space="preserve">Maximum authorized service pressure (bar) small; naked; with sun visor; with insulation, respectively </w:t>
            </w:r>
            <w:r w:rsidRPr="005B1527">
              <w:rPr>
                <w:rFonts w:ascii="Verdana" w:hAnsi="Verdana" w:cs="Arial"/>
                <w:b/>
                <w:sz w:val="16"/>
                <w:szCs w:val="16"/>
                <w:vertAlign w:val="superscript"/>
                <w:lang w:val="en-US"/>
              </w:rPr>
              <w:t>(a)</w:t>
            </w:r>
          </w:p>
        </w:tc>
        <w:tc>
          <w:tcPr>
            <w:tcW w:w="1303" w:type="dxa"/>
            <w:tcBorders>
              <w:top w:val="single" w:sz="6" w:space="0" w:color="auto"/>
              <w:left w:val="single" w:sz="6" w:space="0" w:color="auto"/>
              <w:bottom w:val="single" w:sz="6" w:space="0" w:color="auto"/>
              <w:right w:val="single" w:sz="6" w:space="0" w:color="auto"/>
            </w:tcBorders>
          </w:tcPr>
          <w:p w14:paraId="0B38D39C"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Holes below liquid level</w:t>
            </w:r>
          </w:p>
        </w:tc>
        <w:tc>
          <w:tcPr>
            <w:tcW w:w="1476" w:type="dxa"/>
            <w:gridSpan w:val="2"/>
            <w:tcBorders>
              <w:top w:val="single" w:sz="6" w:space="0" w:color="auto"/>
              <w:left w:val="single" w:sz="6" w:space="0" w:color="auto"/>
              <w:bottom w:val="single" w:sz="6" w:space="0" w:color="auto"/>
              <w:right w:val="single" w:sz="6" w:space="0" w:color="auto"/>
            </w:tcBorders>
          </w:tcPr>
          <w:p w14:paraId="1E1AAE43"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 xml:space="preserve">Decompression devices </w:t>
            </w:r>
            <w:r w:rsidRPr="005B1527">
              <w:rPr>
                <w:rFonts w:ascii="Verdana" w:hAnsi="Verdana" w:cs="Arial"/>
                <w:b/>
                <w:sz w:val="16"/>
                <w:szCs w:val="16"/>
                <w:vertAlign w:val="superscript"/>
                <w:lang w:val="en-US"/>
              </w:rPr>
              <w:t>(b)</w:t>
            </w:r>
            <w:r w:rsidRPr="005B1527">
              <w:rPr>
                <w:rFonts w:ascii="Verdana" w:hAnsi="Verdana" w:cs="Arial"/>
                <w:b/>
                <w:position w:val="7"/>
                <w:sz w:val="16"/>
                <w:szCs w:val="16"/>
                <w:lang w:val="en-US"/>
              </w:rPr>
              <w:t xml:space="preserve"> </w:t>
            </w:r>
            <w:r w:rsidRPr="005B1527">
              <w:rPr>
                <w:rFonts w:ascii="Verdana" w:hAnsi="Verdana" w:cs="Arial"/>
                <w:b/>
                <w:sz w:val="16"/>
                <w:szCs w:val="16"/>
                <w:lang w:val="en-US"/>
              </w:rPr>
              <w:t>(see 5.2.5.2.10)</w:t>
            </w:r>
          </w:p>
        </w:tc>
        <w:tc>
          <w:tcPr>
            <w:tcW w:w="1463" w:type="dxa"/>
            <w:gridSpan w:val="2"/>
            <w:tcBorders>
              <w:top w:val="single" w:sz="6" w:space="0" w:color="auto"/>
              <w:left w:val="single" w:sz="6" w:space="0" w:color="auto"/>
              <w:bottom w:val="single" w:sz="6" w:space="0" w:color="auto"/>
              <w:right w:val="single" w:sz="6" w:space="0" w:color="auto"/>
            </w:tcBorders>
          </w:tcPr>
          <w:p w14:paraId="009C08BA" w14:textId="77777777" w:rsidR="00123DFB" w:rsidRPr="005B1527" w:rsidRDefault="00123DFB" w:rsidP="00FB7B55">
            <w:pPr>
              <w:pStyle w:val="Texto"/>
              <w:spacing w:after="94"/>
              <w:ind w:firstLine="0"/>
              <w:jc w:val="center"/>
              <w:rPr>
                <w:rFonts w:ascii="Verdana" w:hAnsi="Verdana" w:cs="Arial"/>
                <w:b/>
                <w:sz w:val="16"/>
                <w:szCs w:val="16"/>
                <w:lang w:val="en-US"/>
              </w:rPr>
            </w:pPr>
            <w:r w:rsidRPr="005B1527">
              <w:rPr>
                <w:rFonts w:ascii="Verdana" w:hAnsi="Verdana" w:cs="Arial"/>
                <w:b/>
                <w:sz w:val="16"/>
                <w:szCs w:val="16"/>
                <w:lang w:val="en-US"/>
              </w:rPr>
              <w:t>Max Fill Ratio</w:t>
            </w:r>
          </w:p>
        </w:tc>
      </w:tr>
      <w:tr w:rsidR="00123DFB" w:rsidRPr="00D508B9" w14:paraId="21CFCEAE"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FF4B07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1005</w:t>
            </w:r>
          </w:p>
        </w:tc>
        <w:tc>
          <w:tcPr>
            <w:tcW w:w="2212" w:type="dxa"/>
            <w:gridSpan w:val="2"/>
            <w:tcBorders>
              <w:top w:val="single" w:sz="6" w:space="0" w:color="auto"/>
              <w:left w:val="single" w:sz="6" w:space="0" w:color="auto"/>
              <w:bottom w:val="single" w:sz="6" w:space="0" w:color="auto"/>
              <w:right w:val="single" w:sz="6" w:space="0" w:color="auto"/>
            </w:tcBorders>
          </w:tcPr>
          <w:p w14:paraId="0922BAC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anhydrous ammonia</w:t>
            </w:r>
          </w:p>
        </w:tc>
        <w:tc>
          <w:tcPr>
            <w:tcW w:w="1747" w:type="dxa"/>
            <w:gridSpan w:val="3"/>
            <w:tcBorders>
              <w:top w:val="single" w:sz="6" w:space="0" w:color="auto"/>
              <w:left w:val="single" w:sz="6" w:space="0" w:color="auto"/>
              <w:bottom w:val="single" w:sz="6" w:space="0" w:color="auto"/>
              <w:right w:val="single" w:sz="6" w:space="0" w:color="auto"/>
            </w:tcBorders>
          </w:tcPr>
          <w:p w14:paraId="1464D75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29.0</w:t>
            </w:r>
          </w:p>
          <w:p w14:paraId="7BA6C78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25.7</w:t>
            </w:r>
          </w:p>
          <w:p w14:paraId="484251F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22.0</w:t>
            </w:r>
          </w:p>
          <w:p w14:paraId="334FB11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19.7</w:t>
            </w:r>
          </w:p>
        </w:tc>
        <w:tc>
          <w:tcPr>
            <w:tcW w:w="1303" w:type="dxa"/>
            <w:tcBorders>
              <w:top w:val="single" w:sz="6" w:space="0" w:color="auto"/>
              <w:left w:val="single" w:sz="6" w:space="0" w:color="auto"/>
              <w:bottom w:val="single" w:sz="6" w:space="0" w:color="auto"/>
              <w:right w:val="single" w:sz="6" w:space="0" w:color="auto"/>
            </w:tcBorders>
          </w:tcPr>
          <w:p w14:paraId="1348E3C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6E57BDE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371E55D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0.53</w:t>
            </w:r>
          </w:p>
        </w:tc>
      </w:tr>
      <w:tr w:rsidR="00123DFB" w:rsidRPr="00D508B9" w14:paraId="3F255F1F"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C38BE2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1009</w:t>
            </w:r>
          </w:p>
        </w:tc>
        <w:tc>
          <w:tcPr>
            <w:tcW w:w="2212" w:type="dxa"/>
            <w:gridSpan w:val="2"/>
            <w:tcBorders>
              <w:top w:val="single" w:sz="6" w:space="0" w:color="auto"/>
              <w:left w:val="single" w:sz="6" w:space="0" w:color="auto"/>
              <w:bottom w:val="single" w:sz="6" w:space="0" w:color="auto"/>
              <w:right w:val="single" w:sz="6" w:space="0" w:color="auto"/>
            </w:tcBorders>
          </w:tcPr>
          <w:p w14:paraId="67E4C3C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Bromotrifluoromethane (Refrigerant gas R13B1)</w:t>
            </w:r>
          </w:p>
        </w:tc>
        <w:tc>
          <w:tcPr>
            <w:tcW w:w="1747" w:type="dxa"/>
            <w:gridSpan w:val="3"/>
            <w:tcBorders>
              <w:top w:val="single" w:sz="6" w:space="0" w:color="auto"/>
              <w:left w:val="single" w:sz="6" w:space="0" w:color="auto"/>
              <w:bottom w:val="single" w:sz="6" w:space="0" w:color="auto"/>
              <w:right w:val="single" w:sz="6" w:space="0" w:color="auto"/>
            </w:tcBorders>
          </w:tcPr>
          <w:p w14:paraId="4E38683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38.0</w:t>
            </w:r>
          </w:p>
          <w:p w14:paraId="6501D5A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34.0</w:t>
            </w:r>
          </w:p>
          <w:p w14:paraId="126F185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30.0</w:t>
            </w:r>
          </w:p>
          <w:p w14:paraId="4B05171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27.5</w:t>
            </w:r>
          </w:p>
        </w:tc>
        <w:tc>
          <w:tcPr>
            <w:tcW w:w="1303" w:type="dxa"/>
            <w:tcBorders>
              <w:top w:val="single" w:sz="6" w:space="0" w:color="auto"/>
              <w:left w:val="single" w:sz="6" w:space="0" w:color="auto"/>
              <w:bottom w:val="single" w:sz="6" w:space="0" w:color="auto"/>
              <w:right w:val="single" w:sz="6" w:space="0" w:color="auto"/>
            </w:tcBorders>
          </w:tcPr>
          <w:p w14:paraId="1D54DA7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5B4E487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53F0EB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1.13</w:t>
            </w:r>
          </w:p>
        </w:tc>
      </w:tr>
      <w:tr w:rsidR="00123DFB" w:rsidRPr="00D508B9" w14:paraId="1EF631E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7BF08C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lastRenderedPageBreak/>
              <w:t>1010</w:t>
            </w:r>
          </w:p>
        </w:tc>
        <w:tc>
          <w:tcPr>
            <w:tcW w:w="2212" w:type="dxa"/>
            <w:gridSpan w:val="2"/>
            <w:tcBorders>
              <w:top w:val="single" w:sz="6" w:space="0" w:color="auto"/>
              <w:left w:val="single" w:sz="6" w:space="0" w:color="auto"/>
              <w:bottom w:val="single" w:sz="6" w:space="0" w:color="auto"/>
              <w:right w:val="single" w:sz="6" w:space="0" w:color="auto"/>
            </w:tcBorders>
          </w:tcPr>
          <w:p w14:paraId="16C0459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Stabilized butadienes</w:t>
            </w:r>
          </w:p>
        </w:tc>
        <w:tc>
          <w:tcPr>
            <w:tcW w:w="1747" w:type="dxa"/>
            <w:gridSpan w:val="3"/>
            <w:tcBorders>
              <w:top w:val="single" w:sz="6" w:space="0" w:color="auto"/>
              <w:left w:val="single" w:sz="6" w:space="0" w:color="auto"/>
              <w:bottom w:val="single" w:sz="6" w:space="0" w:color="auto"/>
              <w:right w:val="single" w:sz="6" w:space="0" w:color="auto"/>
            </w:tcBorders>
          </w:tcPr>
          <w:p w14:paraId="693B358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7.5</w:t>
            </w:r>
          </w:p>
          <w:p w14:paraId="1F82782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6B485BC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51F541B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48E82A9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0DB75D9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4E8D54A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0.55</w:t>
            </w:r>
          </w:p>
        </w:tc>
      </w:tr>
      <w:tr w:rsidR="00123DFB" w:rsidRPr="00D508B9" w14:paraId="5FEC084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5E49E6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1010</w:t>
            </w:r>
          </w:p>
        </w:tc>
        <w:tc>
          <w:tcPr>
            <w:tcW w:w="2212" w:type="dxa"/>
            <w:gridSpan w:val="2"/>
            <w:tcBorders>
              <w:top w:val="single" w:sz="6" w:space="0" w:color="auto"/>
              <w:left w:val="single" w:sz="6" w:space="0" w:color="auto"/>
              <w:bottom w:val="single" w:sz="6" w:space="0" w:color="auto"/>
              <w:right w:val="single" w:sz="6" w:space="0" w:color="auto"/>
            </w:tcBorders>
          </w:tcPr>
          <w:p w14:paraId="0E9E374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Butadienes and hydrocarbons in a stabilized mixture</w:t>
            </w:r>
          </w:p>
        </w:tc>
        <w:tc>
          <w:tcPr>
            <w:tcW w:w="1747" w:type="dxa"/>
            <w:gridSpan w:val="3"/>
            <w:tcBorders>
              <w:top w:val="single" w:sz="6" w:space="0" w:color="auto"/>
              <w:left w:val="single" w:sz="6" w:space="0" w:color="auto"/>
              <w:bottom w:val="single" w:sz="6" w:space="0" w:color="auto"/>
              <w:right w:val="single" w:sz="6" w:space="0" w:color="auto"/>
            </w:tcBorders>
          </w:tcPr>
          <w:p w14:paraId="66BA7DE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definition of PSMA</w:t>
            </w:r>
          </w:p>
        </w:tc>
        <w:tc>
          <w:tcPr>
            <w:tcW w:w="1303" w:type="dxa"/>
            <w:tcBorders>
              <w:top w:val="single" w:sz="6" w:space="0" w:color="auto"/>
              <w:left w:val="single" w:sz="6" w:space="0" w:color="auto"/>
              <w:bottom w:val="single" w:sz="6" w:space="0" w:color="auto"/>
              <w:right w:val="single" w:sz="6" w:space="0" w:color="auto"/>
            </w:tcBorders>
          </w:tcPr>
          <w:p w14:paraId="1B7DA14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3D9FD7E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82AE04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33187FB0"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D071E0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1011</w:t>
            </w:r>
          </w:p>
        </w:tc>
        <w:tc>
          <w:tcPr>
            <w:tcW w:w="2212" w:type="dxa"/>
            <w:gridSpan w:val="2"/>
            <w:tcBorders>
              <w:top w:val="single" w:sz="6" w:space="0" w:color="auto"/>
              <w:left w:val="single" w:sz="6" w:space="0" w:color="auto"/>
              <w:bottom w:val="single" w:sz="6" w:space="0" w:color="auto"/>
              <w:right w:val="single" w:sz="6" w:space="0" w:color="auto"/>
            </w:tcBorders>
          </w:tcPr>
          <w:p w14:paraId="1517EB4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Butane</w:t>
            </w:r>
          </w:p>
        </w:tc>
        <w:tc>
          <w:tcPr>
            <w:tcW w:w="1747" w:type="dxa"/>
            <w:gridSpan w:val="3"/>
            <w:tcBorders>
              <w:top w:val="single" w:sz="6" w:space="0" w:color="auto"/>
              <w:left w:val="single" w:sz="6" w:space="0" w:color="auto"/>
              <w:bottom w:val="single" w:sz="6" w:space="0" w:color="auto"/>
              <w:right w:val="single" w:sz="6" w:space="0" w:color="auto"/>
            </w:tcBorders>
          </w:tcPr>
          <w:p w14:paraId="51A8E81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57DBAAA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212E46F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076484F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364CA88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35EB205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8453BE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0.51</w:t>
            </w:r>
          </w:p>
        </w:tc>
      </w:tr>
      <w:tr w:rsidR="00123DFB" w:rsidRPr="00D508B9" w14:paraId="3B0BB3F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DE74A3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1012</w:t>
            </w:r>
          </w:p>
        </w:tc>
        <w:tc>
          <w:tcPr>
            <w:tcW w:w="2212" w:type="dxa"/>
            <w:gridSpan w:val="2"/>
            <w:tcBorders>
              <w:top w:val="single" w:sz="6" w:space="0" w:color="auto"/>
              <w:left w:val="single" w:sz="6" w:space="0" w:color="auto"/>
              <w:bottom w:val="single" w:sz="6" w:space="0" w:color="auto"/>
              <w:right w:val="single" w:sz="6" w:space="0" w:color="auto"/>
            </w:tcBorders>
          </w:tcPr>
          <w:p w14:paraId="3D16300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butylene</w:t>
            </w:r>
          </w:p>
        </w:tc>
        <w:tc>
          <w:tcPr>
            <w:tcW w:w="1747" w:type="dxa"/>
            <w:gridSpan w:val="3"/>
            <w:tcBorders>
              <w:top w:val="single" w:sz="6" w:space="0" w:color="auto"/>
              <w:left w:val="single" w:sz="6" w:space="0" w:color="auto"/>
              <w:bottom w:val="single" w:sz="6" w:space="0" w:color="auto"/>
              <w:right w:val="single" w:sz="6" w:space="0" w:color="auto"/>
            </w:tcBorders>
          </w:tcPr>
          <w:p w14:paraId="173DBB3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8.0</w:t>
            </w:r>
          </w:p>
          <w:p w14:paraId="3644D13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091A7AA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57E02C7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4E15A16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EDCADC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30467B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0.53</w:t>
            </w:r>
          </w:p>
        </w:tc>
      </w:tr>
      <w:tr w:rsidR="00123DFB" w:rsidRPr="00D508B9" w14:paraId="7715DE0D"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B0303E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1017</w:t>
            </w:r>
          </w:p>
        </w:tc>
        <w:tc>
          <w:tcPr>
            <w:tcW w:w="2212" w:type="dxa"/>
            <w:gridSpan w:val="2"/>
            <w:tcBorders>
              <w:top w:val="single" w:sz="6" w:space="0" w:color="auto"/>
              <w:left w:val="single" w:sz="6" w:space="0" w:color="auto"/>
              <w:bottom w:val="single" w:sz="6" w:space="0" w:color="auto"/>
              <w:right w:val="single" w:sz="6" w:space="0" w:color="auto"/>
            </w:tcBorders>
          </w:tcPr>
          <w:p w14:paraId="4DBACA6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Chlorine</w:t>
            </w:r>
          </w:p>
        </w:tc>
        <w:tc>
          <w:tcPr>
            <w:tcW w:w="1747" w:type="dxa"/>
            <w:gridSpan w:val="3"/>
            <w:tcBorders>
              <w:top w:val="single" w:sz="6" w:space="0" w:color="auto"/>
              <w:left w:val="single" w:sz="6" w:space="0" w:color="auto"/>
              <w:bottom w:val="single" w:sz="6" w:space="0" w:color="auto"/>
              <w:right w:val="single" w:sz="6" w:space="0" w:color="auto"/>
            </w:tcBorders>
          </w:tcPr>
          <w:p w14:paraId="11F4B94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19.0</w:t>
            </w:r>
          </w:p>
          <w:p w14:paraId="7475828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17.0</w:t>
            </w:r>
          </w:p>
          <w:p w14:paraId="5B1E7BA5"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15.0</w:t>
            </w:r>
          </w:p>
          <w:p w14:paraId="3B7A3EB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13.5</w:t>
            </w:r>
          </w:p>
        </w:tc>
        <w:tc>
          <w:tcPr>
            <w:tcW w:w="1303" w:type="dxa"/>
            <w:tcBorders>
              <w:top w:val="single" w:sz="6" w:space="0" w:color="auto"/>
              <w:left w:val="single" w:sz="6" w:space="0" w:color="auto"/>
              <w:bottom w:val="single" w:sz="6" w:space="0" w:color="auto"/>
              <w:right w:val="single" w:sz="6" w:space="0" w:color="auto"/>
            </w:tcBorders>
          </w:tcPr>
          <w:p w14:paraId="5BC58B4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447E4DC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3C7BDE8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1.25</w:t>
            </w:r>
          </w:p>
        </w:tc>
      </w:tr>
      <w:tr w:rsidR="00123DFB" w:rsidRPr="00D508B9" w14:paraId="69530DB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CF48B3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1018</w:t>
            </w:r>
          </w:p>
        </w:tc>
        <w:tc>
          <w:tcPr>
            <w:tcW w:w="2212" w:type="dxa"/>
            <w:gridSpan w:val="2"/>
            <w:tcBorders>
              <w:top w:val="single" w:sz="6" w:space="0" w:color="auto"/>
              <w:left w:val="single" w:sz="6" w:space="0" w:color="auto"/>
              <w:bottom w:val="single" w:sz="6" w:space="0" w:color="auto"/>
              <w:right w:val="single" w:sz="6" w:space="0" w:color="auto"/>
            </w:tcBorders>
          </w:tcPr>
          <w:p w14:paraId="6C8D856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Chlorodifluoromethane (R22 refrigerant gas)</w:t>
            </w:r>
          </w:p>
        </w:tc>
        <w:tc>
          <w:tcPr>
            <w:tcW w:w="1747" w:type="dxa"/>
            <w:gridSpan w:val="3"/>
            <w:tcBorders>
              <w:top w:val="single" w:sz="6" w:space="0" w:color="auto"/>
              <w:left w:val="single" w:sz="6" w:space="0" w:color="auto"/>
              <w:bottom w:val="single" w:sz="6" w:space="0" w:color="auto"/>
              <w:right w:val="single" w:sz="6" w:space="0" w:color="auto"/>
            </w:tcBorders>
          </w:tcPr>
          <w:p w14:paraId="0C44E5F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26.0</w:t>
            </w:r>
          </w:p>
          <w:p w14:paraId="4A370B4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24.0</w:t>
            </w:r>
          </w:p>
          <w:p w14:paraId="3CB84E6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21.0</w:t>
            </w:r>
          </w:p>
          <w:p w14:paraId="05A4945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19.0</w:t>
            </w:r>
          </w:p>
        </w:tc>
        <w:tc>
          <w:tcPr>
            <w:tcW w:w="1303" w:type="dxa"/>
            <w:tcBorders>
              <w:top w:val="single" w:sz="6" w:space="0" w:color="auto"/>
              <w:left w:val="single" w:sz="6" w:space="0" w:color="auto"/>
              <w:bottom w:val="single" w:sz="6" w:space="0" w:color="auto"/>
              <w:right w:val="single" w:sz="6" w:space="0" w:color="auto"/>
            </w:tcBorders>
          </w:tcPr>
          <w:p w14:paraId="15DACB8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05BEEDA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8B02A4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1.03</w:t>
            </w:r>
          </w:p>
        </w:tc>
      </w:tr>
      <w:tr w:rsidR="00123DFB" w:rsidRPr="00D508B9" w14:paraId="36CBAA2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241B4C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1020</w:t>
            </w:r>
          </w:p>
        </w:tc>
        <w:tc>
          <w:tcPr>
            <w:tcW w:w="2212" w:type="dxa"/>
            <w:gridSpan w:val="2"/>
            <w:tcBorders>
              <w:top w:val="single" w:sz="6" w:space="0" w:color="auto"/>
              <w:left w:val="single" w:sz="6" w:space="0" w:color="auto"/>
              <w:bottom w:val="single" w:sz="6" w:space="0" w:color="auto"/>
              <w:right w:val="single" w:sz="6" w:space="0" w:color="auto"/>
            </w:tcBorders>
          </w:tcPr>
          <w:p w14:paraId="1DC09F2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Chloropentafluoroethane (Refrigerant Gas R115)</w:t>
            </w:r>
          </w:p>
        </w:tc>
        <w:tc>
          <w:tcPr>
            <w:tcW w:w="1747" w:type="dxa"/>
            <w:gridSpan w:val="3"/>
            <w:tcBorders>
              <w:top w:val="single" w:sz="6" w:space="0" w:color="auto"/>
              <w:left w:val="single" w:sz="6" w:space="0" w:color="auto"/>
              <w:bottom w:val="single" w:sz="6" w:space="0" w:color="auto"/>
              <w:right w:val="single" w:sz="6" w:space="0" w:color="auto"/>
            </w:tcBorders>
          </w:tcPr>
          <w:p w14:paraId="01A5FD0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23.0</w:t>
            </w:r>
          </w:p>
          <w:p w14:paraId="57E98E7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20.0</w:t>
            </w:r>
          </w:p>
          <w:p w14:paraId="360AAA7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18.0</w:t>
            </w:r>
          </w:p>
          <w:p w14:paraId="523B8B7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16.0</w:t>
            </w:r>
          </w:p>
        </w:tc>
        <w:tc>
          <w:tcPr>
            <w:tcW w:w="1303" w:type="dxa"/>
            <w:tcBorders>
              <w:top w:val="single" w:sz="6" w:space="0" w:color="auto"/>
              <w:left w:val="single" w:sz="6" w:space="0" w:color="auto"/>
              <w:bottom w:val="single" w:sz="6" w:space="0" w:color="auto"/>
              <w:right w:val="single" w:sz="6" w:space="0" w:color="auto"/>
            </w:tcBorders>
          </w:tcPr>
          <w:p w14:paraId="516289C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4C4C9BE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2064D2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1.06</w:t>
            </w:r>
          </w:p>
        </w:tc>
      </w:tr>
      <w:tr w:rsidR="00123DFB" w:rsidRPr="00D508B9" w14:paraId="133D2E9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E4AE50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1021</w:t>
            </w:r>
          </w:p>
        </w:tc>
        <w:tc>
          <w:tcPr>
            <w:tcW w:w="2212" w:type="dxa"/>
            <w:gridSpan w:val="2"/>
            <w:tcBorders>
              <w:top w:val="single" w:sz="6" w:space="0" w:color="auto"/>
              <w:left w:val="single" w:sz="6" w:space="0" w:color="auto"/>
              <w:bottom w:val="single" w:sz="6" w:space="0" w:color="auto"/>
              <w:right w:val="single" w:sz="6" w:space="0" w:color="auto"/>
            </w:tcBorders>
          </w:tcPr>
          <w:p w14:paraId="5A41B92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1-Chloro-1,2,2,2 tetrafluoroethane (Refrigerant gas R124)</w:t>
            </w:r>
          </w:p>
        </w:tc>
        <w:tc>
          <w:tcPr>
            <w:tcW w:w="1747" w:type="dxa"/>
            <w:gridSpan w:val="3"/>
            <w:tcBorders>
              <w:top w:val="single" w:sz="6" w:space="0" w:color="auto"/>
              <w:left w:val="single" w:sz="6" w:space="0" w:color="auto"/>
              <w:bottom w:val="single" w:sz="6" w:space="0" w:color="auto"/>
              <w:right w:val="single" w:sz="6" w:space="0" w:color="auto"/>
            </w:tcBorders>
          </w:tcPr>
          <w:p w14:paraId="2668E510"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w:t>
            </w:r>
          </w:p>
          <w:p w14:paraId="21284CC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9.8</w:t>
            </w:r>
          </w:p>
          <w:p w14:paraId="2215A64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7.9</w:t>
            </w:r>
          </w:p>
          <w:p w14:paraId="3399295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15D4D5B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1187E4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43B1B36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1.20</w:t>
            </w:r>
          </w:p>
        </w:tc>
      </w:tr>
      <w:tr w:rsidR="00123DFB" w:rsidRPr="00D508B9" w14:paraId="29DB6D2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D3065F1"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1027</w:t>
            </w:r>
          </w:p>
        </w:tc>
        <w:tc>
          <w:tcPr>
            <w:tcW w:w="2212" w:type="dxa"/>
            <w:gridSpan w:val="2"/>
            <w:tcBorders>
              <w:top w:val="single" w:sz="6" w:space="0" w:color="auto"/>
              <w:left w:val="single" w:sz="6" w:space="0" w:color="auto"/>
              <w:bottom w:val="single" w:sz="6" w:space="0" w:color="auto"/>
              <w:right w:val="single" w:sz="6" w:space="0" w:color="auto"/>
            </w:tcBorders>
          </w:tcPr>
          <w:p w14:paraId="34C38C4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cyclopropane</w:t>
            </w:r>
          </w:p>
        </w:tc>
        <w:tc>
          <w:tcPr>
            <w:tcW w:w="1747" w:type="dxa"/>
            <w:gridSpan w:val="3"/>
            <w:tcBorders>
              <w:top w:val="single" w:sz="6" w:space="0" w:color="auto"/>
              <w:left w:val="single" w:sz="6" w:space="0" w:color="auto"/>
              <w:bottom w:val="single" w:sz="6" w:space="0" w:color="auto"/>
              <w:right w:val="single" w:sz="6" w:space="0" w:color="auto"/>
            </w:tcBorders>
          </w:tcPr>
          <w:p w14:paraId="4CE9E67F"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18.0</w:t>
            </w:r>
          </w:p>
          <w:p w14:paraId="443C7A6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16.0</w:t>
            </w:r>
          </w:p>
          <w:p w14:paraId="5F30298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14.5</w:t>
            </w:r>
          </w:p>
          <w:p w14:paraId="55B588F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13.0</w:t>
            </w:r>
          </w:p>
        </w:tc>
        <w:tc>
          <w:tcPr>
            <w:tcW w:w="1303" w:type="dxa"/>
            <w:tcBorders>
              <w:top w:val="single" w:sz="6" w:space="0" w:color="auto"/>
              <w:left w:val="single" w:sz="6" w:space="0" w:color="auto"/>
              <w:bottom w:val="single" w:sz="6" w:space="0" w:color="auto"/>
              <w:right w:val="single" w:sz="6" w:space="0" w:color="auto"/>
            </w:tcBorders>
          </w:tcPr>
          <w:p w14:paraId="305447A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C4E401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50FD8B72"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0.53</w:t>
            </w:r>
          </w:p>
        </w:tc>
      </w:tr>
      <w:tr w:rsidR="00123DFB" w:rsidRPr="00D508B9" w14:paraId="79799FCF"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1F66739"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1028</w:t>
            </w:r>
          </w:p>
        </w:tc>
        <w:tc>
          <w:tcPr>
            <w:tcW w:w="2212" w:type="dxa"/>
            <w:gridSpan w:val="2"/>
            <w:tcBorders>
              <w:top w:val="single" w:sz="6" w:space="0" w:color="auto"/>
              <w:left w:val="single" w:sz="6" w:space="0" w:color="auto"/>
              <w:bottom w:val="single" w:sz="6" w:space="0" w:color="auto"/>
              <w:right w:val="single" w:sz="6" w:space="0" w:color="auto"/>
            </w:tcBorders>
          </w:tcPr>
          <w:p w14:paraId="44E2E68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Dichlorodifluoromethane (Refrigerant gas R12)</w:t>
            </w:r>
          </w:p>
        </w:tc>
        <w:tc>
          <w:tcPr>
            <w:tcW w:w="1747" w:type="dxa"/>
            <w:gridSpan w:val="3"/>
            <w:tcBorders>
              <w:top w:val="single" w:sz="6" w:space="0" w:color="auto"/>
              <w:left w:val="single" w:sz="6" w:space="0" w:color="auto"/>
              <w:bottom w:val="single" w:sz="6" w:space="0" w:color="auto"/>
              <w:right w:val="single" w:sz="6" w:space="0" w:color="auto"/>
            </w:tcBorders>
          </w:tcPr>
          <w:p w14:paraId="4FB377D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16.0</w:t>
            </w:r>
          </w:p>
          <w:p w14:paraId="3308DA3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15.0</w:t>
            </w:r>
          </w:p>
          <w:p w14:paraId="75A8D79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13.0</w:t>
            </w:r>
          </w:p>
          <w:p w14:paraId="69635A46"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11.5</w:t>
            </w:r>
          </w:p>
        </w:tc>
        <w:tc>
          <w:tcPr>
            <w:tcW w:w="1303" w:type="dxa"/>
            <w:tcBorders>
              <w:top w:val="single" w:sz="6" w:space="0" w:color="auto"/>
              <w:left w:val="single" w:sz="6" w:space="0" w:color="auto"/>
              <w:bottom w:val="single" w:sz="6" w:space="0" w:color="auto"/>
              <w:right w:val="single" w:sz="6" w:space="0" w:color="auto"/>
            </w:tcBorders>
          </w:tcPr>
          <w:p w14:paraId="238B260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C3F3C1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0F09B11"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1.15</w:t>
            </w:r>
          </w:p>
        </w:tc>
      </w:tr>
      <w:tr w:rsidR="00123DFB" w:rsidRPr="00D508B9" w14:paraId="4F5AD689"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9F4B0B9"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lastRenderedPageBreak/>
              <w:t>1029</w:t>
            </w:r>
          </w:p>
        </w:tc>
        <w:tc>
          <w:tcPr>
            <w:tcW w:w="2212" w:type="dxa"/>
            <w:gridSpan w:val="2"/>
            <w:tcBorders>
              <w:top w:val="single" w:sz="6" w:space="0" w:color="auto"/>
              <w:left w:val="single" w:sz="6" w:space="0" w:color="auto"/>
              <w:bottom w:val="single" w:sz="6" w:space="0" w:color="auto"/>
              <w:right w:val="single" w:sz="6" w:space="0" w:color="auto"/>
            </w:tcBorders>
          </w:tcPr>
          <w:p w14:paraId="4B2C9208"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Dichlorofluoromethane (R21 refrigerant gas)</w:t>
            </w:r>
          </w:p>
        </w:tc>
        <w:tc>
          <w:tcPr>
            <w:tcW w:w="1747" w:type="dxa"/>
            <w:gridSpan w:val="3"/>
            <w:tcBorders>
              <w:top w:val="single" w:sz="6" w:space="0" w:color="auto"/>
              <w:left w:val="single" w:sz="6" w:space="0" w:color="auto"/>
              <w:bottom w:val="single" w:sz="6" w:space="0" w:color="auto"/>
              <w:right w:val="single" w:sz="6" w:space="0" w:color="auto"/>
            </w:tcBorders>
          </w:tcPr>
          <w:p w14:paraId="07EB1B2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617E076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3AEFD36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1D8D614C"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53DA5C6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7B17B34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5746BA0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1.23</w:t>
            </w:r>
          </w:p>
        </w:tc>
      </w:tr>
      <w:tr w:rsidR="00123DFB" w:rsidRPr="00D508B9" w14:paraId="498220D8"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AE5309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1030</w:t>
            </w:r>
          </w:p>
        </w:tc>
        <w:tc>
          <w:tcPr>
            <w:tcW w:w="2212" w:type="dxa"/>
            <w:gridSpan w:val="2"/>
            <w:tcBorders>
              <w:top w:val="single" w:sz="6" w:space="0" w:color="auto"/>
              <w:left w:val="single" w:sz="6" w:space="0" w:color="auto"/>
              <w:bottom w:val="single" w:sz="6" w:space="0" w:color="auto"/>
              <w:right w:val="single" w:sz="6" w:space="0" w:color="auto"/>
            </w:tcBorders>
          </w:tcPr>
          <w:p w14:paraId="7586F7FC"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1,1-Difluoroethane (Refrigerant gas R152a)</w:t>
            </w:r>
          </w:p>
        </w:tc>
        <w:tc>
          <w:tcPr>
            <w:tcW w:w="1747" w:type="dxa"/>
            <w:gridSpan w:val="3"/>
            <w:tcBorders>
              <w:top w:val="single" w:sz="6" w:space="0" w:color="auto"/>
              <w:left w:val="single" w:sz="6" w:space="0" w:color="auto"/>
              <w:bottom w:val="single" w:sz="6" w:space="0" w:color="auto"/>
              <w:right w:val="single" w:sz="6" w:space="0" w:color="auto"/>
            </w:tcBorders>
          </w:tcPr>
          <w:p w14:paraId="55E46F9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16.0</w:t>
            </w:r>
          </w:p>
          <w:p w14:paraId="379AB79F"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14.0</w:t>
            </w:r>
          </w:p>
          <w:p w14:paraId="4583239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12.4</w:t>
            </w:r>
          </w:p>
          <w:p w14:paraId="52F8D648"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11.0</w:t>
            </w:r>
          </w:p>
        </w:tc>
        <w:tc>
          <w:tcPr>
            <w:tcW w:w="1303" w:type="dxa"/>
            <w:tcBorders>
              <w:top w:val="single" w:sz="6" w:space="0" w:color="auto"/>
              <w:left w:val="single" w:sz="6" w:space="0" w:color="auto"/>
              <w:bottom w:val="single" w:sz="6" w:space="0" w:color="auto"/>
              <w:right w:val="single" w:sz="6" w:space="0" w:color="auto"/>
            </w:tcBorders>
          </w:tcPr>
          <w:p w14:paraId="2F41691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7B6A590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9E60CB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0.79</w:t>
            </w:r>
          </w:p>
        </w:tc>
      </w:tr>
      <w:tr w:rsidR="00123DFB" w:rsidRPr="00D508B9" w14:paraId="6762E9D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032D4F0"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1032</w:t>
            </w:r>
          </w:p>
        </w:tc>
        <w:tc>
          <w:tcPr>
            <w:tcW w:w="2212" w:type="dxa"/>
            <w:gridSpan w:val="2"/>
            <w:tcBorders>
              <w:top w:val="single" w:sz="6" w:space="0" w:color="auto"/>
              <w:left w:val="single" w:sz="6" w:space="0" w:color="auto"/>
              <w:bottom w:val="single" w:sz="6" w:space="0" w:color="auto"/>
              <w:right w:val="single" w:sz="6" w:space="0" w:color="auto"/>
            </w:tcBorders>
          </w:tcPr>
          <w:p w14:paraId="591FC631"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Anhydrous dimethylamine</w:t>
            </w:r>
          </w:p>
        </w:tc>
        <w:tc>
          <w:tcPr>
            <w:tcW w:w="1747" w:type="dxa"/>
            <w:gridSpan w:val="3"/>
            <w:tcBorders>
              <w:top w:val="single" w:sz="6" w:space="0" w:color="auto"/>
              <w:left w:val="single" w:sz="6" w:space="0" w:color="auto"/>
              <w:bottom w:val="single" w:sz="6" w:space="0" w:color="auto"/>
              <w:right w:val="single" w:sz="6" w:space="0" w:color="auto"/>
            </w:tcBorders>
          </w:tcPr>
          <w:p w14:paraId="330318D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18DC140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4DF8D49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5E00775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52EF9102"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4B9AE759"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0AA113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0.59</w:t>
            </w:r>
          </w:p>
        </w:tc>
      </w:tr>
      <w:tr w:rsidR="00123DFB" w:rsidRPr="00D508B9" w14:paraId="13DDC58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8B25AF6"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1033</w:t>
            </w:r>
          </w:p>
        </w:tc>
        <w:tc>
          <w:tcPr>
            <w:tcW w:w="2212" w:type="dxa"/>
            <w:gridSpan w:val="2"/>
            <w:tcBorders>
              <w:top w:val="single" w:sz="6" w:space="0" w:color="auto"/>
              <w:left w:val="single" w:sz="6" w:space="0" w:color="auto"/>
              <w:bottom w:val="single" w:sz="6" w:space="0" w:color="auto"/>
              <w:right w:val="single" w:sz="6" w:space="0" w:color="auto"/>
            </w:tcBorders>
          </w:tcPr>
          <w:p w14:paraId="4D58787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methyl ether</w:t>
            </w:r>
          </w:p>
        </w:tc>
        <w:tc>
          <w:tcPr>
            <w:tcW w:w="1747" w:type="dxa"/>
            <w:gridSpan w:val="3"/>
            <w:tcBorders>
              <w:top w:val="single" w:sz="6" w:space="0" w:color="auto"/>
              <w:left w:val="single" w:sz="6" w:space="0" w:color="auto"/>
              <w:bottom w:val="single" w:sz="6" w:space="0" w:color="auto"/>
              <w:right w:val="single" w:sz="6" w:space="0" w:color="auto"/>
            </w:tcBorders>
          </w:tcPr>
          <w:p w14:paraId="56134D8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15.5</w:t>
            </w:r>
          </w:p>
          <w:p w14:paraId="3D92AA2F"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13.8</w:t>
            </w:r>
          </w:p>
          <w:p w14:paraId="3E979B00"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12.0</w:t>
            </w:r>
          </w:p>
          <w:p w14:paraId="5922253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10.6</w:t>
            </w:r>
          </w:p>
        </w:tc>
        <w:tc>
          <w:tcPr>
            <w:tcW w:w="1303" w:type="dxa"/>
            <w:tcBorders>
              <w:top w:val="single" w:sz="6" w:space="0" w:color="auto"/>
              <w:left w:val="single" w:sz="6" w:space="0" w:color="auto"/>
              <w:bottom w:val="single" w:sz="6" w:space="0" w:color="auto"/>
              <w:right w:val="single" w:sz="6" w:space="0" w:color="auto"/>
            </w:tcBorders>
          </w:tcPr>
          <w:p w14:paraId="0DFB97F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08027DEF"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2A5F611"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0.58</w:t>
            </w:r>
          </w:p>
        </w:tc>
      </w:tr>
      <w:tr w:rsidR="00123DFB" w:rsidRPr="00D508B9" w14:paraId="7D9F5EA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DEF1C8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1036</w:t>
            </w:r>
          </w:p>
        </w:tc>
        <w:tc>
          <w:tcPr>
            <w:tcW w:w="2212" w:type="dxa"/>
            <w:gridSpan w:val="2"/>
            <w:tcBorders>
              <w:top w:val="single" w:sz="6" w:space="0" w:color="auto"/>
              <w:left w:val="single" w:sz="6" w:space="0" w:color="auto"/>
              <w:bottom w:val="single" w:sz="6" w:space="0" w:color="auto"/>
              <w:right w:val="single" w:sz="6" w:space="0" w:color="auto"/>
            </w:tcBorders>
          </w:tcPr>
          <w:p w14:paraId="1926ADD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Ethylamine</w:t>
            </w:r>
          </w:p>
        </w:tc>
        <w:tc>
          <w:tcPr>
            <w:tcW w:w="1747" w:type="dxa"/>
            <w:gridSpan w:val="3"/>
            <w:tcBorders>
              <w:top w:val="single" w:sz="6" w:space="0" w:color="auto"/>
              <w:left w:val="single" w:sz="6" w:space="0" w:color="auto"/>
              <w:bottom w:val="single" w:sz="6" w:space="0" w:color="auto"/>
              <w:right w:val="single" w:sz="6" w:space="0" w:color="auto"/>
            </w:tcBorders>
          </w:tcPr>
          <w:p w14:paraId="7BE773B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794FC55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045296E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6F744FAB"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5C2149F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041F1925"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8144B7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0.61</w:t>
            </w:r>
          </w:p>
        </w:tc>
      </w:tr>
      <w:tr w:rsidR="00123DFB" w:rsidRPr="00D508B9" w14:paraId="54FF907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5FF31B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1037</w:t>
            </w:r>
          </w:p>
        </w:tc>
        <w:tc>
          <w:tcPr>
            <w:tcW w:w="2212" w:type="dxa"/>
            <w:gridSpan w:val="2"/>
            <w:tcBorders>
              <w:top w:val="single" w:sz="6" w:space="0" w:color="auto"/>
              <w:left w:val="single" w:sz="6" w:space="0" w:color="auto"/>
              <w:bottom w:val="single" w:sz="6" w:space="0" w:color="auto"/>
              <w:right w:val="single" w:sz="6" w:space="0" w:color="auto"/>
            </w:tcBorders>
          </w:tcPr>
          <w:p w14:paraId="0A241048"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Ethyl chloride</w:t>
            </w:r>
          </w:p>
        </w:tc>
        <w:tc>
          <w:tcPr>
            <w:tcW w:w="1747" w:type="dxa"/>
            <w:gridSpan w:val="3"/>
            <w:tcBorders>
              <w:top w:val="single" w:sz="6" w:space="0" w:color="auto"/>
              <w:left w:val="single" w:sz="6" w:space="0" w:color="auto"/>
              <w:bottom w:val="single" w:sz="6" w:space="0" w:color="auto"/>
              <w:right w:val="single" w:sz="6" w:space="0" w:color="auto"/>
            </w:tcBorders>
          </w:tcPr>
          <w:p w14:paraId="24914DDC"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7564B122"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32EC58B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p w14:paraId="30154060"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03" w:type="dxa"/>
            <w:tcBorders>
              <w:top w:val="single" w:sz="6" w:space="0" w:color="auto"/>
              <w:left w:val="single" w:sz="6" w:space="0" w:color="auto"/>
              <w:bottom w:val="single" w:sz="6" w:space="0" w:color="auto"/>
              <w:right w:val="single" w:sz="6" w:space="0" w:color="auto"/>
            </w:tcBorders>
          </w:tcPr>
          <w:p w14:paraId="3A536410"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C3294B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B7F7D88"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0.80</w:t>
            </w:r>
          </w:p>
        </w:tc>
      </w:tr>
      <w:tr w:rsidR="00123DFB" w:rsidRPr="00D508B9" w14:paraId="4EE9590D"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B55F8B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1040</w:t>
            </w:r>
          </w:p>
        </w:tc>
        <w:tc>
          <w:tcPr>
            <w:tcW w:w="2212" w:type="dxa"/>
            <w:gridSpan w:val="2"/>
            <w:tcBorders>
              <w:top w:val="single" w:sz="6" w:space="0" w:color="auto"/>
              <w:left w:val="single" w:sz="6" w:space="0" w:color="auto"/>
              <w:bottom w:val="single" w:sz="6" w:space="0" w:color="auto"/>
              <w:right w:val="single" w:sz="6" w:space="0" w:color="auto"/>
            </w:tcBorders>
          </w:tcPr>
          <w:p w14:paraId="5C32D234"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Ethylene oxide with nitrogen up to a total pressure of 1 MPa (10 bar) at 50°C</w:t>
            </w:r>
          </w:p>
        </w:tc>
        <w:tc>
          <w:tcPr>
            <w:tcW w:w="1747" w:type="dxa"/>
            <w:gridSpan w:val="3"/>
            <w:tcBorders>
              <w:top w:val="single" w:sz="6" w:space="0" w:color="auto"/>
              <w:left w:val="single" w:sz="6" w:space="0" w:color="auto"/>
              <w:bottom w:val="single" w:sz="6" w:space="0" w:color="auto"/>
              <w:right w:val="single" w:sz="6" w:space="0" w:color="auto"/>
            </w:tcBorders>
          </w:tcPr>
          <w:p w14:paraId="24B6F361"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w:t>
            </w:r>
          </w:p>
          <w:p w14:paraId="19A38597"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w:t>
            </w:r>
          </w:p>
          <w:p w14:paraId="3148B1EC"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w:t>
            </w:r>
          </w:p>
          <w:p w14:paraId="4CDE69D3"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10.0</w:t>
            </w:r>
          </w:p>
        </w:tc>
        <w:tc>
          <w:tcPr>
            <w:tcW w:w="1303" w:type="dxa"/>
            <w:tcBorders>
              <w:top w:val="single" w:sz="6" w:space="0" w:color="auto"/>
              <w:left w:val="single" w:sz="6" w:space="0" w:color="auto"/>
              <w:bottom w:val="single" w:sz="6" w:space="0" w:color="auto"/>
              <w:right w:val="single" w:sz="6" w:space="0" w:color="auto"/>
            </w:tcBorders>
          </w:tcPr>
          <w:p w14:paraId="0B8E9B3F"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78E68052"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3DD5D216"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0.78</w:t>
            </w:r>
          </w:p>
        </w:tc>
      </w:tr>
      <w:tr w:rsidR="00123DFB" w:rsidRPr="00D508B9" w14:paraId="348788CE"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90A375D"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1041</w:t>
            </w:r>
          </w:p>
        </w:tc>
        <w:tc>
          <w:tcPr>
            <w:tcW w:w="2212" w:type="dxa"/>
            <w:gridSpan w:val="2"/>
            <w:tcBorders>
              <w:top w:val="single" w:sz="6" w:space="0" w:color="auto"/>
              <w:left w:val="single" w:sz="6" w:space="0" w:color="auto"/>
              <w:bottom w:val="single" w:sz="6" w:space="0" w:color="auto"/>
              <w:right w:val="single" w:sz="6" w:space="0" w:color="auto"/>
            </w:tcBorders>
          </w:tcPr>
          <w:p w14:paraId="47FADD5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mixture of ethylene oxide and carbon dioxide containing more than 9% but not more than 87% ethylene oxide</w:t>
            </w:r>
          </w:p>
        </w:tc>
        <w:tc>
          <w:tcPr>
            <w:tcW w:w="1747" w:type="dxa"/>
            <w:gridSpan w:val="3"/>
            <w:tcBorders>
              <w:top w:val="single" w:sz="6" w:space="0" w:color="auto"/>
              <w:left w:val="single" w:sz="6" w:space="0" w:color="auto"/>
              <w:bottom w:val="single" w:sz="6" w:space="0" w:color="auto"/>
              <w:right w:val="single" w:sz="6" w:space="0" w:color="auto"/>
            </w:tcBorders>
          </w:tcPr>
          <w:p w14:paraId="7E0A951E"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See definition of PSMA</w:t>
            </w:r>
          </w:p>
        </w:tc>
        <w:tc>
          <w:tcPr>
            <w:tcW w:w="1303" w:type="dxa"/>
            <w:tcBorders>
              <w:top w:val="single" w:sz="6" w:space="0" w:color="auto"/>
              <w:left w:val="single" w:sz="6" w:space="0" w:color="auto"/>
              <w:bottom w:val="single" w:sz="6" w:space="0" w:color="auto"/>
              <w:right w:val="single" w:sz="6" w:space="0" w:color="auto"/>
            </w:tcBorders>
          </w:tcPr>
          <w:p w14:paraId="77078E6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77EF75B6"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883B50A"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see</w:t>
            </w:r>
          </w:p>
          <w:p w14:paraId="2FC50618" w14:textId="77777777" w:rsidR="00123DFB" w:rsidRPr="005B1527" w:rsidRDefault="00123DFB" w:rsidP="00FB7B55">
            <w:pPr>
              <w:pStyle w:val="Texto"/>
              <w:spacing w:after="90"/>
              <w:ind w:firstLine="0"/>
              <w:jc w:val="center"/>
              <w:rPr>
                <w:rFonts w:ascii="Verdana" w:hAnsi="Verdana" w:cs="Arial"/>
                <w:sz w:val="16"/>
                <w:szCs w:val="16"/>
                <w:lang w:val="en-US"/>
              </w:rPr>
            </w:pPr>
            <w:r w:rsidRPr="005B1527">
              <w:rPr>
                <w:rFonts w:ascii="Verdana" w:hAnsi="Verdana" w:cs="Arial"/>
                <w:sz w:val="16"/>
                <w:szCs w:val="16"/>
                <w:lang w:val="en-US"/>
              </w:rPr>
              <w:t>5.2.2.7</w:t>
            </w:r>
          </w:p>
        </w:tc>
      </w:tr>
      <w:tr w:rsidR="00123DFB" w:rsidRPr="00D508B9" w14:paraId="1745156F"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E98289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1055</w:t>
            </w:r>
          </w:p>
        </w:tc>
        <w:tc>
          <w:tcPr>
            <w:tcW w:w="2212" w:type="dxa"/>
            <w:gridSpan w:val="2"/>
            <w:tcBorders>
              <w:top w:val="single" w:sz="6" w:space="0" w:color="auto"/>
              <w:left w:val="single" w:sz="6" w:space="0" w:color="auto"/>
              <w:bottom w:val="single" w:sz="6" w:space="0" w:color="auto"/>
              <w:right w:val="single" w:sz="6" w:space="0" w:color="auto"/>
            </w:tcBorders>
          </w:tcPr>
          <w:p w14:paraId="3E5B10D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isobutylene</w:t>
            </w:r>
          </w:p>
        </w:tc>
        <w:tc>
          <w:tcPr>
            <w:tcW w:w="1729" w:type="dxa"/>
            <w:tcBorders>
              <w:top w:val="single" w:sz="6" w:space="0" w:color="auto"/>
              <w:left w:val="single" w:sz="6" w:space="0" w:color="auto"/>
              <w:bottom w:val="single" w:sz="6" w:space="0" w:color="auto"/>
              <w:right w:val="single" w:sz="6" w:space="0" w:color="auto"/>
            </w:tcBorders>
          </w:tcPr>
          <w:p w14:paraId="46A0C61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8.1</w:t>
            </w:r>
          </w:p>
          <w:p w14:paraId="20DD3C7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6265C40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751EF53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1" w:type="dxa"/>
            <w:gridSpan w:val="3"/>
            <w:tcBorders>
              <w:top w:val="single" w:sz="6" w:space="0" w:color="auto"/>
              <w:left w:val="single" w:sz="6" w:space="0" w:color="auto"/>
              <w:bottom w:val="single" w:sz="6" w:space="0" w:color="auto"/>
              <w:right w:val="single" w:sz="6" w:space="0" w:color="auto"/>
            </w:tcBorders>
          </w:tcPr>
          <w:p w14:paraId="3FB3598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5E7DD88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CE84FAB"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0.52</w:t>
            </w:r>
          </w:p>
        </w:tc>
      </w:tr>
      <w:tr w:rsidR="00123DFB" w:rsidRPr="00D508B9" w14:paraId="0C1721D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05413A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1060</w:t>
            </w:r>
          </w:p>
        </w:tc>
        <w:tc>
          <w:tcPr>
            <w:tcW w:w="2212" w:type="dxa"/>
            <w:gridSpan w:val="2"/>
            <w:tcBorders>
              <w:top w:val="single" w:sz="6" w:space="0" w:color="auto"/>
              <w:left w:val="single" w:sz="6" w:space="0" w:color="auto"/>
              <w:bottom w:val="single" w:sz="6" w:space="0" w:color="auto"/>
              <w:right w:val="single" w:sz="6" w:space="0" w:color="auto"/>
            </w:tcBorders>
          </w:tcPr>
          <w:p w14:paraId="4482965B"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Stabilized mixture of methylacetylene and propadiene</w:t>
            </w:r>
          </w:p>
        </w:tc>
        <w:tc>
          <w:tcPr>
            <w:tcW w:w="1729" w:type="dxa"/>
            <w:tcBorders>
              <w:top w:val="single" w:sz="6" w:space="0" w:color="auto"/>
              <w:left w:val="single" w:sz="6" w:space="0" w:color="auto"/>
              <w:bottom w:val="single" w:sz="6" w:space="0" w:color="auto"/>
              <w:right w:val="single" w:sz="6" w:space="0" w:color="auto"/>
            </w:tcBorders>
          </w:tcPr>
          <w:p w14:paraId="60CEECB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28.0</w:t>
            </w:r>
          </w:p>
          <w:p w14:paraId="7D5CD3AA"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24.5</w:t>
            </w:r>
          </w:p>
          <w:p w14:paraId="6D312C1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22.0</w:t>
            </w:r>
          </w:p>
          <w:p w14:paraId="12769BC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20.0</w:t>
            </w:r>
          </w:p>
        </w:tc>
        <w:tc>
          <w:tcPr>
            <w:tcW w:w="1321" w:type="dxa"/>
            <w:gridSpan w:val="3"/>
            <w:tcBorders>
              <w:top w:val="single" w:sz="6" w:space="0" w:color="auto"/>
              <w:left w:val="single" w:sz="6" w:space="0" w:color="auto"/>
              <w:bottom w:val="single" w:sz="6" w:space="0" w:color="auto"/>
              <w:right w:val="single" w:sz="6" w:space="0" w:color="auto"/>
            </w:tcBorders>
          </w:tcPr>
          <w:p w14:paraId="6B42ADC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78129E7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7D56F58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0.43</w:t>
            </w:r>
          </w:p>
        </w:tc>
      </w:tr>
      <w:tr w:rsidR="00123DFB" w:rsidRPr="00D508B9" w14:paraId="34B2C4A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E79826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lastRenderedPageBreak/>
              <w:t>1061</w:t>
            </w:r>
          </w:p>
        </w:tc>
        <w:tc>
          <w:tcPr>
            <w:tcW w:w="2212" w:type="dxa"/>
            <w:gridSpan w:val="2"/>
            <w:tcBorders>
              <w:top w:val="single" w:sz="6" w:space="0" w:color="auto"/>
              <w:left w:val="single" w:sz="6" w:space="0" w:color="auto"/>
              <w:bottom w:val="single" w:sz="6" w:space="0" w:color="auto"/>
              <w:right w:val="single" w:sz="6" w:space="0" w:color="auto"/>
            </w:tcBorders>
          </w:tcPr>
          <w:p w14:paraId="468B9E3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anhydrous methylamine</w:t>
            </w:r>
          </w:p>
        </w:tc>
        <w:tc>
          <w:tcPr>
            <w:tcW w:w="1729" w:type="dxa"/>
            <w:tcBorders>
              <w:top w:val="single" w:sz="6" w:space="0" w:color="auto"/>
              <w:left w:val="single" w:sz="6" w:space="0" w:color="auto"/>
              <w:bottom w:val="single" w:sz="6" w:space="0" w:color="auto"/>
              <w:right w:val="single" w:sz="6" w:space="0" w:color="auto"/>
            </w:tcBorders>
          </w:tcPr>
          <w:p w14:paraId="7540F82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10.8</w:t>
            </w:r>
          </w:p>
          <w:p w14:paraId="587C99A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9.6</w:t>
            </w:r>
          </w:p>
          <w:p w14:paraId="3F2073F7"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7.8</w:t>
            </w:r>
          </w:p>
          <w:p w14:paraId="5B0D96B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1" w:type="dxa"/>
            <w:gridSpan w:val="3"/>
            <w:tcBorders>
              <w:top w:val="single" w:sz="6" w:space="0" w:color="auto"/>
              <w:left w:val="single" w:sz="6" w:space="0" w:color="auto"/>
              <w:bottom w:val="single" w:sz="6" w:space="0" w:color="auto"/>
              <w:right w:val="single" w:sz="6" w:space="0" w:color="auto"/>
            </w:tcBorders>
          </w:tcPr>
          <w:p w14:paraId="335B7EA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581607B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0338CF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0.58</w:t>
            </w:r>
          </w:p>
        </w:tc>
      </w:tr>
      <w:tr w:rsidR="00123DFB" w:rsidRPr="00D508B9" w14:paraId="24EDC9D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92E2E7A"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1062</w:t>
            </w:r>
          </w:p>
        </w:tc>
        <w:tc>
          <w:tcPr>
            <w:tcW w:w="2212" w:type="dxa"/>
            <w:gridSpan w:val="2"/>
            <w:tcBorders>
              <w:top w:val="single" w:sz="6" w:space="0" w:color="auto"/>
              <w:left w:val="single" w:sz="6" w:space="0" w:color="auto"/>
              <w:bottom w:val="single" w:sz="6" w:space="0" w:color="auto"/>
              <w:right w:val="single" w:sz="6" w:space="0" w:color="auto"/>
            </w:tcBorders>
          </w:tcPr>
          <w:p w14:paraId="0BB9DDE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Methyl bromide with a maximum of 2% chloropicrin</w:t>
            </w:r>
          </w:p>
        </w:tc>
        <w:tc>
          <w:tcPr>
            <w:tcW w:w="1729" w:type="dxa"/>
            <w:tcBorders>
              <w:top w:val="single" w:sz="6" w:space="0" w:color="auto"/>
              <w:left w:val="single" w:sz="6" w:space="0" w:color="auto"/>
              <w:bottom w:val="single" w:sz="6" w:space="0" w:color="auto"/>
              <w:right w:val="single" w:sz="6" w:space="0" w:color="auto"/>
            </w:tcBorders>
          </w:tcPr>
          <w:p w14:paraId="7483C49B"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7E1A63A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556D9C2A"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690CCE6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1" w:type="dxa"/>
            <w:gridSpan w:val="3"/>
            <w:tcBorders>
              <w:top w:val="single" w:sz="6" w:space="0" w:color="auto"/>
              <w:left w:val="single" w:sz="6" w:space="0" w:color="auto"/>
              <w:bottom w:val="single" w:sz="6" w:space="0" w:color="auto"/>
              <w:right w:val="single" w:sz="6" w:space="0" w:color="auto"/>
            </w:tcBorders>
          </w:tcPr>
          <w:p w14:paraId="2B57026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44044A7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73A891C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1.51</w:t>
            </w:r>
          </w:p>
        </w:tc>
      </w:tr>
      <w:tr w:rsidR="00123DFB" w:rsidRPr="00D508B9" w14:paraId="7FE775F9"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1647C97"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1063</w:t>
            </w:r>
          </w:p>
        </w:tc>
        <w:tc>
          <w:tcPr>
            <w:tcW w:w="2212" w:type="dxa"/>
            <w:gridSpan w:val="2"/>
            <w:tcBorders>
              <w:top w:val="single" w:sz="6" w:space="0" w:color="auto"/>
              <w:left w:val="single" w:sz="6" w:space="0" w:color="auto"/>
              <w:bottom w:val="single" w:sz="6" w:space="0" w:color="auto"/>
              <w:right w:val="single" w:sz="6" w:space="0" w:color="auto"/>
            </w:tcBorders>
          </w:tcPr>
          <w:p w14:paraId="170C9E0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Methyl chloride (R40 refrigerant gas)</w:t>
            </w:r>
          </w:p>
        </w:tc>
        <w:tc>
          <w:tcPr>
            <w:tcW w:w="1729" w:type="dxa"/>
            <w:tcBorders>
              <w:top w:val="single" w:sz="6" w:space="0" w:color="auto"/>
              <w:left w:val="single" w:sz="6" w:space="0" w:color="auto"/>
              <w:bottom w:val="single" w:sz="6" w:space="0" w:color="auto"/>
              <w:right w:val="single" w:sz="6" w:space="0" w:color="auto"/>
            </w:tcBorders>
          </w:tcPr>
          <w:p w14:paraId="5A16241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14.5</w:t>
            </w:r>
          </w:p>
          <w:p w14:paraId="1E745CA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12.7</w:t>
            </w:r>
          </w:p>
          <w:p w14:paraId="71125C22"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11.3</w:t>
            </w:r>
          </w:p>
          <w:p w14:paraId="686587C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10.0</w:t>
            </w:r>
          </w:p>
        </w:tc>
        <w:tc>
          <w:tcPr>
            <w:tcW w:w="1321" w:type="dxa"/>
            <w:gridSpan w:val="3"/>
            <w:tcBorders>
              <w:top w:val="single" w:sz="6" w:space="0" w:color="auto"/>
              <w:left w:val="single" w:sz="6" w:space="0" w:color="auto"/>
              <w:bottom w:val="single" w:sz="6" w:space="0" w:color="auto"/>
              <w:right w:val="single" w:sz="6" w:space="0" w:color="auto"/>
            </w:tcBorders>
          </w:tcPr>
          <w:p w14:paraId="1A16A7D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7231FF67"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3200EE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0.81</w:t>
            </w:r>
          </w:p>
        </w:tc>
      </w:tr>
      <w:tr w:rsidR="00123DFB" w:rsidRPr="00D508B9" w14:paraId="3EA47F2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DA5C00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1064</w:t>
            </w:r>
          </w:p>
        </w:tc>
        <w:tc>
          <w:tcPr>
            <w:tcW w:w="2212" w:type="dxa"/>
            <w:gridSpan w:val="2"/>
            <w:tcBorders>
              <w:top w:val="single" w:sz="6" w:space="0" w:color="auto"/>
              <w:left w:val="single" w:sz="6" w:space="0" w:color="auto"/>
              <w:bottom w:val="single" w:sz="6" w:space="0" w:color="auto"/>
              <w:right w:val="single" w:sz="6" w:space="0" w:color="auto"/>
            </w:tcBorders>
          </w:tcPr>
          <w:p w14:paraId="0AC5A78A"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methyl mercaptan</w:t>
            </w:r>
          </w:p>
        </w:tc>
        <w:tc>
          <w:tcPr>
            <w:tcW w:w="1729" w:type="dxa"/>
            <w:tcBorders>
              <w:top w:val="single" w:sz="6" w:space="0" w:color="auto"/>
              <w:left w:val="single" w:sz="6" w:space="0" w:color="auto"/>
              <w:bottom w:val="single" w:sz="6" w:space="0" w:color="auto"/>
              <w:right w:val="single" w:sz="6" w:space="0" w:color="auto"/>
            </w:tcBorders>
          </w:tcPr>
          <w:p w14:paraId="5BB9138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662E0272"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0E20AD4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16A52D4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1" w:type="dxa"/>
            <w:gridSpan w:val="3"/>
            <w:tcBorders>
              <w:top w:val="single" w:sz="6" w:space="0" w:color="auto"/>
              <w:left w:val="single" w:sz="6" w:space="0" w:color="auto"/>
              <w:bottom w:val="single" w:sz="6" w:space="0" w:color="auto"/>
              <w:right w:val="single" w:sz="6" w:space="0" w:color="auto"/>
            </w:tcBorders>
          </w:tcPr>
          <w:p w14:paraId="59C7C40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5FB73CD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13A511B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0.78</w:t>
            </w:r>
          </w:p>
        </w:tc>
      </w:tr>
      <w:tr w:rsidR="00123DFB" w:rsidRPr="00D508B9" w14:paraId="220D169C"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7ADE7E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1067</w:t>
            </w:r>
          </w:p>
        </w:tc>
        <w:tc>
          <w:tcPr>
            <w:tcW w:w="2212" w:type="dxa"/>
            <w:gridSpan w:val="2"/>
            <w:tcBorders>
              <w:top w:val="single" w:sz="6" w:space="0" w:color="auto"/>
              <w:left w:val="single" w:sz="6" w:space="0" w:color="auto"/>
              <w:bottom w:val="single" w:sz="6" w:space="0" w:color="auto"/>
              <w:right w:val="single" w:sz="6" w:space="0" w:color="auto"/>
            </w:tcBorders>
          </w:tcPr>
          <w:p w14:paraId="75A7989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dinitrogen tetroxide _</w:t>
            </w:r>
          </w:p>
        </w:tc>
        <w:tc>
          <w:tcPr>
            <w:tcW w:w="1729" w:type="dxa"/>
            <w:tcBorders>
              <w:top w:val="single" w:sz="6" w:space="0" w:color="auto"/>
              <w:left w:val="single" w:sz="6" w:space="0" w:color="auto"/>
              <w:bottom w:val="single" w:sz="6" w:space="0" w:color="auto"/>
              <w:right w:val="single" w:sz="6" w:space="0" w:color="auto"/>
            </w:tcBorders>
          </w:tcPr>
          <w:p w14:paraId="3995876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3877B32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63210FB2"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p w14:paraId="06641DC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1" w:type="dxa"/>
            <w:gridSpan w:val="3"/>
            <w:tcBorders>
              <w:top w:val="single" w:sz="6" w:space="0" w:color="auto"/>
              <w:left w:val="single" w:sz="6" w:space="0" w:color="auto"/>
              <w:bottom w:val="single" w:sz="6" w:space="0" w:color="auto"/>
              <w:right w:val="single" w:sz="6" w:space="0" w:color="auto"/>
            </w:tcBorders>
          </w:tcPr>
          <w:p w14:paraId="49D6DCF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52E6E33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7EA8854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1.30</w:t>
            </w:r>
          </w:p>
        </w:tc>
      </w:tr>
      <w:tr w:rsidR="00123DFB" w:rsidRPr="00D508B9" w14:paraId="71566639"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B292C38"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1075</w:t>
            </w:r>
          </w:p>
        </w:tc>
        <w:tc>
          <w:tcPr>
            <w:tcW w:w="2212" w:type="dxa"/>
            <w:gridSpan w:val="2"/>
            <w:tcBorders>
              <w:top w:val="single" w:sz="6" w:space="0" w:color="auto"/>
              <w:left w:val="single" w:sz="6" w:space="0" w:color="auto"/>
              <w:bottom w:val="single" w:sz="6" w:space="0" w:color="auto"/>
              <w:right w:val="single" w:sz="6" w:space="0" w:color="auto"/>
            </w:tcBorders>
          </w:tcPr>
          <w:p w14:paraId="2592607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Petroleum gases, liquefied</w:t>
            </w:r>
          </w:p>
        </w:tc>
        <w:tc>
          <w:tcPr>
            <w:tcW w:w="1729" w:type="dxa"/>
            <w:tcBorders>
              <w:top w:val="single" w:sz="6" w:space="0" w:color="auto"/>
              <w:left w:val="single" w:sz="6" w:space="0" w:color="auto"/>
              <w:bottom w:val="single" w:sz="6" w:space="0" w:color="auto"/>
              <w:right w:val="single" w:sz="6" w:space="0" w:color="auto"/>
            </w:tcBorders>
          </w:tcPr>
          <w:p w14:paraId="7B8BCCC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definition of PSMA</w:t>
            </w:r>
          </w:p>
        </w:tc>
        <w:tc>
          <w:tcPr>
            <w:tcW w:w="1321" w:type="dxa"/>
            <w:gridSpan w:val="3"/>
            <w:tcBorders>
              <w:top w:val="single" w:sz="6" w:space="0" w:color="auto"/>
              <w:left w:val="single" w:sz="6" w:space="0" w:color="auto"/>
              <w:bottom w:val="single" w:sz="6" w:space="0" w:color="auto"/>
              <w:right w:val="single" w:sz="6" w:space="0" w:color="auto"/>
            </w:tcBorders>
          </w:tcPr>
          <w:p w14:paraId="3D3D0CA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6A1B0210"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92AFDC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075615F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A9C9BF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1077</w:t>
            </w:r>
          </w:p>
        </w:tc>
        <w:tc>
          <w:tcPr>
            <w:tcW w:w="2212" w:type="dxa"/>
            <w:gridSpan w:val="2"/>
            <w:tcBorders>
              <w:top w:val="single" w:sz="6" w:space="0" w:color="auto"/>
              <w:left w:val="single" w:sz="6" w:space="0" w:color="auto"/>
              <w:bottom w:val="single" w:sz="6" w:space="0" w:color="auto"/>
              <w:right w:val="single" w:sz="6" w:space="0" w:color="auto"/>
            </w:tcBorders>
          </w:tcPr>
          <w:p w14:paraId="0518CF0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Propylene</w:t>
            </w:r>
          </w:p>
        </w:tc>
        <w:tc>
          <w:tcPr>
            <w:tcW w:w="1729" w:type="dxa"/>
            <w:tcBorders>
              <w:top w:val="single" w:sz="6" w:space="0" w:color="auto"/>
              <w:left w:val="single" w:sz="6" w:space="0" w:color="auto"/>
              <w:bottom w:val="single" w:sz="6" w:space="0" w:color="auto"/>
              <w:right w:val="single" w:sz="6" w:space="0" w:color="auto"/>
            </w:tcBorders>
          </w:tcPr>
          <w:p w14:paraId="23CA965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28.0</w:t>
            </w:r>
          </w:p>
          <w:p w14:paraId="2DF61877"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24.5</w:t>
            </w:r>
          </w:p>
          <w:p w14:paraId="5515620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22.0</w:t>
            </w:r>
          </w:p>
          <w:p w14:paraId="305F57E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20.0</w:t>
            </w:r>
          </w:p>
        </w:tc>
        <w:tc>
          <w:tcPr>
            <w:tcW w:w="1321" w:type="dxa"/>
            <w:gridSpan w:val="3"/>
            <w:tcBorders>
              <w:top w:val="single" w:sz="6" w:space="0" w:color="auto"/>
              <w:left w:val="single" w:sz="6" w:space="0" w:color="auto"/>
              <w:bottom w:val="single" w:sz="6" w:space="0" w:color="auto"/>
              <w:right w:val="single" w:sz="6" w:space="0" w:color="auto"/>
            </w:tcBorders>
          </w:tcPr>
          <w:p w14:paraId="54BB0D55"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6FB515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26D54A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0.43</w:t>
            </w:r>
          </w:p>
        </w:tc>
      </w:tr>
      <w:tr w:rsidR="00123DFB" w:rsidRPr="00D508B9" w14:paraId="31F513F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C946EA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1078</w:t>
            </w:r>
          </w:p>
        </w:tc>
        <w:tc>
          <w:tcPr>
            <w:tcW w:w="2212" w:type="dxa"/>
            <w:gridSpan w:val="2"/>
            <w:tcBorders>
              <w:top w:val="single" w:sz="6" w:space="0" w:color="auto"/>
              <w:left w:val="single" w:sz="6" w:space="0" w:color="auto"/>
              <w:bottom w:val="single" w:sz="6" w:space="0" w:color="auto"/>
              <w:right w:val="single" w:sz="6" w:space="0" w:color="auto"/>
            </w:tcBorders>
          </w:tcPr>
          <w:p w14:paraId="3565EE0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Refrigerant gas, nos .</w:t>
            </w:r>
          </w:p>
        </w:tc>
        <w:tc>
          <w:tcPr>
            <w:tcW w:w="1729" w:type="dxa"/>
            <w:tcBorders>
              <w:top w:val="single" w:sz="6" w:space="0" w:color="auto"/>
              <w:left w:val="single" w:sz="6" w:space="0" w:color="auto"/>
              <w:bottom w:val="single" w:sz="6" w:space="0" w:color="auto"/>
              <w:right w:val="single" w:sz="6" w:space="0" w:color="auto"/>
            </w:tcBorders>
          </w:tcPr>
          <w:p w14:paraId="2269A24B"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definition of PMSA</w:t>
            </w:r>
          </w:p>
        </w:tc>
        <w:tc>
          <w:tcPr>
            <w:tcW w:w="1321" w:type="dxa"/>
            <w:gridSpan w:val="3"/>
            <w:tcBorders>
              <w:top w:val="single" w:sz="6" w:space="0" w:color="auto"/>
              <w:left w:val="single" w:sz="6" w:space="0" w:color="auto"/>
              <w:bottom w:val="single" w:sz="6" w:space="0" w:color="auto"/>
              <w:right w:val="single" w:sz="6" w:space="0" w:color="auto"/>
            </w:tcBorders>
          </w:tcPr>
          <w:p w14:paraId="4983D49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61805BCE"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44EE6B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4DCFB7B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20C4B71"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1079</w:t>
            </w:r>
          </w:p>
        </w:tc>
        <w:tc>
          <w:tcPr>
            <w:tcW w:w="2212" w:type="dxa"/>
            <w:gridSpan w:val="2"/>
            <w:tcBorders>
              <w:top w:val="single" w:sz="6" w:space="0" w:color="auto"/>
              <w:left w:val="single" w:sz="6" w:space="0" w:color="auto"/>
              <w:bottom w:val="single" w:sz="6" w:space="0" w:color="auto"/>
              <w:right w:val="single" w:sz="6" w:space="0" w:color="auto"/>
            </w:tcBorders>
          </w:tcPr>
          <w:p w14:paraId="4CB6FDE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Sulfur dioxide</w:t>
            </w:r>
          </w:p>
        </w:tc>
        <w:tc>
          <w:tcPr>
            <w:tcW w:w="1737" w:type="dxa"/>
            <w:gridSpan w:val="2"/>
            <w:tcBorders>
              <w:top w:val="single" w:sz="6" w:space="0" w:color="auto"/>
              <w:left w:val="single" w:sz="6" w:space="0" w:color="auto"/>
              <w:bottom w:val="single" w:sz="6" w:space="0" w:color="auto"/>
              <w:right w:val="single" w:sz="6" w:space="0" w:color="auto"/>
            </w:tcBorders>
          </w:tcPr>
          <w:p w14:paraId="233838B4"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11.6</w:t>
            </w:r>
          </w:p>
          <w:p w14:paraId="3EE40F6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10.3</w:t>
            </w:r>
          </w:p>
          <w:p w14:paraId="4E30D81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8.5</w:t>
            </w:r>
          </w:p>
          <w:p w14:paraId="42DE97C3"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7.6</w:t>
            </w:r>
          </w:p>
        </w:tc>
        <w:tc>
          <w:tcPr>
            <w:tcW w:w="1313" w:type="dxa"/>
            <w:gridSpan w:val="2"/>
            <w:tcBorders>
              <w:top w:val="single" w:sz="6" w:space="0" w:color="auto"/>
              <w:left w:val="single" w:sz="6" w:space="0" w:color="auto"/>
              <w:bottom w:val="single" w:sz="6" w:space="0" w:color="auto"/>
              <w:right w:val="single" w:sz="6" w:space="0" w:color="auto"/>
            </w:tcBorders>
          </w:tcPr>
          <w:p w14:paraId="7070F08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37C838F8"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173E5857"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1.23</w:t>
            </w:r>
          </w:p>
        </w:tc>
      </w:tr>
      <w:tr w:rsidR="00123DFB" w:rsidRPr="00D508B9" w14:paraId="533A6A7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4C753C6"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1082</w:t>
            </w:r>
          </w:p>
        </w:tc>
        <w:tc>
          <w:tcPr>
            <w:tcW w:w="2212" w:type="dxa"/>
            <w:gridSpan w:val="2"/>
            <w:tcBorders>
              <w:top w:val="single" w:sz="6" w:space="0" w:color="auto"/>
              <w:left w:val="single" w:sz="6" w:space="0" w:color="auto"/>
              <w:bottom w:val="single" w:sz="6" w:space="0" w:color="auto"/>
              <w:right w:val="single" w:sz="6" w:space="0" w:color="auto"/>
            </w:tcBorders>
          </w:tcPr>
          <w:p w14:paraId="5DE5B589"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trifluorochloroethylene (refrigerant gas R 1113)</w:t>
            </w:r>
          </w:p>
        </w:tc>
        <w:tc>
          <w:tcPr>
            <w:tcW w:w="1737" w:type="dxa"/>
            <w:gridSpan w:val="2"/>
            <w:tcBorders>
              <w:top w:val="single" w:sz="6" w:space="0" w:color="auto"/>
              <w:left w:val="single" w:sz="6" w:space="0" w:color="auto"/>
              <w:bottom w:val="single" w:sz="6" w:space="0" w:color="auto"/>
              <w:right w:val="single" w:sz="6" w:space="0" w:color="auto"/>
            </w:tcBorders>
          </w:tcPr>
          <w:p w14:paraId="5072241B"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17.0</w:t>
            </w:r>
          </w:p>
          <w:p w14:paraId="45E009C2"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15.0</w:t>
            </w:r>
          </w:p>
          <w:p w14:paraId="3EE32B2C"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13.1</w:t>
            </w:r>
          </w:p>
          <w:p w14:paraId="2BFC0CB4"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11.6</w:t>
            </w:r>
          </w:p>
        </w:tc>
        <w:tc>
          <w:tcPr>
            <w:tcW w:w="1313" w:type="dxa"/>
            <w:gridSpan w:val="2"/>
            <w:tcBorders>
              <w:top w:val="single" w:sz="6" w:space="0" w:color="auto"/>
              <w:left w:val="single" w:sz="6" w:space="0" w:color="auto"/>
              <w:bottom w:val="single" w:sz="6" w:space="0" w:color="auto"/>
              <w:right w:val="single" w:sz="6" w:space="0" w:color="auto"/>
            </w:tcBorders>
          </w:tcPr>
          <w:p w14:paraId="7F80276F"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7275C98D"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2BC22CB8" w14:textId="77777777" w:rsidR="00123DFB" w:rsidRPr="005B1527" w:rsidRDefault="00123DFB" w:rsidP="00FB7B55">
            <w:pPr>
              <w:pStyle w:val="Texto"/>
              <w:spacing w:after="86"/>
              <w:ind w:firstLine="0"/>
              <w:jc w:val="center"/>
              <w:rPr>
                <w:rFonts w:ascii="Verdana" w:hAnsi="Verdana" w:cs="Arial"/>
                <w:sz w:val="16"/>
                <w:szCs w:val="16"/>
                <w:lang w:val="en-US"/>
              </w:rPr>
            </w:pPr>
            <w:r w:rsidRPr="005B1527">
              <w:rPr>
                <w:rFonts w:ascii="Verdana" w:hAnsi="Verdana" w:cs="Arial"/>
                <w:sz w:val="16"/>
                <w:szCs w:val="16"/>
                <w:lang w:val="en-US"/>
              </w:rPr>
              <w:t>1.13</w:t>
            </w:r>
          </w:p>
        </w:tc>
      </w:tr>
      <w:tr w:rsidR="00123DFB" w:rsidRPr="00D508B9" w14:paraId="78911F2D"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313D02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1083</w:t>
            </w:r>
          </w:p>
        </w:tc>
        <w:tc>
          <w:tcPr>
            <w:tcW w:w="2212" w:type="dxa"/>
            <w:gridSpan w:val="2"/>
            <w:tcBorders>
              <w:top w:val="single" w:sz="6" w:space="0" w:color="auto"/>
              <w:left w:val="single" w:sz="6" w:space="0" w:color="auto"/>
              <w:bottom w:val="single" w:sz="6" w:space="0" w:color="auto"/>
              <w:right w:val="single" w:sz="6" w:space="0" w:color="auto"/>
            </w:tcBorders>
          </w:tcPr>
          <w:p w14:paraId="2A24DEA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Anhydrous Trimethylamine</w:t>
            </w:r>
          </w:p>
        </w:tc>
        <w:tc>
          <w:tcPr>
            <w:tcW w:w="1737" w:type="dxa"/>
            <w:gridSpan w:val="2"/>
            <w:tcBorders>
              <w:top w:val="single" w:sz="6" w:space="0" w:color="auto"/>
              <w:left w:val="single" w:sz="6" w:space="0" w:color="auto"/>
              <w:bottom w:val="single" w:sz="6" w:space="0" w:color="auto"/>
              <w:right w:val="single" w:sz="6" w:space="0" w:color="auto"/>
            </w:tcBorders>
          </w:tcPr>
          <w:p w14:paraId="637E83E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0796766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324A211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60E3717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13" w:type="dxa"/>
            <w:gridSpan w:val="2"/>
            <w:tcBorders>
              <w:top w:val="single" w:sz="6" w:space="0" w:color="auto"/>
              <w:left w:val="single" w:sz="6" w:space="0" w:color="auto"/>
              <w:bottom w:val="single" w:sz="6" w:space="0" w:color="auto"/>
              <w:right w:val="single" w:sz="6" w:space="0" w:color="auto"/>
            </w:tcBorders>
          </w:tcPr>
          <w:p w14:paraId="1085292B"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5F8913E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8CDC1D0"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0.56</w:t>
            </w:r>
          </w:p>
        </w:tc>
      </w:tr>
      <w:tr w:rsidR="00123DFB" w:rsidRPr="00D508B9" w14:paraId="766A82C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26600A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lastRenderedPageBreak/>
              <w:t>1085</w:t>
            </w:r>
          </w:p>
        </w:tc>
        <w:tc>
          <w:tcPr>
            <w:tcW w:w="2212" w:type="dxa"/>
            <w:gridSpan w:val="2"/>
            <w:tcBorders>
              <w:top w:val="single" w:sz="6" w:space="0" w:color="auto"/>
              <w:left w:val="single" w:sz="6" w:space="0" w:color="auto"/>
              <w:bottom w:val="single" w:sz="6" w:space="0" w:color="auto"/>
              <w:right w:val="single" w:sz="6" w:space="0" w:color="auto"/>
            </w:tcBorders>
          </w:tcPr>
          <w:p w14:paraId="4E33D18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Stabilized vinyl bromide</w:t>
            </w:r>
          </w:p>
        </w:tc>
        <w:tc>
          <w:tcPr>
            <w:tcW w:w="1737" w:type="dxa"/>
            <w:gridSpan w:val="2"/>
            <w:tcBorders>
              <w:top w:val="single" w:sz="6" w:space="0" w:color="auto"/>
              <w:left w:val="single" w:sz="6" w:space="0" w:color="auto"/>
              <w:bottom w:val="single" w:sz="6" w:space="0" w:color="auto"/>
              <w:right w:val="single" w:sz="6" w:space="0" w:color="auto"/>
            </w:tcBorders>
          </w:tcPr>
          <w:p w14:paraId="34F9C6D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6D4DF2A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6263EF7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2EE6F550"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13" w:type="dxa"/>
            <w:gridSpan w:val="2"/>
            <w:tcBorders>
              <w:top w:val="single" w:sz="6" w:space="0" w:color="auto"/>
              <w:left w:val="single" w:sz="6" w:space="0" w:color="auto"/>
              <w:bottom w:val="single" w:sz="6" w:space="0" w:color="auto"/>
              <w:right w:val="single" w:sz="6" w:space="0" w:color="auto"/>
            </w:tcBorders>
          </w:tcPr>
          <w:p w14:paraId="6D5DB74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3F4E22D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39BADE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1.37</w:t>
            </w:r>
          </w:p>
        </w:tc>
      </w:tr>
      <w:tr w:rsidR="00123DFB" w:rsidRPr="00D508B9" w14:paraId="5CF02D5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F27F7A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1086</w:t>
            </w:r>
          </w:p>
        </w:tc>
        <w:tc>
          <w:tcPr>
            <w:tcW w:w="2212" w:type="dxa"/>
            <w:gridSpan w:val="2"/>
            <w:tcBorders>
              <w:top w:val="single" w:sz="6" w:space="0" w:color="auto"/>
              <w:left w:val="single" w:sz="6" w:space="0" w:color="auto"/>
              <w:bottom w:val="single" w:sz="6" w:space="0" w:color="auto"/>
              <w:right w:val="single" w:sz="6" w:space="0" w:color="auto"/>
            </w:tcBorders>
          </w:tcPr>
          <w:p w14:paraId="6B5519D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Stabilized vinyl chloride</w:t>
            </w:r>
          </w:p>
        </w:tc>
        <w:tc>
          <w:tcPr>
            <w:tcW w:w="1737" w:type="dxa"/>
            <w:gridSpan w:val="2"/>
            <w:tcBorders>
              <w:top w:val="single" w:sz="6" w:space="0" w:color="auto"/>
              <w:left w:val="single" w:sz="6" w:space="0" w:color="auto"/>
              <w:bottom w:val="single" w:sz="6" w:space="0" w:color="auto"/>
              <w:right w:val="single" w:sz="6" w:space="0" w:color="auto"/>
            </w:tcBorders>
          </w:tcPr>
          <w:p w14:paraId="3ACD01E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10.6</w:t>
            </w:r>
          </w:p>
          <w:p w14:paraId="65CFE38C"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9.3</w:t>
            </w:r>
          </w:p>
          <w:p w14:paraId="735954C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8.0</w:t>
            </w:r>
          </w:p>
          <w:p w14:paraId="4515B40D"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13" w:type="dxa"/>
            <w:gridSpan w:val="2"/>
            <w:tcBorders>
              <w:top w:val="single" w:sz="6" w:space="0" w:color="auto"/>
              <w:left w:val="single" w:sz="6" w:space="0" w:color="auto"/>
              <w:bottom w:val="single" w:sz="6" w:space="0" w:color="auto"/>
              <w:right w:val="single" w:sz="6" w:space="0" w:color="auto"/>
            </w:tcBorders>
          </w:tcPr>
          <w:p w14:paraId="6CA9304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31AD568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1DC568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0.81</w:t>
            </w:r>
          </w:p>
        </w:tc>
      </w:tr>
      <w:tr w:rsidR="00123DFB" w:rsidRPr="00D508B9" w14:paraId="26949F75"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5085A9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1087</w:t>
            </w:r>
          </w:p>
        </w:tc>
        <w:tc>
          <w:tcPr>
            <w:tcW w:w="2212" w:type="dxa"/>
            <w:gridSpan w:val="2"/>
            <w:tcBorders>
              <w:top w:val="single" w:sz="6" w:space="0" w:color="auto"/>
              <w:left w:val="single" w:sz="6" w:space="0" w:color="auto"/>
              <w:bottom w:val="single" w:sz="6" w:space="0" w:color="auto"/>
              <w:right w:val="single" w:sz="6" w:space="0" w:color="auto"/>
            </w:tcBorders>
          </w:tcPr>
          <w:p w14:paraId="2C873F1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Stabilized vinyl methyl ether</w:t>
            </w:r>
          </w:p>
        </w:tc>
        <w:tc>
          <w:tcPr>
            <w:tcW w:w="1737" w:type="dxa"/>
            <w:gridSpan w:val="2"/>
            <w:tcBorders>
              <w:top w:val="single" w:sz="6" w:space="0" w:color="auto"/>
              <w:left w:val="single" w:sz="6" w:space="0" w:color="auto"/>
              <w:bottom w:val="single" w:sz="6" w:space="0" w:color="auto"/>
              <w:right w:val="single" w:sz="6" w:space="0" w:color="auto"/>
            </w:tcBorders>
          </w:tcPr>
          <w:p w14:paraId="5B8C746D"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365B6B5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6C31B81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4A70B2E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13" w:type="dxa"/>
            <w:gridSpan w:val="2"/>
            <w:tcBorders>
              <w:top w:val="single" w:sz="6" w:space="0" w:color="auto"/>
              <w:left w:val="single" w:sz="6" w:space="0" w:color="auto"/>
              <w:bottom w:val="single" w:sz="6" w:space="0" w:color="auto"/>
              <w:right w:val="single" w:sz="6" w:space="0" w:color="auto"/>
            </w:tcBorders>
          </w:tcPr>
          <w:p w14:paraId="608D4D78"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27E1DBD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EBBD2D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0.67</w:t>
            </w:r>
          </w:p>
        </w:tc>
      </w:tr>
      <w:tr w:rsidR="00123DFB" w:rsidRPr="00D508B9" w14:paraId="102BF9A2"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EB6101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1581</w:t>
            </w:r>
          </w:p>
        </w:tc>
        <w:tc>
          <w:tcPr>
            <w:tcW w:w="2212" w:type="dxa"/>
            <w:gridSpan w:val="2"/>
            <w:tcBorders>
              <w:top w:val="single" w:sz="6" w:space="0" w:color="auto"/>
              <w:left w:val="single" w:sz="6" w:space="0" w:color="auto"/>
              <w:bottom w:val="single" w:sz="6" w:space="0" w:color="auto"/>
              <w:right w:val="single" w:sz="6" w:space="0" w:color="auto"/>
            </w:tcBorders>
          </w:tcPr>
          <w:p w14:paraId="1993175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Mixture of chloropicrin and methyl bromide with a maximum of 2% chloropicrin</w:t>
            </w:r>
          </w:p>
        </w:tc>
        <w:tc>
          <w:tcPr>
            <w:tcW w:w="1737" w:type="dxa"/>
            <w:gridSpan w:val="2"/>
            <w:tcBorders>
              <w:top w:val="single" w:sz="6" w:space="0" w:color="auto"/>
              <w:left w:val="single" w:sz="6" w:space="0" w:color="auto"/>
              <w:bottom w:val="single" w:sz="6" w:space="0" w:color="auto"/>
              <w:right w:val="single" w:sz="6" w:space="0" w:color="auto"/>
            </w:tcBorders>
          </w:tcPr>
          <w:p w14:paraId="3AF45E0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4BC7BCBC"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48A046B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47C6EE0B"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13" w:type="dxa"/>
            <w:gridSpan w:val="2"/>
            <w:tcBorders>
              <w:top w:val="single" w:sz="6" w:space="0" w:color="auto"/>
              <w:left w:val="single" w:sz="6" w:space="0" w:color="auto"/>
              <w:bottom w:val="single" w:sz="6" w:space="0" w:color="auto"/>
              <w:right w:val="single" w:sz="6" w:space="0" w:color="auto"/>
            </w:tcBorders>
          </w:tcPr>
          <w:p w14:paraId="35A701F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63038F7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1AA39230"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1.51</w:t>
            </w:r>
          </w:p>
        </w:tc>
      </w:tr>
      <w:tr w:rsidR="00123DFB" w:rsidRPr="00D508B9" w14:paraId="52F18E1C"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214663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1582</w:t>
            </w:r>
          </w:p>
        </w:tc>
        <w:tc>
          <w:tcPr>
            <w:tcW w:w="2212" w:type="dxa"/>
            <w:gridSpan w:val="2"/>
            <w:tcBorders>
              <w:top w:val="single" w:sz="6" w:space="0" w:color="auto"/>
              <w:left w:val="single" w:sz="6" w:space="0" w:color="auto"/>
              <w:bottom w:val="single" w:sz="6" w:space="0" w:color="auto"/>
              <w:right w:val="single" w:sz="6" w:space="0" w:color="auto"/>
            </w:tcBorders>
          </w:tcPr>
          <w:p w14:paraId="63A10AF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Chloropicrin and methyl chloride mixture</w:t>
            </w:r>
          </w:p>
        </w:tc>
        <w:tc>
          <w:tcPr>
            <w:tcW w:w="1737" w:type="dxa"/>
            <w:gridSpan w:val="2"/>
            <w:tcBorders>
              <w:top w:val="single" w:sz="6" w:space="0" w:color="auto"/>
              <w:left w:val="single" w:sz="6" w:space="0" w:color="auto"/>
              <w:bottom w:val="single" w:sz="6" w:space="0" w:color="auto"/>
              <w:right w:val="single" w:sz="6" w:space="0" w:color="auto"/>
            </w:tcBorders>
          </w:tcPr>
          <w:p w14:paraId="342E832B"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19.2</w:t>
            </w:r>
          </w:p>
          <w:p w14:paraId="776AE68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16.9</w:t>
            </w:r>
          </w:p>
          <w:p w14:paraId="5B19D38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15.1</w:t>
            </w:r>
          </w:p>
          <w:p w14:paraId="08D5CF9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13.1</w:t>
            </w:r>
          </w:p>
        </w:tc>
        <w:tc>
          <w:tcPr>
            <w:tcW w:w="1313" w:type="dxa"/>
            <w:gridSpan w:val="2"/>
            <w:tcBorders>
              <w:top w:val="single" w:sz="6" w:space="0" w:color="auto"/>
              <w:left w:val="single" w:sz="6" w:space="0" w:color="auto"/>
              <w:bottom w:val="single" w:sz="6" w:space="0" w:color="auto"/>
              <w:right w:val="single" w:sz="6" w:space="0" w:color="auto"/>
            </w:tcBorders>
          </w:tcPr>
          <w:p w14:paraId="0D8AC2DC"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76" w:type="dxa"/>
            <w:gridSpan w:val="2"/>
            <w:tcBorders>
              <w:top w:val="single" w:sz="6" w:space="0" w:color="auto"/>
              <w:left w:val="single" w:sz="6" w:space="0" w:color="auto"/>
              <w:bottom w:val="single" w:sz="6" w:space="0" w:color="auto"/>
              <w:right w:val="single" w:sz="6" w:space="0" w:color="auto"/>
            </w:tcBorders>
          </w:tcPr>
          <w:p w14:paraId="1F6218F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1164613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0.81</w:t>
            </w:r>
          </w:p>
        </w:tc>
      </w:tr>
      <w:tr w:rsidR="00123DFB" w:rsidRPr="00D508B9" w14:paraId="4B4D5EAE"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7E5A4F0"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1858</w:t>
            </w:r>
          </w:p>
        </w:tc>
        <w:tc>
          <w:tcPr>
            <w:tcW w:w="2212" w:type="dxa"/>
            <w:gridSpan w:val="2"/>
            <w:tcBorders>
              <w:top w:val="single" w:sz="6" w:space="0" w:color="auto"/>
              <w:left w:val="single" w:sz="6" w:space="0" w:color="auto"/>
              <w:bottom w:val="single" w:sz="6" w:space="0" w:color="auto"/>
              <w:right w:val="single" w:sz="6" w:space="0" w:color="auto"/>
            </w:tcBorders>
          </w:tcPr>
          <w:p w14:paraId="5FF539B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Hexafluoropropylene (R1216 refrigerant gas)</w:t>
            </w:r>
          </w:p>
        </w:tc>
        <w:tc>
          <w:tcPr>
            <w:tcW w:w="1737" w:type="dxa"/>
            <w:gridSpan w:val="2"/>
            <w:tcBorders>
              <w:top w:val="single" w:sz="6" w:space="0" w:color="auto"/>
              <w:left w:val="single" w:sz="6" w:space="0" w:color="auto"/>
              <w:bottom w:val="single" w:sz="6" w:space="0" w:color="auto"/>
              <w:right w:val="single" w:sz="6" w:space="0" w:color="auto"/>
            </w:tcBorders>
          </w:tcPr>
          <w:p w14:paraId="5DB419F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19.2</w:t>
            </w:r>
          </w:p>
          <w:p w14:paraId="6154F59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16.9</w:t>
            </w:r>
          </w:p>
          <w:p w14:paraId="135D978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15.1</w:t>
            </w:r>
          </w:p>
          <w:p w14:paraId="088B572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13.1</w:t>
            </w:r>
          </w:p>
        </w:tc>
        <w:tc>
          <w:tcPr>
            <w:tcW w:w="1313" w:type="dxa"/>
            <w:gridSpan w:val="2"/>
            <w:tcBorders>
              <w:top w:val="single" w:sz="6" w:space="0" w:color="auto"/>
              <w:left w:val="single" w:sz="6" w:space="0" w:color="auto"/>
              <w:bottom w:val="single" w:sz="6" w:space="0" w:color="auto"/>
              <w:right w:val="single" w:sz="6" w:space="0" w:color="auto"/>
            </w:tcBorders>
          </w:tcPr>
          <w:p w14:paraId="649A908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76" w:type="dxa"/>
            <w:gridSpan w:val="2"/>
            <w:tcBorders>
              <w:top w:val="single" w:sz="6" w:space="0" w:color="auto"/>
              <w:left w:val="single" w:sz="6" w:space="0" w:color="auto"/>
              <w:bottom w:val="single" w:sz="6" w:space="0" w:color="auto"/>
              <w:right w:val="single" w:sz="6" w:space="0" w:color="auto"/>
            </w:tcBorders>
          </w:tcPr>
          <w:p w14:paraId="18A8BCA8"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C5A326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1.11</w:t>
            </w:r>
          </w:p>
        </w:tc>
      </w:tr>
      <w:tr w:rsidR="00123DFB" w:rsidRPr="00D508B9" w14:paraId="5F7D247F"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236264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1912</w:t>
            </w:r>
          </w:p>
        </w:tc>
        <w:tc>
          <w:tcPr>
            <w:tcW w:w="2212" w:type="dxa"/>
            <w:gridSpan w:val="2"/>
            <w:tcBorders>
              <w:top w:val="single" w:sz="6" w:space="0" w:color="auto"/>
              <w:left w:val="single" w:sz="6" w:space="0" w:color="auto"/>
              <w:bottom w:val="single" w:sz="6" w:space="0" w:color="auto"/>
              <w:right w:val="single" w:sz="6" w:space="0" w:color="auto"/>
            </w:tcBorders>
          </w:tcPr>
          <w:p w14:paraId="22686A29"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Mixture of methyl chloride and methylene chloride</w:t>
            </w:r>
          </w:p>
        </w:tc>
        <w:tc>
          <w:tcPr>
            <w:tcW w:w="1737" w:type="dxa"/>
            <w:gridSpan w:val="2"/>
            <w:tcBorders>
              <w:top w:val="single" w:sz="6" w:space="0" w:color="auto"/>
              <w:left w:val="single" w:sz="6" w:space="0" w:color="auto"/>
              <w:bottom w:val="single" w:sz="6" w:space="0" w:color="auto"/>
              <w:right w:val="single" w:sz="6" w:space="0" w:color="auto"/>
            </w:tcBorders>
          </w:tcPr>
          <w:p w14:paraId="1ABD690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15.2</w:t>
            </w:r>
          </w:p>
          <w:p w14:paraId="6F7426D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13.0</w:t>
            </w:r>
          </w:p>
          <w:p w14:paraId="5602B708"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11.6</w:t>
            </w:r>
          </w:p>
          <w:p w14:paraId="41349F4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10.1</w:t>
            </w:r>
          </w:p>
        </w:tc>
        <w:tc>
          <w:tcPr>
            <w:tcW w:w="1323" w:type="dxa"/>
            <w:gridSpan w:val="3"/>
            <w:tcBorders>
              <w:top w:val="single" w:sz="6" w:space="0" w:color="auto"/>
              <w:left w:val="single" w:sz="6" w:space="0" w:color="auto"/>
              <w:bottom w:val="single" w:sz="6" w:space="0" w:color="auto"/>
              <w:right w:val="single" w:sz="6" w:space="0" w:color="auto"/>
            </w:tcBorders>
          </w:tcPr>
          <w:p w14:paraId="1ACF1374"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152A068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8487A0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0.81</w:t>
            </w:r>
          </w:p>
        </w:tc>
      </w:tr>
      <w:tr w:rsidR="00123DFB" w:rsidRPr="00D508B9" w14:paraId="5D9E62D8"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EEDF57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1958</w:t>
            </w:r>
          </w:p>
        </w:tc>
        <w:tc>
          <w:tcPr>
            <w:tcW w:w="2212" w:type="dxa"/>
            <w:gridSpan w:val="2"/>
            <w:tcBorders>
              <w:top w:val="single" w:sz="6" w:space="0" w:color="auto"/>
              <w:left w:val="single" w:sz="6" w:space="0" w:color="auto"/>
              <w:bottom w:val="single" w:sz="6" w:space="0" w:color="auto"/>
              <w:right w:val="single" w:sz="6" w:space="0" w:color="auto"/>
            </w:tcBorders>
          </w:tcPr>
          <w:p w14:paraId="69EE2A65"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1,2-Dichloro-1,1,2,2 tetrafluoroethane (Refrigerant gas R114)</w:t>
            </w:r>
          </w:p>
        </w:tc>
        <w:tc>
          <w:tcPr>
            <w:tcW w:w="1737" w:type="dxa"/>
            <w:gridSpan w:val="2"/>
            <w:tcBorders>
              <w:top w:val="single" w:sz="6" w:space="0" w:color="auto"/>
              <w:left w:val="single" w:sz="6" w:space="0" w:color="auto"/>
              <w:bottom w:val="single" w:sz="6" w:space="0" w:color="auto"/>
              <w:right w:val="single" w:sz="6" w:space="0" w:color="auto"/>
            </w:tcBorders>
          </w:tcPr>
          <w:p w14:paraId="70DD5AED"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76F62810"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5C6BD24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2F6F510D"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5C85365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D82808B"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28A45A4"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1.30</w:t>
            </w:r>
          </w:p>
        </w:tc>
      </w:tr>
      <w:tr w:rsidR="00123DFB" w:rsidRPr="00D508B9" w14:paraId="51316785"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042D02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1965</w:t>
            </w:r>
          </w:p>
        </w:tc>
        <w:tc>
          <w:tcPr>
            <w:tcW w:w="2212" w:type="dxa"/>
            <w:gridSpan w:val="2"/>
            <w:tcBorders>
              <w:top w:val="single" w:sz="6" w:space="0" w:color="auto"/>
              <w:left w:val="single" w:sz="6" w:space="0" w:color="auto"/>
              <w:bottom w:val="single" w:sz="6" w:space="0" w:color="auto"/>
              <w:right w:val="single" w:sz="6" w:space="0" w:color="auto"/>
            </w:tcBorders>
          </w:tcPr>
          <w:p w14:paraId="3E37961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Mixture of liquefied gaseous hydrocarbons, nes .</w:t>
            </w:r>
          </w:p>
        </w:tc>
        <w:tc>
          <w:tcPr>
            <w:tcW w:w="1737" w:type="dxa"/>
            <w:gridSpan w:val="2"/>
            <w:tcBorders>
              <w:top w:val="single" w:sz="6" w:space="0" w:color="auto"/>
              <w:left w:val="single" w:sz="6" w:space="0" w:color="auto"/>
              <w:bottom w:val="single" w:sz="6" w:space="0" w:color="auto"/>
              <w:right w:val="single" w:sz="6" w:space="0" w:color="auto"/>
            </w:tcBorders>
          </w:tcPr>
          <w:p w14:paraId="7587011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See definition of PSMA</w:t>
            </w:r>
          </w:p>
        </w:tc>
        <w:tc>
          <w:tcPr>
            <w:tcW w:w="1323" w:type="dxa"/>
            <w:gridSpan w:val="3"/>
            <w:tcBorders>
              <w:top w:val="single" w:sz="6" w:space="0" w:color="auto"/>
              <w:left w:val="single" w:sz="6" w:space="0" w:color="auto"/>
              <w:bottom w:val="single" w:sz="6" w:space="0" w:color="auto"/>
              <w:right w:val="single" w:sz="6" w:space="0" w:color="auto"/>
            </w:tcBorders>
          </w:tcPr>
          <w:p w14:paraId="5740F943"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2A7649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AC9F7B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4740BC5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F5D480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1969</w:t>
            </w:r>
          </w:p>
        </w:tc>
        <w:tc>
          <w:tcPr>
            <w:tcW w:w="2212" w:type="dxa"/>
            <w:gridSpan w:val="2"/>
            <w:tcBorders>
              <w:top w:val="single" w:sz="6" w:space="0" w:color="auto"/>
              <w:left w:val="single" w:sz="6" w:space="0" w:color="auto"/>
              <w:bottom w:val="single" w:sz="6" w:space="0" w:color="auto"/>
              <w:right w:val="single" w:sz="6" w:space="0" w:color="auto"/>
            </w:tcBorders>
          </w:tcPr>
          <w:p w14:paraId="68A2531E"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isobutane</w:t>
            </w:r>
          </w:p>
        </w:tc>
        <w:tc>
          <w:tcPr>
            <w:tcW w:w="1737" w:type="dxa"/>
            <w:gridSpan w:val="2"/>
            <w:tcBorders>
              <w:top w:val="single" w:sz="6" w:space="0" w:color="auto"/>
              <w:left w:val="single" w:sz="6" w:space="0" w:color="auto"/>
              <w:bottom w:val="single" w:sz="6" w:space="0" w:color="auto"/>
              <w:right w:val="single" w:sz="6" w:space="0" w:color="auto"/>
            </w:tcBorders>
          </w:tcPr>
          <w:p w14:paraId="365BA6DA"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8.5</w:t>
            </w:r>
          </w:p>
          <w:p w14:paraId="751CC3D2"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7.5</w:t>
            </w:r>
          </w:p>
          <w:p w14:paraId="6B914C31"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p w14:paraId="4024EC36"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6386A98F"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4023B9E7"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59F9C6C" w14:textId="77777777" w:rsidR="00123DFB" w:rsidRPr="005B1527" w:rsidRDefault="00123DFB" w:rsidP="00FB7B55">
            <w:pPr>
              <w:pStyle w:val="Texto"/>
              <w:spacing w:after="99"/>
              <w:ind w:firstLine="0"/>
              <w:jc w:val="center"/>
              <w:rPr>
                <w:rFonts w:ascii="Verdana" w:hAnsi="Verdana" w:cs="Arial"/>
                <w:sz w:val="16"/>
                <w:szCs w:val="16"/>
                <w:lang w:val="en-US"/>
              </w:rPr>
            </w:pPr>
            <w:r w:rsidRPr="005B1527">
              <w:rPr>
                <w:rFonts w:ascii="Verdana" w:hAnsi="Verdana" w:cs="Arial"/>
                <w:sz w:val="16"/>
                <w:szCs w:val="16"/>
                <w:lang w:val="en-US"/>
              </w:rPr>
              <w:t>0.49</w:t>
            </w:r>
          </w:p>
        </w:tc>
      </w:tr>
      <w:tr w:rsidR="00123DFB" w:rsidRPr="00D508B9" w14:paraId="74CB5239"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9863F08"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lastRenderedPageBreak/>
              <w:t>1973</w:t>
            </w:r>
          </w:p>
        </w:tc>
        <w:tc>
          <w:tcPr>
            <w:tcW w:w="2212" w:type="dxa"/>
            <w:gridSpan w:val="2"/>
            <w:tcBorders>
              <w:top w:val="single" w:sz="6" w:space="0" w:color="auto"/>
              <w:left w:val="single" w:sz="6" w:space="0" w:color="auto"/>
              <w:bottom w:val="single" w:sz="6" w:space="0" w:color="auto"/>
              <w:right w:val="single" w:sz="6" w:space="0" w:color="auto"/>
            </w:tcBorders>
          </w:tcPr>
          <w:p w14:paraId="4E2CDF30" w14:textId="24514903"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Mixture of chlorodifluoromethane and chloropentafluoroethane</w:t>
            </w:r>
            <w:r w:rsidR="001524E3" w:rsidRPr="005B1527">
              <w:rPr>
                <w:rFonts w:ascii="Verdana" w:hAnsi="Verdana" w:cs="Arial"/>
                <w:sz w:val="16"/>
                <w:szCs w:val="16"/>
                <w:lang w:val="en-US"/>
              </w:rPr>
              <w:t>,</w:t>
            </w:r>
            <w:r w:rsidRPr="005B1527">
              <w:rPr>
                <w:rFonts w:ascii="Verdana" w:hAnsi="Verdana" w:cs="Arial"/>
                <w:sz w:val="16"/>
                <w:szCs w:val="16"/>
                <w:lang w:val="en-US"/>
              </w:rPr>
              <w:t xml:space="preserve"> constant boiling point, with about 49% chlorodifluoromethane (refrigerant gas R502)</w:t>
            </w:r>
          </w:p>
        </w:tc>
        <w:tc>
          <w:tcPr>
            <w:tcW w:w="1737" w:type="dxa"/>
            <w:gridSpan w:val="2"/>
            <w:tcBorders>
              <w:top w:val="single" w:sz="6" w:space="0" w:color="auto"/>
              <w:left w:val="single" w:sz="6" w:space="0" w:color="auto"/>
              <w:bottom w:val="single" w:sz="6" w:space="0" w:color="auto"/>
              <w:right w:val="single" w:sz="6" w:space="0" w:color="auto"/>
            </w:tcBorders>
          </w:tcPr>
          <w:p w14:paraId="2A7B00A4"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28.3</w:t>
            </w:r>
          </w:p>
          <w:p w14:paraId="4BD46300"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25.3</w:t>
            </w:r>
          </w:p>
          <w:p w14:paraId="2DE6E58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22.8</w:t>
            </w:r>
          </w:p>
          <w:p w14:paraId="0DFFF616"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20.3</w:t>
            </w:r>
          </w:p>
        </w:tc>
        <w:tc>
          <w:tcPr>
            <w:tcW w:w="1323" w:type="dxa"/>
            <w:gridSpan w:val="3"/>
            <w:tcBorders>
              <w:top w:val="single" w:sz="6" w:space="0" w:color="auto"/>
              <w:left w:val="single" w:sz="6" w:space="0" w:color="auto"/>
              <w:bottom w:val="single" w:sz="6" w:space="0" w:color="auto"/>
              <w:right w:val="single" w:sz="6" w:space="0" w:color="auto"/>
            </w:tcBorders>
          </w:tcPr>
          <w:p w14:paraId="2F906A8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5252BFC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4B93811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1.05</w:t>
            </w:r>
          </w:p>
        </w:tc>
      </w:tr>
      <w:tr w:rsidR="00123DFB" w:rsidRPr="00D508B9" w14:paraId="51795081"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71E47DF"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1974</w:t>
            </w:r>
          </w:p>
        </w:tc>
        <w:tc>
          <w:tcPr>
            <w:tcW w:w="2212" w:type="dxa"/>
            <w:gridSpan w:val="2"/>
            <w:tcBorders>
              <w:top w:val="single" w:sz="6" w:space="0" w:color="auto"/>
              <w:left w:val="single" w:sz="6" w:space="0" w:color="auto"/>
              <w:bottom w:val="single" w:sz="6" w:space="0" w:color="auto"/>
              <w:right w:val="single" w:sz="6" w:space="0" w:color="auto"/>
            </w:tcBorders>
          </w:tcPr>
          <w:p w14:paraId="1FB816E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R12B1 refrigerant gas)</w:t>
            </w:r>
          </w:p>
        </w:tc>
        <w:tc>
          <w:tcPr>
            <w:tcW w:w="1737" w:type="dxa"/>
            <w:gridSpan w:val="2"/>
            <w:tcBorders>
              <w:top w:val="single" w:sz="6" w:space="0" w:color="auto"/>
              <w:left w:val="single" w:sz="6" w:space="0" w:color="auto"/>
              <w:bottom w:val="single" w:sz="6" w:space="0" w:color="auto"/>
              <w:right w:val="single" w:sz="6" w:space="0" w:color="auto"/>
            </w:tcBorders>
          </w:tcPr>
          <w:p w14:paraId="745323B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7.4</w:t>
            </w:r>
          </w:p>
          <w:p w14:paraId="348DD2C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3FDB4DF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5B4BEA3B"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0A65B4ED"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ADA934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E50166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1.61</w:t>
            </w:r>
          </w:p>
        </w:tc>
      </w:tr>
      <w:tr w:rsidR="00123DFB" w:rsidRPr="00D508B9" w14:paraId="7369AEBD"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61236D6"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1976</w:t>
            </w:r>
          </w:p>
        </w:tc>
        <w:tc>
          <w:tcPr>
            <w:tcW w:w="2212" w:type="dxa"/>
            <w:gridSpan w:val="2"/>
            <w:tcBorders>
              <w:top w:val="single" w:sz="6" w:space="0" w:color="auto"/>
              <w:left w:val="single" w:sz="6" w:space="0" w:color="auto"/>
              <w:bottom w:val="single" w:sz="6" w:space="0" w:color="auto"/>
              <w:right w:val="single" w:sz="6" w:space="0" w:color="auto"/>
            </w:tcBorders>
          </w:tcPr>
          <w:p w14:paraId="73CE7EA4"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Octafluorocyclobutane (Refrigerant Gas RC318)</w:t>
            </w:r>
          </w:p>
        </w:tc>
        <w:tc>
          <w:tcPr>
            <w:tcW w:w="1737" w:type="dxa"/>
            <w:gridSpan w:val="2"/>
            <w:tcBorders>
              <w:top w:val="single" w:sz="6" w:space="0" w:color="auto"/>
              <w:left w:val="single" w:sz="6" w:space="0" w:color="auto"/>
              <w:bottom w:val="single" w:sz="6" w:space="0" w:color="auto"/>
              <w:right w:val="single" w:sz="6" w:space="0" w:color="auto"/>
            </w:tcBorders>
          </w:tcPr>
          <w:p w14:paraId="53DD3DA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8.8</w:t>
            </w:r>
          </w:p>
          <w:p w14:paraId="69942FD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7.8</w:t>
            </w:r>
          </w:p>
          <w:p w14:paraId="74FB95E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72B2C07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4E8E97A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4F5DD13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5D2F1C9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1.34</w:t>
            </w:r>
          </w:p>
        </w:tc>
      </w:tr>
      <w:tr w:rsidR="00123DFB" w:rsidRPr="00D508B9" w14:paraId="5F10BF5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8618498"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1978</w:t>
            </w:r>
          </w:p>
        </w:tc>
        <w:tc>
          <w:tcPr>
            <w:tcW w:w="2212" w:type="dxa"/>
            <w:gridSpan w:val="2"/>
            <w:tcBorders>
              <w:top w:val="single" w:sz="6" w:space="0" w:color="auto"/>
              <w:left w:val="single" w:sz="6" w:space="0" w:color="auto"/>
              <w:bottom w:val="single" w:sz="6" w:space="0" w:color="auto"/>
              <w:right w:val="single" w:sz="6" w:space="0" w:color="auto"/>
            </w:tcBorders>
          </w:tcPr>
          <w:p w14:paraId="10287F7B"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Propane</w:t>
            </w:r>
          </w:p>
        </w:tc>
        <w:tc>
          <w:tcPr>
            <w:tcW w:w="1737" w:type="dxa"/>
            <w:gridSpan w:val="2"/>
            <w:tcBorders>
              <w:top w:val="single" w:sz="6" w:space="0" w:color="auto"/>
              <w:left w:val="single" w:sz="6" w:space="0" w:color="auto"/>
              <w:bottom w:val="single" w:sz="6" w:space="0" w:color="auto"/>
              <w:right w:val="single" w:sz="6" w:space="0" w:color="auto"/>
            </w:tcBorders>
          </w:tcPr>
          <w:p w14:paraId="7CAF575D"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22.5</w:t>
            </w:r>
          </w:p>
          <w:p w14:paraId="6DB7882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20.4</w:t>
            </w:r>
          </w:p>
          <w:p w14:paraId="34EEA29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18.0</w:t>
            </w:r>
          </w:p>
          <w:p w14:paraId="41DF9E9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16.5</w:t>
            </w:r>
          </w:p>
        </w:tc>
        <w:tc>
          <w:tcPr>
            <w:tcW w:w="1323" w:type="dxa"/>
            <w:gridSpan w:val="3"/>
            <w:tcBorders>
              <w:top w:val="single" w:sz="6" w:space="0" w:color="auto"/>
              <w:left w:val="single" w:sz="6" w:space="0" w:color="auto"/>
              <w:bottom w:val="single" w:sz="6" w:space="0" w:color="auto"/>
              <w:right w:val="single" w:sz="6" w:space="0" w:color="auto"/>
            </w:tcBorders>
          </w:tcPr>
          <w:p w14:paraId="3AD4FC99"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17EB545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3A0EA65B"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0.42</w:t>
            </w:r>
          </w:p>
        </w:tc>
      </w:tr>
      <w:tr w:rsidR="00123DFB" w:rsidRPr="00D508B9" w14:paraId="1C1D5A2C"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089FF2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1983</w:t>
            </w:r>
          </w:p>
        </w:tc>
        <w:tc>
          <w:tcPr>
            <w:tcW w:w="2212" w:type="dxa"/>
            <w:gridSpan w:val="2"/>
            <w:tcBorders>
              <w:top w:val="single" w:sz="6" w:space="0" w:color="auto"/>
              <w:left w:val="single" w:sz="6" w:space="0" w:color="auto"/>
              <w:bottom w:val="single" w:sz="6" w:space="0" w:color="auto"/>
              <w:right w:val="single" w:sz="6" w:space="0" w:color="auto"/>
            </w:tcBorders>
          </w:tcPr>
          <w:p w14:paraId="690DF64C"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1-Chloro-2,2,2-trifluoroethane (Refrigerant gas R133a)</w:t>
            </w:r>
          </w:p>
        </w:tc>
        <w:tc>
          <w:tcPr>
            <w:tcW w:w="1737" w:type="dxa"/>
            <w:gridSpan w:val="2"/>
            <w:tcBorders>
              <w:top w:val="single" w:sz="6" w:space="0" w:color="auto"/>
              <w:left w:val="single" w:sz="6" w:space="0" w:color="auto"/>
              <w:bottom w:val="single" w:sz="6" w:space="0" w:color="auto"/>
              <w:right w:val="single" w:sz="6" w:space="0" w:color="auto"/>
            </w:tcBorders>
          </w:tcPr>
          <w:p w14:paraId="57AEA2DD"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61AAEFA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75B8745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405420EC"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767FC630"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1EE3121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8395FD0"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1.18</w:t>
            </w:r>
          </w:p>
        </w:tc>
      </w:tr>
      <w:tr w:rsidR="00123DFB" w:rsidRPr="00D508B9" w14:paraId="10A07D4C"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D1918E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2035</w:t>
            </w:r>
          </w:p>
        </w:tc>
        <w:tc>
          <w:tcPr>
            <w:tcW w:w="2212" w:type="dxa"/>
            <w:gridSpan w:val="2"/>
            <w:tcBorders>
              <w:top w:val="single" w:sz="6" w:space="0" w:color="auto"/>
              <w:left w:val="single" w:sz="6" w:space="0" w:color="auto"/>
              <w:bottom w:val="single" w:sz="6" w:space="0" w:color="auto"/>
              <w:right w:val="single" w:sz="6" w:space="0" w:color="auto"/>
            </w:tcBorders>
          </w:tcPr>
          <w:p w14:paraId="36DC7A3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1,1,1-Trifluoroethane (Refrigerant gas R143a)</w:t>
            </w:r>
          </w:p>
        </w:tc>
        <w:tc>
          <w:tcPr>
            <w:tcW w:w="1737" w:type="dxa"/>
            <w:gridSpan w:val="2"/>
            <w:tcBorders>
              <w:top w:val="single" w:sz="6" w:space="0" w:color="auto"/>
              <w:left w:val="single" w:sz="6" w:space="0" w:color="auto"/>
              <w:bottom w:val="single" w:sz="6" w:space="0" w:color="auto"/>
              <w:right w:val="single" w:sz="6" w:space="0" w:color="auto"/>
            </w:tcBorders>
          </w:tcPr>
          <w:p w14:paraId="4349108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31.0</w:t>
            </w:r>
          </w:p>
          <w:p w14:paraId="650B091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27.5</w:t>
            </w:r>
          </w:p>
          <w:p w14:paraId="73699F1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24.2</w:t>
            </w:r>
          </w:p>
          <w:p w14:paraId="3608EB0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21.8</w:t>
            </w:r>
          </w:p>
        </w:tc>
        <w:tc>
          <w:tcPr>
            <w:tcW w:w="1323" w:type="dxa"/>
            <w:gridSpan w:val="3"/>
            <w:tcBorders>
              <w:top w:val="single" w:sz="6" w:space="0" w:color="auto"/>
              <w:left w:val="single" w:sz="6" w:space="0" w:color="auto"/>
              <w:bottom w:val="single" w:sz="6" w:space="0" w:color="auto"/>
              <w:right w:val="single" w:sz="6" w:space="0" w:color="auto"/>
            </w:tcBorders>
          </w:tcPr>
          <w:p w14:paraId="0F2C614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49D9BF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D7445A5"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0.76</w:t>
            </w:r>
          </w:p>
        </w:tc>
      </w:tr>
      <w:tr w:rsidR="00123DFB" w:rsidRPr="00D508B9" w14:paraId="63BCAFD8"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7F3827B"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2424</w:t>
            </w:r>
          </w:p>
        </w:tc>
        <w:tc>
          <w:tcPr>
            <w:tcW w:w="2212" w:type="dxa"/>
            <w:gridSpan w:val="2"/>
            <w:tcBorders>
              <w:top w:val="single" w:sz="6" w:space="0" w:color="auto"/>
              <w:left w:val="single" w:sz="6" w:space="0" w:color="auto"/>
              <w:bottom w:val="single" w:sz="6" w:space="0" w:color="auto"/>
              <w:right w:val="single" w:sz="6" w:space="0" w:color="auto"/>
            </w:tcBorders>
          </w:tcPr>
          <w:p w14:paraId="53E19986"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Octafluoropropane (R218 refrigerant gas)</w:t>
            </w:r>
          </w:p>
        </w:tc>
        <w:tc>
          <w:tcPr>
            <w:tcW w:w="1737" w:type="dxa"/>
            <w:gridSpan w:val="2"/>
            <w:tcBorders>
              <w:top w:val="single" w:sz="6" w:space="0" w:color="auto"/>
              <w:left w:val="single" w:sz="6" w:space="0" w:color="auto"/>
              <w:bottom w:val="single" w:sz="6" w:space="0" w:color="auto"/>
              <w:right w:val="single" w:sz="6" w:space="0" w:color="auto"/>
            </w:tcBorders>
          </w:tcPr>
          <w:p w14:paraId="10CB98CD"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23.1</w:t>
            </w:r>
          </w:p>
          <w:p w14:paraId="6DB1B24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20.8</w:t>
            </w:r>
          </w:p>
          <w:p w14:paraId="55107A3F"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18.6</w:t>
            </w:r>
          </w:p>
          <w:p w14:paraId="742EAEDB"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16.6</w:t>
            </w:r>
          </w:p>
        </w:tc>
        <w:tc>
          <w:tcPr>
            <w:tcW w:w="1323" w:type="dxa"/>
            <w:gridSpan w:val="3"/>
            <w:tcBorders>
              <w:top w:val="single" w:sz="6" w:space="0" w:color="auto"/>
              <w:left w:val="single" w:sz="6" w:space="0" w:color="auto"/>
              <w:bottom w:val="single" w:sz="6" w:space="0" w:color="auto"/>
              <w:right w:val="single" w:sz="6" w:space="0" w:color="auto"/>
            </w:tcBorders>
          </w:tcPr>
          <w:p w14:paraId="3DF6FDF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47790674"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8F96C4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1.07</w:t>
            </w:r>
          </w:p>
        </w:tc>
      </w:tr>
      <w:tr w:rsidR="00123DFB" w:rsidRPr="00D508B9" w14:paraId="291FAE77"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8B2E48F"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2517</w:t>
            </w:r>
          </w:p>
        </w:tc>
        <w:tc>
          <w:tcPr>
            <w:tcW w:w="2212" w:type="dxa"/>
            <w:gridSpan w:val="2"/>
            <w:tcBorders>
              <w:top w:val="single" w:sz="6" w:space="0" w:color="auto"/>
              <w:left w:val="single" w:sz="6" w:space="0" w:color="auto"/>
              <w:bottom w:val="single" w:sz="6" w:space="0" w:color="auto"/>
              <w:right w:val="single" w:sz="6" w:space="0" w:color="auto"/>
            </w:tcBorders>
          </w:tcPr>
          <w:p w14:paraId="61F71BC9"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1-Chloro-1,1-difluoroethane (Refrigerant gas R142b)</w:t>
            </w:r>
          </w:p>
        </w:tc>
        <w:tc>
          <w:tcPr>
            <w:tcW w:w="1737" w:type="dxa"/>
            <w:gridSpan w:val="2"/>
            <w:tcBorders>
              <w:top w:val="single" w:sz="6" w:space="0" w:color="auto"/>
              <w:left w:val="single" w:sz="6" w:space="0" w:color="auto"/>
              <w:bottom w:val="single" w:sz="6" w:space="0" w:color="auto"/>
              <w:right w:val="single" w:sz="6" w:space="0" w:color="auto"/>
            </w:tcBorders>
          </w:tcPr>
          <w:p w14:paraId="5FF1E60E"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8.9</w:t>
            </w:r>
          </w:p>
          <w:p w14:paraId="5E138079"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7.8</w:t>
            </w:r>
          </w:p>
          <w:p w14:paraId="2D34968C"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p w14:paraId="5580449C"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34D50703"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6B7ADEF8"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63C8CAF9"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0.99</w:t>
            </w:r>
          </w:p>
        </w:tc>
      </w:tr>
      <w:tr w:rsidR="00123DFB" w:rsidRPr="00D508B9" w14:paraId="675A5688"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F74D64F"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2602</w:t>
            </w:r>
          </w:p>
        </w:tc>
        <w:tc>
          <w:tcPr>
            <w:tcW w:w="2212" w:type="dxa"/>
            <w:gridSpan w:val="2"/>
            <w:tcBorders>
              <w:top w:val="single" w:sz="6" w:space="0" w:color="auto"/>
              <w:left w:val="single" w:sz="6" w:space="0" w:color="auto"/>
              <w:bottom w:val="single" w:sz="6" w:space="0" w:color="auto"/>
              <w:right w:val="single" w:sz="6" w:space="0" w:color="auto"/>
            </w:tcBorders>
          </w:tcPr>
          <w:p w14:paraId="004E6EB1" w14:textId="77777777" w:rsidR="00123DFB" w:rsidRPr="005B1527" w:rsidRDefault="00123DFB" w:rsidP="00FB7B55">
            <w:pPr>
              <w:pStyle w:val="Texto"/>
              <w:spacing w:after="0" w:line="220" w:lineRule="exact"/>
              <w:ind w:firstLine="0"/>
              <w:jc w:val="center"/>
              <w:rPr>
                <w:rFonts w:ascii="Verdana" w:hAnsi="Verdana" w:cs="Arial"/>
                <w:sz w:val="16"/>
                <w:szCs w:val="16"/>
                <w:lang w:val="en-US"/>
              </w:rPr>
            </w:pPr>
            <w:r w:rsidRPr="005B1527">
              <w:rPr>
                <w:rFonts w:ascii="Verdana" w:hAnsi="Verdana" w:cs="Arial"/>
                <w:sz w:val="16"/>
                <w:szCs w:val="16"/>
                <w:lang w:val="en-US"/>
              </w:rPr>
              <w:t>dichlorodifluoromethane and</w:t>
            </w:r>
          </w:p>
          <w:p w14:paraId="5BF9358B" w14:textId="77777777" w:rsidR="00123DFB" w:rsidRPr="005B1527" w:rsidRDefault="00123DFB" w:rsidP="00FB7B55">
            <w:pPr>
              <w:pStyle w:val="Texto"/>
              <w:spacing w:after="0" w:line="220" w:lineRule="exact"/>
              <w:ind w:firstLine="0"/>
              <w:jc w:val="center"/>
              <w:rPr>
                <w:rFonts w:ascii="Verdana" w:hAnsi="Verdana" w:cs="Arial"/>
                <w:sz w:val="16"/>
                <w:szCs w:val="16"/>
                <w:lang w:val="en-US"/>
              </w:rPr>
            </w:pPr>
            <w:r w:rsidRPr="005B1527">
              <w:rPr>
                <w:rFonts w:ascii="Verdana" w:hAnsi="Verdana" w:cs="Arial"/>
                <w:sz w:val="16"/>
                <w:szCs w:val="16"/>
                <w:lang w:val="en-US"/>
              </w:rPr>
              <w:t>difluoroethane in azeotropic mixture, with approximately 74% of</w:t>
            </w:r>
          </w:p>
          <w:p w14:paraId="02880D03" w14:textId="77777777" w:rsidR="00123DFB" w:rsidRPr="005B1527" w:rsidRDefault="00123DFB" w:rsidP="00FB7B55">
            <w:pPr>
              <w:pStyle w:val="Texto"/>
              <w:spacing w:after="0" w:line="220" w:lineRule="exact"/>
              <w:ind w:firstLine="0"/>
              <w:jc w:val="center"/>
              <w:rPr>
                <w:rFonts w:ascii="Verdana" w:hAnsi="Verdana" w:cs="Arial"/>
                <w:sz w:val="16"/>
                <w:szCs w:val="16"/>
                <w:lang w:val="en-US"/>
              </w:rPr>
            </w:pPr>
            <w:r w:rsidRPr="005B1527">
              <w:rPr>
                <w:rFonts w:ascii="Verdana" w:hAnsi="Verdana" w:cs="Arial"/>
                <w:sz w:val="16"/>
                <w:szCs w:val="16"/>
                <w:lang w:val="en-US"/>
              </w:rPr>
              <w:t>dichlorodifluoromethane (gas</w:t>
            </w:r>
          </w:p>
          <w:p w14:paraId="3867E31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lastRenderedPageBreak/>
              <w:t>refrigerant R500)</w:t>
            </w:r>
          </w:p>
        </w:tc>
        <w:tc>
          <w:tcPr>
            <w:tcW w:w="1737" w:type="dxa"/>
            <w:gridSpan w:val="2"/>
            <w:tcBorders>
              <w:top w:val="single" w:sz="6" w:space="0" w:color="auto"/>
              <w:left w:val="single" w:sz="6" w:space="0" w:color="auto"/>
              <w:bottom w:val="single" w:sz="6" w:space="0" w:color="auto"/>
              <w:right w:val="single" w:sz="6" w:space="0" w:color="auto"/>
            </w:tcBorders>
          </w:tcPr>
          <w:p w14:paraId="047FA94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lastRenderedPageBreak/>
              <w:t>20.0</w:t>
            </w:r>
          </w:p>
          <w:p w14:paraId="308DAA96"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18.0</w:t>
            </w:r>
          </w:p>
          <w:p w14:paraId="45D6134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16.0</w:t>
            </w:r>
          </w:p>
          <w:p w14:paraId="40ADB1DA"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14.5</w:t>
            </w:r>
          </w:p>
        </w:tc>
        <w:tc>
          <w:tcPr>
            <w:tcW w:w="1323" w:type="dxa"/>
            <w:gridSpan w:val="3"/>
            <w:tcBorders>
              <w:top w:val="single" w:sz="6" w:space="0" w:color="auto"/>
              <w:left w:val="single" w:sz="6" w:space="0" w:color="auto"/>
              <w:bottom w:val="single" w:sz="6" w:space="0" w:color="auto"/>
              <w:right w:val="single" w:sz="6" w:space="0" w:color="auto"/>
            </w:tcBorders>
          </w:tcPr>
          <w:p w14:paraId="628CE118"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51A43AF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4763EF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1.01</w:t>
            </w:r>
          </w:p>
        </w:tc>
      </w:tr>
      <w:tr w:rsidR="00123DFB" w:rsidRPr="00D508B9" w14:paraId="684F88ED"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FB68038"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3057</w:t>
            </w:r>
          </w:p>
        </w:tc>
        <w:tc>
          <w:tcPr>
            <w:tcW w:w="2212" w:type="dxa"/>
            <w:gridSpan w:val="2"/>
            <w:tcBorders>
              <w:top w:val="single" w:sz="6" w:space="0" w:color="auto"/>
              <w:left w:val="single" w:sz="6" w:space="0" w:color="auto"/>
              <w:bottom w:val="single" w:sz="6" w:space="0" w:color="auto"/>
              <w:right w:val="single" w:sz="6" w:space="0" w:color="auto"/>
            </w:tcBorders>
          </w:tcPr>
          <w:p w14:paraId="67618B87"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trifluoroacetyl chloride</w:t>
            </w:r>
          </w:p>
        </w:tc>
        <w:tc>
          <w:tcPr>
            <w:tcW w:w="1737" w:type="dxa"/>
            <w:gridSpan w:val="2"/>
            <w:tcBorders>
              <w:top w:val="single" w:sz="6" w:space="0" w:color="auto"/>
              <w:left w:val="single" w:sz="6" w:space="0" w:color="auto"/>
              <w:bottom w:val="single" w:sz="6" w:space="0" w:color="auto"/>
              <w:right w:val="single" w:sz="6" w:space="0" w:color="auto"/>
            </w:tcBorders>
          </w:tcPr>
          <w:p w14:paraId="2432BA2C"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14.6</w:t>
            </w:r>
          </w:p>
          <w:p w14:paraId="491CF4B0"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12.9</w:t>
            </w:r>
          </w:p>
          <w:p w14:paraId="76E3E17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11.3</w:t>
            </w:r>
          </w:p>
          <w:p w14:paraId="1F4CC6A1"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9.9</w:t>
            </w:r>
          </w:p>
        </w:tc>
        <w:tc>
          <w:tcPr>
            <w:tcW w:w="1323" w:type="dxa"/>
            <w:gridSpan w:val="3"/>
            <w:tcBorders>
              <w:top w:val="single" w:sz="6" w:space="0" w:color="auto"/>
              <w:left w:val="single" w:sz="6" w:space="0" w:color="auto"/>
              <w:bottom w:val="single" w:sz="6" w:space="0" w:color="auto"/>
              <w:right w:val="single" w:sz="6" w:space="0" w:color="auto"/>
            </w:tcBorders>
          </w:tcPr>
          <w:p w14:paraId="5F6CDDD6"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not allowed</w:t>
            </w:r>
          </w:p>
        </w:tc>
        <w:tc>
          <w:tcPr>
            <w:tcW w:w="1466" w:type="dxa"/>
            <w:tcBorders>
              <w:top w:val="single" w:sz="6" w:space="0" w:color="auto"/>
              <w:left w:val="single" w:sz="6" w:space="0" w:color="auto"/>
              <w:bottom w:val="single" w:sz="6" w:space="0" w:color="auto"/>
              <w:right w:val="single" w:sz="6" w:space="0" w:color="auto"/>
            </w:tcBorders>
          </w:tcPr>
          <w:p w14:paraId="6E87424A"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5.2.5.2.10.3</w:t>
            </w:r>
          </w:p>
        </w:tc>
        <w:tc>
          <w:tcPr>
            <w:tcW w:w="1463" w:type="dxa"/>
            <w:gridSpan w:val="2"/>
            <w:tcBorders>
              <w:top w:val="single" w:sz="6" w:space="0" w:color="auto"/>
              <w:left w:val="single" w:sz="6" w:space="0" w:color="auto"/>
              <w:bottom w:val="single" w:sz="6" w:space="0" w:color="auto"/>
              <w:right w:val="single" w:sz="6" w:space="0" w:color="auto"/>
            </w:tcBorders>
          </w:tcPr>
          <w:p w14:paraId="56071222" w14:textId="77777777" w:rsidR="00123DFB" w:rsidRPr="005B1527" w:rsidRDefault="00123DFB" w:rsidP="00FB7B55">
            <w:pPr>
              <w:pStyle w:val="Texto"/>
              <w:spacing w:after="99" w:line="220" w:lineRule="exact"/>
              <w:ind w:firstLine="0"/>
              <w:jc w:val="center"/>
              <w:rPr>
                <w:rFonts w:ascii="Verdana" w:hAnsi="Verdana" w:cs="Arial"/>
                <w:sz w:val="16"/>
                <w:szCs w:val="16"/>
                <w:lang w:val="en-US"/>
              </w:rPr>
            </w:pPr>
            <w:r w:rsidRPr="005B1527">
              <w:rPr>
                <w:rFonts w:ascii="Verdana" w:hAnsi="Verdana" w:cs="Arial"/>
                <w:sz w:val="16"/>
                <w:szCs w:val="16"/>
                <w:lang w:val="en-US"/>
              </w:rPr>
              <w:t>1.17</w:t>
            </w:r>
          </w:p>
        </w:tc>
      </w:tr>
      <w:tr w:rsidR="00123DFB" w:rsidRPr="00D508B9" w14:paraId="6450D8FA"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E44DF7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3070</w:t>
            </w:r>
          </w:p>
        </w:tc>
        <w:tc>
          <w:tcPr>
            <w:tcW w:w="2212" w:type="dxa"/>
            <w:gridSpan w:val="2"/>
            <w:tcBorders>
              <w:top w:val="single" w:sz="6" w:space="0" w:color="auto"/>
              <w:left w:val="single" w:sz="6" w:space="0" w:color="auto"/>
              <w:bottom w:val="single" w:sz="6" w:space="0" w:color="auto"/>
              <w:right w:val="single" w:sz="6" w:space="0" w:color="auto"/>
            </w:tcBorders>
          </w:tcPr>
          <w:p w14:paraId="433E8DC2" w14:textId="62753221"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Mixture of ethylene oxide and dichlorodifluoromethane</w:t>
            </w:r>
            <w:r w:rsidR="001524E3" w:rsidRPr="005B1527">
              <w:rPr>
                <w:rFonts w:ascii="Verdana" w:hAnsi="Verdana" w:cs="Arial"/>
                <w:sz w:val="16"/>
                <w:szCs w:val="16"/>
                <w:lang w:val="en-US"/>
              </w:rPr>
              <w:t>,</w:t>
            </w:r>
            <w:r w:rsidRPr="005B1527">
              <w:rPr>
                <w:rFonts w:ascii="Verdana" w:hAnsi="Verdana" w:cs="Arial"/>
                <w:sz w:val="16"/>
                <w:szCs w:val="16"/>
                <w:lang w:val="en-US"/>
              </w:rPr>
              <w:t xml:space="preserve"> with a maximum of 12.5% ethylene oxide</w:t>
            </w:r>
          </w:p>
        </w:tc>
        <w:tc>
          <w:tcPr>
            <w:tcW w:w="1737" w:type="dxa"/>
            <w:gridSpan w:val="2"/>
            <w:tcBorders>
              <w:top w:val="single" w:sz="6" w:space="0" w:color="auto"/>
              <w:left w:val="single" w:sz="6" w:space="0" w:color="auto"/>
              <w:bottom w:val="single" w:sz="6" w:space="0" w:color="auto"/>
              <w:right w:val="single" w:sz="6" w:space="0" w:color="auto"/>
            </w:tcBorders>
          </w:tcPr>
          <w:p w14:paraId="51D1330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14.0</w:t>
            </w:r>
          </w:p>
          <w:p w14:paraId="619F6E6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12.0</w:t>
            </w:r>
          </w:p>
          <w:p w14:paraId="3C5C587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11.0</w:t>
            </w:r>
          </w:p>
          <w:p w14:paraId="3DBA934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9.0</w:t>
            </w:r>
          </w:p>
        </w:tc>
        <w:tc>
          <w:tcPr>
            <w:tcW w:w="1323" w:type="dxa"/>
            <w:gridSpan w:val="3"/>
            <w:tcBorders>
              <w:top w:val="single" w:sz="6" w:space="0" w:color="auto"/>
              <w:left w:val="single" w:sz="6" w:space="0" w:color="auto"/>
              <w:bottom w:val="single" w:sz="6" w:space="0" w:color="auto"/>
              <w:right w:val="single" w:sz="6" w:space="0" w:color="auto"/>
            </w:tcBorders>
          </w:tcPr>
          <w:p w14:paraId="39B1515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628AD0D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5.2.5.2.10.3</w:t>
            </w:r>
          </w:p>
        </w:tc>
        <w:tc>
          <w:tcPr>
            <w:tcW w:w="1463" w:type="dxa"/>
            <w:gridSpan w:val="2"/>
            <w:tcBorders>
              <w:top w:val="single" w:sz="6" w:space="0" w:color="auto"/>
              <w:left w:val="single" w:sz="6" w:space="0" w:color="auto"/>
              <w:bottom w:val="single" w:sz="6" w:space="0" w:color="auto"/>
              <w:right w:val="single" w:sz="6" w:space="0" w:color="auto"/>
            </w:tcBorders>
          </w:tcPr>
          <w:p w14:paraId="027BD96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1.09</w:t>
            </w:r>
          </w:p>
        </w:tc>
      </w:tr>
      <w:tr w:rsidR="00123DFB" w:rsidRPr="00D508B9" w14:paraId="70ECD0AC"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CA0D96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3153</w:t>
            </w:r>
          </w:p>
        </w:tc>
        <w:tc>
          <w:tcPr>
            <w:tcW w:w="2212" w:type="dxa"/>
            <w:gridSpan w:val="2"/>
            <w:tcBorders>
              <w:top w:val="single" w:sz="6" w:space="0" w:color="auto"/>
              <w:left w:val="single" w:sz="6" w:space="0" w:color="auto"/>
              <w:bottom w:val="single" w:sz="6" w:space="0" w:color="auto"/>
              <w:right w:val="single" w:sz="6" w:space="0" w:color="auto"/>
            </w:tcBorders>
          </w:tcPr>
          <w:p w14:paraId="11BFE73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Perfluoro (methyl vinyl ether )</w:t>
            </w:r>
          </w:p>
        </w:tc>
        <w:tc>
          <w:tcPr>
            <w:tcW w:w="1737" w:type="dxa"/>
            <w:gridSpan w:val="2"/>
            <w:tcBorders>
              <w:top w:val="single" w:sz="6" w:space="0" w:color="auto"/>
              <w:left w:val="single" w:sz="6" w:space="0" w:color="auto"/>
              <w:bottom w:val="single" w:sz="6" w:space="0" w:color="auto"/>
              <w:right w:val="single" w:sz="6" w:space="0" w:color="auto"/>
            </w:tcBorders>
          </w:tcPr>
          <w:p w14:paraId="0A16947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14.3</w:t>
            </w:r>
          </w:p>
          <w:p w14:paraId="1F4B088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13.4</w:t>
            </w:r>
          </w:p>
          <w:p w14:paraId="1C93E935"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11.2</w:t>
            </w:r>
          </w:p>
          <w:p w14:paraId="716663E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10.2</w:t>
            </w:r>
          </w:p>
        </w:tc>
        <w:tc>
          <w:tcPr>
            <w:tcW w:w="1323" w:type="dxa"/>
            <w:gridSpan w:val="3"/>
            <w:tcBorders>
              <w:top w:val="single" w:sz="6" w:space="0" w:color="auto"/>
              <w:left w:val="single" w:sz="6" w:space="0" w:color="auto"/>
              <w:bottom w:val="single" w:sz="6" w:space="0" w:color="auto"/>
              <w:right w:val="single" w:sz="6" w:space="0" w:color="auto"/>
            </w:tcBorders>
          </w:tcPr>
          <w:p w14:paraId="00128F7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6316DB9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7EF3FAE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1.14</w:t>
            </w:r>
          </w:p>
        </w:tc>
      </w:tr>
      <w:tr w:rsidR="00123DFB" w:rsidRPr="00D508B9" w14:paraId="74A6CCA9"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80E3A3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3159</w:t>
            </w:r>
          </w:p>
        </w:tc>
        <w:tc>
          <w:tcPr>
            <w:tcW w:w="2212" w:type="dxa"/>
            <w:gridSpan w:val="2"/>
            <w:tcBorders>
              <w:top w:val="single" w:sz="6" w:space="0" w:color="auto"/>
              <w:left w:val="single" w:sz="6" w:space="0" w:color="auto"/>
              <w:bottom w:val="single" w:sz="6" w:space="0" w:color="auto"/>
              <w:right w:val="single" w:sz="6" w:space="0" w:color="auto"/>
            </w:tcBorders>
          </w:tcPr>
          <w:p w14:paraId="64DC20D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1,1,1,2-Tetrafluoroethane (R134a refrigerant gas)</w:t>
            </w:r>
          </w:p>
        </w:tc>
        <w:tc>
          <w:tcPr>
            <w:tcW w:w="1737" w:type="dxa"/>
            <w:gridSpan w:val="2"/>
            <w:tcBorders>
              <w:top w:val="single" w:sz="6" w:space="0" w:color="auto"/>
              <w:left w:val="single" w:sz="6" w:space="0" w:color="auto"/>
              <w:bottom w:val="single" w:sz="6" w:space="0" w:color="auto"/>
              <w:right w:val="single" w:sz="6" w:space="0" w:color="auto"/>
            </w:tcBorders>
          </w:tcPr>
          <w:p w14:paraId="6BE43E7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17.7</w:t>
            </w:r>
          </w:p>
          <w:p w14:paraId="2E3DC9E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15.7</w:t>
            </w:r>
          </w:p>
          <w:p w14:paraId="1376847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13.8</w:t>
            </w:r>
          </w:p>
          <w:p w14:paraId="44C3DCB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12.1</w:t>
            </w:r>
          </w:p>
        </w:tc>
        <w:tc>
          <w:tcPr>
            <w:tcW w:w="1323" w:type="dxa"/>
            <w:gridSpan w:val="3"/>
            <w:tcBorders>
              <w:top w:val="single" w:sz="6" w:space="0" w:color="auto"/>
              <w:left w:val="single" w:sz="6" w:space="0" w:color="auto"/>
              <w:bottom w:val="single" w:sz="6" w:space="0" w:color="auto"/>
              <w:right w:val="single" w:sz="6" w:space="0" w:color="auto"/>
            </w:tcBorders>
          </w:tcPr>
          <w:p w14:paraId="28F7F18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4AF9FB6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732F323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1.04</w:t>
            </w:r>
          </w:p>
        </w:tc>
      </w:tr>
      <w:tr w:rsidR="00123DFB" w:rsidRPr="00D508B9" w14:paraId="4C0998CF"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3E06575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3161</w:t>
            </w:r>
          </w:p>
        </w:tc>
        <w:tc>
          <w:tcPr>
            <w:tcW w:w="2212" w:type="dxa"/>
            <w:gridSpan w:val="2"/>
            <w:tcBorders>
              <w:top w:val="single" w:sz="6" w:space="0" w:color="auto"/>
              <w:left w:val="single" w:sz="6" w:space="0" w:color="auto"/>
              <w:bottom w:val="single" w:sz="6" w:space="0" w:color="auto"/>
              <w:right w:val="single" w:sz="6" w:space="0" w:color="auto"/>
            </w:tcBorders>
          </w:tcPr>
          <w:p w14:paraId="1450BC3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Flammable liquefied gas, nos .</w:t>
            </w:r>
          </w:p>
        </w:tc>
        <w:tc>
          <w:tcPr>
            <w:tcW w:w="1737" w:type="dxa"/>
            <w:gridSpan w:val="2"/>
            <w:tcBorders>
              <w:top w:val="single" w:sz="6" w:space="0" w:color="auto"/>
              <w:left w:val="single" w:sz="6" w:space="0" w:color="auto"/>
              <w:bottom w:val="single" w:sz="6" w:space="0" w:color="auto"/>
              <w:right w:val="single" w:sz="6" w:space="0" w:color="auto"/>
            </w:tcBorders>
          </w:tcPr>
          <w:p w14:paraId="7851FC4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definition of PMSA</w:t>
            </w:r>
          </w:p>
        </w:tc>
        <w:tc>
          <w:tcPr>
            <w:tcW w:w="1323" w:type="dxa"/>
            <w:gridSpan w:val="3"/>
            <w:tcBorders>
              <w:top w:val="single" w:sz="6" w:space="0" w:color="auto"/>
              <w:left w:val="single" w:sz="6" w:space="0" w:color="auto"/>
              <w:bottom w:val="single" w:sz="6" w:space="0" w:color="auto"/>
              <w:right w:val="single" w:sz="6" w:space="0" w:color="auto"/>
            </w:tcBorders>
          </w:tcPr>
          <w:p w14:paraId="7C48D9C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11D7B65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B7AAB4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5CF091C4"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27382B1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3163</w:t>
            </w:r>
          </w:p>
        </w:tc>
        <w:tc>
          <w:tcPr>
            <w:tcW w:w="2212" w:type="dxa"/>
            <w:gridSpan w:val="2"/>
            <w:tcBorders>
              <w:top w:val="single" w:sz="6" w:space="0" w:color="auto"/>
              <w:left w:val="single" w:sz="6" w:space="0" w:color="auto"/>
              <w:bottom w:val="single" w:sz="6" w:space="0" w:color="auto"/>
              <w:right w:val="single" w:sz="6" w:space="0" w:color="auto"/>
            </w:tcBorders>
          </w:tcPr>
          <w:p w14:paraId="30DB09A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Liquefied gas, nes .</w:t>
            </w:r>
          </w:p>
        </w:tc>
        <w:tc>
          <w:tcPr>
            <w:tcW w:w="1737" w:type="dxa"/>
            <w:gridSpan w:val="2"/>
            <w:tcBorders>
              <w:top w:val="single" w:sz="6" w:space="0" w:color="auto"/>
              <w:left w:val="single" w:sz="6" w:space="0" w:color="auto"/>
              <w:bottom w:val="single" w:sz="6" w:space="0" w:color="auto"/>
              <w:right w:val="single" w:sz="6" w:space="0" w:color="auto"/>
            </w:tcBorders>
          </w:tcPr>
          <w:p w14:paraId="5E0DE06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definition of PMSA</w:t>
            </w:r>
          </w:p>
        </w:tc>
        <w:tc>
          <w:tcPr>
            <w:tcW w:w="1323" w:type="dxa"/>
            <w:gridSpan w:val="3"/>
            <w:tcBorders>
              <w:top w:val="single" w:sz="6" w:space="0" w:color="auto"/>
              <w:left w:val="single" w:sz="6" w:space="0" w:color="auto"/>
              <w:bottom w:val="single" w:sz="6" w:space="0" w:color="auto"/>
              <w:right w:val="single" w:sz="6" w:space="0" w:color="auto"/>
            </w:tcBorders>
          </w:tcPr>
          <w:p w14:paraId="5567752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D059AC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5B0EAC3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21922090"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1414EE5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3220</w:t>
            </w:r>
          </w:p>
        </w:tc>
        <w:tc>
          <w:tcPr>
            <w:tcW w:w="2212" w:type="dxa"/>
            <w:gridSpan w:val="2"/>
            <w:tcBorders>
              <w:top w:val="single" w:sz="6" w:space="0" w:color="auto"/>
              <w:left w:val="single" w:sz="6" w:space="0" w:color="auto"/>
              <w:bottom w:val="single" w:sz="6" w:space="0" w:color="auto"/>
              <w:right w:val="single" w:sz="6" w:space="0" w:color="auto"/>
            </w:tcBorders>
          </w:tcPr>
          <w:p w14:paraId="0209175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Pentafluoroethane (Refrigerant Gas R125)</w:t>
            </w:r>
          </w:p>
        </w:tc>
        <w:tc>
          <w:tcPr>
            <w:tcW w:w="1737" w:type="dxa"/>
            <w:gridSpan w:val="2"/>
            <w:tcBorders>
              <w:top w:val="single" w:sz="6" w:space="0" w:color="auto"/>
              <w:left w:val="single" w:sz="6" w:space="0" w:color="auto"/>
              <w:bottom w:val="single" w:sz="6" w:space="0" w:color="auto"/>
              <w:right w:val="single" w:sz="6" w:space="0" w:color="auto"/>
            </w:tcBorders>
          </w:tcPr>
          <w:p w14:paraId="31D0346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34.4</w:t>
            </w:r>
          </w:p>
          <w:p w14:paraId="1B76185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30.8</w:t>
            </w:r>
          </w:p>
          <w:p w14:paraId="1C9003A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27.5</w:t>
            </w:r>
          </w:p>
          <w:p w14:paraId="5BE87C1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24.5</w:t>
            </w:r>
          </w:p>
        </w:tc>
        <w:tc>
          <w:tcPr>
            <w:tcW w:w="1323" w:type="dxa"/>
            <w:gridSpan w:val="3"/>
            <w:tcBorders>
              <w:top w:val="single" w:sz="6" w:space="0" w:color="auto"/>
              <w:left w:val="single" w:sz="6" w:space="0" w:color="auto"/>
              <w:bottom w:val="single" w:sz="6" w:space="0" w:color="auto"/>
              <w:right w:val="single" w:sz="6" w:space="0" w:color="auto"/>
            </w:tcBorders>
          </w:tcPr>
          <w:p w14:paraId="00EDBCE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B749A0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345A33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0.95</w:t>
            </w:r>
          </w:p>
        </w:tc>
      </w:tr>
      <w:tr w:rsidR="00123DFB" w:rsidRPr="00D508B9" w14:paraId="7CA1E83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DF7E9A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3252</w:t>
            </w:r>
          </w:p>
        </w:tc>
        <w:tc>
          <w:tcPr>
            <w:tcW w:w="2205" w:type="dxa"/>
            <w:tcBorders>
              <w:top w:val="single" w:sz="6" w:space="0" w:color="auto"/>
              <w:left w:val="single" w:sz="6" w:space="0" w:color="auto"/>
              <w:bottom w:val="single" w:sz="6" w:space="0" w:color="auto"/>
              <w:right w:val="single" w:sz="6" w:space="0" w:color="auto"/>
            </w:tcBorders>
          </w:tcPr>
          <w:p w14:paraId="2ACBF5D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Difluoromethane (refrigerant gas R 32)</w:t>
            </w:r>
          </w:p>
        </w:tc>
        <w:tc>
          <w:tcPr>
            <w:tcW w:w="1744" w:type="dxa"/>
            <w:gridSpan w:val="3"/>
            <w:tcBorders>
              <w:top w:val="single" w:sz="6" w:space="0" w:color="auto"/>
              <w:left w:val="single" w:sz="6" w:space="0" w:color="auto"/>
              <w:bottom w:val="single" w:sz="6" w:space="0" w:color="auto"/>
              <w:right w:val="single" w:sz="6" w:space="0" w:color="auto"/>
            </w:tcBorders>
          </w:tcPr>
          <w:p w14:paraId="6DA27C30"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43.0</w:t>
            </w:r>
          </w:p>
          <w:p w14:paraId="0D8323C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39.0</w:t>
            </w:r>
          </w:p>
          <w:p w14:paraId="7B00DB0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34.4</w:t>
            </w:r>
          </w:p>
          <w:p w14:paraId="6ADF121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30.5</w:t>
            </w:r>
          </w:p>
        </w:tc>
        <w:tc>
          <w:tcPr>
            <w:tcW w:w="1323" w:type="dxa"/>
            <w:gridSpan w:val="3"/>
            <w:tcBorders>
              <w:top w:val="single" w:sz="6" w:space="0" w:color="auto"/>
              <w:left w:val="single" w:sz="6" w:space="0" w:color="auto"/>
              <w:bottom w:val="single" w:sz="6" w:space="0" w:color="auto"/>
              <w:right w:val="single" w:sz="6" w:space="0" w:color="auto"/>
            </w:tcBorders>
          </w:tcPr>
          <w:p w14:paraId="0AC64DC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4A2BF8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299AD8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0.78</w:t>
            </w:r>
          </w:p>
        </w:tc>
      </w:tr>
      <w:tr w:rsidR="00123DFB" w:rsidRPr="00D508B9" w14:paraId="6B1064F5"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A570C6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3296</w:t>
            </w:r>
          </w:p>
        </w:tc>
        <w:tc>
          <w:tcPr>
            <w:tcW w:w="2205" w:type="dxa"/>
            <w:tcBorders>
              <w:top w:val="single" w:sz="6" w:space="0" w:color="auto"/>
              <w:left w:val="single" w:sz="6" w:space="0" w:color="auto"/>
              <w:bottom w:val="single" w:sz="6" w:space="0" w:color="auto"/>
              <w:right w:val="single" w:sz="6" w:space="0" w:color="auto"/>
            </w:tcBorders>
          </w:tcPr>
          <w:p w14:paraId="2882C34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Heptafluoropropane (refrigerant gas R 227)</w:t>
            </w:r>
          </w:p>
        </w:tc>
        <w:tc>
          <w:tcPr>
            <w:tcW w:w="1744" w:type="dxa"/>
            <w:gridSpan w:val="3"/>
            <w:tcBorders>
              <w:top w:val="single" w:sz="6" w:space="0" w:color="auto"/>
              <w:left w:val="single" w:sz="6" w:space="0" w:color="auto"/>
              <w:bottom w:val="single" w:sz="6" w:space="0" w:color="auto"/>
              <w:right w:val="single" w:sz="6" w:space="0" w:color="auto"/>
            </w:tcBorders>
          </w:tcPr>
          <w:p w14:paraId="3B8A2CB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16.0</w:t>
            </w:r>
          </w:p>
          <w:p w14:paraId="3EE1817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14.0</w:t>
            </w:r>
          </w:p>
          <w:p w14:paraId="6C30225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12.5</w:t>
            </w:r>
          </w:p>
          <w:p w14:paraId="0DA276B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11.0</w:t>
            </w:r>
          </w:p>
        </w:tc>
        <w:tc>
          <w:tcPr>
            <w:tcW w:w="1323" w:type="dxa"/>
            <w:gridSpan w:val="3"/>
            <w:tcBorders>
              <w:top w:val="single" w:sz="6" w:space="0" w:color="auto"/>
              <w:left w:val="single" w:sz="6" w:space="0" w:color="auto"/>
              <w:bottom w:val="single" w:sz="6" w:space="0" w:color="auto"/>
              <w:right w:val="single" w:sz="6" w:space="0" w:color="auto"/>
            </w:tcBorders>
          </w:tcPr>
          <w:p w14:paraId="2CB02D5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7DC8D9B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1D5543A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1.20</w:t>
            </w:r>
          </w:p>
        </w:tc>
      </w:tr>
      <w:tr w:rsidR="00123DFB" w:rsidRPr="00D508B9" w14:paraId="030426D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EFDF34D"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3297</w:t>
            </w:r>
          </w:p>
        </w:tc>
        <w:tc>
          <w:tcPr>
            <w:tcW w:w="2205" w:type="dxa"/>
            <w:tcBorders>
              <w:top w:val="single" w:sz="6" w:space="0" w:color="auto"/>
              <w:left w:val="single" w:sz="6" w:space="0" w:color="auto"/>
              <w:bottom w:val="single" w:sz="6" w:space="0" w:color="auto"/>
              <w:right w:val="single" w:sz="6" w:space="0" w:color="auto"/>
            </w:tcBorders>
          </w:tcPr>
          <w:p w14:paraId="1F6BCB2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Mixture of ethylene oxide and chlorotetrafluoroethane with a maximum of 8.8% ethylene oxide</w:t>
            </w:r>
          </w:p>
        </w:tc>
        <w:tc>
          <w:tcPr>
            <w:tcW w:w="1744" w:type="dxa"/>
            <w:gridSpan w:val="3"/>
            <w:tcBorders>
              <w:top w:val="single" w:sz="6" w:space="0" w:color="auto"/>
              <w:left w:val="single" w:sz="6" w:space="0" w:color="auto"/>
              <w:bottom w:val="single" w:sz="6" w:space="0" w:color="auto"/>
              <w:right w:val="single" w:sz="6" w:space="0" w:color="auto"/>
            </w:tcBorders>
          </w:tcPr>
          <w:p w14:paraId="055E877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8.1</w:t>
            </w:r>
          </w:p>
          <w:p w14:paraId="167ECAD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1937D32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p w14:paraId="0DAC321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7.0</w:t>
            </w:r>
          </w:p>
        </w:tc>
        <w:tc>
          <w:tcPr>
            <w:tcW w:w="1323" w:type="dxa"/>
            <w:gridSpan w:val="3"/>
            <w:tcBorders>
              <w:top w:val="single" w:sz="6" w:space="0" w:color="auto"/>
              <w:left w:val="single" w:sz="6" w:space="0" w:color="auto"/>
              <w:bottom w:val="single" w:sz="6" w:space="0" w:color="auto"/>
              <w:right w:val="single" w:sz="6" w:space="0" w:color="auto"/>
            </w:tcBorders>
          </w:tcPr>
          <w:p w14:paraId="220B9685"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19A3C3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503EF6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1.16</w:t>
            </w:r>
          </w:p>
        </w:tc>
      </w:tr>
      <w:tr w:rsidR="00123DFB" w:rsidRPr="00D508B9" w14:paraId="1069ED2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51522F6A"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3298</w:t>
            </w:r>
          </w:p>
        </w:tc>
        <w:tc>
          <w:tcPr>
            <w:tcW w:w="2205" w:type="dxa"/>
            <w:tcBorders>
              <w:top w:val="single" w:sz="6" w:space="0" w:color="auto"/>
              <w:left w:val="single" w:sz="6" w:space="0" w:color="auto"/>
              <w:bottom w:val="single" w:sz="6" w:space="0" w:color="auto"/>
              <w:right w:val="single" w:sz="6" w:space="0" w:color="auto"/>
            </w:tcBorders>
          </w:tcPr>
          <w:p w14:paraId="58F1C94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 xml:space="preserve">Mixture of ethylene oxide and pentafluoroethane with </w:t>
            </w:r>
            <w:r w:rsidRPr="005B1527">
              <w:rPr>
                <w:rFonts w:ascii="Verdana" w:hAnsi="Verdana" w:cs="Arial"/>
                <w:sz w:val="16"/>
                <w:szCs w:val="16"/>
                <w:lang w:val="en-US"/>
              </w:rPr>
              <w:lastRenderedPageBreak/>
              <w:t>a maximum of 7.9% ethylene oxide</w:t>
            </w:r>
          </w:p>
        </w:tc>
        <w:tc>
          <w:tcPr>
            <w:tcW w:w="1744" w:type="dxa"/>
            <w:gridSpan w:val="3"/>
            <w:tcBorders>
              <w:top w:val="single" w:sz="6" w:space="0" w:color="auto"/>
              <w:left w:val="single" w:sz="6" w:space="0" w:color="auto"/>
              <w:bottom w:val="single" w:sz="6" w:space="0" w:color="auto"/>
              <w:right w:val="single" w:sz="6" w:space="0" w:color="auto"/>
            </w:tcBorders>
          </w:tcPr>
          <w:p w14:paraId="4EC39C7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lastRenderedPageBreak/>
              <w:t>25.9</w:t>
            </w:r>
          </w:p>
          <w:p w14:paraId="415705E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23.4</w:t>
            </w:r>
          </w:p>
          <w:p w14:paraId="428A6C5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lastRenderedPageBreak/>
              <w:t>20.9</w:t>
            </w:r>
          </w:p>
          <w:p w14:paraId="536B6EB8"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18.6</w:t>
            </w:r>
          </w:p>
        </w:tc>
        <w:tc>
          <w:tcPr>
            <w:tcW w:w="1323" w:type="dxa"/>
            <w:gridSpan w:val="3"/>
            <w:tcBorders>
              <w:top w:val="single" w:sz="6" w:space="0" w:color="auto"/>
              <w:left w:val="single" w:sz="6" w:space="0" w:color="auto"/>
              <w:bottom w:val="single" w:sz="6" w:space="0" w:color="auto"/>
              <w:right w:val="single" w:sz="6" w:space="0" w:color="auto"/>
            </w:tcBorders>
          </w:tcPr>
          <w:p w14:paraId="5B836142"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lastRenderedPageBreak/>
              <w:t>allowed</w:t>
            </w:r>
          </w:p>
        </w:tc>
        <w:tc>
          <w:tcPr>
            <w:tcW w:w="1466" w:type="dxa"/>
            <w:tcBorders>
              <w:top w:val="single" w:sz="6" w:space="0" w:color="auto"/>
              <w:left w:val="single" w:sz="6" w:space="0" w:color="auto"/>
              <w:bottom w:val="single" w:sz="6" w:space="0" w:color="auto"/>
              <w:right w:val="single" w:sz="6" w:space="0" w:color="auto"/>
            </w:tcBorders>
          </w:tcPr>
          <w:p w14:paraId="5A3707B4"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C2F5F5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1.02</w:t>
            </w:r>
          </w:p>
        </w:tc>
      </w:tr>
      <w:tr w:rsidR="00123DFB" w:rsidRPr="00D508B9" w14:paraId="7F1C536E"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4ABC4C8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3299</w:t>
            </w:r>
          </w:p>
        </w:tc>
        <w:tc>
          <w:tcPr>
            <w:tcW w:w="2205" w:type="dxa"/>
            <w:tcBorders>
              <w:top w:val="single" w:sz="6" w:space="0" w:color="auto"/>
              <w:left w:val="single" w:sz="6" w:space="0" w:color="auto"/>
              <w:bottom w:val="single" w:sz="6" w:space="0" w:color="auto"/>
              <w:right w:val="single" w:sz="6" w:space="0" w:color="auto"/>
            </w:tcBorders>
          </w:tcPr>
          <w:p w14:paraId="34D1DDC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Mixture of ethylene oxide and tetrafluoroethane with a maximum of 5.6% ethylene oxide</w:t>
            </w:r>
          </w:p>
        </w:tc>
        <w:tc>
          <w:tcPr>
            <w:tcW w:w="1744" w:type="dxa"/>
            <w:gridSpan w:val="3"/>
            <w:tcBorders>
              <w:top w:val="single" w:sz="6" w:space="0" w:color="auto"/>
              <w:left w:val="single" w:sz="6" w:space="0" w:color="auto"/>
              <w:bottom w:val="single" w:sz="6" w:space="0" w:color="auto"/>
              <w:right w:val="single" w:sz="6" w:space="0" w:color="auto"/>
            </w:tcBorders>
          </w:tcPr>
          <w:p w14:paraId="7236986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16.7</w:t>
            </w:r>
          </w:p>
          <w:p w14:paraId="33817139"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14.7</w:t>
            </w:r>
          </w:p>
          <w:p w14:paraId="07E16E67"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12.9</w:t>
            </w:r>
          </w:p>
          <w:p w14:paraId="6E551EF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11.2</w:t>
            </w:r>
          </w:p>
        </w:tc>
        <w:tc>
          <w:tcPr>
            <w:tcW w:w="1323" w:type="dxa"/>
            <w:gridSpan w:val="3"/>
            <w:tcBorders>
              <w:top w:val="single" w:sz="6" w:space="0" w:color="auto"/>
              <w:left w:val="single" w:sz="6" w:space="0" w:color="auto"/>
              <w:bottom w:val="single" w:sz="6" w:space="0" w:color="auto"/>
              <w:right w:val="single" w:sz="6" w:space="0" w:color="auto"/>
            </w:tcBorders>
          </w:tcPr>
          <w:p w14:paraId="5291B06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A28AAE5"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4530E05E"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1.03</w:t>
            </w:r>
          </w:p>
        </w:tc>
      </w:tr>
      <w:tr w:rsidR="00123DFB" w:rsidRPr="00D508B9" w14:paraId="6403EF8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CB9A8A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3318</w:t>
            </w:r>
          </w:p>
        </w:tc>
        <w:tc>
          <w:tcPr>
            <w:tcW w:w="2205" w:type="dxa"/>
            <w:tcBorders>
              <w:top w:val="single" w:sz="6" w:space="0" w:color="auto"/>
              <w:left w:val="single" w:sz="6" w:space="0" w:color="auto"/>
              <w:bottom w:val="single" w:sz="6" w:space="0" w:color="auto"/>
              <w:right w:val="single" w:sz="6" w:space="0" w:color="auto"/>
            </w:tcBorders>
          </w:tcPr>
          <w:p w14:paraId="79872A7C"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Aqueous ammonia solution with a relative density of less than 0.880 at 15°C, with more than 50% ammonia</w:t>
            </w:r>
          </w:p>
        </w:tc>
        <w:tc>
          <w:tcPr>
            <w:tcW w:w="1744" w:type="dxa"/>
            <w:gridSpan w:val="3"/>
            <w:tcBorders>
              <w:top w:val="single" w:sz="6" w:space="0" w:color="auto"/>
              <w:left w:val="single" w:sz="6" w:space="0" w:color="auto"/>
              <w:bottom w:val="single" w:sz="6" w:space="0" w:color="auto"/>
              <w:right w:val="single" w:sz="6" w:space="0" w:color="auto"/>
            </w:tcBorders>
          </w:tcPr>
          <w:p w14:paraId="5175DCF1"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definition of</w:t>
            </w:r>
          </w:p>
          <w:p w14:paraId="31A9FA2B"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PSMA</w:t>
            </w:r>
          </w:p>
        </w:tc>
        <w:tc>
          <w:tcPr>
            <w:tcW w:w="1323" w:type="dxa"/>
            <w:gridSpan w:val="3"/>
            <w:tcBorders>
              <w:top w:val="single" w:sz="6" w:space="0" w:color="auto"/>
              <w:left w:val="single" w:sz="6" w:space="0" w:color="auto"/>
              <w:bottom w:val="single" w:sz="6" w:space="0" w:color="auto"/>
              <w:right w:val="single" w:sz="6" w:space="0" w:color="auto"/>
            </w:tcBorders>
          </w:tcPr>
          <w:p w14:paraId="60EF1DAF"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5052A926"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5.2.5.2.10.3</w:t>
            </w:r>
          </w:p>
        </w:tc>
        <w:tc>
          <w:tcPr>
            <w:tcW w:w="1463" w:type="dxa"/>
            <w:gridSpan w:val="2"/>
            <w:tcBorders>
              <w:top w:val="single" w:sz="6" w:space="0" w:color="auto"/>
              <w:left w:val="single" w:sz="6" w:space="0" w:color="auto"/>
              <w:bottom w:val="single" w:sz="6" w:space="0" w:color="auto"/>
              <w:right w:val="single" w:sz="6" w:space="0" w:color="auto"/>
            </w:tcBorders>
          </w:tcPr>
          <w:p w14:paraId="0E300A33" w14:textId="77777777" w:rsidR="00123DFB" w:rsidRPr="005B1527" w:rsidRDefault="00123DFB" w:rsidP="00FB7B55">
            <w:pPr>
              <w:pStyle w:val="Texto"/>
              <w:spacing w:after="94"/>
              <w:ind w:firstLine="0"/>
              <w:jc w:val="center"/>
              <w:rPr>
                <w:rFonts w:ascii="Verdana" w:hAnsi="Verdana" w:cs="Arial"/>
                <w:sz w:val="16"/>
                <w:szCs w:val="16"/>
                <w:lang w:val="en-US"/>
              </w:rPr>
            </w:pPr>
            <w:r w:rsidRPr="005B1527">
              <w:rPr>
                <w:rFonts w:ascii="Verdana" w:hAnsi="Verdana" w:cs="Arial"/>
                <w:sz w:val="16"/>
                <w:szCs w:val="16"/>
                <w:lang w:val="en-US"/>
              </w:rPr>
              <w:t>See 5.2.2.7</w:t>
            </w:r>
          </w:p>
        </w:tc>
      </w:tr>
      <w:tr w:rsidR="00123DFB" w:rsidRPr="00D508B9" w14:paraId="63636B96"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06085C25"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3337</w:t>
            </w:r>
          </w:p>
        </w:tc>
        <w:tc>
          <w:tcPr>
            <w:tcW w:w="2205" w:type="dxa"/>
            <w:tcBorders>
              <w:top w:val="single" w:sz="6" w:space="0" w:color="auto"/>
              <w:left w:val="single" w:sz="6" w:space="0" w:color="auto"/>
              <w:bottom w:val="single" w:sz="6" w:space="0" w:color="auto"/>
              <w:right w:val="single" w:sz="6" w:space="0" w:color="auto"/>
            </w:tcBorders>
          </w:tcPr>
          <w:p w14:paraId="09C3ABF8"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Refrigerant gas R 404A</w:t>
            </w:r>
          </w:p>
        </w:tc>
        <w:tc>
          <w:tcPr>
            <w:tcW w:w="1744" w:type="dxa"/>
            <w:gridSpan w:val="3"/>
            <w:tcBorders>
              <w:top w:val="single" w:sz="6" w:space="0" w:color="auto"/>
              <w:left w:val="single" w:sz="6" w:space="0" w:color="auto"/>
              <w:bottom w:val="single" w:sz="6" w:space="0" w:color="auto"/>
              <w:right w:val="single" w:sz="6" w:space="0" w:color="auto"/>
            </w:tcBorders>
          </w:tcPr>
          <w:p w14:paraId="32A9093C"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31.6</w:t>
            </w:r>
          </w:p>
          <w:p w14:paraId="19D408DC"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28.3</w:t>
            </w:r>
          </w:p>
          <w:p w14:paraId="76648D07"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25.3</w:t>
            </w:r>
          </w:p>
          <w:p w14:paraId="0A832CB9"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22.5</w:t>
            </w:r>
          </w:p>
        </w:tc>
        <w:tc>
          <w:tcPr>
            <w:tcW w:w="1323" w:type="dxa"/>
            <w:gridSpan w:val="3"/>
            <w:tcBorders>
              <w:top w:val="single" w:sz="6" w:space="0" w:color="auto"/>
              <w:left w:val="single" w:sz="6" w:space="0" w:color="auto"/>
              <w:bottom w:val="single" w:sz="6" w:space="0" w:color="auto"/>
              <w:right w:val="single" w:sz="6" w:space="0" w:color="auto"/>
            </w:tcBorders>
          </w:tcPr>
          <w:p w14:paraId="65576D54"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660A0B3A"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2A5D9680"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0.82</w:t>
            </w:r>
          </w:p>
        </w:tc>
      </w:tr>
      <w:tr w:rsidR="00123DFB" w:rsidRPr="00D508B9" w14:paraId="5E1B9A7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8235772"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3338</w:t>
            </w:r>
          </w:p>
        </w:tc>
        <w:tc>
          <w:tcPr>
            <w:tcW w:w="2205" w:type="dxa"/>
            <w:tcBorders>
              <w:top w:val="single" w:sz="6" w:space="0" w:color="auto"/>
              <w:left w:val="single" w:sz="6" w:space="0" w:color="auto"/>
              <w:bottom w:val="single" w:sz="6" w:space="0" w:color="auto"/>
              <w:right w:val="single" w:sz="6" w:space="0" w:color="auto"/>
            </w:tcBorders>
          </w:tcPr>
          <w:p w14:paraId="7EDE9736"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Refrigerant gas R 407A</w:t>
            </w:r>
          </w:p>
        </w:tc>
        <w:tc>
          <w:tcPr>
            <w:tcW w:w="1744" w:type="dxa"/>
            <w:gridSpan w:val="3"/>
            <w:tcBorders>
              <w:top w:val="single" w:sz="6" w:space="0" w:color="auto"/>
              <w:left w:val="single" w:sz="6" w:space="0" w:color="auto"/>
              <w:bottom w:val="single" w:sz="6" w:space="0" w:color="auto"/>
              <w:right w:val="single" w:sz="6" w:space="0" w:color="auto"/>
            </w:tcBorders>
          </w:tcPr>
          <w:p w14:paraId="3C5BFAEA"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31.3</w:t>
            </w:r>
          </w:p>
          <w:p w14:paraId="2FB5A612"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28.1</w:t>
            </w:r>
          </w:p>
          <w:p w14:paraId="66B0C9D1"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25.1</w:t>
            </w:r>
          </w:p>
          <w:p w14:paraId="273B497E"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22.4</w:t>
            </w:r>
          </w:p>
        </w:tc>
        <w:tc>
          <w:tcPr>
            <w:tcW w:w="1323" w:type="dxa"/>
            <w:gridSpan w:val="3"/>
            <w:tcBorders>
              <w:top w:val="single" w:sz="6" w:space="0" w:color="auto"/>
              <w:left w:val="single" w:sz="6" w:space="0" w:color="auto"/>
              <w:bottom w:val="single" w:sz="6" w:space="0" w:color="auto"/>
              <w:right w:val="single" w:sz="6" w:space="0" w:color="auto"/>
            </w:tcBorders>
          </w:tcPr>
          <w:p w14:paraId="287F3633"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34F0AAF"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7A59B257"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0.94</w:t>
            </w:r>
          </w:p>
        </w:tc>
      </w:tr>
      <w:tr w:rsidR="00123DFB" w:rsidRPr="00D508B9" w14:paraId="5FA5D023"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640249A8"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3339</w:t>
            </w:r>
          </w:p>
        </w:tc>
        <w:tc>
          <w:tcPr>
            <w:tcW w:w="2205" w:type="dxa"/>
            <w:tcBorders>
              <w:top w:val="single" w:sz="6" w:space="0" w:color="auto"/>
              <w:left w:val="single" w:sz="6" w:space="0" w:color="auto"/>
              <w:bottom w:val="single" w:sz="6" w:space="0" w:color="auto"/>
              <w:right w:val="single" w:sz="6" w:space="0" w:color="auto"/>
            </w:tcBorders>
          </w:tcPr>
          <w:p w14:paraId="46D09E3A"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Refrigerant gas R 407B</w:t>
            </w:r>
          </w:p>
        </w:tc>
        <w:tc>
          <w:tcPr>
            <w:tcW w:w="1744" w:type="dxa"/>
            <w:gridSpan w:val="3"/>
            <w:tcBorders>
              <w:top w:val="single" w:sz="6" w:space="0" w:color="auto"/>
              <w:left w:val="single" w:sz="6" w:space="0" w:color="auto"/>
              <w:bottom w:val="single" w:sz="6" w:space="0" w:color="auto"/>
              <w:right w:val="single" w:sz="6" w:space="0" w:color="auto"/>
            </w:tcBorders>
          </w:tcPr>
          <w:p w14:paraId="4C52FC00"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33.0</w:t>
            </w:r>
          </w:p>
          <w:p w14:paraId="269A592E"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29.6</w:t>
            </w:r>
          </w:p>
          <w:p w14:paraId="0A5BF0A3"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26.5</w:t>
            </w:r>
          </w:p>
          <w:p w14:paraId="042B562A"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23.6</w:t>
            </w:r>
          </w:p>
        </w:tc>
        <w:tc>
          <w:tcPr>
            <w:tcW w:w="1323" w:type="dxa"/>
            <w:gridSpan w:val="3"/>
            <w:tcBorders>
              <w:top w:val="single" w:sz="6" w:space="0" w:color="auto"/>
              <w:left w:val="single" w:sz="6" w:space="0" w:color="auto"/>
              <w:bottom w:val="single" w:sz="6" w:space="0" w:color="auto"/>
              <w:right w:val="single" w:sz="6" w:space="0" w:color="auto"/>
            </w:tcBorders>
          </w:tcPr>
          <w:p w14:paraId="0D953E89"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318CC6DE"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00B5F5DD"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0.93</w:t>
            </w:r>
          </w:p>
        </w:tc>
      </w:tr>
      <w:tr w:rsidR="00123DFB" w:rsidRPr="00D508B9" w14:paraId="0FFAD62B" w14:textId="77777777" w:rsidTr="005B1527">
        <w:trPr>
          <w:trHeight w:val="20"/>
        </w:trPr>
        <w:tc>
          <w:tcPr>
            <w:tcW w:w="511" w:type="dxa"/>
            <w:tcBorders>
              <w:top w:val="single" w:sz="6" w:space="0" w:color="auto"/>
              <w:left w:val="single" w:sz="6" w:space="0" w:color="auto"/>
              <w:bottom w:val="single" w:sz="6" w:space="0" w:color="auto"/>
              <w:right w:val="single" w:sz="6" w:space="0" w:color="auto"/>
            </w:tcBorders>
          </w:tcPr>
          <w:p w14:paraId="772EB909"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3340</w:t>
            </w:r>
          </w:p>
        </w:tc>
        <w:tc>
          <w:tcPr>
            <w:tcW w:w="2205" w:type="dxa"/>
            <w:tcBorders>
              <w:top w:val="single" w:sz="6" w:space="0" w:color="auto"/>
              <w:left w:val="single" w:sz="6" w:space="0" w:color="auto"/>
              <w:bottom w:val="single" w:sz="6" w:space="0" w:color="auto"/>
              <w:right w:val="single" w:sz="6" w:space="0" w:color="auto"/>
            </w:tcBorders>
          </w:tcPr>
          <w:p w14:paraId="567D9045"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Refrigerant gas R 407C</w:t>
            </w:r>
          </w:p>
        </w:tc>
        <w:tc>
          <w:tcPr>
            <w:tcW w:w="1744" w:type="dxa"/>
            <w:gridSpan w:val="3"/>
            <w:tcBorders>
              <w:top w:val="single" w:sz="6" w:space="0" w:color="auto"/>
              <w:left w:val="single" w:sz="6" w:space="0" w:color="auto"/>
              <w:bottom w:val="single" w:sz="6" w:space="0" w:color="auto"/>
              <w:right w:val="single" w:sz="6" w:space="0" w:color="auto"/>
            </w:tcBorders>
          </w:tcPr>
          <w:p w14:paraId="2A14869A"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39.9</w:t>
            </w:r>
          </w:p>
          <w:p w14:paraId="707C8C1F"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26.8</w:t>
            </w:r>
          </w:p>
          <w:p w14:paraId="75187AB8"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23.9</w:t>
            </w:r>
          </w:p>
          <w:p w14:paraId="4728CF9E"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21.3</w:t>
            </w:r>
          </w:p>
        </w:tc>
        <w:tc>
          <w:tcPr>
            <w:tcW w:w="1323" w:type="dxa"/>
            <w:gridSpan w:val="3"/>
            <w:tcBorders>
              <w:top w:val="single" w:sz="6" w:space="0" w:color="auto"/>
              <w:left w:val="single" w:sz="6" w:space="0" w:color="auto"/>
              <w:bottom w:val="single" w:sz="6" w:space="0" w:color="auto"/>
              <w:right w:val="single" w:sz="6" w:space="0" w:color="auto"/>
            </w:tcBorders>
          </w:tcPr>
          <w:p w14:paraId="03B1B419"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allowed</w:t>
            </w:r>
          </w:p>
        </w:tc>
        <w:tc>
          <w:tcPr>
            <w:tcW w:w="1466" w:type="dxa"/>
            <w:tcBorders>
              <w:top w:val="single" w:sz="6" w:space="0" w:color="auto"/>
              <w:left w:val="single" w:sz="6" w:space="0" w:color="auto"/>
              <w:bottom w:val="single" w:sz="6" w:space="0" w:color="auto"/>
              <w:right w:val="single" w:sz="6" w:space="0" w:color="auto"/>
            </w:tcBorders>
          </w:tcPr>
          <w:p w14:paraId="5356D270"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normal</w:t>
            </w:r>
          </w:p>
        </w:tc>
        <w:tc>
          <w:tcPr>
            <w:tcW w:w="1463" w:type="dxa"/>
            <w:gridSpan w:val="2"/>
            <w:tcBorders>
              <w:top w:val="single" w:sz="6" w:space="0" w:color="auto"/>
              <w:left w:val="single" w:sz="6" w:space="0" w:color="auto"/>
              <w:bottom w:val="single" w:sz="6" w:space="0" w:color="auto"/>
              <w:right w:val="single" w:sz="6" w:space="0" w:color="auto"/>
            </w:tcBorders>
          </w:tcPr>
          <w:p w14:paraId="44D3E4BC" w14:textId="77777777" w:rsidR="00123DFB" w:rsidRPr="005B1527" w:rsidRDefault="00123DFB" w:rsidP="00FB7B55">
            <w:pPr>
              <w:pStyle w:val="Texto"/>
              <w:ind w:firstLine="0"/>
              <w:jc w:val="center"/>
              <w:rPr>
                <w:rFonts w:ascii="Verdana" w:hAnsi="Verdana" w:cs="Arial"/>
                <w:sz w:val="16"/>
                <w:szCs w:val="16"/>
                <w:lang w:val="en-US"/>
              </w:rPr>
            </w:pPr>
            <w:r w:rsidRPr="005B1527">
              <w:rPr>
                <w:rFonts w:ascii="Verdana" w:hAnsi="Verdana" w:cs="Arial"/>
                <w:sz w:val="16"/>
                <w:szCs w:val="16"/>
                <w:lang w:val="en-US"/>
              </w:rPr>
              <w:t>0.95</w:t>
            </w:r>
          </w:p>
        </w:tc>
      </w:tr>
    </w:tbl>
    <w:p w14:paraId="24F6E93E" w14:textId="77777777" w:rsidR="00123DFB" w:rsidRPr="00D508B9" w:rsidRDefault="00123DFB" w:rsidP="00123DFB">
      <w:pPr>
        <w:pStyle w:val="Texto"/>
        <w:rPr>
          <w:rFonts w:ascii="Verdana" w:hAnsi="Verdana" w:cs="Arial"/>
          <w:position w:val="9"/>
          <w:sz w:val="16"/>
          <w:szCs w:val="16"/>
        </w:rPr>
      </w:pPr>
    </w:p>
    <w:p w14:paraId="7B4224CE" w14:textId="338AFDD4" w:rsidR="00123DFB" w:rsidRDefault="00123DFB" w:rsidP="004E42E0">
      <w:pPr>
        <w:pStyle w:val="Texto"/>
        <w:rPr>
          <w:rFonts w:ascii="Verdana" w:hAnsi="Verdana" w:cs="Arial"/>
          <w:position w:val="9"/>
          <w:sz w:val="16"/>
          <w:szCs w:val="16"/>
        </w:rPr>
      </w:pPr>
    </w:p>
    <w:tbl>
      <w:tblPr>
        <w:tblW w:w="5000" w:type="pct"/>
        <w:tblLook w:val="04A0" w:firstRow="1" w:lastRow="0" w:firstColumn="1" w:lastColumn="0" w:noHBand="0" w:noVBand="1"/>
      </w:tblPr>
      <w:tblGrid>
        <w:gridCol w:w="4682"/>
        <w:gridCol w:w="4678"/>
      </w:tblGrid>
      <w:tr w:rsidR="00123DFB" w:rsidRPr="00B623AB" w14:paraId="534E543A" w14:textId="77777777" w:rsidTr="005B1527">
        <w:tc>
          <w:tcPr>
            <w:tcW w:w="4788" w:type="dxa"/>
            <w:shd w:val="clear" w:color="auto" w:fill="auto"/>
          </w:tcPr>
          <w:p w14:paraId="30EB49C4" w14:textId="3045CC7C" w:rsidR="00123DFB" w:rsidRPr="00AA4DD0" w:rsidRDefault="005B1527" w:rsidP="00123DFB">
            <w:pPr>
              <w:pStyle w:val="Texto"/>
              <w:spacing w:line="236" w:lineRule="exact"/>
              <w:ind w:firstLine="0"/>
              <w:rPr>
                <w:rFonts w:ascii="Verdana" w:hAnsi="Verdana" w:cs="Arial"/>
                <w:sz w:val="16"/>
                <w:szCs w:val="16"/>
              </w:rPr>
            </w:pPr>
            <w:r w:rsidRPr="00AA4DD0">
              <w:rPr>
                <w:rFonts w:ascii="Verdana" w:hAnsi="Verdana" w:cs="Arial"/>
                <w:b/>
                <w:sz w:val="16"/>
                <w:szCs w:val="16"/>
                <w:vertAlign w:val="superscript"/>
              </w:rPr>
              <w:t xml:space="preserve"> </w:t>
            </w:r>
            <w:r w:rsidR="00123DFB" w:rsidRPr="00AA4DD0">
              <w:rPr>
                <w:rFonts w:ascii="Verdana" w:hAnsi="Verdana" w:cs="Arial"/>
                <w:b/>
                <w:sz w:val="16"/>
                <w:szCs w:val="16"/>
                <w:vertAlign w:val="superscript"/>
              </w:rPr>
              <w:t>(a)</w:t>
            </w:r>
            <w:r w:rsidR="00123DFB" w:rsidRPr="00AA4DD0">
              <w:rPr>
                <w:rFonts w:ascii="Verdana" w:hAnsi="Verdana" w:cs="Arial"/>
                <w:sz w:val="16"/>
                <w:szCs w:val="16"/>
              </w:rPr>
              <w:tab/>
              <w:t>"Pequeña" se refiere a cisternas que tengan un depósito de un diámetro igual o inferior a 1.5; "desnuda" se refiere a cisternas que tengan un depósito de un diámetro superior a 1.5 m, sin aislamiento o parasol (véase 5.2.5.2.11); "con parasol" se refiere a cisternas que tengan un depósito de un diámetro superior a 1.5 m, con parasol (véase 5.2.5.2.11); "con aislamiento" se refiere a cisternas que tengan un depósito de un diámetro de 1.5 m, con aislamiento térmico (véase 5.2.5.2.11); (Véase la definición de “Temperatura de referencia de cálculo” en definiciones).</w:t>
            </w:r>
          </w:p>
        </w:tc>
        <w:tc>
          <w:tcPr>
            <w:tcW w:w="4788" w:type="dxa"/>
            <w:shd w:val="clear" w:color="auto" w:fill="auto"/>
          </w:tcPr>
          <w:p w14:paraId="4D79C383" w14:textId="6806C96F" w:rsidR="00123DFB" w:rsidRPr="00123DFB" w:rsidRDefault="00123DFB" w:rsidP="00123DFB">
            <w:pPr>
              <w:pStyle w:val="Texto"/>
              <w:spacing w:line="236" w:lineRule="exact"/>
              <w:ind w:firstLine="0"/>
              <w:rPr>
                <w:rFonts w:ascii="Verdana" w:hAnsi="Verdana" w:cs="Arial"/>
                <w:b/>
                <w:sz w:val="16"/>
                <w:szCs w:val="16"/>
                <w:vertAlign w:val="superscript"/>
                <w:lang w:val="en-US"/>
              </w:rPr>
            </w:pPr>
            <w:r w:rsidRPr="00123DFB">
              <w:rPr>
                <w:rFonts w:ascii="Verdana" w:hAnsi="Verdana" w:cs="Arial"/>
                <w:b/>
                <w:sz w:val="16"/>
                <w:szCs w:val="16"/>
                <w:vertAlign w:val="superscript"/>
                <w:lang w:val="en-US"/>
              </w:rPr>
              <w:t xml:space="preserve">(a) </w:t>
            </w:r>
            <w:r w:rsidRPr="00123DFB">
              <w:rPr>
                <w:rFonts w:ascii="Verdana" w:hAnsi="Verdana" w:cs="Arial"/>
                <w:sz w:val="16"/>
                <w:szCs w:val="16"/>
                <w:lang w:val="en-US"/>
              </w:rPr>
              <w:tab/>
              <w:t>"Small" refers to tanks that have a reservoir diameter equal to or less than 1.5; "bare" refers to tanks having a shell diameter greater than 1.5 m, without insulation or sunshade (see 5.2.5.2.11); "with a sunshade" refers to tanks having a shell diameter greater than 1.5 m, with a sunshade (see 5.2.5.2.11); "insulated" refers to tanks having a shell diameter of 1.5 m, thermally insulated (see 5.2.5.2.11); (See definition of “Calculation reference temperature” in definitions).</w:t>
            </w:r>
          </w:p>
        </w:tc>
      </w:tr>
      <w:tr w:rsidR="00123DFB" w:rsidRPr="00B623AB" w14:paraId="0EEC4CB1" w14:textId="77777777" w:rsidTr="005B1527">
        <w:tc>
          <w:tcPr>
            <w:tcW w:w="4788" w:type="dxa"/>
            <w:shd w:val="clear" w:color="auto" w:fill="auto"/>
          </w:tcPr>
          <w:p w14:paraId="7F021487"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vertAlign w:val="superscript"/>
              </w:rPr>
              <w:t>(b)</w:t>
            </w:r>
            <w:r w:rsidRPr="00AA4DD0">
              <w:rPr>
                <w:rFonts w:ascii="Verdana" w:hAnsi="Verdana" w:cs="Arial"/>
                <w:sz w:val="16"/>
                <w:szCs w:val="16"/>
              </w:rPr>
              <w:tab/>
              <w:t>La palabra "Normales" en esta columna indica que no se requiere un disco de ruptura como el que se especifica en 5.2.5.2.10.3.</w:t>
            </w:r>
          </w:p>
        </w:tc>
        <w:tc>
          <w:tcPr>
            <w:tcW w:w="4788" w:type="dxa"/>
            <w:shd w:val="clear" w:color="auto" w:fill="auto"/>
          </w:tcPr>
          <w:p w14:paraId="0DDA689F" w14:textId="676AA73A" w:rsidR="00123DFB" w:rsidRPr="00123DFB" w:rsidRDefault="00123DFB" w:rsidP="00123DFB">
            <w:pPr>
              <w:pStyle w:val="Texto"/>
              <w:spacing w:line="236" w:lineRule="exact"/>
              <w:ind w:firstLine="0"/>
              <w:rPr>
                <w:rFonts w:ascii="Verdana" w:hAnsi="Verdana" w:cs="Arial"/>
                <w:b/>
                <w:sz w:val="16"/>
                <w:szCs w:val="16"/>
                <w:vertAlign w:val="superscript"/>
                <w:lang w:val="en-US"/>
              </w:rPr>
            </w:pPr>
            <w:r w:rsidRPr="00123DFB">
              <w:rPr>
                <w:rFonts w:ascii="Verdana" w:hAnsi="Verdana" w:cs="Arial"/>
                <w:b/>
                <w:sz w:val="16"/>
                <w:szCs w:val="16"/>
                <w:vertAlign w:val="superscript"/>
                <w:lang w:val="en-US"/>
              </w:rPr>
              <w:t xml:space="preserve">(b) </w:t>
            </w:r>
            <w:r w:rsidRPr="00123DFB">
              <w:rPr>
                <w:rFonts w:ascii="Verdana" w:hAnsi="Verdana" w:cs="Arial"/>
                <w:sz w:val="16"/>
                <w:szCs w:val="16"/>
                <w:lang w:val="en-US"/>
              </w:rPr>
              <w:tab/>
              <w:t>The word "Normal" in this column indicates that a rupture disk as specified in 5.2.5.2.10.3 is not required.</w:t>
            </w:r>
          </w:p>
        </w:tc>
      </w:tr>
      <w:tr w:rsidR="00123DFB" w:rsidRPr="00B623AB" w14:paraId="79D6C8E5" w14:textId="77777777" w:rsidTr="005B1527">
        <w:tc>
          <w:tcPr>
            <w:tcW w:w="4788" w:type="dxa"/>
            <w:shd w:val="clear" w:color="auto" w:fill="auto"/>
          </w:tcPr>
          <w:p w14:paraId="1A46ED3B"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rPr>
              <w:lastRenderedPageBreak/>
              <w:t>5.2.5.2.10</w:t>
            </w:r>
            <w:r w:rsidRPr="00AA4DD0">
              <w:rPr>
                <w:rFonts w:ascii="Verdana" w:hAnsi="Verdana" w:cs="Arial"/>
                <w:sz w:val="16"/>
                <w:szCs w:val="16"/>
              </w:rPr>
              <w:t xml:space="preserve"> Dispositivos de descompresión para la instrucción T50</w:t>
            </w:r>
          </w:p>
        </w:tc>
        <w:tc>
          <w:tcPr>
            <w:tcW w:w="4788" w:type="dxa"/>
            <w:shd w:val="clear" w:color="auto" w:fill="auto"/>
          </w:tcPr>
          <w:p w14:paraId="2E07BC7D" w14:textId="019E383C" w:rsidR="00123DFB" w:rsidRPr="00123DFB" w:rsidRDefault="00123DFB" w:rsidP="00123DFB">
            <w:pPr>
              <w:pStyle w:val="Texto"/>
              <w:spacing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5.2.5.2.10 </w:t>
            </w:r>
            <w:r w:rsidRPr="00123DFB">
              <w:rPr>
                <w:rFonts w:ascii="Verdana" w:hAnsi="Verdana" w:cs="Arial"/>
                <w:sz w:val="16"/>
                <w:szCs w:val="16"/>
                <w:lang w:val="en-US"/>
              </w:rPr>
              <w:t>Decompression devices for instruction T50</w:t>
            </w:r>
          </w:p>
        </w:tc>
      </w:tr>
      <w:tr w:rsidR="00123DFB" w:rsidRPr="00B623AB" w14:paraId="0F3AAFD3" w14:textId="77777777" w:rsidTr="005B1527">
        <w:tc>
          <w:tcPr>
            <w:tcW w:w="4788" w:type="dxa"/>
            <w:shd w:val="clear" w:color="auto" w:fill="auto"/>
          </w:tcPr>
          <w:p w14:paraId="3FE5EFF4"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rPr>
              <w:t xml:space="preserve">5.2.5.2.10.1 </w:t>
            </w:r>
            <w:r w:rsidRPr="00AA4DD0">
              <w:rPr>
                <w:rFonts w:ascii="Verdana" w:hAnsi="Verdana" w:cs="Arial"/>
                <w:sz w:val="16"/>
                <w:szCs w:val="16"/>
              </w:rPr>
              <w:t xml:space="preserve">Las cisternas portátiles deben estar provistas de uno o varios dispositivos de descompresión de muelle. Los dispositivos deben abrirse automáticamente a una presión no inferior a </w:t>
            </w:r>
            <w:smartTag w:uri="urn:schemas-microsoft-com:office:smarttags" w:element="PersonName">
              <w:smartTagPr>
                <w:attr w:name="ProductID" w:val="la PSMA"/>
              </w:smartTagPr>
              <w:r w:rsidRPr="00AA4DD0">
                <w:rPr>
                  <w:rFonts w:ascii="Verdana" w:hAnsi="Verdana" w:cs="Arial"/>
                  <w:sz w:val="16"/>
                  <w:szCs w:val="16"/>
                </w:rPr>
                <w:t>la PSMA</w:t>
              </w:r>
            </w:smartTag>
            <w:r w:rsidRPr="00AA4DD0">
              <w:rPr>
                <w:rFonts w:ascii="Verdana" w:hAnsi="Verdana" w:cs="Arial"/>
                <w:sz w:val="16"/>
                <w:szCs w:val="16"/>
              </w:rPr>
              <w:t xml:space="preserve"> y estar completamente abiertos a una presión igual al 110% de </w:t>
            </w:r>
            <w:smartTag w:uri="urn:schemas-microsoft-com:office:smarttags" w:element="PersonName">
              <w:smartTagPr>
                <w:attr w:name="ProductID" w:val="la PSMA. Tras"/>
              </w:smartTagPr>
              <w:r w:rsidRPr="00AA4DD0">
                <w:rPr>
                  <w:rFonts w:ascii="Verdana" w:hAnsi="Verdana" w:cs="Arial"/>
                  <w:sz w:val="16"/>
                  <w:szCs w:val="16"/>
                </w:rPr>
                <w:t>la PSMA. Tras</w:t>
              </w:r>
            </w:smartTag>
            <w:r w:rsidRPr="00AA4DD0">
              <w:rPr>
                <w:rFonts w:ascii="Verdana" w:hAnsi="Verdana" w:cs="Arial"/>
                <w:sz w:val="16"/>
                <w:szCs w:val="16"/>
              </w:rPr>
              <w:t xml:space="preserve"> la descompresión, los dispositivos deben cerrarse a una presión no inferior en más de un 10% a la presión de comienzo de la apertura y permanecer cerrados a todas las presiones más bajas. Los dispositivos de descompresión deben ser de un tipo que resista los esfuerzos dinámicos, incluidos los debidos al movimiento del líquido. No están permitidos los discos de ruptura que no estén montados en serie con un dispositivo de descompresión de muelle.</w:t>
            </w:r>
          </w:p>
        </w:tc>
        <w:tc>
          <w:tcPr>
            <w:tcW w:w="4788" w:type="dxa"/>
            <w:shd w:val="clear" w:color="auto" w:fill="auto"/>
          </w:tcPr>
          <w:p w14:paraId="733339BB" w14:textId="041DA61D" w:rsidR="00123DFB" w:rsidRPr="00123DFB" w:rsidRDefault="00123DFB" w:rsidP="00123DFB">
            <w:pPr>
              <w:pStyle w:val="Texto"/>
              <w:spacing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5.2.5.2.10.1 </w:t>
            </w:r>
            <w:r w:rsidRPr="00123DFB">
              <w:rPr>
                <w:rFonts w:ascii="Verdana" w:hAnsi="Verdana" w:cs="Arial"/>
                <w:sz w:val="16"/>
                <w:szCs w:val="16"/>
                <w:lang w:val="en-US"/>
              </w:rPr>
              <w:t>Portable tanks must be equipped with one or more spring decompression devices. Devices must open automatically at a pressure not less than la PSMA</w:t>
            </w:r>
            <w:r w:rsidR="005B1527">
              <w:rPr>
                <w:rFonts w:ascii="Verdana" w:hAnsi="Verdana" w:cs="Arial"/>
                <w:sz w:val="16"/>
                <w:szCs w:val="16"/>
                <w:lang w:val="en-US"/>
              </w:rPr>
              <w:t xml:space="preserve"> </w:t>
            </w:r>
            <w:r w:rsidRPr="00123DFB">
              <w:rPr>
                <w:rFonts w:ascii="Verdana" w:hAnsi="Verdana" w:cs="Arial"/>
                <w:sz w:val="16"/>
                <w:szCs w:val="16"/>
                <w:lang w:val="en-US"/>
              </w:rPr>
              <w:t>and be fully open at a pressure equal to 110% of la PSMA. T</w:t>
            </w:r>
            <w:r w:rsidR="005B1527">
              <w:rPr>
                <w:rFonts w:ascii="Verdana" w:hAnsi="Verdana" w:cs="Arial"/>
                <w:sz w:val="16"/>
                <w:szCs w:val="16"/>
                <w:lang w:val="en-US"/>
              </w:rPr>
              <w:t>hrough the decompression</w:t>
            </w:r>
            <w:r w:rsidRPr="00123DFB">
              <w:rPr>
                <w:rFonts w:ascii="Verdana" w:hAnsi="Verdana" w:cs="Arial"/>
                <w:sz w:val="16"/>
                <w:szCs w:val="16"/>
                <w:lang w:val="en-US"/>
              </w:rPr>
              <w:t>, devices must close at a pressure not less than 10% less than the opening start pressure and remain closed at all lower pressures. Pressure relief devices must be of a type that resists dynamic stresses, including those due to liquid movement. Rupture discs that are not mounted in series with a spring decompression device are not permitted.</w:t>
            </w:r>
          </w:p>
        </w:tc>
      </w:tr>
      <w:tr w:rsidR="00123DFB" w:rsidRPr="00B623AB" w14:paraId="745BECAA" w14:textId="77777777" w:rsidTr="005B1527">
        <w:tc>
          <w:tcPr>
            <w:tcW w:w="4788" w:type="dxa"/>
            <w:shd w:val="clear" w:color="auto" w:fill="auto"/>
          </w:tcPr>
          <w:p w14:paraId="5977F2EA"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rPr>
              <w:t>5.2.5.2.10.2</w:t>
            </w:r>
            <w:r w:rsidRPr="00AA4DD0">
              <w:rPr>
                <w:rFonts w:ascii="Verdana" w:hAnsi="Verdana" w:cs="Arial"/>
                <w:sz w:val="16"/>
                <w:szCs w:val="16"/>
              </w:rPr>
              <w:t xml:space="preserve"> Los dispositivos de descompresión deben estar diseñados de manera que impidan la entrada de sustancias extrañas, las fugas de gas y todo aumento peligroso de la presión.</w:t>
            </w:r>
          </w:p>
        </w:tc>
        <w:tc>
          <w:tcPr>
            <w:tcW w:w="4788" w:type="dxa"/>
            <w:shd w:val="clear" w:color="auto" w:fill="auto"/>
          </w:tcPr>
          <w:p w14:paraId="69AEDCDD" w14:textId="0937B86E" w:rsidR="00123DFB" w:rsidRPr="00123DFB" w:rsidRDefault="00123DFB" w:rsidP="00123DFB">
            <w:pPr>
              <w:pStyle w:val="Texto"/>
              <w:spacing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5.2.5.2.10.2 </w:t>
            </w:r>
            <w:r w:rsidRPr="00123DFB">
              <w:rPr>
                <w:rFonts w:ascii="Verdana" w:hAnsi="Verdana" w:cs="Arial"/>
                <w:sz w:val="16"/>
                <w:szCs w:val="16"/>
                <w:lang w:val="en-US"/>
              </w:rPr>
              <w:t>Decompression devices must be designed in such a way as to prevent the entry of foreign substances, gas leaks and any dangerous increase in pressure.</w:t>
            </w:r>
          </w:p>
        </w:tc>
      </w:tr>
      <w:tr w:rsidR="00123DFB" w:rsidRPr="00B623AB" w14:paraId="648D6757" w14:textId="77777777" w:rsidTr="005B1527">
        <w:tc>
          <w:tcPr>
            <w:tcW w:w="4788" w:type="dxa"/>
            <w:shd w:val="clear" w:color="auto" w:fill="auto"/>
          </w:tcPr>
          <w:p w14:paraId="0593228F"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rPr>
              <w:t>5.2.5.2.10.3</w:t>
            </w:r>
            <w:r w:rsidRPr="00AA4DD0">
              <w:rPr>
                <w:rFonts w:ascii="Verdana" w:hAnsi="Verdana" w:cs="Arial"/>
                <w:sz w:val="16"/>
                <w:szCs w:val="16"/>
              </w:rPr>
              <w:t xml:space="preserve"> Las cisternas portátiles destinadas al transporte de ciertos gases licuados no refrigerados que se indican en la instrucción de transporte sobre cisternas portátiles T50 del 5.2.5.2.6 deben tener un dispositivo de descompresión. Excepto en el caso de las cisternas portátiles destinadas especialmente al transporte de una sustancia y provistas de un dispositivo de descompresión aprobado, que esté construido con materiales compatibles con la carga, tal dispositivo debe llevar un disco de ruptura por encima de un dispositivo de descompresión de muelle. En el espacio comprendido entre el disco de ruptura y el dispositivo de muelle debe conectarse a un manómetro u otro indicador adecuado. Este sistema permite detectar una ruptura, una perforación o un defecto de hermeticidad del disco susceptible de perturbar el funcionamiento del dispositivo de descompresión. El disco de ruptura debe ceder a una presión nominal superior en un 10% a la presión a la que empieza a funcionar el dispositivo de descompresión.</w:t>
            </w:r>
          </w:p>
        </w:tc>
        <w:tc>
          <w:tcPr>
            <w:tcW w:w="4788" w:type="dxa"/>
            <w:shd w:val="clear" w:color="auto" w:fill="auto"/>
          </w:tcPr>
          <w:p w14:paraId="78A17188" w14:textId="39AB12F0" w:rsidR="00123DFB" w:rsidRPr="00123DFB" w:rsidRDefault="00123DFB" w:rsidP="00123DFB">
            <w:pPr>
              <w:pStyle w:val="Texto"/>
              <w:spacing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5.2.5.2.10.3 </w:t>
            </w:r>
            <w:r w:rsidRPr="00123DFB">
              <w:rPr>
                <w:rFonts w:ascii="Verdana" w:hAnsi="Verdana" w:cs="Arial"/>
                <w:sz w:val="16"/>
                <w:szCs w:val="16"/>
                <w:lang w:val="en-US"/>
              </w:rPr>
              <w:t>Portable tanks intended for the transport of certain non-refrigerated liquefied gases indicated in the transport instruction on portable tanks T50 of 5.2.5.2.6 must have a decompression device. Except in the case of portable tanks specially designed for the carriage of a substance and provided with an approved pressure relief device, which is constructed of materials compatible with the cargo, such device must carry a rupture disk above a pressure relief device. dock. In the space between the rupture disk and the spring device, a pressure gauge or other suitable indicator must be connected. This system makes it possible to detect a rupture, a perforation or a hermetic defect in the disk that could disturb the operation of the decompression device. The rupture disc must yield at a nominal pressure 10% higher than the pressure at which the decompression device starts to work.</w:t>
            </w:r>
          </w:p>
        </w:tc>
      </w:tr>
      <w:tr w:rsidR="00123DFB" w:rsidRPr="00B623AB" w14:paraId="6290B4C2" w14:textId="77777777" w:rsidTr="005B1527">
        <w:tc>
          <w:tcPr>
            <w:tcW w:w="4788" w:type="dxa"/>
            <w:shd w:val="clear" w:color="auto" w:fill="auto"/>
          </w:tcPr>
          <w:p w14:paraId="1FC2550A" w14:textId="77777777" w:rsidR="00123DFB" w:rsidRPr="00AA4DD0" w:rsidRDefault="00123DFB" w:rsidP="00123DFB">
            <w:pPr>
              <w:pStyle w:val="Texto"/>
              <w:spacing w:line="236" w:lineRule="exact"/>
              <w:ind w:firstLine="0"/>
              <w:rPr>
                <w:rFonts w:ascii="Verdana" w:hAnsi="Verdana" w:cs="Arial"/>
                <w:sz w:val="16"/>
                <w:szCs w:val="16"/>
              </w:rPr>
            </w:pPr>
            <w:r w:rsidRPr="00AA4DD0">
              <w:rPr>
                <w:rFonts w:ascii="Verdana" w:hAnsi="Verdana" w:cs="Arial"/>
                <w:b/>
                <w:sz w:val="16"/>
                <w:szCs w:val="16"/>
              </w:rPr>
              <w:t>5.2.5.2.10.4</w:t>
            </w:r>
            <w:r w:rsidRPr="00AA4DD0">
              <w:rPr>
                <w:rFonts w:ascii="Verdana" w:hAnsi="Verdana" w:cs="Arial"/>
                <w:sz w:val="16"/>
                <w:szCs w:val="16"/>
              </w:rPr>
              <w:t xml:space="preserve"> En el caso de cisternas portátiles para usos múltiples, los dispositivos de descompresión se deben abrir a la presión indicada en 5.2.5.2.10.1 para el gas que tenga </w:t>
            </w:r>
            <w:smartTag w:uri="urn:schemas-microsoft-com:office:smarttags" w:element="PersonName">
              <w:smartTagPr>
                <w:attr w:name="ProductID" w:val="la PSMA"/>
              </w:smartTagPr>
              <w:r w:rsidRPr="00AA4DD0">
                <w:rPr>
                  <w:rFonts w:ascii="Verdana" w:hAnsi="Verdana" w:cs="Arial"/>
                  <w:sz w:val="16"/>
                  <w:szCs w:val="16"/>
                </w:rPr>
                <w:t>la PSMA</w:t>
              </w:r>
            </w:smartTag>
            <w:r w:rsidRPr="00AA4DD0">
              <w:rPr>
                <w:rFonts w:ascii="Verdana" w:hAnsi="Verdana" w:cs="Arial"/>
                <w:sz w:val="16"/>
                <w:szCs w:val="16"/>
              </w:rPr>
              <w:t xml:space="preserve"> más elevada de todos los gases cuyo transporte en la cisterna portátil esté autorizado.</w:t>
            </w:r>
          </w:p>
        </w:tc>
        <w:tc>
          <w:tcPr>
            <w:tcW w:w="4788" w:type="dxa"/>
            <w:shd w:val="clear" w:color="auto" w:fill="auto"/>
          </w:tcPr>
          <w:p w14:paraId="7D4531B4" w14:textId="007A5D63" w:rsidR="00123DFB" w:rsidRPr="00123DFB" w:rsidRDefault="00123DFB" w:rsidP="00123DFB">
            <w:pPr>
              <w:pStyle w:val="Texto"/>
              <w:spacing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5.2.5.2.10.4 </w:t>
            </w:r>
            <w:r w:rsidRPr="00123DFB">
              <w:rPr>
                <w:rFonts w:ascii="Verdana" w:hAnsi="Verdana" w:cs="Arial"/>
                <w:sz w:val="16"/>
                <w:szCs w:val="16"/>
                <w:lang w:val="en-US"/>
              </w:rPr>
              <w:t>In the case of portable tanks for multiple uses, the decompression devices must open at the pressure indicated in 5.2.5.2.10.1 for the gas that has la PSMA</w:t>
            </w:r>
            <w:r w:rsidR="005B1527">
              <w:rPr>
                <w:rFonts w:ascii="Verdana" w:hAnsi="Verdana" w:cs="Arial"/>
                <w:sz w:val="16"/>
                <w:szCs w:val="16"/>
                <w:lang w:val="en-US"/>
              </w:rPr>
              <w:t xml:space="preserve"> </w:t>
            </w:r>
            <w:r w:rsidRPr="00123DFB">
              <w:rPr>
                <w:rFonts w:ascii="Verdana" w:hAnsi="Verdana" w:cs="Arial"/>
                <w:sz w:val="16"/>
                <w:szCs w:val="16"/>
                <w:lang w:val="en-US"/>
              </w:rPr>
              <w:t>the highest of all the gases whose transport in the portable tank is authorized.</w:t>
            </w:r>
          </w:p>
        </w:tc>
      </w:tr>
      <w:tr w:rsidR="00123DFB" w:rsidRPr="00B623AB" w14:paraId="0AC3B634" w14:textId="77777777" w:rsidTr="005B1527">
        <w:tc>
          <w:tcPr>
            <w:tcW w:w="4788" w:type="dxa"/>
            <w:shd w:val="clear" w:color="auto" w:fill="auto"/>
          </w:tcPr>
          <w:p w14:paraId="647365BE"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5.2.5.2.11</w:t>
            </w:r>
            <w:r w:rsidRPr="00AA4DD0">
              <w:rPr>
                <w:rFonts w:ascii="Verdana" w:hAnsi="Verdana" w:cs="Arial"/>
                <w:sz w:val="16"/>
                <w:szCs w:val="16"/>
              </w:rPr>
              <w:t xml:space="preserve"> Si el depósito destinado al transporte de gases licuados no refrigerados tiene un sistema de aislamiento térmico, éste debe cumplir los requisitos siguientes:</w:t>
            </w:r>
          </w:p>
        </w:tc>
        <w:tc>
          <w:tcPr>
            <w:tcW w:w="4788" w:type="dxa"/>
            <w:shd w:val="clear" w:color="auto" w:fill="auto"/>
          </w:tcPr>
          <w:p w14:paraId="3A13201C" w14:textId="3D6391FE" w:rsidR="00123DFB" w:rsidRPr="00123DFB" w:rsidRDefault="00123DFB" w:rsidP="00123DFB">
            <w:pPr>
              <w:pStyle w:val="Texto"/>
              <w:spacing w:after="94"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5.2.5.2.11 </w:t>
            </w:r>
            <w:r w:rsidRPr="00123DFB">
              <w:rPr>
                <w:rFonts w:ascii="Verdana" w:hAnsi="Verdana" w:cs="Arial"/>
                <w:sz w:val="16"/>
                <w:szCs w:val="16"/>
                <w:lang w:val="en-US"/>
              </w:rPr>
              <w:t>If the tank intended for the transport of non-refrigerated liquefied gases has a thermal insulation system, it must meet the following requirements:</w:t>
            </w:r>
          </w:p>
        </w:tc>
      </w:tr>
      <w:tr w:rsidR="00123DFB" w:rsidRPr="00B623AB" w14:paraId="15658B3D" w14:textId="77777777" w:rsidTr="005B1527">
        <w:tc>
          <w:tcPr>
            <w:tcW w:w="4788" w:type="dxa"/>
            <w:shd w:val="clear" w:color="auto" w:fill="auto"/>
          </w:tcPr>
          <w:p w14:paraId="1131AF2D" w14:textId="77777777" w:rsidR="00123DFB" w:rsidRPr="00AA4DD0" w:rsidRDefault="00123DFB" w:rsidP="00123DFB">
            <w:pPr>
              <w:pStyle w:val="ROMANOS"/>
              <w:spacing w:after="94" w:line="236" w:lineRule="exact"/>
              <w:ind w:left="0" w:firstLine="0"/>
              <w:rPr>
                <w:rFonts w:ascii="Verdana" w:hAnsi="Verdana"/>
                <w:sz w:val="16"/>
                <w:szCs w:val="16"/>
              </w:rPr>
            </w:pPr>
            <w:r w:rsidRPr="00AA4DD0">
              <w:rPr>
                <w:rFonts w:ascii="Verdana" w:hAnsi="Verdana"/>
                <w:b/>
                <w:sz w:val="16"/>
                <w:szCs w:val="16"/>
              </w:rPr>
              <w:lastRenderedPageBreak/>
              <w:t>a)</w:t>
            </w:r>
            <w:r w:rsidRPr="00AA4DD0">
              <w:rPr>
                <w:rFonts w:ascii="Verdana" w:hAnsi="Verdana"/>
                <w:b/>
                <w:sz w:val="16"/>
                <w:szCs w:val="16"/>
              </w:rPr>
              <w:tab/>
            </w:r>
            <w:r w:rsidRPr="00AA4DD0">
              <w:rPr>
                <w:rFonts w:ascii="Verdana" w:hAnsi="Verdana"/>
                <w:sz w:val="16"/>
                <w:szCs w:val="16"/>
              </w:rPr>
              <w:t>Debe estar formado por una pantalla que cubra, como mínimo, el tercio superior y como máximo, la mitad superior de la superficie del depósito y que esté separada de éste por una capa de aire de alrededor de 40 mm de espesor, o bien;</w:t>
            </w:r>
          </w:p>
        </w:tc>
        <w:tc>
          <w:tcPr>
            <w:tcW w:w="4788" w:type="dxa"/>
            <w:shd w:val="clear" w:color="auto" w:fill="auto"/>
          </w:tcPr>
          <w:p w14:paraId="3A1A135C" w14:textId="2FE48821" w:rsidR="00123DFB" w:rsidRPr="00123DFB" w:rsidRDefault="00123DFB" w:rsidP="00123DFB">
            <w:pPr>
              <w:pStyle w:val="ROMANOS"/>
              <w:spacing w:after="94" w:line="236" w:lineRule="exact"/>
              <w:ind w:left="0" w:firstLine="0"/>
              <w:rPr>
                <w:rFonts w:ascii="Verdana" w:hAnsi="Verdana"/>
                <w:b/>
                <w:sz w:val="16"/>
                <w:szCs w:val="16"/>
                <w:lang w:val="en-US"/>
              </w:rPr>
            </w:pPr>
            <w:r w:rsidRPr="00123DFB">
              <w:rPr>
                <w:rFonts w:ascii="Verdana" w:hAnsi="Verdana"/>
                <w:b/>
                <w:sz w:val="16"/>
                <w:szCs w:val="16"/>
                <w:lang w:val="en-US"/>
              </w:rPr>
              <w:t xml:space="preserve">a) </w:t>
            </w:r>
            <w:r w:rsidRPr="00123DFB">
              <w:rPr>
                <w:rFonts w:ascii="Verdana" w:hAnsi="Verdana"/>
                <w:b/>
                <w:sz w:val="16"/>
                <w:szCs w:val="16"/>
                <w:lang w:val="en-US"/>
              </w:rPr>
              <w:tab/>
            </w:r>
            <w:r w:rsidRPr="00123DFB">
              <w:rPr>
                <w:rFonts w:ascii="Verdana" w:hAnsi="Verdana"/>
                <w:sz w:val="16"/>
                <w:szCs w:val="16"/>
                <w:lang w:val="en-US"/>
              </w:rPr>
              <w:t>It must be made up of a screen that covers at least the upper third and at most the upper half of the surface of the tank and is separated from it by a layer of air about 40 mm thick, or ;</w:t>
            </w:r>
          </w:p>
        </w:tc>
      </w:tr>
      <w:tr w:rsidR="00123DFB" w:rsidRPr="00B623AB" w14:paraId="594659B1" w14:textId="77777777" w:rsidTr="005B1527">
        <w:tc>
          <w:tcPr>
            <w:tcW w:w="4788" w:type="dxa"/>
            <w:shd w:val="clear" w:color="auto" w:fill="auto"/>
          </w:tcPr>
          <w:p w14:paraId="739B5C54" w14:textId="77777777" w:rsidR="00123DFB" w:rsidRPr="00AA4DD0" w:rsidRDefault="00123DFB" w:rsidP="00123DFB">
            <w:pPr>
              <w:pStyle w:val="ROMANOS"/>
              <w:spacing w:after="94" w:line="236"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Debe estar formado por un revestimiento completo de espesor suficiente, hecho de materiales aislantes protegidos de manera que el revestimiento no pueda impregnarse de humedad ni resultar dañado en las condiciones normales de transporte con objeto de obtener una conductividad térmica máxima de 0.67 (W·m</w:t>
            </w:r>
            <w:r w:rsidRPr="00AA4DD0">
              <w:rPr>
                <w:rFonts w:ascii="Verdana" w:hAnsi="Verdana"/>
                <w:position w:val="11"/>
                <w:sz w:val="16"/>
                <w:szCs w:val="16"/>
              </w:rPr>
              <w:t>-</w:t>
            </w:r>
            <w:r w:rsidRPr="00AA4DD0">
              <w:rPr>
                <w:rFonts w:ascii="Verdana" w:hAnsi="Verdana"/>
                <w:sz w:val="16"/>
                <w:szCs w:val="16"/>
                <w:vertAlign w:val="superscript"/>
              </w:rPr>
              <w:t>2</w:t>
            </w:r>
            <w:r w:rsidRPr="00AA4DD0">
              <w:rPr>
                <w:rFonts w:ascii="Verdana" w:hAnsi="Verdana"/>
                <w:sz w:val="16"/>
                <w:szCs w:val="16"/>
              </w:rPr>
              <w:t>·K</w:t>
            </w:r>
            <w:r w:rsidRPr="00AA4DD0">
              <w:rPr>
                <w:rFonts w:ascii="Verdana" w:hAnsi="Verdana"/>
                <w:sz w:val="16"/>
                <w:szCs w:val="16"/>
                <w:vertAlign w:val="superscript"/>
              </w:rPr>
              <w:t>-1</w:t>
            </w:r>
            <w:r w:rsidRPr="00AA4DD0">
              <w:rPr>
                <w:rFonts w:ascii="Verdana" w:hAnsi="Verdana"/>
                <w:sz w:val="16"/>
                <w:szCs w:val="16"/>
              </w:rPr>
              <w:t>);</w:t>
            </w:r>
          </w:p>
        </w:tc>
        <w:tc>
          <w:tcPr>
            <w:tcW w:w="4788" w:type="dxa"/>
            <w:shd w:val="clear" w:color="auto" w:fill="auto"/>
          </w:tcPr>
          <w:p w14:paraId="2A31F30F" w14:textId="6D471F12" w:rsidR="00123DFB" w:rsidRPr="00123DFB" w:rsidRDefault="00123DFB" w:rsidP="00123DFB">
            <w:pPr>
              <w:pStyle w:val="ROMANOS"/>
              <w:spacing w:after="94" w:line="236" w:lineRule="exact"/>
              <w:ind w:left="0" w:firstLine="0"/>
              <w:rPr>
                <w:rFonts w:ascii="Verdana" w:hAnsi="Verdana"/>
                <w:b/>
                <w:sz w:val="16"/>
                <w:szCs w:val="16"/>
                <w:lang w:val="en-US"/>
              </w:rPr>
            </w:pPr>
            <w:r w:rsidRPr="00123DFB">
              <w:rPr>
                <w:rFonts w:ascii="Verdana" w:hAnsi="Verdana"/>
                <w:b/>
                <w:sz w:val="16"/>
                <w:szCs w:val="16"/>
                <w:lang w:val="en-US"/>
              </w:rPr>
              <w:t xml:space="preserve">b) </w:t>
            </w:r>
            <w:r w:rsidRPr="00123DFB">
              <w:rPr>
                <w:rFonts w:ascii="Verdana" w:hAnsi="Verdana"/>
                <w:b/>
                <w:sz w:val="16"/>
                <w:szCs w:val="16"/>
                <w:lang w:val="en-US"/>
              </w:rPr>
              <w:tab/>
            </w:r>
            <w:r w:rsidRPr="00123DFB">
              <w:rPr>
                <w:rFonts w:ascii="Verdana" w:hAnsi="Verdana"/>
                <w:sz w:val="16"/>
                <w:szCs w:val="16"/>
                <w:lang w:val="en-US"/>
              </w:rPr>
              <w:t xml:space="preserve">It must consist of a complete lining of sufficient thickness, made of insulating materials protected so that the lining cannot be impregnated with moisture or be damaged under normal conditions of transport in order to obtain a maximum thermal conductivity of 0.67 ( W· m </w:t>
            </w:r>
            <w:r w:rsidRPr="00123DFB">
              <w:rPr>
                <w:rFonts w:ascii="Verdana" w:hAnsi="Verdana"/>
                <w:position w:val="11"/>
                <w:sz w:val="16"/>
                <w:szCs w:val="16"/>
                <w:lang w:val="en-US"/>
              </w:rPr>
              <w:t xml:space="preserve">- </w:t>
            </w:r>
            <w:r w:rsidRPr="00123DFB">
              <w:rPr>
                <w:rFonts w:ascii="Verdana" w:hAnsi="Verdana"/>
                <w:sz w:val="16"/>
                <w:szCs w:val="16"/>
                <w:vertAlign w:val="superscript"/>
                <w:lang w:val="en-US"/>
              </w:rPr>
              <w:t xml:space="preserve">2 </w:t>
            </w:r>
            <w:r w:rsidRPr="00123DFB">
              <w:rPr>
                <w:rFonts w:ascii="Verdana" w:hAnsi="Verdana"/>
                <w:sz w:val="16"/>
                <w:szCs w:val="16"/>
                <w:lang w:val="en-US"/>
              </w:rPr>
              <w:t xml:space="preserve">K </w:t>
            </w:r>
            <w:r w:rsidRPr="00123DFB">
              <w:rPr>
                <w:rFonts w:ascii="Verdana" w:hAnsi="Verdana"/>
                <w:sz w:val="16"/>
                <w:szCs w:val="16"/>
                <w:vertAlign w:val="superscript"/>
                <w:lang w:val="en-US"/>
              </w:rPr>
              <w:t xml:space="preserve">-1 </w:t>
            </w:r>
            <w:r w:rsidRPr="00123DFB">
              <w:rPr>
                <w:rFonts w:ascii="Verdana" w:hAnsi="Verdana"/>
                <w:sz w:val="16"/>
                <w:szCs w:val="16"/>
                <w:lang w:val="en-US"/>
              </w:rPr>
              <w:t>);</w:t>
            </w:r>
          </w:p>
        </w:tc>
      </w:tr>
      <w:tr w:rsidR="00123DFB" w:rsidRPr="00B623AB" w14:paraId="42895B47" w14:textId="77777777" w:rsidTr="005B1527">
        <w:tc>
          <w:tcPr>
            <w:tcW w:w="4788" w:type="dxa"/>
            <w:shd w:val="clear" w:color="auto" w:fill="auto"/>
          </w:tcPr>
          <w:p w14:paraId="7AEBD3EF" w14:textId="77777777" w:rsidR="00123DFB" w:rsidRPr="00AA4DD0" w:rsidRDefault="00123DFB" w:rsidP="00123DFB">
            <w:pPr>
              <w:pStyle w:val="ROMANOS"/>
              <w:spacing w:after="94" w:line="236"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Si la camisa de protección está cerrada de forma que sea estanca a los gases, debe estar provista de un dispositivo que impida que se acumule una presión peligrosa en la capa aislante en caso de fuga en el depósito o en sus elementos o accesorios;</w:t>
            </w:r>
          </w:p>
        </w:tc>
        <w:tc>
          <w:tcPr>
            <w:tcW w:w="4788" w:type="dxa"/>
            <w:shd w:val="clear" w:color="auto" w:fill="auto"/>
          </w:tcPr>
          <w:p w14:paraId="442E6299" w14:textId="5C7FE182" w:rsidR="00123DFB" w:rsidRPr="00123DFB" w:rsidRDefault="00123DFB" w:rsidP="00123DFB">
            <w:pPr>
              <w:pStyle w:val="ROMANOS"/>
              <w:spacing w:after="94" w:line="236" w:lineRule="exact"/>
              <w:ind w:left="0" w:firstLine="0"/>
              <w:rPr>
                <w:rFonts w:ascii="Verdana" w:hAnsi="Verdana"/>
                <w:b/>
                <w:sz w:val="16"/>
                <w:szCs w:val="16"/>
                <w:lang w:val="en-US"/>
              </w:rPr>
            </w:pPr>
            <w:r w:rsidRPr="00123DFB">
              <w:rPr>
                <w:rFonts w:ascii="Verdana" w:hAnsi="Verdana"/>
                <w:b/>
                <w:sz w:val="16"/>
                <w:szCs w:val="16"/>
                <w:lang w:val="en-US"/>
              </w:rPr>
              <w:t xml:space="preserve">c) </w:t>
            </w:r>
            <w:r w:rsidRPr="00123DFB">
              <w:rPr>
                <w:rFonts w:ascii="Verdana" w:hAnsi="Verdana"/>
                <w:sz w:val="16"/>
                <w:szCs w:val="16"/>
                <w:lang w:val="en-US"/>
              </w:rPr>
              <w:tab/>
              <w:t>If the protective jacket is closed in such a way that it is gas-tight, it must be provided with a device that prevents dangerous pressure from building up in the insulating layer in the event of a leak in the tank or in its elements or accessories;</w:t>
            </w:r>
          </w:p>
        </w:tc>
      </w:tr>
      <w:tr w:rsidR="00123DFB" w:rsidRPr="00B623AB" w14:paraId="1CAA4FC4" w14:textId="77777777" w:rsidTr="005B1527">
        <w:tc>
          <w:tcPr>
            <w:tcW w:w="4788" w:type="dxa"/>
            <w:shd w:val="clear" w:color="auto" w:fill="auto"/>
          </w:tcPr>
          <w:p w14:paraId="2A7F8883" w14:textId="77777777" w:rsidR="00123DFB" w:rsidRPr="00AA4DD0" w:rsidRDefault="00123DFB" w:rsidP="00123DFB">
            <w:pPr>
              <w:pStyle w:val="ROMANOS"/>
              <w:spacing w:after="94" w:line="236"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El aislamiento térmico no debe impedir el acceso a los accesorios ni a los dispositivos de vaciado.’</w:t>
            </w:r>
          </w:p>
          <w:p w14:paraId="79A4DBA2" w14:textId="77777777" w:rsidR="00123DFB" w:rsidRPr="00AA4DD0" w:rsidRDefault="00123DFB" w:rsidP="00123DFB">
            <w:pPr>
              <w:pStyle w:val="ROMANOS"/>
              <w:spacing w:after="94" w:line="236" w:lineRule="exact"/>
              <w:ind w:left="0" w:firstLine="0"/>
              <w:rPr>
                <w:rFonts w:ascii="Verdana" w:hAnsi="Verdana"/>
                <w:b/>
                <w:sz w:val="16"/>
                <w:szCs w:val="16"/>
              </w:rPr>
            </w:pPr>
          </w:p>
        </w:tc>
        <w:tc>
          <w:tcPr>
            <w:tcW w:w="4788" w:type="dxa"/>
            <w:shd w:val="clear" w:color="auto" w:fill="auto"/>
          </w:tcPr>
          <w:p w14:paraId="30FB2EB0" w14:textId="77777777" w:rsidR="00123DFB" w:rsidRPr="00123DFB" w:rsidRDefault="00123DFB" w:rsidP="00123DFB">
            <w:pPr>
              <w:pStyle w:val="ROMANOS"/>
              <w:spacing w:after="94" w:line="236" w:lineRule="exact"/>
              <w:ind w:left="0" w:firstLine="0"/>
              <w:rPr>
                <w:rFonts w:ascii="Verdana" w:hAnsi="Verdana"/>
                <w:sz w:val="16"/>
                <w:szCs w:val="16"/>
                <w:lang w:val="en-US"/>
              </w:rPr>
            </w:pPr>
            <w:r w:rsidRPr="00123DFB">
              <w:rPr>
                <w:rFonts w:ascii="Verdana" w:hAnsi="Verdana"/>
                <w:b/>
                <w:sz w:val="16"/>
                <w:szCs w:val="16"/>
                <w:lang w:val="en-US"/>
              </w:rPr>
              <w:t xml:space="preserve">d) </w:t>
            </w:r>
            <w:r w:rsidRPr="00123DFB">
              <w:rPr>
                <w:rFonts w:ascii="Verdana" w:hAnsi="Verdana"/>
                <w:sz w:val="16"/>
                <w:szCs w:val="16"/>
                <w:lang w:val="en-US"/>
              </w:rPr>
              <w:tab/>
              <w:t>The thermal insulation must not prevent access to the accessories or to the emptying devices.'</w:t>
            </w:r>
          </w:p>
          <w:p w14:paraId="448AD215" w14:textId="77777777" w:rsidR="00123DFB" w:rsidRPr="00123DFB" w:rsidRDefault="00123DFB" w:rsidP="00123DFB">
            <w:pPr>
              <w:pStyle w:val="ROMANOS"/>
              <w:spacing w:after="94" w:line="236" w:lineRule="exact"/>
              <w:ind w:left="0" w:firstLine="0"/>
              <w:rPr>
                <w:rFonts w:ascii="Verdana" w:hAnsi="Verdana"/>
                <w:b/>
                <w:sz w:val="16"/>
                <w:szCs w:val="16"/>
                <w:lang w:val="en-US"/>
              </w:rPr>
            </w:pPr>
          </w:p>
        </w:tc>
      </w:tr>
    </w:tbl>
    <w:p w14:paraId="4CC2C767" w14:textId="77777777" w:rsidR="00D508B9" w:rsidRPr="00123DFB" w:rsidRDefault="00D508B9" w:rsidP="00E22916">
      <w:pPr>
        <w:pStyle w:val="ROMANOS"/>
        <w:spacing w:after="94" w:line="236" w:lineRule="exact"/>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91"/>
        <w:gridCol w:w="7092"/>
        <w:gridCol w:w="1129"/>
      </w:tblGrid>
      <w:tr w:rsidR="00A5572F" w:rsidRPr="00D508B9" w14:paraId="1E140D3E" w14:textId="77777777">
        <w:trPr>
          <w:trHeight w:val="20"/>
          <w:jc w:val="center"/>
        </w:trPr>
        <w:tc>
          <w:tcPr>
            <w:tcW w:w="491" w:type="dxa"/>
            <w:tcBorders>
              <w:top w:val="single" w:sz="6" w:space="0" w:color="auto"/>
              <w:left w:val="single" w:sz="6" w:space="0" w:color="auto"/>
              <w:bottom w:val="single" w:sz="6" w:space="0" w:color="auto"/>
            </w:tcBorders>
          </w:tcPr>
          <w:p w14:paraId="676892E8" w14:textId="77777777" w:rsidR="00A5572F" w:rsidRPr="00D508B9" w:rsidRDefault="00A5572F" w:rsidP="00E22916">
            <w:pPr>
              <w:pStyle w:val="Texto"/>
              <w:spacing w:after="94" w:line="236" w:lineRule="exact"/>
              <w:ind w:firstLine="0"/>
              <w:jc w:val="center"/>
              <w:rPr>
                <w:rFonts w:ascii="Verdana" w:hAnsi="Verdana" w:cs="Arial"/>
                <w:b/>
                <w:sz w:val="16"/>
                <w:szCs w:val="16"/>
              </w:rPr>
            </w:pPr>
            <w:r w:rsidRPr="00D508B9">
              <w:rPr>
                <w:rFonts w:ascii="Verdana" w:hAnsi="Verdana" w:cs="Arial"/>
                <w:b/>
                <w:sz w:val="16"/>
                <w:szCs w:val="16"/>
              </w:rPr>
              <w:t>T75</w:t>
            </w:r>
          </w:p>
        </w:tc>
        <w:tc>
          <w:tcPr>
            <w:tcW w:w="7092" w:type="dxa"/>
            <w:tcBorders>
              <w:top w:val="single" w:sz="6" w:space="0" w:color="auto"/>
              <w:bottom w:val="single" w:sz="6" w:space="0" w:color="auto"/>
            </w:tcBorders>
          </w:tcPr>
          <w:p w14:paraId="31D8BBFA" w14:textId="77777777" w:rsidR="00A5572F" w:rsidRPr="00D508B9" w:rsidRDefault="00A5572F" w:rsidP="00E22916">
            <w:pPr>
              <w:pStyle w:val="Texto"/>
              <w:spacing w:after="94" w:line="236" w:lineRule="exact"/>
              <w:ind w:firstLine="0"/>
              <w:jc w:val="center"/>
              <w:rPr>
                <w:rFonts w:ascii="Verdana" w:hAnsi="Verdana" w:cs="Arial"/>
                <w:b/>
                <w:sz w:val="16"/>
                <w:szCs w:val="16"/>
              </w:rPr>
            </w:pPr>
            <w:r w:rsidRPr="00D508B9">
              <w:rPr>
                <w:rFonts w:ascii="Verdana" w:hAnsi="Verdana" w:cs="Arial"/>
                <w:b/>
                <w:sz w:val="16"/>
                <w:szCs w:val="16"/>
              </w:rPr>
              <w:t>INSTRUCCION DE TRANSPORTE SOBRE CISTERNAS PORTATILES</w:t>
            </w:r>
          </w:p>
        </w:tc>
        <w:tc>
          <w:tcPr>
            <w:tcW w:w="1129" w:type="dxa"/>
            <w:tcBorders>
              <w:top w:val="single" w:sz="6" w:space="0" w:color="auto"/>
              <w:bottom w:val="single" w:sz="6" w:space="0" w:color="auto"/>
              <w:right w:val="single" w:sz="6" w:space="0" w:color="auto"/>
            </w:tcBorders>
          </w:tcPr>
          <w:p w14:paraId="62B03CA9" w14:textId="77777777" w:rsidR="00A5572F" w:rsidRPr="00D508B9" w:rsidRDefault="00A5572F" w:rsidP="00E22916">
            <w:pPr>
              <w:pStyle w:val="Texto"/>
              <w:spacing w:after="94" w:line="236" w:lineRule="exact"/>
              <w:ind w:firstLine="0"/>
              <w:jc w:val="center"/>
              <w:rPr>
                <w:rFonts w:ascii="Verdana" w:hAnsi="Verdana" w:cs="Arial"/>
                <w:b/>
                <w:sz w:val="16"/>
                <w:szCs w:val="16"/>
              </w:rPr>
            </w:pPr>
            <w:r w:rsidRPr="00D508B9">
              <w:rPr>
                <w:rFonts w:ascii="Verdana" w:hAnsi="Verdana" w:cs="Arial"/>
                <w:b/>
                <w:sz w:val="16"/>
                <w:szCs w:val="16"/>
              </w:rPr>
              <w:t>T75</w:t>
            </w:r>
          </w:p>
        </w:tc>
      </w:tr>
      <w:tr w:rsidR="00A5572F" w:rsidRPr="00D508B9" w14:paraId="55B8F9CA" w14:textId="7777777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tcPr>
          <w:p w14:paraId="024CC1F1" w14:textId="77777777" w:rsidR="00A5572F" w:rsidRPr="00D508B9" w:rsidRDefault="00A5572F" w:rsidP="00E22916">
            <w:pPr>
              <w:pStyle w:val="Texto"/>
              <w:spacing w:after="94" w:line="236" w:lineRule="exact"/>
              <w:ind w:firstLine="0"/>
              <w:rPr>
                <w:rFonts w:ascii="Verdana" w:hAnsi="Verdana" w:cs="Arial"/>
                <w:sz w:val="16"/>
                <w:szCs w:val="16"/>
              </w:rPr>
            </w:pPr>
            <w:r w:rsidRPr="00D508B9">
              <w:rPr>
                <w:rFonts w:ascii="Verdana" w:hAnsi="Verdana" w:cs="Arial"/>
                <w:sz w:val="16"/>
                <w:szCs w:val="16"/>
              </w:rPr>
              <w:t>La presente instrucción se aplica a los gases licuados no refrigerados. Se deben cumplir las especificaciones generales del 5.2.3 y los requisitos relativos al diseño y construcción, inspección y la prueba de cisternas portátiles destinadas al transporte de gases licuados refrigerados.</w:t>
            </w:r>
          </w:p>
        </w:tc>
      </w:tr>
    </w:tbl>
    <w:p w14:paraId="34539FEA" w14:textId="1444B530" w:rsidR="00A5572F" w:rsidRDefault="00A5572F" w:rsidP="00E22916">
      <w:pPr>
        <w:pStyle w:val="Texto"/>
        <w:spacing w:after="94" w:line="236" w:lineRule="exact"/>
        <w:rPr>
          <w:rFonts w:ascii="Verdana" w:hAnsi="Verdana" w:cs="Arial"/>
          <w:sz w:val="16"/>
          <w:szCs w:val="16"/>
        </w:rPr>
      </w:pPr>
    </w:p>
    <w:p w14:paraId="7DC90EBD" w14:textId="77777777" w:rsidR="00123DFB" w:rsidRPr="001F3DBD" w:rsidRDefault="00123DFB" w:rsidP="00123DFB">
      <w:pPr>
        <w:pStyle w:val="ROMANOS"/>
        <w:spacing w:after="94" w:line="236" w:lineRule="exact"/>
        <w:rPr>
          <w:rFonts w:ascii="Verdana" w:hAnsi="Verdana"/>
          <w:sz w:val="16"/>
          <w:szCs w:val="16"/>
        </w:rPr>
      </w:pPr>
    </w:p>
    <w:tbl>
      <w:tblPr>
        <w:tblW w:w="8715" w:type="dxa"/>
        <w:jc w:val="center"/>
        <w:tblLayout w:type="fixed"/>
        <w:tblCellMar>
          <w:left w:w="70" w:type="dxa"/>
          <w:right w:w="70" w:type="dxa"/>
        </w:tblCellMar>
        <w:tblLook w:val="04A0" w:firstRow="1" w:lastRow="0" w:firstColumn="1" w:lastColumn="0" w:noHBand="0" w:noVBand="1"/>
      </w:tblPr>
      <w:tblGrid>
        <w:gridCol w:w="492"/>
        <w:gridCol w:w="7094"/>
        <w:gridCol w:w="1129"/>
      </w:tblGrid>
      <w:tr w:rsidR="00123DFB" w14:paraId="68AC7F14" w14:textId="77777777" w:rsidTr="00123DFB">
        <w:trPr>
          <w:trHeight w:val="20"/>
          <w:jc w:val="center"/>
        </w:trPr>
        <w:tc>
          <w:tcPr>
            <w:tcW w:w="491" w:type="dxa"/>
            <w:tcBorders>
              <w:top w:val="single" w:sz="6" w:space="0" w:color="auto"/>
              <w:left w:val="single" w:sz="6" w:space="0" w:color="auto"/>
              <w:bottom w:val="single" w:sz="6" w:space="0" w:color="auto"/>
              <w:right w:val="nil"/>
            </w:tcBorders>
            <w:hideMark/>
          </w:tcPr>
          <w:p w14:paraId="25476AD0" w14:textId="77777777" w:rsidR="00123DFB" w:rsidRDefault="00123DFB">
            <w:pPr>
              <w:pStyle w:val="Texto"/>
              <w:spacing w:after="94" w:line="236" w:lineRule="exact"/>
              <w:ind w:firstLine="0"/>
              <w:jc w:val="center"/>
              <w:rPr>
                <w:rFonts w:ascii="Verdana" w:hAnsi="Verdana" w:cs="Arial"/>
                <w:b/>
                <w:sz w:val="16"/>
                <w:szCs w:val="16"/>
              </w:rPr>
            </w:pPr>
            <w:r>
              <w:rPr>
                <w:rFonts w:ascii="Verdana" w:hAnsi="Verdana" w:cs="Arial"/>
                <w:b/>
                <w:sz w:val="16"/>
                <w:szCs w:val="16"/>
              </w:rPr>
              <w:t>T75</w:t>
            </w:r>
          </w:p>
        </w:tc>
        <w:tc>
          <w:tcPr>
            <w:tcW w:w="7092" w:type="dxa"/>
            <w:tcBorders>
              <w:top w:val="single" w:sz="6" w:space="0" w:color="auto"/>
              <w:left w:val="nil"/>
              <w:bottom w:val="single" w:sz="6" w:space="0" w:color="auto"/>
              <w:right w:val="nil"/>
            </w:tcBorders>
            <w:hideMark/>
          </w:tcPr>
          <w:p w14:paraId="3FD974AB" w14:textId="77777777" w:rsidR="00123DFB" w:rsidRPr="00123DFB" w:rsidRDefault="00123DFB">
            <w:pPr>
              <w:pStyle w:val="Texto"/>
              <w:spacing w:after="94" w:line="236" w:lineRule="exact"/>
              <w:ind w:firstLine="0"/>
              <w:jc w:val="center"/>
              <w:rPr>
                <w:rFonts w:ascii="Verdana" w:hAnsi="Verdana" w:cs="Arial"/>
                <w:b/>
                <w:sz w:val="16"/>
                <w:szCs w:val="16"/>
                <w:lang w:val="en-US"/>
              </w:rPr>
            </w:pPr>
            <w:r w:rsidRPr="00123DFB">
              <w:rPr>
                <w:rFonts w:ascii="Verdana" w:hAnsi="Verdana" w:cs="Arial"/>
                <w:b/>
                <w:sz w:val="16"/>
                <w:szCs w:val="16"/>
                <w:lang w:val="en-US"/>
              </w:rPr>
              <w:t>TRANSPORTATION INSTRUCTION ON PORTABLE TANKS</w:t>
            </w:r>
          </w:p>
        </w:tc>
        <w:tc>
          <w:tcPr>
            <w:tcW w:w="1129" w:type="dxa"/>
            <w:tcBorders>
              <w:top w:val="single" w:sz="6" w:space="0" w:color="auto"/>
              <w:left w:val="nil"/>
              <w:bottom w:val="single" w:sz="6" w:space="0" w:color="auto"/>
              <w:right w:val="single" w:sz="6" w:space="0" w:color="auto"/>
            </w:tcBorders>
            <w:hideMark/>
          </w:tcPr>
          <w:p w14:paraId="145DAC6D" w14:textId="77777777" w:rsidR="00123DFB" w:rsidRDefault="00123DFB">
            <w:pPr>
              <w:pStyle w:val="Texto"/>
              <w:spacing w:after="94" w:line="236" w:lineRule="exact"/>
              <w:ind w:firstLine="0"/>
              <w:jc w:val="center"/>
              <w:rPr>
                <w:rFonts w:ascii="Verdana" w:hAnsi="Verdana" w:cs="Arial"/>
                <w:b/>
                <w:sz w:val="16"/>
                <w:szCs w:val="16"/>
              </w:rPr>
            </w:pPr>
            <w:r>
              <w:rPr>
                <w:rFonts w:ascii="Verdana" w:hAnsi="Verdana" w:cs="Arial"/>
                <w:b/>
                <w:sz w:val="16"/>
                <w:szCs w:val="16"/>
              </w:rPr>
              <w:t>T75</w:t>
            </w:r>
          </w:p>
        </w:tc>
      </w:tr>
      <w:tr w:rsidR="00123DFB" w:rsidRPr="00B623AB" w14:paraId="15B3F88B" w14:textId="77777777" w:rsidTr="00123DFB">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hideMark/>
          </w:tcPr>
          <w:p w14:paraId="3C9405EC" w14:textId="77777777" w:rsidR="00123DFB" w:rsidRPr="00123DFB" w:rsidRDefault="00123DFB">
            <w:pPr>
              <w:pStyle w:val="Texto"/>
              <w:spacing w:after="94" w:line="236" w:lineRule="exact"/>
              <w:ind w:firstLine="0"/>
              <w:rPr>
                <w:rFonts w:ascii="Verdana" w:hAnsi="Verdana" w:cs="Arial"/>
                <w:sz w:val="16"/>
                <w:szCs w:val="16"/>
                <w:lang w:val="en-US"/>
              </w:rPr>
            </w:pPr>
            <w:r w:rsidRPr="00123DFB">
              <w:rPr>
                <w:rFonts w:ascii="Verdana" w:hAnsi="Verdana" w:cs="Arial"/>
                <w:sz w:val="16"/>
                <w:szCs w:val="16"/>
                <w:lang w:val="en-US"/>
              </w:rPr>
              <w:t>This instruction applies to non-refrigerated liquefied gases. The general specifications of 5.2.3 and the requirements relating to the design and construction, inspection and testing of portable tanks intended for the transport of refrigerated liquefied gases must be met.</w:t>
            </w:r>
          </w:p>
        </w:tc>
      </w:tr>
    </w:tbl>
    <w:p w14:paraId="2AE7B726" w14:textId="1669F5F0" w:rsidR="00123DFB" w:rsidRPr="00123DFB" w:rsidRDefault="00123DFB" w:rsidP="00E22916">
      <w:pPr>
        <w:pStyle w:val="Texto"/>
        <w:spacing w:after="94" w:line="236" w:lineRule="exact"/>
        <w:rPr>
          <w:rFonts w:ascii="Verdana" w:hAnsi="Verdana" w:cs="Arial"/>
          <w:sz w:val="16"/>
          <w:szCs w:val="16"/>
          <w:lang w:val="en-US"/>
        </w:rPr>
      </w:pPr>
    </w:p>
    <w:p w14:paraId="7A0CB673" w14:textId="77777777" w:rsidR="00123DFB" w:rsidRPr="00123DFB" w:rsidRDefault="00123DFB" w:rsidP="00E22916">
      <w:pPr>
        <w:pStyle w:val="Texto"/>
        <w:spacing w:after="94" w:line="236" w:lineRule="exact"/>
        <w:rPr>
          <w:rFonts w:ascii="Verdana" w:hAnsi="Verdana" w:cs="Arial"/>
          <w:sz w:val="16"/>
          <w:szCs w:val="16"/>
          <w:lang w:val="en-US"/>
        </w:rPr>
      </w:pPr>
    </w:p>
    <w:tbl>
      <w:tblPr>
        <w:tblW w:w="0" w:type="auto"/>
        <w:tblLook w:val="04A0" w:firstRow="1" w:lastRow="0" w:firstColumn="1" w:lastColumn="0" w:noHBand="0" w:noVBand="1"/>
      </w:tblPr>
      <w:tblGrid>
        <w:gridCol w:w="4683"/>
        <w:gridCol w:w="4677"/>
      </w:tblGrid>
      <w:tr w:rsidR="00D508B9" w:rsidRPr="00B623AB" w14:paraId="3F8884C7" w14:textId="77777777" w:rsidTr="005B1527">
        <w:tc>
          <w:tcPr>
            <w:tcW w:w="4788" w:type="dxa"/>
            <w:shd w:val="clear" w:color="auto" w:fill="auto"/>
          </w:tcPr>
          <w:p w14:paraId="072AA336" w14:textId="77777777" w:rsidR="00D508B9" w:rsidRPr="00AA4DD0" w:rsidRDefault="00D508B9" w:rsidP="00AA4DD0">
            <w:pPr>
              <w:pStyle w:val="Texto"/>
              <w:spacing w:after="94" w:line="236" w:lineRule="exact"/>
              <w:ind w:firstLine="0"/>
              <w:rPr>
                <w:rFonts w:ascii="Verdana" w:hAnsi="Verdana" w:cs="Arial"/>
                <w:sz w:val="16"/>
                <w:szCs w:val="16"/>
              </w:rPr>
            </w:pPr>
            <w:r w:rsidRPr="00AA4DD0">
              <w:rPr>
                <w:rFonts w:ascii="Verdana" w:hAnsi="Verdana" w:cs="Arial"/>
                <w:b/>
                <w:sz w:val="16"/>
                <w:szCs w:val="16"/>
              </w:rPr>
              <w:t>5.2.5.3</w:t>
            </w:r>
            <w:r w:rsidRPr="00AA4DD0">
              <w:rPr>
                <w:rFonts w:ascii="Verdana" w:hAnsi="Verdana" w:cs="Arial"/>
                <w:sz w:val="16"/>
                <w:szCs w:val="16"/>
              </w:rPr>
              <w:t xml:space="preserve"> Especificaciones especiales para el transporte en cisternas portátiles</w:t>
            </w:r>
          </w:p>
        </w:tc>
        <w:tc>
          <w:tcPr>
            <w:tcW w:w="4788" w:type="dxa"/>
            <w:shd w:val="clear" w:color="auto" w:fill="auto"/>
          </w:tcPr>
          <w:p w14:paraId="3685DE78" w14:textId="77777777" w:rsidR="00123DFB" w:rsidRDefault="00123DFB" w:rsidP="00123DFB">
            <w:pPr>
              <w:pStyle w:val="Texto"/>
              <w:spacing w:after="94" w:line="236" w:lineRule="exact"/>
              <w:ind w:firstLine="0"/>
              <w:rPr>
                <w:rFonts w:ascii="Verdana" w:hAnsi="Verdana" w:cs="Arial"/>
                <w:sz w:val="16"/>
                <w:szCs w:val="16"/>
                <w:lang w:val="en"/>
              </w:rPr>
            </w:pPr>
            <w:r w:rsidRPr="00123DFB">
              <w:rPr>
                <w:rFonts w:ascii="Verdana" w:hAnsi="Verdana" w:cs="Arial"/>
                <w:b/>
                <w:sz w:val="16"/>
                <w:szCs w:val="16"/>
                <w:lang w:val="en-US"/>
              </w:rPr>
              <w:t xml:space="preserve">5.2.5.3 </w:t>
            </w:r>
            <w:r w:rsidRPr="00123DFB">
              <w:rPr>
                <w:rFonts w:ascii="Verdana" w:hAnsi="Verdana" w:cs="Arial"/>
                <w:sz w:val="16"/>
                <w:szCs w:val="16"/>
                <w:lang w:val="en-US"/>
              </w:rPr>
              <w:t>Special specifications for transport in portable tanks</w:t>
            </w:r>
          </w:p>
          <w:p w14:paraId="09C401DF" w14:textId="77777777" w:rsidR="00D508B9" w:rsidRPr="00123DFB" w:rsidRDefault="00D508B9" w:rsidP="00AA4DD0">
            <w:pPr>
              <w:pStyle w:val="Texto"/>
              <w:spacing w:after="94" w:line="236" w:lineRule="exact"/>
              <w:ind w:firstLine="0"/>
              <w:rPr>
                <w:rFonts w:ascii="Verdana" w:hAnsi="Verdana" w:cs="Arial"/>
                <w:b/>
                <w:sz w:val="16"/>
                <w:szCs w:val="16"/>
                <w:lang w:val="en"/>
              </w:rPr>
            </w:pPr>
          </w:p>
        </w:tc>
      </w:tr>
      <w:tr w:rsidR="00D508B9" w:rsidRPr="00B623AB" w14:paraId="714F2642" w14:textId="77777777" w:rsidTr="005B1527">
        <w:tc>
          <w:tcPr>
            <w:tcW w:w="4788" w:type="dxa"/>
            <w:shd w:val="clear" w:color="auto" w:fill="auto"/>
          </w:tcPr>
          <w:p w14:paraId="735AAC0B" w14:textId="77777777" w:rsidR="00D508B9" w:rsidRPr="00AA4DD0" w:rsidRDefault="00D508B9" w:rsidP="00AA4DD0">
            <w:pPr>
              <w:pStyle w:val="Texto"/>
              <w:spacing w:after="94" w:line="236" w:lineRule="exact"/>
              <w:ind w:firstLine="0"/>
              <w:rPr>
                <w:rFonts w:ascii="Verdana" w:hAnsi="Verdana" w:cs="Arial"/>
                <w:sz w:val="16"/>
                <w:szCs w:val="16"/>
              </w:rPr>
            </w:pPr>
            <w:r w:rsidRPr="00AA4DD0">
              <w:rPr>
                <w:rFonts w:ascii="Verdana" w:hAnsi="Verdana" w:cs="Arial"/>
                <w:sz w:val="16"/>
                <w:szCs w:val="16"/>
              </w:rPr>
              <w:t xml:space="preserve">Las especificaciones especiales para el transporte en cisternas portátiles se asignan a determinadas substancias para indicar las especificaciones que complementan o sustituyen a las establecidas en las instrucciones para el transporte en cisternas portátiles o los requisitos establecidos en la norma respectiva. Se identifican mediante un código alfanumérico que comienza por las letras TP (por sus siglas en inglés "Tank Provision") y están asignadas a ciertas </w:t>
            </w:r>
            <w:r w:rsidRPr="00AA4DD0">
              <w:rPr>
                <w:rFonts w:ascii="Verdana" w:hAnsi="Verdana" w:cs="Arial"/>
                <w:sz w:val="16"/>
                <w:szCs w:val="16"/>
              </w:rPr>
              <w:lastRenderedPageBreak/>
              <w:t xml:space="preserve">substancias en la columna 11 de la lista de substancias y materiales peligrosos, incluidas en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w:t>
            </w:r>
          </w:p>
        </w:tc>
        <w:tc>
          <w:tcPr>
            <w:tcW w:w="4788" w:type="dxa"/>
            <w:shd w:val="clear" w:color="auto" w:fill="auto"/>
          </w:tcPr>
          <w:p w14:paraId="78871575" w14:textId="717F7D48" w:rsidR="00D508B9" w:rsidRPr="00123DFB" w:rsidRDefault="00123DFB" w:rsidP="00AA4DD0">
            <w:pPr>
              <w:pStyle w:val="Texto"/>
              <w:spacing w:after="94" w:line="236" w:lineRule="exact"/>
              <w:ind w:firstLine="0"/>
              <w:rPr>
                <w:rFonts w:ascii="Verdana" w:hAnsi="Verdana" w:cs="Arial"/>
                <w:sz w:val="16"/>
                <w:szCs w:val="16"/>
                <w:lang w:val="en-US"/>
              </w:rPr>
            </w:pPr>
            <w:r w:rsidRPr="00123DFB">
              <w:rPr>
                <w:rFonts w:ascii="Verdana" w:hAnsi="Verdana" w:cs="Arial"/>
                <w:sz w:val="16"/>
                <w:szCs w:val="16"/>
                <w:lang w:val="en-US"/>
              </w:rPr>
              <w:lastRenderedPageBreak/>
              <w:t xml:space="preserve">The special specifications for transport in portable tanks are assigned to certain substances to indicate the specifications that complement or replace those established in the instructions for transport in portable tanks or the requirements established in the respective standard. They are identified by an alphanumeric code that begins with the letters TP (for its acronym in English " Tank Provision ") and are assigned to certain substances in column 11 of the list of hazardous </w:t>
            </w:r>
            <w:r w:rsidRPr="00123DFB">
              <w:rPr>
                <w:rFonts w:ascii="Verdana" w:hAnsi="Verdana" w:cs="Arial"/>
                <w:sz w:val="16"/>
                <w:szCs w:val="16"/>
                <w:lang w:val="en-US"/>
              </w:rPr>
              <w:lastRenderedPageBreak/>
              <w:t>substances and materials, included in la NOM-002-SCT/2003</w:t>
            </w:r>
          </w:p>
        </w:tc>
      </w:tr>
      <w:tr w:rsidR="00D508B9" w:rsidRPr="00B623AB" w14:paraId="18105492" w14:textId="77777777" w:rsidTr="005B1527">
        <w:tc>
          <w:tcPr>
            <w:tcW w:w="4788" w:type="dxa"/>
            <w:shd w:val="clear" w:color="auto" w:fill="auto"/>
          </w:tcPr>
          <w:p w14:paraId="047B9C74" w14:textId="77777777" w:rsidR="00D508B9" w:rsidRPr="00AA4DD0" w:rsidRDefault="00D508B9" w:rsidP="00AA4DD0">
            <w:pPr>
              <w:pStyle w:val="Texto"/>
              <w:spacing w:after="94" w:line="236" w:lineRule="exact"/>
              <w:ind w:firstLine="0"/>
              <w:rPr>
                <w:rFonts w:ascii="Verdana" w:hAnsi="Verdana" w:cs="Arial"/>
                <w:sz w:val="16"/>
                <w:szCs w:val="16"/>
              </w:rPr>
            </w:pPr>
            <w:r w:rsidRPr="00AA4DD0">
              <w:rPr>
                <w:rFonts w:ascii="Verdana" w:hAnsi="Verdana" w:cs="Arial"/>
                <w:b/>
                <w:sz w:val="16"/>
                <w:szCs w:val="16"/>
              </w:rPr>
              <w:lastRenderedPageBreak/>
              <w:t>5.2.5.3.1</w:t>
            </w:r>
            <w:r w:rsidRPr="00AA4DD0">
              <w:rPr>
                <w:rFonts w:ascii="Verdana" w:hAnsi="Verdana" w:cs="Arial"/>
                <w:sz w:val="16"/>
                <w:szCs w:val="16"/>
              </w:rPr>
              <w:t xml:space="preserve"> Listado de las especificaciones especiales para el transporte en cisternas portátiles</w:t>
            </w:r>
          </w:p>
        </w:tc>
        <w:tc>
          <w:tcPr>
            <w:tcW w:w="4788" w:type="dxa"/>
            <w:shd w:val="clear" w:color="auto" w:fill="auto"/>
          </w:tcPr>
          <w:p w14:paraId="152DC5F7" w14:textId="2857611F" w:rsidR="00D508B9" w:rsidRPr="00123DFB" w:rsidRDefault="00123DFB" w:rsidP="00AA4DD0">
            <w:pPr>
              <w:pStyle w:val="Texto"/>
              <w:spacing w:after="94" w:line="236" w:lineRule="exact"/>
              <w:ind w:firstLine="0"/>
              <w:rPr>
                <w:rFonts w:ascii="Verdana" w:hAnsi="Verdana" w:cs="Arial"/>
                <w:b/>
                <w:sz w:val="16"/>
                <w:szCs w:val="16"/>
                <w:lang w:val="en-US"/>
              </w:rPr>
            </w:pPr>
            <w:r w:rsidRPr="00123DFB">
              <w:rPr>
                <w:rFonts w:ascii="Verdana" w:hAnsi="Verdana" w:cs="Arial"/>
                <w:b/>
                <w:sz w:val="16"/>
                <w:szCs w:val="16"/>
                <w:lang w:val="en-US"/>
              </w:rPr>
              <w:t xml:space="preserve">5.2.5.3.1 </w:t>
            </w:r>
            <w:r w:rsidRPr="00123DFB">
              <w:rPr>
                <w:rFonts w:ascii="Verdana" w:hAnsi="Verdana" w:cs="Arial"/>
                <w:sz w:val="16"/>
                <w:szCs w:val="16"/>
                <w:lang w:val="en-US"/>
              </w:rPr>
              <w:t>List of special specifications for transport in portable tanks</w:t>
            </w:r>
          </w:p>
        </w:tc>
      </w:tr>
    </w:tbl>
    <w:p w14:paraId="45893596" w14:textId="77777777" w:rsidR="00D508B9" w:rsidRPr="00123DFB" w:rsidRDefault="00D508B9" w:rsidP="00E22916">
      <w:pPr>
        <w:pStyle w:val="Texto"/>
        <w:spacing w:after="94" w:line="236" w:lineRule="exact"/>
        <w:rPr>
          <w:rFonts w:ascii="Verdana" w:hAnsi="Verdana" w:cs="Arial"/>
          <w:sz w:val="16"/>
          <w:szCs w:val="16"/>
          <w:lang w:val="en-US"/>
        </w:rPr>
      </w:pPr>
    </w:p>
    <w:p w14:paraId="3BD99F72" w14:textId="09E7AD62" w:rsidR="00A5572F" w:rsidRPr="00D508B9" w:rsidRDefault="00A92E6F" w:rsidP="00475D33">
      <w:pPr>
        <w:pStyle w:val="Texto"/>
        <w:spacing w:after="94" w:line="240" w:lineRule="auto"/>
        <w:ind w:firstLine="0"/>
        <w:jc w:val="center"/>
        <w:rPr>
          <w:rFonts w:ascii="Verdana" w:hAnsi="Verdana" w:cs="Arial"/>
          <w:position w:val="-6"/>
          <w:sz w:val="16"/>
          <w:szCs w:val="16"/>
        </w:rPr>
      </w:pPr>
      <w:r>
        <w:rPr>
          <w:rFonts w:ascii="Verdana" w:hAnsi="Verdana" w:cs="Arial"/>
          <w:noProof/>
          <w:position w:val="-6"/>
          <w:sz w:val="16"/>
          <w:szCs w:val="16"/>
        </w:rPr>
        <w:drawing>
          <wp:inline distT="0" distB="0" distL="0" distR="0" wp14:anchorId="007B66AB" wp14:editId="383FFD5D">
            <wp:extent cx="5572125" cy="2009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125" cy="200977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123DFB" w:rsidRPr="00AA4DD0" w14:paraId="42E888D9" w14:textId="77777777" w:rsidTr="005B1527">
        <w:tc>
          <w:tcPr>
            <w:tcW w:w="4788" w:type="dxa"/>
            <w:shd w:val="clear" w:color="auto" w:fill="auto"/>
          </w:tcPr>
          <w:p w14:paraId="342FFAF5" w14:textId="77777777" w:rsidR="00123DFB" w:rsidRPr="00AA4DD0" w:rsidRDefault="00123DFB" w:rsidP="00AA4DD0">
            <w:pPr>
              <w:pStyle w:val="Texto"/>
              <w:spacing w:after="94" w:line="236" w:lineRule="exact"/>
              <w:ind w:firstLine="0"/>
              <w:rPr>
                <w:rFonts w:ascii="Verdana" w:hAnsi="Verdana" w:cs="Arial"/>
                <w:b/>
                <w:sz w:val="16"/>
                <w:szCs w:val="16"/>
              </w:rPr>
            </w:pPr>
          </w:p>
        </w:tc>
        <w:tc>
          <w:tcPr>
            <w:tcW w:w="4788" w:type="dxa"/>
            <w:shd w:val="clear" w:color="auto" w:fill="auto"/>
          </w:tcPr>
          <w:p w14:paraId="2FBB6398" w14:textId="77777777" w:rsidR="00123DFB" w:rsidRPr="005B1527" w:rsidRDefault="00123DFB" w:rsidP="00AA4DD0">
            <w:pPr>
              <w:pStyle w:val="Texto"/>
              <w:spacing w:after="94" w:line="236" w:lineRule="exact"/>
              <w:ind w:firstLine="0"/>
              <w:rPr>
                <w:rFonts w:ascii="Verdana" w:hAnsi="Verdana" w:cs="Arial"/>
                <w:b/>
                <w:sz w:val="16"/>
                <w:szCs w:val="16"/>
                <w:lang w:val="en-US"/>
              </w:rPr>
            </w:pPr>
          </w:p>
        </w:tc>
      </w:tr>
      <w:tr w:rsidR="00123DFB" w:rsidRPr="00B623AB" w14:paraId="4C64D9A2" w14:textId="77777777" w:rsidTr="005B1527">
        <w:tc>
          <w:tcPr>
            <w:tcW w:w="4788" w:type="dxa"/>
            <w:shd w:val="clear" w:color="auto" w:fill="auto"/>
          </w:tcPr>
          <w:p w14:paraId="26C6BE18"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 xml:space="preserve">TP4 </w:t>
            </w:r>
            <w:r w:rsidRPr="00AA4DD0">
              <w:rPr>
                <w:rFonts w:ascii="Verdana" w:hAnsi="Verdana" w:cs="Arial"/>
                <w:sz w:val="16"/>
                <w:szCs w:val="16"/>
              </w:rPr>
              <w:t>El grado de llenado no excederá el 90%, o cualquier otro valor aprobado por las autoridades competentes (véase 5.2.1.9.5).</w:t>
            </w:r>
          </w:p>
        </w:tc>
        <w:tc>
          <w:tcPr>
            <w:tcW w:w="4788" w:type="dxa"/>
            <w:shd w:val="clear" w:color="auto" w:fill="auto"/>
          </w:tcPr>
          <w:p w14:paraId="317764DA" w14:textId="66D30FE9" w:rsidR="00123DFB" w:rsidRPr="005B1527" w:rsidRDefault="00123DFB" w:rsidP="00123DFB">
            <w:pPr>
              <w:pStyle w:val="Texto"/>
              <w:spacing w:after="94" w:line="236" w:lineRule="exact"/>
              <w:ind w:firstLine="0"/>
              <w:rPr>
                <w:rFonts w:ascii="Verdana" w:hAnsi="Verdana" w:cs="Arial"/>
                <w:b/>
                <w:sz w:val="16"/>
                <w:szCs w:val="16"/>
                <w:lang w:val="en-US"/>
              </w:rPr>
            </w:pPr>
            <w:r w:rsidRPr="005B1527">
              <w:rPr>
                <w:rFonts w:ascii="Verdana" w:hAnsi="Verdana" w:cs="Arial"/>
                <w:b/>
                <w:sz w:val="16"/>
                <w:szCs w:val="16"/>
                <w:lang w:val="en-US"/>
              </w:rPr>
              <w:t xml:space="preserve">TP4 </w:t>
            </w:r>
            <w:r w:rsidRPr="005B1527">
              <w:rPr>
                <w:rFonts w:ascii="Verdana" w:hAnsi="Verdana" w:cs="Arial"/>
                <w:sz w:val="16"/>
                <w:szCs w:val="16"/>
                <w:lang w:val="en-US"/>
              </w:rPr>
              <w:t>The degree of filling shall not exceed 90%, or any other value approved by the competent authorities (see 5.2.1.9.5).</w:t>
            </w:r>
          </w:p>
        </w:tc>
      </w:tr>
      <w:tr w:rsidR="00123DFB" w:rsidRPr="00B623AB" w14:paraId="06820267" w14:textId="77777777" w:rsidTr="005B1527">
        <w:tc>
          <w:tcPr>
            <w:tcW w:w="4788" w:type="dxa"/>
            <w:shd w:val="clear" w:color="auto" w:fill="auto"/>
          </w:tcPr>
          <w:p w14:paraId="53FDFEE8"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 xml:space="preserve">TP5 </w:t>
            </w:r>
            <w:r w:rsidRPr="00AA4DD0">
              <w:rPr>
                <w:rFonts w:ascii="Verdana" w:hAnsi="Verdana" w:cs="Arial"/>
                <w:sz w:val="16"/>
                <w:szCs w:val="16"/>
              </w:rPr>
              <w:t>Se respetará el grado de llenado prescrito en 5.2.3.6.</w:t>
            </w:r>
          </w:p>
        </w:tc>
        <w:tc>
          <w:tcPr>
            <w:tcW w:w="4788" w:type="dxa"/>
            <w:shd w:val="clear" w:color="auto" w:fill="auto"/>
          </w:tcPr>
          <w:p w14:paraId="5228E911" w14:textId="4A16547B" w:rsidR="00123DFB" w:rsidRPr="005B1527" w:rsidRDefault="00123DFB" w:rsidP="00123DFB">
            <w:pPr>
              <w:pStyle w:val="Texto"/>
              <w:spacing w:after="94" w:line="236" w:lineRule="exact"/>
              <w:ind w:firstLine="0"/>
              <w:rPr>
                <w:rFonts w:ascii="Verdana" w:hAnsi="Verdana" w:cs="Arial"/>
                <w:b/>
                <w:sz w:val="16"/>
                <w:szCs w:val="16"/>
                <w:lang w:val="en-US"/>
              </w:rPr>
            </w:pPr>
            <w:r w:rsidRPr="005B1527">
              <w:rPr>
                <w:rFonts w:ascii="Verdana" w:hAnsi="Verdana" w:cs="Arial"/>
                <w:b/>
                <w:sz w:val="16"/>
                <w:szCs w:val="16"/>
                <w:lang w:val="en-US"/>
              </w:rPr>
              <w:t xml:space="preserve">TP5 </w:t>
            </w:r>
            <w:r w:rsidRPr="005B1527">
              <w:rPr>
                <w:rFonts w:ascii="Verdana" w:hAnsi="Verdana" w:cs="Arial"/>
                <w:sz w:val="16"/>
                <w:szCs w:val="16"/>
                <w:lang w:val="en-US"/>
              </w:rPr>
              <w:t>The degree of filling prescribed in 5.2.3.6 will be respected.</w:t>
            </w:r>
          </w:p>
        </w:tc>
      </w:tr>
      <w:tr w:rsidR="00123DFB" w:rsidRPr="00AA4DD0" w14:paraId="58568B5C" w14:textId="77777777" w:rsidTr="005B1527">
        <w:tc>
          <w:tcPr>
            <w:tcW w:w="4788" w:type="dxa"/>
            <w:shd w:val="clear" w:color="auto" w:fill="auto"/>
          </w:tcPr>
          <w:p w14:paraId="44A2D8FF"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 xml:space="preserve">TP6 </w:t>
            </w:r>
            <w:r w:rsidRPr="00AA4DD0">
              <w:rPr>
                <w:rFonts w:ascii="Verdana" w:hAnsi="Verdana" w:cs="Arial"/>
                <w:sz w:val="16"/>
                <w:szCs w:val="16"/>
              </w:rPr>
              <w:t>Para que la cisterna no pueda explotar en ninguna circunstancia, ni siquiera en el caso de que esté envuelta en llamas, deberá estar provista de dispositivos de descompresión adecuados a la capacidad de la cisterna y a la naturaleza de la substancia transportada. Los dispositivos también deberán ser compatibles con la substancia.</w:t>
            </w:r>
          </w:p>
        </w:tc>
        <w:tc>
          <w:tcPr>
            <w:tcW w:w="4788" w:type="dxa"/>
            <w:shd w:val="clear" w:color="auto" w:fill="auto"/>
          </w:tcPr>
          <w:p w14:paraId="366B9597" w14:textId="55B3CFAB" w:rsidR="00123DFB" w:rsidRPr="005B1527" w:rsidRDefault="00123DFB" w:rsidP="00123DFB">
            <w:pPr>
              <w:pStyle w:val="Texto"/>
              <w:spacing w:after="94" w:line="236" w:lineRule="exact"/>
              <w:ind w:firstLine="0"/>
              <w:rPr>
                <w:rFonts w:ascii="Verdana" w:hAnsi="Verdana" w:cs="Arial"/>
                <w:b/>
                <w:sz w:val="16"/>
                <w:szCs w:val="16"/>
                <w:lang w:val="en-US"/>
              </w:rPr>
            </w:pPr>
            <w:r w:rsidRPr="005B1527">
              <w:rPr>
                <w:rFonts w:ascii="Verdana" w:hAnsi="Verdana" w:cs="Arial"/>
                <w:b/>
                <w:sz w:val="16"/>
                <w:szCs w:val="16"/>
                <w:lang w:val="en-US"/>
              </w:rPr>
              <w:t xml:space="preserve">TP6 </w:t>
            </w:r>
            <w:r w:rsidRPr="005B1527">
              <w:rPr>
                <w:rFonts w:ascii="Verdana" w:hAnsi="Verdana" w:cs="Arial"/>
                <w:sz w:val="16"/>
                <w:szCs w:val="16"/>
                <w:lang w:val="en-US"/>
              </w:rPr>
              <w:t>So that the tank cannot explode under any circumstances, even if it is engulfed in flames, it must be equipped with decompression devices appropriate to the capacity of the tank and the nature of the substance transported. The devices must also be compatible with the substance.</w:t>
            </w:r>
          </w:p>
        </w:tc>
      </w:tr>
      <w:tr w:rsidR="00123DFB" w:rsidRPr="00B623AB" w14:paraId="163B09E0" w14:textId="77777777" w:rsidTr="005B1527">
        <w:tc>
          <w:tcPr>
            <w:tcW w:w="4788" w:type="dxa"/>
            <w:shd w:val="clear" w:color="auto" w:fill="auto"/>
          </w:tcPr>
          <w:p w14:paraId="0B2D2988"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TP7</w:t>
            </w:r>
            <w:r w:rsidRPr="00AA4DD0">
              <w:rPr>
                <w:rFonts w:ascii="Verdana" w:hAnsi="Verdana" w:cs="Arial"/>
                <w:sz w:val="16"/>
                <w:szCs w:val="16"/>
              </w:rPr>
              <w:t xml:space="preserve"> El aire se eliminará de la fase vapor con nitrógeno o por otro medio.</w:t>
            </w:r>
          </w:p>
        </w:tc>
        <w:tc>
          <w:tcPr>
            <w:tcW w:w="4788" w:type="dxa"/>
            <w:shd w:val="clear" w:color="auto" w:fill="auto"/>
          </w:tcPr>
          <w:p w14:paraId="5E9F0977" w14:textId="6E32BCEB" w:rsidR="00123DFB" w:rsidRPr="005B1527" w:rsidRDefault="00123DFB" w:rsidP="00123DFB">
            <w:pPr>
              <w:pStyle w:val="Texto"/>
              <w:spacing w:after="94" w:line="236" w:lineRule="exact"/>
              <w:ind w:firstLine="0"/>
              <w:rPr>
                <w:rFonts w:ascii="Verdana" w:hAnsi="Verdana" w:cs="Arial"/>
                <w:b/>
                <w:sz w:val="16"/>
                <w:szCs w:val="16"/>
                <w:lang w:val="en-US"/>
              </w:rPr>
            </w:pPr>
            <w:r w:rsidRPr="005B1527">
              <w:rPr>
                <w:rFonts w:ascii="Verdana" w:hAnsi="Verdana" w:cs="Arial"/>
                <w:b/>
                <w:sz w:val="16"/>
                <w:szCs w:val="16"/>
                <w:lang w:val="en-US"/>
              </w:rPr>
              <w:t xml:space="preserve">TP7 </w:t>
            </w:r>
            <w:r w:rsidRPr="005B1527">
              <w:rPr>
                <w:rFonts w:ascii="Verdana" w:hAnsi="Verdana" w:cs="Arial"/>
                <w:sz w:val="16"/>
                <w:szCs w:val="16"/>
                <w:lang w:val="en-US"/>
              </w:rPr>
              <w:t>Air will be removed from the vapor phase with nitrogen or by other means.</w:t>
            </w:r>
          </w:p>
        </w:tc>
      </w:tr>
      <w:tr w:rsidR="00123DFB" w:rsidRPr="00B623AB" w14:paraId="16973AF6" w14:textId="77777777" w:rsidTr="005B1527">
        <w:tc>
          <w:tcPr>
            <w:tcW w:w="4788" w:type="dxa"/>
            <w:shd w:val="clear" w:color="auto" w:fill="auto"/>
          </w:tcPr>
          <w:p w14:paraId="71F6A293" w14:textId="77777777" w:rsidR="00123DFB" w:rsidRPr="00AA4DD0" w:rsidRDefault="00123DFB" w:rsidP="00123DFB">
            <w:pPr>
              <w:pStyle w:val="Texto"/>
              <w:spacing w:after="94" w:line="236" w:lineRule="exact"/>
              <w:ind w:firstLine="0"/>
              <w:rPr>
                <w:rFonts w:ascii="Verdana" w:hAnsi="Verdana" w:cs="Arial"/>
                <w:sz w:val="16"/>
                <w:szCs w:val="16"/>
              </w:rPr>
            </w:pPr>
            <w:r w:rsidRPr="00AA4DD0">
              <w:rPr>
                <w:rFonts w:ascii="Verdana" w:hAnsi="Verdana" w:cs="Arial"/>
                <w:b/>
                <w:sz w:val="16"/>
                <w:szCs w:val="16"/>
              </w:rPr>
              <w:t xml:space="preserve">TP8 </w:t>
            </w:r>
            <w:r w:rsidRPr="00AA4DD0">
              <w:rPr>
                <w:rFonts w:ascii="Verdana" w:hAnsi="Verdana" w:cs="Arial"/>
                <w:sz w:val="16"/>
                <w:szCs w:val="16"/>
              </w:rPr>
              <w:t>La presión de prueba de la cisterna portátil podrá reducirse a 1.5 bar cuando el punto de inflamación de la substancia transportada sea superior a 0°C.</w:t>
            </w:r>
          </w:p>
        </w:tc>
        <w:tc>
          <w:tcPr>
            <w:tcW w:w="4788" w:type="dxa"/>
            <w:shd w:val="clear" w:color="auto" w:fill="auto"/>
          </w:tcPr>
          <w:p w14:paraId="1DC7D731" w14:textId="2B866F7F" w:rsidR="00123DFB" w:rsidRPr="005B1527" w:rsidRDefault="00123DFB" w:rsidP="00123DFB">
            <w:pPr>
              <w:pStyle w:val="Texto"/>
              <w:spacing w:after="94" w:line="236" w:lineRule="exact"/>
              <w:ind w:firstLine="0"/>
              <w:rPr>
                <w:rFonts w:ascii="Verdana" w:hAnsi="Verdana" w:cs="Arial"/>
                <w:b/>
                <w:sz w:val="16"/>
                <w:szCs w:val="16"/>
                <w:lang w:val="en-US"/>
              </w:rPr>
            </w:pPr>
            <w:r w:rsidRPr="005B1527">
              <w:rPr>
                <w:rFonts w:ascii="Verdana" w:hAnsi="Verdana" w:cs="Arial"/>
                <w:b/>
                <w:sz w:val="16"/>
                <w:szCs w:val="16"/>
                <w:lang w:val="en-US"/>
              </w:rPr>
              <w:t xml:space="preserve">TP8 </w:t>
            </w:r>
            <w:r w:rsidRPr="005B1527">
              <w:rPr>
                <w:rFonts w:ascii="Verdana" w:hAnsi="Verdana" w:cs="Arial"/>
                <w:sz w:val="16"/>
                <w:szCs w:val="16"/>
                <w:lang w:val="en-US"/>
              </w:rPr>
              <w:t>The test pressure of the portable tank may be reduced to 1.5 bar when the flash point of the transported substance is greater than 0°C.</w:t>
            </w:r>
          </w:p>
        </w:tc>
      </w:tr>
      <w:tr w:rsidR="00123DFB" w:rsidRPr="00B623AB" w14:paraId="4BD3EAF3" w14:textId="77777777" w:rsidTr="005B1527">
        <w:tc>
          <w:tcPr>
            <w:tcW w:w="4788" w:type="dxa"/>
            <w:shd w:val="clear" w:color="auto" w:fill="auto"/>
          </w:tcPr>
          <w:p w14:paraId="42BD9FC5"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TP9</w:t>
            </w:r>
            <w:r w:rsidRPr="00AA4DD0">
              <w:rPr>
                <w:rFonts w:ascii="Verdana" w:hAnsi="Verdana" w:cs="Arial"/>
                <w:sz w:val="16"/>
                <w:szCs w:val="16"/>
              </w:rPr>
              <w:t xml:space="preserve"> Las substancias correspondientes a esta denominación sólo podrán transportarse en cisternas portátiles.</w:t>
            </w:r>
          </w:p>
        </w:tc>
        <w:tc>
          <w:tcPr>
            <w:tcW w:w="4788" w:type="dxa"/>
            <w:shd w:val="clear" w:color="auto" w:fill="auto"/>
          </w:tcPr>
          <w:p w14:paraId="7FA72F70" w14:textId="5F7012CF"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TP9 </w:t>
            </w:r>
            <w:r w:rsidRPr="005B1527">
              <w:rPr>
                <w:rFonts w:ascii="Verdana" w:hAnsi="Verdana" w:cs="Arial"/>
                <w:sz w:val="16"/>
                <w:szCs w:val="16"/>
                <w:lang w:val="en-US"/>
              </w:rPr>
              <w:t>Substances corresponding to this designation may only be transported in portable tanks.</w:t>
            </w:r>
          </w:p>
        </w:tc>
      </w:tr>
      <w:tr w:rsidR="00123DFB" w:rsidRPr="00B623AB" w14:paraId="58F19FCF" w14:textId="77777777" w:rsidTr="005B1527">
        <w:tc>
          <w:tcPr>
            <w:tcW w:w="4788" w:type="dxa"/>
            <w:shd w:val="clear" w:color="auto" w:fill="auto"/>
          </w:tcPr>
          <w:p w14:paraId="1BE95182"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TP10 </w:t>
            </w:r>
            <w:r w:rsidRPr="00AA4DD0">
              <w:rPr>
                <w:rFonts w:ascii="Verdana" w:hAnsi="Verdana" w:cs="Arial"/>
                <w:sz w:val="16"/>
                <w:szCs w:val="16"/>
              </w:rPr>
              <w:t>Se exigirá un revestimiento de plomo de al menos 5 mm de espesor, que se someterá a prueba una vez al año, o un revestimiento de otro material adecuado aprobado por las autoridades competentes.</w:t>
            </w:r>
          </w:p>
        </w:tc>
        <w:tc>
          <w:tcPr>
            <w:tcW w:w="4788" w:type="dxa"/>
            <w:shd w:val="clear" w:color="auto" w:fill="auto"/>
          </w:tcPr>
          <w:p w14:paraId="60E8AAE9" w14:textId="698E6776"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TP10 </w:t>
            </w:r>
            <w:r w:rsidRPr="005B1527">
              <w:rPr>
                <w:rFonts w:ascii="Verdana" w:hAnsi="Verdana" w:cs="Arial"/>
                <w:sz w:val="16"/>
                <w:szCs w:val="16"/>
                <w:lang w:val="en-US"/>
              </w:rPr>
              <w:t>A lead lining of at least 5 mm thickness shall be required, to be tested once a year, or a lining of another suitable material approved by the competent authorities.</w:t>
            </w:r>
          </w:p>
        </w:tc>
      </w:tr>
      <w:tr w:rsidR="00123DFB" w:rsidRPr="00B623AB" w14:paraId="46EBA08F" w14:textId="77777777" w:rsidTr="005B1527">
        <w:tc>
          <w:tcPr>
            <w:tcW w:w="4788" w:type="dxa"/>
            <w:shd w:val="clear" w:color="auto" w:fill="auto"/>
          </w:tcPr>
          <w:p w14:paraId="488CA902"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TP12 </w:t>
            </w:r>
            <w:r w:rsidRPr="00AA4DD0">
              <w:rPr>
                <w:rFonts w:ascii="Verdana" w:hAnsi="Verdana" w:cs="Arial"/>
                <w:sz w:val="16"/>
                <w:szCs w:val="16"/>
              </w:rPr>
              <w:t>Substancia sumamente corrosiva para el acero.</w:t>
            </w:r>
          </w:p>
        </w:tc>
        <w:tc>
          <w:tcPr>
            <w:tcW w:w="4788" w:type="dxa"/>
            <w:shd w:val="clear" w:color="auto" w:fill="auto"/>
          </w:tcPr>
          <w:p w14:paraId="573C7F47" w14:textId="17241906"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TP12 </w:t>
            </w:r>
            <w:r w:rsidRPr="005B1527">
              <w:rPr>
                <w:rFonts w:ascii="Verdana" w:hAnsi="Verdana" w:cs="Arial"/>
                <w:sz w:val="16"/>
                <w:szCs w:val="16"/>
                <w:lang w:val="en-US"/>
              </w:rPr>
              <w:t>Substance highly corrosive to steel.</w:t>
            </w:r>
          </w:p>
        </w:tc>
      </w:tr>
      <w:tr w:rsidR="00123DFB" w:rsidRPr="00B623AB" w14:paraId="487F9E90" w14:textId="77777777" w:rsidTr="005B1527">
        <w:tc>
          <w:tcPr>
            <w:tcW w:w="4788" w:type="dxa"/>
            <w:shd w:val="clear" w:color="auto" w:fill="auto"/>
          </w:tcPr>
          <w:p w14:paraId="587B58A7"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lastRenderedPageBreak/>
              <w:t>TP13</w:t>
            </w:r>
            <w:r w:rsidRPr="00AA4DD0">
              <w:rPr>
                <w:rFonts w:ascii="Verdana" w:hAnsi="Verdana" w:cs="Arial"/>
                <w:sz w:val="16"/>
                <w:szCs w:val="16"/>
              </w:rPr>
              <w:t xml:space="preserve"> Cuando se transporte esta substancia se deberá disponer de aparatos autónomos de respiración.</w:t>
            </w:r>
          </w:p>
        </w:tc>
        <w:tc>
          <w:tcPr>
            <w:tcW w:w="4788" w:type="dxa"/>
            <w:shd w:val="clear" w:color="auto" w:fill="auto"/>
          </w:tcPr>
          <w:p w14:paraId="0F04DC2F" w14:textId="5EE0B805"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TP13 </w:t>
            </w:r>
            <w:r w:rsidRPr="005B1527">
              <w:rPr>
                <w:rFonts w:ascii="Verdana" w:hAnsi="Verdana" w:cs="Arial"/>
                <w:sz w:val="16"/>
                <w:szCs w:val="16"/>
                <w:lang w:val="en-US"/>
              </w:rPr>
              <w:t>When transporting this substance, self-contained breathing apparatus must be available.</w:t>
            </w:r>
          </w:p>
        </w:tc>
      </w:tr>
      <w:tr w:rsidR="00123DFB" w:rsidRPr="00B623AB" w14:paraId="1C6E97EA" w14:textId="77777777" w:rsidTr="005B1527">
        <w:tc>
          <w:tcPr>
            <w:tcW w:w="4788" w:type="dxa"/>
            <w:shd w:val="clear" w:color="auto" w:fill="auto"/>
          </w:tcPr>
          <w:p w14:paraId="62F2C996"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TP16 </w:t>
            </w:r>
            <w:r w:rsidRPr="00AA4DD0">
              <w:rPr>
                <w:rFonts w:ascii="Verdana" w:hAnsi="Verdana" w:cs="Arial"/>
                <w:sz w:val="16"/>
                <w:szCs w:val="16"/>
              </w:rPr>
              <w:t>La cisterna estará provista de un dispositivo especial para evitar que, en las condiciones normales de transporte, se produzca una disminución o un aumento excesivos de la presión. Dicho dispositivo deberá ser aprobado por las autoridades competentes. Las especificaciones relativas a los dispositivos de descompresión para evitar la cristalización de la substancia en los mismos, son las indicadas en 5.2.5.2.9.3.</w:t>
            </w:r>
          </w:p>
        </w:tc>
        <w:tc>
          <w:tcPr>
            <w:tcW w:w="4788" w:type="dxa"/>
            <w:shd w:val="clear" w:color="auto" w:fill="auto"/>
          </w:tcPr>
          <w:p w14:paraId="172C6014" w14:textId="6E008489"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TP16 </w:t>
            </w:r>
            <w:r w:rsidRPr="005B1527">
              <w:rPr>
                <w:rFonts w:ascii="Verdana" w:hAnsi="Verdana" w:cs="Arial"/>
                <w:sz w:val="16"/>
                <w:szCs w:val="16"/>
                <w:lang w:val="en-US"/>
              </w:rPr>
              <w:t>The tank shall be fitted with a special device to prevent an excessive decrease or increase in pressure under normal conditions of transport. This device must be approved by the competent authorities. The specifications related to the decompression devices to avoid the crystallization of the substance in them, are those indicated in 5.2.5.2.9.3.</w:t>
            </w:r>
          </w:p>
        </w:tc>
      </w:tr>
      <w:tr w:rsidR="00123DFB" w:rsidRPr="00B623AB" w14:paraId="0526274E" w14:textId="77777777" w:rsidTr="005B1527">
        <w:tc>
          <w:tcPr>
            <w:tcW w:w="4788" w:type="dxa"/>
            <w:shd w:val="clear" w:color="auto" w:fill="auto"/>
          </w:tcPr>
          <w:p w14:paraId="59C6ABC5"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TP17</w:t>
            </w:r>
            <w:r w:rsidRPr="00AA4DD0">
              <w:rPr>
                <w:rFonts w:ascii="Verdana" w:hAnsi="Verdana" w:cs="Arial"/>
                <w:sz w:val="16"/>
                <w:szCs w:val="16"/>
              </w:rPr>
              <w:t xml:space="preserve"> Para el aislamiento térmico de la cisterna deberán emplearse únicamente materiales incombustibles inorgánicos.</w:t>
            </w:r>
          </w:p>
        </w:tc>
        <w:tc>
          <w:tcPr>
            <w:tcW w:w="4788" w:type="dxa"/>
            <w:shd w:val="clear" w:color="auto" w:fill="auto"/>
          </w:tcPr>
          <w:p w14:paraId="35B89483" w14:textId="24E96B1D"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TP17 </w:t>
            </w:r>
            <w:r w:rsidRPr="005B1527">
              <w:rPr>
                <w:rFonts w:ascii="Verdana" w:hAnsi="Verdana" w:cs="Arial"/>
                <w:sz w:val="16"/>
                <w:szCs w:val="16"/>
                <w:lang w:val="en-US"/>
              </w:rPr>
              <w:t>For the thermal insulation of the tank, only non-combustible inorganic materials must be used.</w:t>
            </w:r>
          </w:p>
        </w:tc>
      </w:tr>
      <w:tr w:rsidR="00123DFB" w:rsidRPr="00B623AB" w14:paraId="1B278776" w14:textId="77777777" w:rsidTr="005B1527">
        <w:tc>
          <w:tcPr>
            <w:tcW w:w="4788" w:type="dxa"/>
            <w:shd w:val="clear" w:color="auto" w:fill="auto"/>
          </w:tcPr>
          <w:p w14:paraId="23BE9A47"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TP18 </w:t>
            </w:r>
            <w:r w:rsidRPr="00AA4DD0">
              <w:rPr>
                <w:rFonts w:ascii="Verdana" w:hAnsi="Verdana" w:cs="Arial"/>
                <w:sz w:val="16"/>
                <w:szCs w:val="16"/>
              </w:rPr>
              <w:t>La temperatura se mantendrá entre 18°C y 40°C. Las cisternas portátiles que contengan ácido metacrílico solidificado no deberán recalentarse durante el transporte.</w:t>
            </w:r>
          </w:p>
        </w:tc>
        <w:tc>
          <w:tcPr>
            <w:tcW w:w="4788" w:type="dxa"/>
            <w:shd w:val="clear" w:color="auto" w:fill="auto"/>
          </w:tcPr>
          <w:p w14:paraId="62315F72" w14:textId="29BF0E61"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TP18 </w:t>
            </w:r>
            <w:r w:rsidRPr="005B1527">
              <w:rPr>
                <w:rFonts w:ascii="Verdana" w:hAnsi="Verdana" w:cs="Arial"/>
                <w:sz w:val="16"/>
                <w:szCs w:val="16"/>
                <w:lang w:val="en-US"/>
              </w:rPr>
              <w:t>The temperature will be maintained between 18°C and 40°C. Portable tanks containing solidified methacrylic acid should not be overheated during transport.</w:t>
            </w:r>
          </w:p>
        </w:tc>
      </w:tr>
      <w:tr w:rsidR="00123DFB" w:rsidRPr="00B623AB" w14:paraId="0C24E842" w14:textId="77777777" w:rsidTr="005B1527">
        <w:tc>
          <w:tcPr>
            <w:tcW w:w="4788" w:type="dxa"/>
            <w:shd w:val="clear" w:color="auto" w:fill="auto"/>
          </w:tcPr>
          <w:p w14:paraId="568474AF"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TP19 </w:t>
            </w:r>
            <w:r w:rsidRPr="00AA4DD0">
              <w:rPr>
                <w:rFonts w:ascii="Verdana" w:hAnsi="Verdana" w:cs="Arial"/>
                <w:sz w:val="16"/>
                <w:szCs w:val="16"/>
              </w:rPr>
              <w:t>El espesor calculado del depósito deberá aumentarse en 3 mm. El espesor del depósito se verificará por ultrasonidos a medio intervalo entre las pruebas periódicas de presión hidráulica.</w:t>
            </w:r>
          </w:p>
        </w:tc>
        <w:tc>
          <w:tcPr>
            <w:tcW w:w="4788" w:type="dxa"/>
            <w:shd w:val="clear" w:color="auto" w:fill="auto"/>
          </w:tcPr>
          <w:p w14:paraId="327D4DF8" w14:textId="219766B9"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TP19 </w:t>
            </w:r>
            <w:r w:rsidRPr="005B1527">
              <w:rPr>
                <w:rFonts w:ascii="Verdana" w:hAnsi="Verdana" w:cs="Arial"/>
                <w:sz w:val="16"/>
                <w:szCs w:val="16"/>
                <w:lang w:val="en-US"/>
              </w:rPr>
              <w:t>The calculated thickness of the deposit must be increased by 3 mm. The thickness of the deposit will be verified by ultrasound mid-interval between periodic hydraulic pressure tests.</w:t>
            </w:r>
          </w:p>
        </w:tc>
      </w:tr>
      <w:tr w:rsidR="00123DFB" w:rsidRPr="00B623AB" w14:paraId="17376C62" w14:textId="77777777" w:rsidTr="005B1527">
        <w:tc>
          <w:tcPr>
            <w:tcW w:w="4788" w:type="dxa"/>
            <w:shd w:val="clear" w:color="auto" w:fill="auto"/>
          </w:tcPr>
          <w:p w14:paraId="7EEED230"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TP20 </w:t>
            </w:r>
            <w:r w:rsidRPr="00AA4DD0">
              <w:rPr>
                <w:rFonts w:ascii="Verdana" w:hAnsi="Verdana" w:cs="Arial"/>
                <w:sz w:val="16"/>
                <w:szCs w:val="16"/>
              </w:rPr>
              <w:t>Esta substancia sólo se transportará en cisternas aisladas bajo atmósfera de nitrógeno.</w:t>
            </w:r>
          </w:p>
        </w:tc>
        <w:tc>
          <w:tcPr>
            <w:tcW w:w="4788" w:type="dxa"/>
            <w:shd w:val="clear" w:color="auto" w:fill="auto"/>
          </w:tcPr>
          <w:p w14:paraId="2B026DB4" w14:textId="484C859F"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TP20 </w:t>
            </w:r>
            <w:r w:rsidRPr="005B1527">
              <w:rPr>
                <w:rFonts w:ascii="Verdana" w:hAnsi="Verdana" w:cs="Arial"/>
                <w:sz w:val="16"/>
                <w:szCs w:val="16"/>
                <w:lang w:val="en-US"/>
              </w:rPr>
              <w:t>This substance will only be transported in insulated tanks under a nitrogen atmosphere.</w:t>
            </w:r>
          </w:p>
        </w:tc>
      </w:tr>
      <w:tr w:rsidR="00123DFB" w:rsidRPr="00B623AB" w14:paraId="160A1129" w14:textId="77777777" w:rsidTr="005B1527">
        <w:tc>
          <w:tcPr>
            <w:tcW w:w="4788" w:type="dxa"/>
            <w:shd w:val="clear" w:color="auto" w:fill="auto"/>
          </w:tcPr>
          <w:p w14:paraId="4445A4D9"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TP21 </w:t>
            </w:r>
            <w:r w:rsidRPr="00AA4DD0">
              <w:rPr>
                <w:rFonts w:ascii="Verdana" w:hAnsi="Verdana" w:cs="Arial"/>
                <w:sz w:val="16"/>
                <w:szCs w:val="16"/>
              </w:rPr>
              <w:t>El espesor del depósito no será inferior a 8 mm. Las cisternas se someterán a pruebas de presión hidráulica y a una inspección interna a intervalos no superiores a dos años y medio.</w:t>
            </w:r>
          </w:p>
        </w:tc>
        <w:tc>
          <w:tcPr>
            <w:tcW w:w="4788" w:type="dxa"/>
            <w:shd w:val="clear" w:color="auto" w:fill="auto"/>
          </w:tcPr>
          <w:p w14:paraId="3ED1E9FB" w14:textId="3AAF0A5D"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TP21 </w:t>
            </w:r>
            <w:r w:rsidRPr="005B1527">
              <w:rPr>
                <w:rFonts w:ascii="Verdana" w:hAnsi="Verdana" w:cs="Arial"/>
                <w:sz w:val="16"/>
                <w:szCs w:val="16"/>
                <w:lang w:val="en-US"/>
              </w:rPr>
              <w:t>The thickness of the deposit will not be less than 8 mm. Tanks shall be subjected to hydraulic pressure tests and internal inspection at intervals not exceeding two and a half years.</w:t>
            </w:r>
          </w:p>
        </w:tc>
      </w:tr>
      <w:tr w:rsidR="00123DFB" w:rsidRPr="00B623AB" w14:paraId="2CFD0A51" w14:textId="77777777" w:rsidTr="005B1527">
        <w:tc>
          <w:tcPr>
            <w:tcW w:w="4788" w:type="dxa"/>
            <w:shd w:val="clear" w:color="auto" w:fill="auto"/>
          </w:tcPr>
          <w:p w14:paraId="1B41169B"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TP22 </w:t>
            </w:r>
            <w:r w:rsidRPr="00AA4DD0">
              <w:rPr>
                <w:rFonts w:ascii="Verdana" w:hAnsi="Verdana" w:cs="Arial"/>
                <w:sz w:val="16"/>
                <w:szCs w:val="16"/>
              </w:rPr>
              <w:t>Los lubricantes para juntas u otros dispositivos serán compatibles con el oxígeno.</w:t>
            </w:r>
          </w:p>
        </w:tc>
        <w:tc>
          <w:tcPr>
            <w:tcW w:w="4788" w:type="dxa"/>
            <w:shd w:val="clear" w:color="auto" w:fill="auto"/>
          </w:tcPr>
          <w:p w14:paraId="2B0D0171" w14:textId="682D7750"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TP22 </w:t>
            </w:r>
            <w:r w:rsidRPr="005B1527">
              <w:rPr>
                <w:rFonts w:ascii="Verdana" w:hAnsi="Verdana" w:cs="Arial"/>
                <w:sz w:val="16"/>
                <w:szCs w:val="16"/>
                <w:lang w:val="en-US"/>
              </w:rPr>
              <w:t>Lubricants for joints or other devices shall be compatible with oxygen.</w:t>
            </w:r>
          </w:p>
        </w:tc>
      </w:tr>
      <w:tr w:rsidR="00123DFB" w:rsidRPr="00B623AB" w14:paraId="29F1CE70" w14:textId="77777777" w:rsidTr="005B1527">
        <w:tc>
          <w:tcPr>
            <w:tcW w:w="4788" w:type="dxa"/>
            <w:shd w:val="clear" w:color="auto" w:fill="auto"/>
          </w:tcPr>
          <w:p w14:paraId="02819D19"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TP23</w:t>
            </w:r>
            <w:r w:rsidRPr="00AA4DD0">
              <w:rPr>
                <w:rFonts w:ascii="Verdana" w:hAnsi="Verdana" w:cs="Arial"/>
                <w:sz w:val="16"/>
                <w:szCs w:val="16"/>
              </w:rPr>
              <w:t xml:space="preserve"> Se permite el transporte en las condiciones especiales que prescriban las autoridades competentes.</w:t>
            </w:r>
          </w:p>
        </w:tc>
        <w:tc>
          <w:tcPr>
            <w:tcW w:w="4788" w:type="dxa"/>
            <w:shd w:val="clear" w:color="auto" w:fill="auto"/>
          </w:tcPr>
          <w:p w14:paraId="41746920" w14:textId="334716A0"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TP23 </w:t>
            </w:r>
            <w:r w:rsidRPr="005B1527">
              <w:rPr>
                <w:rFonts w:ascii="Verdana" w:hAnsi="Verdana" w:cs="Arial"/>
                <w:bCs/>
                <w:sz w:val="16"/>
                <w:szCs w:val="16"/>
                <w:lang w:val="en-US"/>
              </w:rPr>
              <w:t>Transport</w:t>
            </w:r>
            <w:r w:rsidRPr="005B1527">
              <w:rPr>
                <w:rFonts w:ascii="Verdana" w:hAnsi="Verdana" w:cs="Arial"/>
                <w:b/>
                <w:sz w:val="16"/>
                <w:szCs w:val="16"/>
                <w:lang w:val="en-US"/>
              </w:rPr>
              <w:t xml:space="preserve"> </w:t>
            </w:r>
            <w:r w:rsidRPr="005B1527">
              <w:rPr>
                <w:rFonts w:ascii="Verdana" w:hAnsi="Verdana" w:cs="Arial"/>
                <w:sz w:val="16"/>
                <w:szCs w:val="16"/>
                <w:lang w:val="en-US"/>
              </w:rPr>
              <w:t>is allowed under special conditions prescribed by the competent authorities.</w:t>
            </w:r>
          </w:p>
        </w:tc>
      </w:tr>
      <w:tr w:rsidR="00123DFB" w:rsidRPr="00B623AB" w14:paraId="6F65BF1A" w14:textId="77777777" w:rsidTr="005B1527">
        <w:tc>
          <w:tcPr>
            <w:tcW w:w="4788" w:type="dxa"/>
            <w:shd w:val="clear" w:color="auto" w:fill="auto"/>
          </w:tcPr>
          <w:p w14:paraId="3C89790D"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TP24 </w:t>
            </w:r>
            <w:r w:rsidRPr="00AA4DD0">
              <w:rPr>
                <w:rFonts w:ascii="Verdana" w:hAnsi="Verdana" w:cs="Arial"/>
                <w:sz w:val="16"/>
                <w:szCs w:val="16"/>
              </w:rPr>
              <w:t>La cisterna portátil podrá estar provista de un dispositivo instalado, en las condiciones máximas de llenado, en el espacio de vapor del depósito para evitar la acumulación de una presión excesiva como resultado de la descomposición lenta de la substancia transportada. Este dispositivo también impedirá la fuga de una cantidad inaceptable de líquido en caso de vuelco o de que entren en la cisterna materias extrañas.</w:t>
            </w:r>
          </w:p>
        </w:tc>
        <w:tc>
          <w:tcPr>
            <w:tcW w:w="4788" w:type="dxa"/>
            <w:shd w:val="clear" w:color="auto" w:fill="auto"/>
          </w:tcPr>
          <w:p w14:paraId="00F5C3D0" w14:textId="493BB471"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TP24 </w:t>
            </w:r>
            <w:r w:rsidRPr="005B1527">
              <w:rPr>
                <w:rFonts w:ascii="Verdana" w:hAnsi="Verdana" w:cs="Arial"/>
                <w:sz w:val="16"/>
                <w:szCs w:val="16"/>
                <w:lang w:val="en-US"/>
              </w:rPr>
              <w:t>The portable tank may be provided with a device installed, at maximum filling conditions, in the vapor space of the tank to prevent the build-up of excessive pressure as a result of the slow decomposition of the substance transported. This device will also prevent the leakage of an unacceptable amount of liquid in the event of a capsize or foreign matter entering the tank.</w:t>
            </w:r>
          </w:p>
        </w:tc>
      </w:tr>
      <w:tr w:rsidR="00123DFB" w:rsidRPr="00B623AB" w14:paraId="0C6F0E4A" w14:textId="77777777" w:rsidTr="005B1527">
        <w:tc>
          <w:tcPr>
            <w:tcW w:w="4788" w:type="dxa"/>
            <w:shd w:val="clear" w:color="auto" w:fill="auto"/>
          </w:tcPr>
          <w:p w14:paraId="2D613FA9"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TP25</w:t>
            </w:r>
            <w:r w:rsidRPr="00AA4DD0">
              <w:rPr>
                <w:rFonts w:ascii="Verdana" w:hAnsi="Verdana" w:cs="Arial"/>
                <w:sz w:val="16"/>
                <w:szCs w:val="16"/>
              </w:rPr>
              <w:t xml:space="preserve"> El trióxido de azufre de una pureza igual o superior al 99,95% podrá ser transportado en cisternas sin inhibidor a condición de que se mantenga a una temperatura igual o superior a 32,5°C.</w:t>
            </w:r>
          </w:p>
        </w:tc>
        <w:tc>
          <w:tcPr>
            <w:tcW w:w="4788" w:type="dxa"/>
            <w:shd w:val="clear" w:color="auto" w:fill="auto"/>
          </w:tcPr>
          <w:p w14:paraId="06D3F51D" w14:textId="1286355C"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TP25 </w:t>
            </w:r>
            <w:r w:rsidRPr="005B1527">
              <w:rPr>
                <w:rFonts w:ascii="Verdana" w:hAnsi="Verdana" w:cs="Arial"/>
                <w:sz w:val="16"/>
                <w:szCs w:val="16"/>
                <w:lang w:val="en-US"/>
              </w:rPr>
              <w:t>Sulfur trioxide with a purity equal to or greater than 99.95% may be transported in tanks without inhibitor provided that it is maintained at a temperature equal to or greater than 32.5°C.</w:t>
            </w:r>
          </w:p>
        </w:tc>
      </w:tr>
      <w:tr w:rsidR="00123DFB" w:rsidRPr="00B623AB" w14:paraId="6C0D281A" w14:textId="77777777" w:rsidTr="005B1527">
        <w:tc>
          <w:tcPr>
            <w:tcW w:w="4788" w:type="dxa"/>
            <w:shd w:val="clear" w:color="auto" w:fill="auto"/>
          </w:tcPr>
          <w:p w14:paraId="1B83DB91"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lastRenderedPageBreak/>
              <w:t>TP26</w:t>
            </w:r>
            <w:r w:rsidRPr="00AA4DD0">
              <w:rPr>
                <w:rFonts w:ascii="Verdana" w:hAnsi="Verdana" w:cs="Arial"/>
                <w:sz w:val="16"/>
                <w:szCs w:val="16"/>
              </w:rPr>
              <w:t xml:space="preserve"> Cuando se transporte la substancia calentada, el dispositivo de calentamiento deberá estar instalado en el exterior del depósito. Para el No. ONU 3176, este requisito sólo es aplicable cuando la substancia reaccione peligrosamente con el agua.</w:t>
            </w:r>
          </w:p>
        </w:tc>
        <w:tc>
          <w:tcPr>
            <w:tcW w:w="4788" w:type="dxa"/>
            <w:shd w:val="clear" w:color="auto" w:fill="auto"/>
          </w:tcPr>
          <w:p w14:paraId="2C8B035F" w14:textId="41B9C9E3"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TP26 </w:t>
            </w:r>
            <w:r w:rsidRPr="005B1527">
              <w:rPr>
                <w:rFonts w:ascii="Verdana" w:hAnsi="Verdana" w:cs="Arial"/>
                <w:sz w:val="16"/>
                <w:szCs w:val="16"/>
                <w:lang w:val="en-US"/>
              </w:rPr>
              <w:t>When the heated substance is transported, the heating device must be installed outside the tank. For UN No. 3176, this requirement is only applicable when the substance reacts dangerously with water.</w:t>
            </w:r>
          </w:p>
        </w:tc>
      </w:tr>
      <w:tr w:rsidR="00123DFB" w:rsidRPr="00B623AB" w14:paraId="702D8029" w14:textId="77777777" w:rsidTr="005B1527">
        <w:tc>
          <w:tcPr>
            <w:tcW w:w="4788" w:type="dxa"/>
            <w:shd w:val="clear" w:color="auto" w:fill="auto"/>
          </w:tcPr>
          <w:p w14:paraId="4FC8706B"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TP27 </w:t>
            </w:r>
            <w:r w:rsidRPr="00AA4DD0">
              <w:rPr>
                <w:rFonts w:ascii="Verdana" w:hAnsi="Verdana" w:cs="Arial"/>
                <w:sz w:val="16"/>
                <w:szCs w:val="16"/>
              </w:rPr>
              <w:t>Se podrá utilizar una cisterna portátil cuya presión mínima de prueba sea de 4 bar, si se demuestra que una presión de prueba inferior a este valor, es admisible si la presión manométrica máxima en la parte superior del depósito, medida durante la prueba de presión hidráulica, es al menos igual a la presión de cálculo multiplicada por 1.5. La presión mínima de prueba para las cisternas portátiles destinadas a determinadas substancias se indica en la instrucción pertinente sobre cisternas portátiles del 5.2.5.2.6.</w:t>
            </w:r>
          </w:p>
        </w:tc>
        <w:tc>
          <w:tcPr>
            <w:tcW w:w="4788" w:type="dxa"/>
            <w:shd w:val="clear" w:color="auto" w:fill="auto"/>
          </w:tcPr>
          <w:p w14:paraId="578DA631" w14:textId="0F82DD8A"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TP27 </w:t>
            </w:r>
            <w:r w:rsidRPr="005B1527">
              <w:rPr>
                <w:rFonts w:ascii="Verdana" w:hAnsi="Verdana" w:cs="Arial"/>
                <w:sz w:val="16"/>
                <w:szCs w:val="16"/>
                <w:lang w:val="en-US"/>
              </w:rPr>
              <w:t>A portable tank with a minimum test pressure of 4 bar may be used, if it is shown that a test pressure lower than this value is admissible if the maximum gauge pressure at the top of the tank, measured during the pressure test hydraulic, is at least equal to the design pressure multiplied by 1.5. The minimum test pressure for portable tanks intended for certain substances is given in the relevant portable tank instruction in 5.2.5.2.6.</w:t>
            </w:r>
          </w:p>
        </w:tc>
      </w:tr>
      <w:tr w:rsidR="00123DFB" w:rsidRPr="00B623AB" w14:paraId="0E0DEB19" w14:textId="77777777" w:rsidTr="005B1527">
        <w:tc>
          <w:tcPr>
            <w:tcW w:w="4788" w:type="dxa"/>
            <w:shd w:val="clear" w:color="auto" w:fill="auto"/>
          </w:tcPr>
          <w:p w14:paraId="1C9AA759"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TP28</w:t>
            </w:r>
            <w:r w:rsidRPr="00AA4DD0">
              <w:rPr>
                <w:rFonts w:ascii="Verdana" w:hAnsi="Verdana" w:cs="Arial"/>
                <w:sz w:val="16"/>
                <w:szCs w:val="16"/>
              </w:rPr>
              <w:t xml:space="preserve"> Se podrá utilizar una cisterna portátil cuya presión mínima de prueba sea de 2.65 bar, si se demuestra que una presión de prueba inferior a este valor, es admisible si la presión manométrica máxima en la parte superior del depósito, medida durante la prueba de presión hidráulica, es al menos igual a la presión de cálculo multiplicada por 1.5. La presión mínima de prueba para las cisternas portátiles destinadas a determinadas substancias se indica en la instrucción pertinente sobre cisternas portátiles del 5.2.5.2.6.</w:t>
            </w:r>
          </w:p>
        </w:tc>
        <w:tc>
          <w:tcPr>
            <w:tcW w:w="4788" w:type="dxa"/>
            <w:shd w:val="clear" w:color="auto" w:fill="auto"/>
          </w:tcPr>
          <w:p w14:paraId="7412BDF2" w14:textId="2A79A2F8"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TP28 </w:t>
            </w:r>
            <w:r w:rsidRPr="005B1527">
              <w:rPr>
                <w:rFonts w:ascii="Verdana" w:hAnsi="Verdana" w:cs="Arial"/>
                <w:sz w:val="16"/>
                <w:szCs w:val="16"/>
                <w:lang w:val="en-US"/>
              </w:rPr>
              <w:t>A portable tank with a minimum test pressure of 2.65 bar may be used, if it is shown that a test pressure lower than this value is admissible if the maximum gauge pressure at the top of the tank, measured during the pressure test hydraulic, is at least equal to the design pressure multiplied by 1.5. The minimum test pressure for portable tanks intended for certain substances is given in the relevant portable tank instruction in 5.2.5.2.6.</w:t>
            </w:r>
          </w:p>
        </w:tc>
      </w:tr>
      <w:tr w:rsidR="00123DFB" w:rsidRPr="00B623AB" w14:paraId="7C5FD7B5" w14:textId="77777777" w:rsidTr="005B1527">
        <w:tc>
          <w:tcPr>
            <w:tcW w:w="4788" w:type="dxa"/>
            <w:shd w:val="clear" w:color="auto" w:fill="auto"/>
          </w:tcPr>
          <w:p w14:paraId="4700CD10"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TP29 </w:t>
            </w:r>
            <w:r w:rsidRPr="00AA4DD0">
              <w:rPr>
                <w:rFonts w:ascii="Verdana" w:hAnsi="Verdana" w:cs="Arial"/>
                <w:sz w:val="16"/>
                <w:szCs w:val="16"/>
              </w:rPr>
              <w:t>Se podrá utilizar una cisterna portátil cuya presión mínima de prueba sea de 1,5 bar, si se demuestra que una presión de prueba inferior a este valor, es admisible si la presión manométrica máxima en la parte superior del depósito, medida durante la prueba de presión hidráulica, es al menos igual a la presión de cálculo multiplicada por 1.5. La presión mínima de prueba para las cisternas portátiles destinadas a determinadas substancias se indica en la instrucción pertinente sobre cisternas portátiles del 5.2.5.2.6.</w:t>
            </w:r>
          </w:p>
        </w:tc>
        <w:tc>
          <w:tcPr>
            <w:tcW w:w="4788" w:type="dxa"/>
            <w:shd w:val="clear" w:color="auto" w:fill="auto"/>
          </w:tcPr>
          <w:p w14:paraId="04C7B462" w14:textId="176DC18A"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TP29 </w:t>
            </w:r>
            <w:r w:rsidRPr="005B1527">
              <w:rPr>
                <w:rFonts w:ascii="Verdana" w:hAnsi="Verdana" w:cs="Arial"/>
                <w:sz w:val="16"/>
                <w:szCs w:val="16"/>
                <w:lang w:val="en-US"/>
              </w:rPr>
              <w:t>A portable tank with a minimum test pressure of 1.5 bar may be used if it is shown that a test pressure lower than this value is admissible if the maximum gauge pressure at the top of the tank, measured during the test of hydraulic pressure, is at least equal to the design pressure multiplied by 1.5. The minimum test pressure for portable tanks intended for certain substances is given in the relevant portable tank instruction in 5.2.5.2.6.</w:t>
            </w:r>
          </w:p>
        </w:tc>
      </w:tr>
      <w:tr w:rsidR="00123DFB" w:rsidRPr="00B623AB" w14:paraId="793D4C00" w14:textId="77777777" w:rsidTr="005B1527">
        <w:tc>
          <w:tcPr>
            <w:tcW w:w="4788" w:type="dxa"/>
            <w:shd w:val="clear" w:color="auto" w:fill="auto"/>
          </w:tcPr>
          <w:p w14:paraId="03E33F3B" w14:textId="77777777" w:rsidR="00123DFB" w:rsidRPr="00AA4DD0" w:rsidRDefault="00123DFB" w:rsidP="00123DFB">
            <w:pPr>
              <w:pStyle w:val="Texto"/>
              <w:spacing w:line="250" w:lineRule="exact"/>
              <w:ind w:firstLine="0"/>
              <w:rPr>
                <w:rFonts w:ascii="Verdana" w:hAnsi="Verdana" w:cs="Arial"/>
                <w:sz w:val="16"/>
                <w:szCs w:val="16"/>
              </w:rPr>
            </w:pPr>
            <w:r w:rsidRPr="00AA4DD0">
              <w:rPr>
                <w:rFonts w:ascii="Verdana" w:hAnsi="Verdana" w:cs="Arial"/>
                <w:b/>
                <w:sz w:val="16"/>
                <w:szCs w:val="16"/>
              </w:rPr>
              <w:t xml:space="preserve">TP30 </w:t>
            </w:r>
            <w:r w:rsidRPr="00AA4DD0">
              <w:rPr>
                <w:rFonts w:ascii="Verdana" w:hAnsi="Verdana" w:cs="Arial"/>
                <w:sz w:val="16"/>
                <w:szCs w:val="16"/>
              </w:rPr>
              <w:t>Esta substancia deberá ser transportada en cisternas con aislamiento térmico.</w:t>
            </w:r>
          </w:p>
        </w:tc>
        <w:tc>
          <w:tcPr>
            <w:tcW w:w="4788" w:type="dxa"/>
            <w:shd w:val="clear" w:color="auto" w:fill="auto"/>
          </w:tcPr>
          <w:p w14:paraId="3FFD734E" w14:textId="68A67C82" w:rsidR="00123DFB" w:rsidRPr="005B1527" w:rsidRDefault="00123DFB" w:rsidP="00123DFB">
            <w:pPr>
              <w:pStyle w:val="Texto"/>
              <w:spacing w:line="250" w:lineRule="exact"/>
              <w:ind w:firstLine="0"/>
              <w:rPr>
                <w:rFonts w:ascii="Verdana" w:hAnsi="Verdana" w:cs="Arial"/>
                <w:b/>
                <w:sz w:val="16"/>
                <w:szCs w:val="16"/>
                <w:lang w:val="en-US"/>
              </w:rPr>
            </w:pPr>
            <w:r w:rsidRPr="005B1527">
              <w:rPr>
                <w:rFonts w:ascii="Verdana" w:hAnsi="Verdana" w:cs="Arial"/>
                <w:b/>
                <w:sz w:val="16"/>
                <w:szCs w:val="16"/>
                <w:lang w:val="en-US"/>
              </w:rPr>
              <w:t xml:space="preserve">TP30 </w:t>
            </w:r>
            <w:r w:rsidRPr="005B1527">
              <w:rPr>
                <w:rFonts w:ascii="Verdana" w:hAnsi="Verdana" w:cs="Arial"/>
                <w:sz w:val="16"/>
                <w:szCs w:val="16"/>
                <w:lang w:val="en-US"/>
              </w:rPr>
              <w:t>This substance must be transported in tanks with thermal insulation.</w:t>
            </w:r>
          </w:p>
        </w:tc>
      </w:tr>
      <w:tr w:rsidR="00123DFB" w:rsidRPr="00B623AB" w14:paraId="3C533B5C" w14:textId="77777777" w:rsidTr="005B1527">
        <w:tc>
          <w:tcPr>
            <w:tcW w:w="4788" w:type="dxa"/>
            <w:shd w:val="clear" w:color="auto" w:fill="auto"/>
          </w:tcPr>
          <w:p w14:paraId="3F99A5F1"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 xml:space="preserve">TP31 </w:t>
            </w:r>
            <w:r w:rsidRPr="00AA4DD0">
              <w:rPr>
                <w:rFonts w:ascii="Verdana" w:hAnsi="Verdana" w:cs="Arial"/>
                <w:sz w:val="16"/>
                <w:szCs w:val="16"/>
              </w:rPr>
              <w:t>Esta substancia sólo podrá transportarse en cisternas cuando se encuentre en estado sólido.</w:t>
            </w:r>
          </w:p>
        </w:tc>
        <w:tc>
          <w:tcPr>
            <w:tcW w:w="4788" w:type="dxa"/>
            <w:shd w:val="clear" w:color="auto" w:fill="auto"/>
          </w:tcPr>
          <w:p w14:paraId="047FF7D4" w14:textId="56037BF7"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TP31 </w:t>
            </w:r>
            <w:r w:rsidRPr="005B1527">
              <w:rPr>
                <w:rFonts w:ascii="Verdana" w:hAnsi="Verdana" w:cs="Arial"/>
                <w:sz w:val="16"/>
                <w:szCs w:val="16"/>
                <w:lang w:val="en-US"/>
              </w:rPr>
              <w:t>This substance may only be transported in tanks when it is in a solid state.</w:t>
            </w:r>
          </w:p>
        </w:tc>
      </w:tr>
      <w:tr w:rsidR="00123DFB" w:rsidRPr="00B623AB" w14:paraId="372E925A" w14:textId="77777777" w:rsidTr="005B1527">
        <w:tc>
          <w:tcPr>
            <w:tcW w:w="4788" w:type="dxa"/>
            <w:shd w:val="clear" w:color="auto" w:fill="auto"/>
          </w:tcPr>
          <w:p w14:paraId="60190CDD"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 xml:space="preserve">TP32 </w:t>
            </w:r>
            <w:r w:rsidRPr="00AA4DD0">
              <w:rPr>
                <w:rFonts w:ascii="Verdana" w:hAnsi="Verdana" w:cs="Arial"/>
                <w:sz w:val="16"/>
                <w:szCs w:val="16"/>
              </w:rPr>
              <w:t>Para los Nos. ONU 0331, 0332 y 3375, podrán usarse cisternas portátiles siempre que se cumplan las condiciones siguientes:</w:t>
            </w:r>
          </w:p>
        </w:tc>
        <w:tc>
          <w:tcPr>
            <w:tcW w:w="4788" w:type="dxa"/>
            <w:shd w:val="clear" w:color="auto" w:fill="auto"/>
          </w:tcPr>
          <w:p w14:paraId="3C0F6F53" w14:textId="5EB78C6B"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TP32 </w:t>
            </w:r>
            <w:r w:rsidRPr="005B1527">
              <w:rPr>
                <w:rFonts w:ascii="Verdana" w:hAnsi="Verdana" w:cs="Arial"/>
                <w:sz w:val="16"/>
                <w:szCs w:val="16"/>
                <w:lang w:val="en-US"/>
              </w:rPr>
              <w:t>For UN Nos. 0331, 0332 and 3375, portable tanks may be used provided the following conditions are met:</w:t>
            </w:r>
          </w:p>
        </w:tc>
      </w:tr>
      <w:tr w:rsidR="00123DFB" w:rsidRPr="00B623AB" w14:paraId="4DC23FC5" w14:textId="77777777" w:rsidTr="005B1527">
        <w:tc>
          <w:tcPr>
            <w:tcW w:w="4788" w:type="dxa"/>
            <w:shd w:val="clear" w:color="auto" w:fill="auto"/>
          </w:tcPr>
          <w:p w14:paraId="10B16050" w14:textId="77777777" w:rsidR="00123DFB" w:rsidRPr="00AA4DD0" w:rsidRDefault="00123DFB" w:rsidP="00123DFB">
            <w:pPr>
              <w:pStyle w:val="ROMANOS"/>
              <w:spacing w:line="255"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 xml:space="preserve"> </w:t>
            </w:r>
            <w:r w:rsidRPr="00AA4DD0">
              <w:rPr>
                <w:rFonts w:ascii="Verdana" w:hAnsi="Verdana"/>
                <w:sz w:val="16"/>
                <w:szCs w:val="16"/>
              </w:rPr>
              <w:tab/>
              <w:t xml:space="preserve">Para evitar todo confinamiento excesivo, toda cisterna portátil metálica estará equipada con un </w:t>
            </w:r>
            <w:r w:rsidRPr="00AA4DD0">
              <w:rPr>
                <w:rFonts w:ascii="Verdana" w:hAnsi="Verdana"/>
                <w:sz w:val="16"/>
                <w:szCs w:val="16"/>
              </w:rPr>
              <w:lastRenderedPageBreak/>
              <w:t>dispositivo de descompresión del tipo de resorte, de un disco de ruptura o de un elemento fusible. La presión a la que se produzca la descarga o la dispersión, según proceda, no será superior a 2.65 bar para cisternas portátiles con presiones mínimas de prueba superiores a 4 bar;</w:t>
            </w:r>
          </w:p>
        </w:tc>
        <w:tc>
          <w:tcPr>
            <w:tcW w:w="4788" w:type="dxa"/>
            <w:shd w:val="clear" w:color="auto" w:fill="auto"/>
          </w:tcPr>
          <w:p w14:paraId="7FC899D3" w14:textId="69511DEA" w:rsidR="00123DFB" w:rsidRPr="005B1527" w:rsidRDefault="00185020" w:rsidP="00123DFB">
            <w:pPr>
              <w:pStyle w:val="ROMANOS"/>
              <w:spacing w:line="255" w:lineRule="exact"/>
              <w:ind w:left="0" w:firstLine="0"/>
              <w:rPr>
                <w:rFonts w:ascii="Verdana" w:hAnsi="Verdana"/>
                <w:b/>
                <w:sz w:val="16"/>
                <w:szCs w:val="16"/>
                <w:lang w:val="en-US"/>
              </w:rPr>
            </w:pPr>
            <w:r w:rsidRPr="005B1527">
              <w:rPr>
                <w:rFonts w:ascii="Verdana" w:hAnsi="Verdana"/>
                <w:b/>
                <w:sz w:val="16"/>
                <w:szCs w:val="16"/>
                <w:lang w:val="en-US"/>
              </w:rPr>
              <w:lastRenderedPageBreak/>
              <w:t>a)</w:t>
            </w:r>
            <w:r w:rsidR="00123DFB" w:rsidRPr="005B1527">
              <w:rPr>
                <w:rFonts w:ascii="Verdana" w:hAnsi="Verdana"/>
                <w:sz w:val="16"/>
                <w:szCs w:val="16"/>
                <w:lang w:val="en-US"/>
              </w:rPr>
              <w:t xml:space="preserve"> </w:t>
            </w:r>
            <w:r w:rsidR="00123DFB" w:rsidRPr="005B1527">
              <w:rPr>
                <w:rFonts w:ascii="Verdana" w:hAnsi="Verdana"/>
                <w:sz w:val="16"/>
                <w:szCs w:val="16"/>
                <w:lang w:val="en-US"/>
              </w:rPr>
              <w:tab/>
              <w:t xml:space="preserve">To avoid any excessive confinement, all metal portable tanks shall be equipped with a decompression </w:t>
            </w:r>
            <w:r w:rsidR="00123DFB" w:rsidRPr="005B1527">
              <w:rPr>
                <w:rFonts w:ascii="Verdana" w:hAnsi="Verdana"/>
                <w:sz w:val="16"/>
                <w:szCs w:val="16"/>
                <w:lang w:val="en-US"/>
              </w:rPr>
              <w:lastRenderedPageBreak/>
              <w:t>device of the spring type, a rupture disc or a fusible element. The pressure at which discharge or dispersion occurs, as appropriate, will not exceed 2.65 bar for portable tanks with minimum test pressures greater than 4 bar;</w:t>
            </w:r>
          </w:p>
        </w:tc>
      </w:tr>
      <w:tr w:rsidR="00123DFB" w:rsidRPr="00B623AB" w14:paraId="7DEEFAE5" w14:textId="77777777" w:rsidTr="005B1527">
        <w:tc>
          <w:tcPr>
            <w:tcW w:w="4788" w:type="dxa"/>
            <w:shd w:val="clear" w:color="auto" w:fill="auto"/>
          </w:tcPr>
          <w:p w14:paraId="301535D2" w14:textId="77777777" w:rsidR="00123DFB" w:rsidRPr="00AA4DD0" w:rsidRDefault="00123DFB" w:rsidP="00123DFB">
            <w:pPr>
              <w:pStyle w:val="ROMANOS"/>
              <w:spacing w:line="255" w:lineRule="exact"/>
              <w:ind w:left="0" w:firstLine="0"/>
              <w:rPr>
                <w:rFonts w:ascii="Verdana" w:hAnsi="Verdana"/>
                <w:sz w:val="16"/>
                <w:szCs w:val="16"/>
              </w:rPr>
            </w:pPr>
            <w:r w:rsidRPr="00AA4DD0">
              <w:rPr>
                <w:rFonts w:ascii="Verdana" w:hAnsi="Verdana"/>
                <w:b/>
                <w:sz w:val="16"/>
                <w:szCs w:val="16"/>
              </w:rPr>
              <w:lastRenderedPageBreak/>
              <w:t xml:space="preserve">b) </w:t>
            </w:r>
            <w:r w:rsidRPr="00AA4DD0">
              <w:rPr>
                <w:rFonts w:ascii="Verdana" w:hAnsi="Verdana"/>
                <w:b/>
                <w:sz w:val="16"/>
                <w:szCs w:val="16"/>
              </w:rPr>
              <w:tab/>
            </w:r>
            <w:r w:rsidRPr="00AA4DD0">
              <w:rPr>
                <w:rFonts w:ascii="Verdana" w:hAnsi="Verdana"/>
                <w:sz w:val="16"/>
                <w:szCs w:val="16"/>
              </w:rPr>
              <w:t>Tendrá que demostrarse la idoneidad para el transporte en cisternas, de conformidad con los métodos de prueba respectivos.</w:t>
            </w:r>
          </w:p>
        </w:tc>
        <w:tc>
          <w:tcPr>
            <w:tcW w:w="4788" w:type="dxa"/>
            <w:shd w:val="clear" w:color="auto" w:fill="auto"/>
          </w:tcPr>
          <w:p w14:paraId="38BE772E" w14:textId="151AE1BA" w:rsidR="00123DFB" w:rsidRPr="005B1527" w:rsidRDefault="00123DFB" w:rsidP="00123DFB">
            <w:pPr>
              <w:pStyle w:val="ROMANOS"/>
              <w:spacing w:line="255"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b/>
                <w:sz w:val="16"/>
                <w:szCs w:val="16"/>
                <w:lang w:val="en-US"/>
              </w:rPr>
              <w:tab/>
            </w:r>
            <w:r w:rsidRPr="005B1527">
              <w:rPr>
                <w:rFonts w:ascii="Verdana" w:hAnsi="Verdana"/>
                <w:sz w:val="16"/>
                <w:szCs w:val="16"/>
                <w:lang w:val="en-US"/>
              </w:rPr>
              <w:t>The suitability for transport in tanks will have to be demonstrated, in accordance with the respective test methods.</w:t>
            </w:r>
          </w:p>
        </w:tc>
      </w:tr>
      <w:tr w:rsidR="00123DFB" w:rsidRPr="00B623AB" w14:paraId="0562E702" w14:textId="77777777" w:rsidTr="005B1527">
        <w:tc>
          <w:tcPr>
            <w:tcW w:w="4788" w:type="dxa"/>
            <w:shd w:val="clear" w:color="auto" w:fill="auto"/>
          </w:tcPr>
          <w:p w14:paraId="541C2591" w14:textId="77777777" w:rsidR="00123DFB" w:rsidRPr="00AA4DD0" w:rsidRDefault="00123DFB" w:rsidP="00123DFB">
            <w:pPr>
              <w:pStyle w:val="ROMANOS"/>
              <w:spacing w:line="255"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Las substancias no deberán permanecer en la cisterna portátil más allá de un periodo que pueda conducir a su aglomeración. Deberán adoptarse medidas apropiadas (mediante limpieza, etc.) para evitar la acumulación y el depósito de substancias en la cisterna.</w:t>
            </w:r>
          </w:p>
        </w:tc>
        <w:tc>
          <w:tcPr>
            <w:tcW w:w="4788" w:type="dxa"/>
            <w:shd w:val="clear" w:color="auto" w:fill="auto"/>
          </w:tcPr>
          <w:p w14:paraId="56DA079D" w14:textId="43526A0C" w:rsidR="00123DFB" w:rsidRPr="005B1527" w:rsidRDefault="00123DFB" w:rsidP="00123DFB">
            <w:pPr>
              <w:pStyle w:val="ROMANOS"/>
              <w:spacing w:line="255"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sz w:val="16"/>
                <w:szCs w:val="16"/>
                <w:lang w:val="en-US"/>
              </w:rPr>
              <w:tab/>
              <w:t>Substances should not remain in the portable tank beyond a period that could lead to their agglomeration. Appropriate measures (by cleaning, etc.) should be taken to prevent accumulation and deposit of substances in the tank.</w:t>
            </w:r>
          </w:p>
        </w:tc>
      </w:tr>
      <w:tr w:rsidR="00123DFB" w:rsidRPr="00B623AB" w14:paraId="4CA279CB" w14:textId="77777777" w:rsidTr="005B1527">
        <w:tc>
          <w:tcPr>
            <w:tcW w:w="4788" w:type="dxa"/>
            <w:shd w:val="clear" w:color="auto" w:fill="auto"/>
          </w:tcPr>
          <w:p w14:paraId="3E44EA74"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 xml:space="preserve">TP33 </w:t>
            </w:r>
            <w:r w:rsidRPr="00AA4DD0">
              <w:rPr>
                <w:rFonts w:ascii="Verdana" w:hAnsi="Verdana" w:cs="Arial"/>
                <w:sz w:val="16"/>
                <w:szCs w:val="16"/>
              </w:rPr>
              <w:t>La instrucción para el transporte en cisternas portátiles adscrita a esta substancia se aplica a sólidos granulosos o arenosos y a sólidos que se cargan y descargan a temperaturas superiores a su punto de fusión, y que son enfriados posteriormente y transportados como una masa sólida. Para los sólidos que se transportan a temperaturas superiores a su punto de fusión.</w:t>
            </w:r>
          </w:p>
        </w:tc>
        <w:tc>
          <w:tcPr>
            <w:tcW w:w="4788" w:type="dxa"/>
            <w:shd w:val="clear" w:color="auto" w:fill="auto"/>
          </w:tcPr>
          <w:p w14:paraId="74E33CDA" w14:textId="4BBB2128"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TP33 </w:t>
            </w:r>
            <w:r w:rsidRPr="005B1527">
              <w:rPr>
                <w:rFonts w:ascii="Verdana" w:hAnsi="Verdana" w:cs="Arial"/>
                <w:sz w:val="16"/>
                <w:szCs w:val="16"/>
                <w:lang w:val="en-US"/>
              </w:rPr>
              <w:t>The instruction for transport in portable tanks ascribed to this substance applies to granular or sandy solids and to solids that are loaded and unloaded at temperatures above their melting point, and that are subsequently cooled and transported as a solid mass. For solids that are transported at temperatures above their melting point.</w:t>
            </w:r>
          </w:p>
        </w:tc>
      </w:tr>
      <w:tr w:rsidR="00123DFB" w:rsidRPr="00B623AB" w14:paraId="4B83B0F9" w14:textId="77777777" w:rsidTr="005B1527">
        <w:tc>
          <w:tcPr>
            <w:tcW w:w="4788" w:type="dxa"/>
            <w:shd w:val="clear" w:color="auto" w:fill="auto"/>
          </w:tcPr>
          <w:p w14:paraId="102751AB"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 xml:space="preserve">TP34 </w:t>
            </w:r>
            <w:r w:rsidRPr="00AA4DD0">
              <w:rPr>
                <w:rFonts w:ascii="Verdana" w:hAnsi="Verdana" w:cs="Arial"/>
                <w:sz w:val="16"/>
                <w:szCs w:val="16"/>
              </w:rPr>
              <w:t>Las cisternas portátiles no tendrán que someterse a la prueba dinámica de impacto longitudinal, cuando la cisterna lleve la indicación "TRANSPORTE FERROVIARIO PROHIBIDO" en la placa especificada de identificación de diseño y construcción de la cisterna la cual deberá estar fijada permanentemente y en un lugar visible de conformidad con la norma respectiva, la indicación deberá ostentarse en caracteres de al menos 10 cm de altura en ambos lados de la envoltura exterior.</w:t>
            </w:r>
          </w:p>
        </w:tc>
        <w:tc>
          <w:tcPr>
            <w:tcW w:w="4788" w:type="dxa"/>
            <w:shd w:val="clear" w:color="auto" w:fill="auto"/>
          </w:tcPr>
          <w:p w14:paraId="4F74B655" w14:textId="64F3CA5B"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TP34 </w:t>
            </w:r>
            <w:r w:rsidRPr="005B1527">
              <w:rPr>
                <w:rFonts w:ascii="Verdana" w:hAnsi="Verdana" w:cs="Arial"/>
                <w:sz w:val="16"/>
                <w:szCs w:val="16"/>
                <w:lang w:val="en-US"/>
              </w:rPr>
              <w:t>Portable tanks will not have to undergo the dynamic longitudinal impact test, when the tank bears the indication "RAILWAY TRANSPORT PROHIBITED" on the specified tank design and construction identification plate, which must be permanently affixed in a place visible in accordance with the respective standard, the indication must be displayed in characters at least 10 cm high on both sides of the outer wrapper.</w:t>
            </w:r>
          </w:p>
        </w:tc>
      </w:tr>
      <w:tr w:rsidR="00123DFB" w:rsidRPr="00AA4DD0" w14:paraId="23AFD90F" w14:textId="77777777" w:rsidTr="005B1527">
        <w:tc>
          <w:tcPr>
            <w:tcW w:w="4788" w:type="dxa"/>
            <w:shd w:val="clear" w:color="auto" w:fill="auto"/>
          </w:tcPr>
          <w:p w14:paraId="16290EFC"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mallCaps/>
                <w:sz w:val="16"/>
                <w:szCs w:val="16"/>
              </w:rPr>
              <w:t>5.3</w:t>
            </w:r>
            <w:r w:rsidRPr="00AA4DD0">
              <w:rPr>
                <w:rFonts w:ascii="Verdana" w:hAnsi="Verdana" w:cs="Arial"/>
                <w:smallCaps/>
                <w:sz w:val="16"/>
                <w:szCs w:val="16"/>
              </w:rPr>
              <w:t xml:space="preserve"> </w:t>
            </w:r>
            <w:r w:rsidRPr="00AA4DD0">
              <w:rPr>
                <w:rFonts w:ascii="Verdana" w:hAnsi="Verdana" w:cs="Arial"/>
                <w:sz w:val="16"/>
                <w:szCs w:val="16"/>
              </w:rPr>
              <w:t>Uso de contenedores para graneles</w:t>
            </w:r>
          </w:p>
        </w:tc>
        <w:tc>
          <w:tcPr>
            <w:tcW w:w="4788" w:type="dxa"/>
            <w:shd w:val="clear" w:color="auto" w:fill="auto"/>
          </w:tcPr>
          <w:p w14:paraId="40309ACF" w14:textId="77A6E231" w:rsidR="00123DFB" w:rsidRPr="005B1527" w:rsidRDefault="00123DFB" w:rsidP="00123DFB">
            <w:pPr>
              <w:pStyle w:val="Texto"/>
              <w:spacing w:line="255" w:lineRule="exact"/>
              <w:ind w:firstLine="0"/>
              <w:rPr>
                <w:rFonts w:ascii="Verdana" w:hAnsi="Verdana" w:cs="Arial"/>
                <w:b/>
                <w:smallCaps/>
                <w:sz w:val="16"/>
                <w:szCs w:val="16"/>
                <w:lang w:val="en-US"/>
              </w:rPr>
            </w:pPr>
            <w:r w:rsidRPr="005B1527">
              <w:rPr>
                <w:rFonts w:ascii="Verdana" w:hAnsi="Verdana" w:cs="Arial"/>
                <w:b/>
                <w:smallCaps/>
                <w:sz w:val="16"/>
                <w:szCs w:val="16"/>
                <w:lang w:val="en-US"/>
              </w:rPr>
              <w:t>5.3</w:t>
            </w:r>
            <w:r w:rsidRPr="005B1527">
              <w:rPr>
                <w:rFonts w:ascii="Verdana" w:hAnsi="Verdana" w:cs="Arial"/>
                <w:smallCaps/>
                <w:sz w:val="16"/>
                <w:szCs w:val="16"/>
                <w:lang w:val="en-US"/>
              </w:rPr>
              <w:t xml:space="preserve"> </w:t>
            </w:r>
            <w:r w:rsidRPr="005B1527">
              <w:rPr>
                <w:rFonts w:ascii="Verdana" w:hAnsi="Verdana" w:cs="Arial"/>
                <w:sz w:val="16"/>
                <w:szCs w:val="16"/>
                <w:lang w:val="en-US"/>
              </w:rPr>
              <w:t>Use of bulk containers</w:t>
            </w:r>
          </w:p>
        </w:tc>
      </w:tr>
      <w:tr w:rsidR="00123DFB" w:rsidRPr="00AA4DD0" w14:paraId="080FA67F" w14:textId="77777777" w:rsidTr="005B1527">
        <w:tc>
          <w:tcPr>
            <w:tcW w:w="4788" w:type="dxa"/>
            <w:shd w:val="clear" w:color="auto" w:fill="auto"/>
          </w:tcPr>
          <w:p w14:paraId="2C26D078" w14:textId="77777777" w:rsidR="00123DFB" w:rsidRPr="00AA4DD0" w:rsidRDefault="00123DFB" w:rsidP="00123DFB">
            <w:pPr>
              <w:pStyle w:val="Texto"/>
              <w:spacing w:line="255" w:lineRule="exact"/>
              <w:ind w:firstLine="0"/>
              <w:rPr>
                <w:rFonts w:ascii="Verdana" w:hAnsi="Verdana" w:cs="Arial"/>
                <w:smallCaps/>
                <w:sz w:val="16"/>
                <w:szCs w:val="16"/>
              </w:rPr>
            </w:pPr>
            <w:r w:rsidRPr="00AA4DD0">
              <w:rPr>
                <w:rFonts w:ascii="Verdana" w:hAnsi="Verdana" w:cs="Arial"/>
                <w:b/>
                <w:smallCaps/>
                <w:sz w:val="16"/>
                <w:szCs w:val="16"/>
              </w:rPr>
              <w:t>5.3.1</w:t>
            </w:r>
            <w:r w:rsidRPr="00AA4DD0">
              <w:rPr>
                <w:rFonts w:ascii="Verdana" w:hAnsi="Verdana" w:cs="Arial"/>
                <w:smallCaps/>
                <w:sz w:val="16"/>
                <w:szCs w:val="16"/>
              </w:rPr>
              <w:t xml:space="preserve"> </w:t>
            </w:r>
            <w:r w:rsidRPr="00AA4DD0">
              <w:rPr>
                <w:rFonts w:ascii="Verdana" w:hAnsi="Verdana" w:cs="Arial"/>
                <w:sz w:val="16"/>
                <w:szCs w:val="16"/>
              </w:rPr>
              <w:t>Especificaciones generales</w:t>
            </w:r>
          </w:p>
        </w:tc>
        <w:tc>
          <w:tcPr>
            <w:tcW w:w="4788" w:type="dxa"/>
            <w:shd w:val="clear" w:color="auto" w:fill="auto"/>
          </w:tcPr>
          <w:p w14:paraId="68185206" w14:textId="58406989" w:rsidR="00123DFB" w:rsidRPr="005B1527" w:rsidRDefault="00123DFB" w:rsidP="00123DFB">
            <w:pPr>
              <w:pStyle w:val="Texto"/>
              <w:spacing w:line="255" w:lineRule="exact"/>
              <w:ind w:firstLine="0"/>
              <w:rPr>
                <w:rFonts w:ascii="Verdana" w:hAnsi="Verdana" w:cs="Arial"/>
                <w:b/>
                <w:smallCaps/>
                <w:sz w:val="16"/>
                <w:szCs w:val="16"/>
                <w:lang w:val="en-US"/>
              </w:rPr>
            </w:pPr>
            <w:r w:rsidRPr="005B1527">
              <w:rPr>
                <w:rFonts w:ascii="Verdana" w:hAnsi="Verdana" w:cs="Arial"/>
                <w:b/>
                <w:smallCaps/>
                <w:sz w:val="16"/>
                <w:szCs w:val="16"/>
                <w:lang w:val="en-US"/>
              </w:rPr>
              <w:t>5.3.1</w:t>
            </w:r>
            <w:r w:rsidRPr="005B1527">
              <w:rPr>
                <w:rFonts w:ascii="Verdana" w:hAnsi="Verdana" w:cs="Arial"/>
                <w:smallCaps/>
                <w:sz w:val="16"/>
                <w:szCs w:val="16"/>
                <w:lang w:val="en-US"/>
              </w:rPr>
              <w:t xml:space="preserve"> </w:t>
            </w:r>
            <w:r w:rsidRPr="005B1527">
              <w:rPr>
                <w:rFonts w:ascii="Verdana" w:hAnsi="Verdana" w:cs="Arial"/>
                <w:sz w:val="16"/>
                <w:szCs w:val="16"/>
                <w:lang w:val="en-US"/>
              </w:rPr>
              <w:t>General specifications</w:t>
            </w:r>
          </w:p>
        </w:tc>
      </w:tr>
      <w:tr w:rsidR="00123DFB" w:rsidRPr="00B623AB" w14:paraId="05B4E2C1" w14:textId="77777777" w:rsidTr="005B1527">
        <w:tc>
          <w:tcPr>
            <w:tcW w:w="4788" w:type="dxa"/>
            <w:shd w:val="clear" w:color="auto" w:fill="auto"/>
          </w:tcPr>
          <w:p w14:paraId="5B730258"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5.3.1.1</w:t>
            </w:r>
            <w:r w:rsidRPr="00AA4DD0">
              <w:rPr>
                <w:rFonts w:ascii="Verdana" w:hAnsi="Verdana" w:cs="Arial"/>
                <w:sz w:val="16"/>
                <w:szCs w:val="16"/>
              </w:rPr>
              <w:t xml:space="preserve"> En esta sección se establecen las especificaciones generales para la utilización de contenedores para el transporte de substancias sólidas a granel. Las substancias se transportarán en contenedores para graneles de acuerdo con la instrucción correspondiente aplicable a dichos contenedores, identificada con las letras "BK" en la columna 10 de la lista de substancias y materiales peligrosos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atendiendo a lo siguiente:</w:t>
            </w:r>
          </w:p>
        </w:tc>
        <w:tc>
          <w:tcPr>
            <w:tcW w:w="4788" w:type="dxa"/>
            <w:shd w:val="clear" w:color="auto" w:fill="auto"/>
          </w:tcPr>
          <w:p w14:paraId="662DCA40" w14:textId="3A1D90CD"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5.3.1.1 </w:t>
            </w:r>
            <w:r w:rsidRPr="005B1527">
              <w:rPr>
                <w:rFonts w:ascii="Verdana" w:hAnsi="Verdana" w:cs="Arial"/>
                <w:sz w:val="16"/>
                <w:szCs w:val="16"/>
                <w:lang w:val="en-US"/>
              </w:rPr>
              <w:t>This section establishes the general specifications for the use of containers for the transport of solid substances in bulk. Substances will be transported in bulk containers in accordance with the corresponding instruction applicable to said containers, identified with the letters "BK" in column 10 of the list of hazardous substances and materials of la NOM-002-SCT/2003, in accordance with the following:</w:t>
            </w:r>
          </w:p>
        </w:tc>
      </w:tr>
      <w:tr w:rsidR="00123DFB" w:rsidRPr="00B623AB" w14:paraId="78E1CD6D" w14:textId="77777777" w:rsidTr="005B1527">
        <w:tc>
          <w:tcPr>
            <w:tcW w:w="4788" w:type="dxa"/>
            <w:shd w:val="clear" w:color="auto" w:fill="auto"/>
          </w:tcPr>
          <w:p w14:paraId="076BB001"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lastRenderedPageBreak/>
              <w:t>BK1:</w:t>
            </w:r>
            <w:r w:rsidRPr="00AA4DD0">
              <w:rPr>
                <w:rFonts w:ascii="Verdana" w:hAnsi="Verdana" w:cs="Arial"/>
                <w:sz w:val="16"/>
                <w:szCs w:val="16"/>
              </w:rPr>
              <w:t xml:space="preserve"> se autoriza el transporte en contenedores para graneles, cubiertos</w:t>
            </w:r>
          </w:p>
        </w:tc>
        <w:tc>
          <w:tcPr>
            <w:tcW w:w="4788" w:type="dxa"/>
            <w:shd w:val="clear" w:color="auto" w:fill="auto"/>
          </w:tcPr>
          <w:p w14:paraId="494BB815" w14:textId="3DE10F5D"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BK1: </w:t>
            </w:r>
            <w:r w:rsidR="005B1527" w:rsidRPr="005B1527">
              <w:rPr>
                <w:rFonts w:ascii="Verdana" w:hAnsi="Verdana" w:cs="Arial"/>
                <w:sz w:val="16"/>
                <w:szCs w:val="16"/>
                <w:lang w:val="en-US"/>
              </w:rPr>
              <w:t>transport in closed bulk containers is authorized</w:t>
            </w:r>
          </w:p>
        </w:tc>
      </w:tr>
      <w:tr w:rsidR="00123DFB" w:rsidRPr="00B623AB" w14:paraId="20E235C7" w14:textId="77777777" w:rsidTr="005B1527">
        <w:tc>
          <w:tcPr>
            <w:tcW w:w="4788" w:type="dxa"/>
            <w:shd w:val="clear" w:color="auto" w:fill="auto"/>
          </w:tcPr>
          <w:p w14:paraId="0992B999"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BK2:</w:t>
            </w:r>
            <w:r w:rsidRPr="00AA4DD0">
              <w:rPr>
                <w:rFonts w:ascii="Verdana" w:hAnsi="Verdana" w:cs="Arial"/>
                <w:sz w:val="16"/>
                <w:szCs w:val="16"/>
              </w:rPr>
              <w:t xml:space="preserve"> se autoriza el transporte en contenedores para graneles, cerrados</w:t>
            </w:r>
          </w:p>
        </w:tc>
        <w:tc>
          <w:tcPr>
            <w:tcW w:w="4788" w:type="dxa"/>
            <w:shd w:val="clear" w:color="auto" w:fill="auto"/>
          </w:tcPr>
          <w:p w14:paraId="5CE6E4BE" w14:textId="5330AA7D"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BK2: </w:t>
            </w:r>
            <w:r w:rsidRPr="005B1527">
              <w:rPr>
                <w:rFonts w:ascii="Verdana" w:hAnsi="Verdana" w:cs="Arial"/>
                <w:sz w:val="16"/>
                <w:szCs w:val="16"/>
                <w:lang w:val="en-US"/>
              </w:rPr>
              <w:t>transport in closed bulk containers is authorized</w:t>
            </w:r>
          </w:p>
        </w:tc>
      </w:tr>
      <w:tr w:rsidR="00123DFB" w:rsidRPr="00B623AB" w14:paraId="1D6DFE45" w14:textId="77777777" w:rsidTr="005B1527">
        <w:tc>
          <w:tcPr>
            <w:tcW w:w="4788" w:type="dxa"/>
            <w:shd w:val="clear" w:color="auto" w:fill="auto"/>
          </w:tcPr>
          <w:p w14:paraId="2135C439"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sz w:val="16"/>
                <w:szCs w:val="16"/>
              </w:rPr>
              <w:t>Todo contenedor para graneles se usará de conformidad con lo dispuesto en la norma aplicable.</w:t>
            </w:r>
          </w:p>
        </w:tc>
        <w:tc>
          <w:tcPr>
            <w:tcW w:w="4788" w:type="dxa"/>
            <w:shd w:val="clear" w:color="auto" w:fill="auto"/>
          </w:tcPr>
          <w:p w14:paraId="26B589A3" w14:textId="0D09583A" w:rsidR="00123DFB" w:rsidRPr="005B1527" w:rsidRDefault="00123DFB" w:rsidP="00123DFB">
            <w:pPr>
              <w:pStyle w:val="Texto"/>
              <w:spacing w:line="255" w:lineRule="exact"/>
              <w:ind w:firstLine="0"/>
              <w:rPr>
                <w:rFonts w:ascii="Verdana" w:hAnsi="Verdana" w:cs="Arial"/>
                <w:sz w:val="16"/>
                <w:szCs w:val="16"/>
                <w:lang w:val="en-US"/>
              </w:rPr>
            </w:pPr>
            <w:r w:rsidRPr="005B1527">
              <w:rPr>
                <w:rFonts w:ascii="Verdana" w:hAnsi="Verdana" w:cs="Arial"/>
                <w:sz w:val="16"/>
                <w:szCs w:val="16"/>
                <w:lang w:val="en-US"/>
              </w:rPr>
              <w:t>All bulk containers will be used in accordance with the provisions of the applicable standard.</w:t>
            </w:r>
          </w:p>
        </w:tc>
      </w:tr>
      <w:tr w:rsidR="00123DFB" w:rsidRPr="00B623AB" w14:paraId="1B6EC291" w14:textId="77777777" w:rsidTr="005B1527">
        <w:tc>
          <w:tcPr>
            <w:tcW w:w="4788" w:type="dxa"/>
            <w:shd w:val="clear" w:color="auto" w:fill="auto"/>
          </w:tcPr>
          <w:p w14:paraId="1FC05E8E"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5.3.1.2.</w:t>
            </w:r>
            <w:r w:rsidRPr="00AA4DD0">
              <w:rPr>
                <w:rFonts w:ascii="Verdana" w:hAnsi="Verdana" w:cs="Arial"/>
                <w:sz w:val="16"/>
                <w:szCs w:val="16"/>
              </w:rPr>
              <w:t xml:space="preserve"> Con la excepción de lo que se indica en 5.3.1.3, los contenedores para graneles sólo se usarán para el transporte de substancias a las que se les ha asignado una instrucción de transporte en contenedores para graneles en la columna 10 de la lista de substancias y materiales peligrosos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w:t>
            </w:r>
          </w:p>
        </w:tc>
        <w:tc>
          <w:tcPr>
            <w:tcW w:w="4788" w:type="dxa"/>
            <w:shd w:val="clear" w:color="auto" w:fill="auto"/>
          </w:tcPr>
          <w:p w14:paraId="31F83DFC" w14:textId="3A8A623E"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5.3.1.2. </w:t>
            </w:r>
            <w:r w:rsidRPr="005B1527">
              <w:rPr>
                <w:rFonts w:ascii="Verdana" w:hAnsi="Verdana" w:cs="Arial"/>
                <w:sz w:val="16"/>
                <w:szCs w:val="16"/>
                <w:lang w:val="en-US"/>
              </w:rPr>
              <w:t>Except as noted in 5.3.1.3, bulk containers shall only be used for the transport of substances that have been assigned a bulk container transport instruction in column 10 of the substance list and hazardous materials of la NOM-002-SCT/2003.</w:t>
            </w:r>
          </w:p>
        </w:tc>
      </w:tr>
      <w:tr w:rsidR="00123DFB" w:rsidRPr="00B623AB" w14:paraId="69B97931" w14:textId="77777777" w:rsidTr="005B1527">
        <w:tc>
          <w:tcPr>
            <w:tcW w:w="4788" w:type="dxa"/>
            <w:shd w:val="clear" w:color="auto" w:fill="auto"/>
          </w:tcPr>
          <w:p w14:paraId="032AFC3D"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5.3.1.3</w:t>
            </w:r>
            <w:r w:rsidRPr="00AA4DD0">
              <w:rPr>
                <w:rFonts w:ascii="Verdana" w:hAnsi="Verdana" w:cs="Arial"/>
                <w:sz w:val="16"/>
                <w:szCs w:val="16"/>
              </w:rPr>
              <w:t xml:space="preserve"> Cuando a una substancia no se le haya asignado una instrucción de transporte en contenedores para graneles en la columna 10 de la lista de substancias y materiales peligrosos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se podrá extender una autorización provisional de transporte. Tal autorización deberá incluirse en la documentación de transporte y contener, como mínimo, la información que figura de ordinario en la instrucción para el transporte en contenedores para graneles y las condiciones en que deberá transportarse la substancia. Se deberán tomar las medidas pertinentes para que la instrucción correspondiente sea incluida en la lista substancias y materiales peligrosos.</w:t>
            </w:r>
          </w:p>
        </w:tc>
        <w:tc>
          <w:tcPr>
            <w:tcW w:w="4788" w:type="dxa"/>
            <w:shd w:val="clear" w:color="auto" w:fill="auto"/>
          </w:tcPr>
          <w:p w14:paraId="231B4F2F" w14:textId="69E7AEB3"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5.3.1.3 </w:t>
            </w:r>
            <w:r w:rsidRPr="005B1527">
              <w:rPr>
                <w:rFonts w:ascii="Verdana" w:hAnsi="Verdana" w:cs="Arial"/>
                <w:sz w:val="16"/>
                <w:szCs w:val="16"/>
                <w:lang w:val="en-US"/>
              </w:rPr>
              <w:t>When a substance has not been assigned a transport instruction in bulk containers in column 10 of the list of hazardous substances and materials of la NOM-002-SCT/2003, a provisional transport authorization may be issued. Such authorization must be included in the transport documentation and contain, at a minimum, the information that ordinarily appears in the instruction for transport in bulk containers and the conditions in which the substance must be transported. The pertinent measures must be taken so that the corresponding instruction is included in the list of dangerous substances and materials.</w:t>
            </w:r>
          </w:p>
        </w:tc>
      </w:tr>
      <w:tr w:rsidR="00123DFB" w:rsidRPr="00B623AB" w14:paraId="09928C79" w14:textId="77777777" w:rsidTr="005B1527">
        <w:tc>
          <w:tcPr>
            <w:tcW w:w="4788" w:type="dxa"/>
            <w:shd w:val="clear" w:color="auto" w:fill="auto"/>
          </w:tcPr>
          <w:p w14:paraId="0B6B49B6"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5.3.1.4</w:t>
            </w:r>
            <w:r w:rsidRPr="00AA4DD0">
              <w:rPr>
                <w:rFonts w:ascii="Verdana" w:hAnsi="Verdana" w:cs="Arial"/>
                <w:sz w:val="16"/>
                <w:szCs w:val="16"/>
              </w:rPr>
              <w:t xml:space="preserve"> Se prohíbe el transporte, en contenedores para graneles, de substancias que pudieran transformarse en líquidos a temperaturas susceptibles de ser alcanzadas durante el transporte.</w:t>
            </w:r>
          </w:p>
        </w:tc>
        <w:tc>
          <w:tcPr>
            <w:tcW w:w="4788" w:type="dxa"/>
            <w:shd w:val="clear" w:color="auto" w:fill="auto"/>
          </w:tcPr>
          <w:p w14:paraId="2DF776BA" w14:textId="7826027C"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5.3.1.4 </w:t>
            </w:r>
            <w:r w:rsidRPr="005B1527">
              <w:rPr>
                <w:rFonts w:ascii="Verdana" w:hAnsi="Verdana" w:cs="Arial"/>
                <w:sz w:val="16"/>
                <w:szCs w:val="16"/>
                <w:lang w:val="en-US"/>
              </w:rPr>
              <w:t>The transport, in bulk containers, of substances that could transform into liquids at temperatures likely to be reached during transport is prohibited.</w:t>
            </w:r>
          </w:p>
        </w:tc>
      </w:tr>
      <w:tr w:rsidR="00123DFB" w:rsidRPr="00B623AB" w14:paraId="62597B0C" w14:textId="77777777" w:rsidTr="005B1527">
        <w:tc>
          <w:tcPr>
            <w:tcW w:w="4788" w:type="dxa"/>
            <w:shd w:val="clear" w:color="auto" w:fill="auto"/>
          </w:tcPr>
          <w:p w14:paraId="5623BBB2" w14:textId="77777777" w:rsidR="00123DFB" w:rsidRPr="00AA4DD0" w:rsidRDefault="00123DFB" w:rsidP="00123DFB">
            <w:pPr>
              <w:pStyle w:val="Texto"/>
              <w:spacing w:line="255" w:lineRule="exact"/>
              <w:ind w:firstLine="0"/>
              <w:rPr>
                <w:rFonts w:ascii="Verdana" w:hAnsi="Verdana" w:cs="Arial"/>
                <w:sz w:val="16"/>
                <w:szCs w:val="16"/>
              </w:rPr>
            </w:pPr>
            <w:r w:rsidRPr="00AA4DD0">
              <w:rPr>
                <w:rFonts w:ascii="Verdana" w:hAnsi="Verdana" w:cs="Arial"/>
                <w:b/>
                <w:sz w:val="16"/>
                <w:szCs w:val="16"/>
              </w:rPr>
              <w:t>5.3.1.5</w:t>
            </w:r>
            <w:r w:rsidRPr="00AA4DD0">
              <w:rPr>
                <w:rFonts w:ascii="Verdana" w:hAnsi="Verdana" w:cs="Arial"/>
                <w:sz w:val="16"/>
                <w:szCs w:val="16"/>
              </w:rPr>
              <w:t xml:space="preserve"> Los contenedores para graneles deberán ser herméticos a los arenosos y estar cerrados para que no se produzca ningún escape de su contenido en condiciones normales de transporte, debido por ejemplo, a las vibraciones o a los cambios de temperatura, humedad o presión.</w:t>
            </w:r>
          </w:p>
        </w:tc>
        <w:tc>
          <w:tcPr>
            <w:tcW w:w="4788" w:type="dxa"/>
            <w:shd w:val="clear" w:color="auto" w:fill="auto"/>
          </w:tcPr>
          <w:p w14:paraId="33E48F48" w14:textId="653A39BE" w:rsidR="00123DFB" w:rsidRPr="005B1527" w:rsidRDefault="00123DFB" w:rsidP="00123DFB">
            <w:pPr>
              <w:pStyle w:val="Texto"/>
              <w:spacing w:line="255" w:lineRule="exact"/>
              <w:ind w:firstLine="0"/>
              <w:rPr>
                <w:rFonts w:ascii="Verdana" w:hAnsi="Verdana" w:cs="Arial"/>
                <w:b/>
                <w:sz w:val="16"/>
                <w:szCs w:val="16"/>
                <w:lang w:val="en-US"/>
              </w:rPr>
            </w:pPr>
            <w:r w:rsidRPr="005B1527">
              <w:rPr>
                <w:rFonts w:ascii="Verdana" w:hAnsi="Verdana" w:cs="Arial"/>
                <w:b/>
                <w:sz w:val="16"/>
                <w:szCs w:val="16"/>
                <w:lang w:val="en-US"/>
              </w:rPr>
              <w:t xml:space="preserve">5.3.1.5 </w:t>
            </w:r>
            <w:r w:rsidRPr="005B1527">
              <w:rPr>
                <w:rFonts w:ascii="Verdana" w:hAnsi="Verdana" w:cs="Arial"/>
                <w:sz w:val="16"/>
                <w:szCs w:val="16"/>
                <w:lang w:val="en-US"/>
              </w:rPr>
              <w:t>Bulk containers should be sand-tight and closed so that there is no escape of their contents under normal conditions of transport, due to, for example, vibrations or changes in temperature, humidity or pressure.</w:t>
            </w:r>
          </w:p>
        </w:tc>
      </w:tr>
      <w:tr w:rsidR="00123DFB" w:rsidRPr="00B623AB" w14:paraId="59E08AF3" w14:textId="77777777" w:rsidTr="005B1527">
        <w:tc>
          <w:tcPr>
            <w:tcW w:w="4788" w:type="dxa"/>
            <w:shd w:val="clear" w:color="auto" w:fill="auto"/>
          </w:tcPr>
          <w:p w14:paraId="1DD2568D"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5.3.1.6</w:t>
            </w:r>
            <w:r w:rsidRPr="00AA4DD0">
              <w:rPr>
                <w:rFonts w:ascii="Verdana" w:hAnsi="Verdana" w:cs="Arial"/>
                <w:sz w:val="16"/>
                <w:szCs w:val="16"/>
              </w:rPr>
              <w:t xml:space="preserve"> Las substancias sólidas a granel se transportarán en contenedores para graneles en los que la carga estará uniformemente distribuida con el objeto de minimizar en lo posible los riesgos de desplazamiento de la misma que pudieran dañar el contenedor y causar el derrame de las mercancías peligrosas.</w:t>
            </w:r>
          </w:p>
        </w:tc>
        <w:tc>
          <w:tcPr>
            <w:tcW w:w="4788" w:type="dxa"/>
            <w:shd w:val="clear" w:color="auto" w:fill="auto"/>
          </w:tcPr>
          <w:p w14:paraId="294F14DF" w14:textId="05C6210B"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5.3.1.6 </w:t>
            </w:r>
            <w:r w:rsidRPr="005B1527">
              <w:rPr>
                <w:rFonts w:ascii="Verdana" w:hAnsi="Verdana" w:cs="Arial"/>
                <w:sz w:val="16"/>
                <w:szCs w:val="16"/>
                <w:lang w:val="en-US"/>
              </w:rPr>
              <w:t>Solid bulk substances will be transported in bulk containers in which the cargo will be uniformly distributed in order to minimize as far as possible the risks of its displacement that could damage the container and cause the spill of dangerous goods. .</w:t>
            </w:r>
          </w:p>
        </w:tc>
      </w:tr>
      <w:tr w:rsidR="00123DFB" w:rsidRPr="00B623AB" w14:paraId="6280FD89" w14:textId="77777777" w:rsidTr="005B1527">
        <w:tc>
          <w:tcPr>
            <w:tcW w:w="4788" w:type="dxa"/>
            <w:shd w:val="clear" w:color="auto" w:fill="auto"/>
          </w:tcPr>
          <w:p w14:paraId="163F6140"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lastRenderedPageBreak/>
              <w:t>5.3.1.7</w:t>
            </w:r>
            <w:r w:rsidRPr="00AA4DD0">
              <w:rPr>
                <w:rFonts w:ascii="Verdana" w:hAnsi="Verdana" w:cs="Arial"/>
                <w:sz w:val="16"/>
                <w:szCs w:val="16"/>
              </w:rPr>
              <w:t xml:space="preserve"> Cuando estén instalados respiraderos, éstos deberán mantenerse despejados y operativos.</w:t>
            </w:r>
          </w:p>
        </w:tc>
        <w:tc>
          <w:tcPr>
            <w:tcW w:w="4788" w:type="dxa"/>
            <w:shd w:val="clear" w:color="auto" w:fill="auto"/>
          </w:tcPr>
          <w:p w14:paraId="188286FB" w14:textId="1CEE4F82"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5.3.1.7 </w:t>
            </w:r>
            <w:r w:rsidRPr="005B1527">
              <w:rPr>
                <w:rFonts w:ascii="Verdana" w:hAnsi="Verdana" w:cs="Arial"/>
                <w:sz w:val="16"/>
                <w:szCs w:val="16"/>
                <w:lang w:val="en-US"/>
              </w:rPr>
              <w:t>When vents are installed, they must be kept clear and operational.</w:t>
            </w:r>
          </w:p>
        </w:tc>
      </w:tr>
      <w:tr w:rsidR="00123DFB" w:rsidRPr="00B623AB" w14:paraId="297889DC" w14:textId="77777777" w:rsidTr="005B1527">
        <w:tc>
          <w:tcPr>
            <w:tcW w:w="4788" w:type="dxa"/>
            <w:shd w:val="clear" w:color="auto" w:fill="auto"/>
          </w:tcPr>
          <w:p w14:paraId="098B4D03"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5.3.1.8</w:t>
            </w:r>
            <w:r w:rsidRPr="00AA4DD0">
              <w:rPr>
                <w:rFonts w:ascii="Verdana" w:hAnsi="Verdana" w:cs="Arial"/>
                <w:sz w:val="16"/>
                <w:szCs w:val="16"/>
              </w:rPr>
              <w:t xml:space="preserve"> Las substancias sólidas transportadas a granel no deberán provocar reacciones peligrosas con el material del contenedor para graneles, sus juntas, el equipo, incluidos tapas y lonas, y los revestimientos protectores que estén en contacto con el contenido, ni menoscabar su resistencia. Los contenedores para graneles deberán construirse o adaptarse para que las mercancías no puedan penetrar entre los elementos de los revestimientos del suelo de madera o entrar en contacto con aquellas partes del contenedor que puedan verse afectadas por las substancias o por sus residuos.</w:t>
            </w:r>
          </w:p>
        </w:tc>
        <w:tc>
          <w:tcPr>
            <w:tcW w:w="4788" w:type="dxa"/>
            <w:shd w:val="clear" w:color="auto" w:fill="auto"/>
          </w:tcPr>
          <w:p w14:paraId="40161035" w14:textId="7D6CDDA7"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5.3.1.8 </w:t>
            </w:r>
            <w:r w:rsidRPr="005B1527">
              <w:rPr>
                <w:rFonts w:ascii="Verdana" w:hAnsi="Verdana" w:cs="Arial"/>
                <w:sz w:val="16"/>
                <w:szCs w:val="16"/>
                <w:lang w:val="en-US"/>
              </w:rPr>
              <w:t>Solid substances transported in bulk must not cause dangerous reactions with the material of the bulk container, its joints, equipment, including lids and covers, and protective coatings that are in contact with the contents, nor impair its strength. Bulk containers must be constructed or adapted so that the goods cannot penetrate between the elements of the wooden floor coverings or come into contact with those parts of the container that may be affected by the substances or their residues.</w:t>
            </w:r>
          </w:p>
        </w:tc>
      </w:tr>
      <w:tr w:rsidR="00123DFB" w:rsidRPr="00B623AB" w14:paraId="5CEAF46E" w14:textId="77777777" w:rsidTr="005B1527">
        <w:tc>
          <w:tcPr>
            <w:tcW w:w="4788" w:type="dxa"/>
            <w:shd w:val="clear" w:color="auto" w:fill="auto"/>
          </w:tcPr>
          <w:p w14:paraId="104D9724"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5.3.1.9</w:t>
            </w:r>
            <w:r w:rsidRPr="00AA4DD0">
              <w:rPr>
                <w:rFonts w:ascii="Verdana" w:hAnsi="Verdana" w:cs="Arial"/>
                <w:sz w:val="16"/>
                <w:szCs w:val="16"/>
              </w:rPr>
              <w:t xml:space="preserve"> Antes de que se llene y ofrezca para el transporte, todo contenedor para graneles deberá ser inspeccionado y limpiado para asegurar que no queda ningún residuo en el interior o exterior que pudiera:</w:t>
            </w:r>
          </w:p>
        </w:tc>
        <w:tc>
          <w:tcPr>
            <w:tcW w:w="4788" w:type="dxa"/>
            <w:shd w:val="clear" w:color="auto" w:fill="auto"/>
          </w:tcPr>
          <w:p w14:paraId="0BABE7DE" w14:textId="54804F0C"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5.3.1.9 </w:t>
            </w:r>
            <w:r w:rsidRPr="005B1527">
              <w:rPr>
                <w:rFonts w:ascii="Verdana" w:hAnsi="Verdana" w:cs="Arial"/>
                <w:sz w:val="16"/>
                <w:szCs w:val="16"/>
                <w:lang w:val="en-US"/>
              </w:rPr>
              <w:t>Before it is filled and offered for transport, all bulk containers shall be inspected and cleaned to ensure that there is no residue inside or outside that could:</w:t>
            </w:r>
          </w:p>
        </w:tc>
      </w:tr>
      <w:tr w:rsidR="00123DFB" w:rsidRPr="00B623AB" w14:paraId="55710A10" w14:textId="77777777" w:rsidTr="005B1527">
        <w:tc>
          <w:tcPr>
            <w:tcW w:w="4788" w:type="dxa"/>
            <w:shd w:val="clear" w:color="auto" w:fill="auto"/>
          </w:tcPr>
          <w:p w14:paraId="3CB0166C"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causar una reacción peligrosa con la substancia que se vaya a transportar;</w:t>
            </w:r>
          </w:p>
        </w:tc>
        <w:tc>
          <w:tcPr>
            <w:tcW w:w="4788" w:type="dxa"/>
            <w:shd w:val="clear" w:color="auto" w:fill="auto"/>
          </w:tcPr>
          <w:p w14:paraId="4A590DBE" w14:textId="5965511B" w:rsidR="00123DFB" w:rsidRPr="005B1527" w:rsidRDefault="00123DFB" w:rsidP="00123DFB">
            <w:pPr>
              <w:pStyle w:val="ROMANOS"/>
              <w:spacing w:line="264" w:lineRule="exact"/>
              <w:ind w:left="0" w:firstLine="0"/>
              <w:rPr>
                <w:rFonts w:ascii="Verdana" w:hAnsi="Verdana"/>
                <w:sz w:val="16"/>
                <w:szCs w:val="16"/>
                <w:lang w:val="en-US"/>
              </w:rPr>
            </w:pPr>
            <w:r w:rsidRPr="005B1527">
              <w:rPr>
                <w:rFonts w:ascii="Verdana" w:hAnsi="Verdana"/>
                <w:sz w:val="16"/>
                <w:szCs w:val="16"/>
                <w:lang w:val="en-US"/>
              </w:rPr>
              <w:t xml:space="preserve">– </w:t>
            </w:r>
            <w:r w:rsidRPr="005B1527">
              <w:rPr>
                <w:rFonts w:ascii="Verdana" w:hAnsi="Verdana"/>
                <w:sz w:val="16"/>
                <w:szCs w:val="16"/>
                <w:lang w:val="en-US"/>
              </w:rPr>
              <w:tab/>
              <w:t>cause a dangerous reaction with the substance to be transported;</w:t>
            </w:r>
          </w:p>
        </w:tc>
      </w:tr>
      <w:tr w:rsidR="00123DFB" w:rsidRPr="00B623AB" w14:paraId="26A69A20" w14:textId="77777777" w:rsidTr="005B1527">
        <w:tc>
          <w:tcPr>
            <w:tcW w:w="4788" w:type="dxa"/>
            <w:shd w:val="clear" w:color="auto" w:fill="auto"/>
          </w:tcPr>
          <w:p w14:paraId="6C9BF20F"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dañar la integridad estructural del contenedor; o</w:t>
            </w:r>
          </w:p>
        </w:tc>
        <w:tc>
          <w:tcPr>
            <w:tcW w:w="4788" w:type="dxa"/>
            <w:shd w:val="clear" w:color="auto" w:fill="auto"/>
          </w:tcPr>
          <w:p w14:paraId="35A21905" w14:textId="1EE5592B" w:rsidR="00123DFB" w:rsidRPr="005B1527" w:rsidRDefault="00123DFB" w:rsidP="00123DFB">
            <w:pPr>
              <w:pStyle w:val="ROMANOS"/>
              <w:spacing w:line="264" w:lineRule="exact"/>
              <w:ind w:left="0" w:firstLine="0"/>
              <w:rPr>
                <w:rFonts w:ascii="Verdana" w:hAnsi="Verdana"/>
                <w:sz w:val="16"/>
                <w:szCs w:val="16"/>
                <w:lang w:val="en-US"/>
              </w:rPr>
            </w:pPr>
            <w:r w:rsidRPr="005B1527">
              <w:rPr>
                <w:rFonts w:ascii="Verdana" w:hAnsi="Verdana"/>
                <w:sz w:val="16"/>
                <w:szCs w:val="16"/>
                <w:lang w:val="en-US"/>
              </w:rPr>
              <w:t xml:space="preserve">– </w:t>
            </w:r>
            <w:r w:rsidRPr="005B1527">
              <w:rPr>
                <w:rFonts w:ascii="Verdana" w:hAnsi="Verdana"/>
                <w:sz w:val="16"/>
                <w:szCs w:val="16"/>
                <w:lang w:val="en-US"/>
              </w:rPr>
              <w:tab/>
              <w:t>damage the structural integrity of the container; or</w:t>
            </w:r>
          </w:p>
        </w:tc>
      </w:tr>
      <w:tr w:rsidR="00123DFB" w:rsidRPr="00B623AB" w14:paraId="1CAC0D53" w14:textId="77777777" w:rsidTr="005B1527">
        <w:tc>
          <w:tcPr>
            <w:tcW w:w="4788" w:type="dxa"/>
            <w:shd w:val="clear" w:color="auto" w:fill="auto"/>
          </w:tcPr>
          <w:p w14:paraId="60739823"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sz w:val="16"/>
                <w:szCs w:val="16"/>
              </w:rPr>
              <w:t>–</w:t>
            </w:r>
            <w:r w:rsidRPr="00AA4DD0">
              <w:rPr>
                <w:rFonts w:ascii="Verdana" w:hAnsi="Verdana"/>
                <w:sz w:val="16"/>
                <w:szCs w:val="16"/>
              </w:rPr>
              <w:tab/>
              <w:t>afectar a la capacidad del contenedor de retener las mercancías peligrosas.</w:t>
            </w:r>
          </w:p>
        </w:tc>
        <w:tc>
          <w:tcPr>
            <w:tcW w:w="4788" w:type="dxa"/>
            <w:shd w:val="clear" w:color="auto" w:fill="auto"/>
          </w:tcPr>
          <w:p w14:paraId="4DA060BD" w14:textId="5F9A90B9" w:rsidR="00123DFB" w:rsidRPr="005B1527" w:rsidRDefault="00123DFB" w:rsidP="00123DFB">
            <w:pPr>
              <w:pStyle w:val="ROMANOS"/>
              <w:spacing w:line="264" w:lineRule="exact"/>
              <w:ind w:left="0" w:firstLine="0"/>
              <w:rPr>
                <w:rFonts w:ascii="Verdana" w:hAnsi="Verdana"/>
                <w:sz w:val="16"/>
                <w:szCs w:val="16"/>
                <w:lang w:val="en-US"/>
              </w:rPr>
            </w:pPr>
            <w:r w:rsidRPr="005B1527">
              <w:rPr>
                <w:rFonts w:ascii="Verdana" w:hAnsi="Verdana"/>
                <w:sz w:val="16"/>
                <w:szCs w:val="16"/>
                <w:lang w:val="en-US"/>
              </w:rPr>
              <w:t xml:space="preserve">– </w:t>
            </w:r>
            <w:r w:rsidRPr="005B1527">
              <w:rPr>
                <w:rFonts w:ascii="Verdana" w:hAnsi="Verdana"/>
                <w:sz w:val="16"/>
                <w:szCs w:val="16"/>
                <w:lang w:val="en-US"/>
              </w:rPr>
              <w:tab/>
              <w:t>affect the ability of the container to retain dangerous goods.</w:t>
            </w:r>
          </w:p>
        </w:tc>
      </w:tr>
      <w:tr w:rsidR="00123DFB" w:rsidRPr="00B623AB" w14:paraId="4114EC55" w14:textId="77777777" w:rsidTr="005B1527">
        <w:tc>
          <w:tcPr>
            <w:tcW w:w="4788" w:type="dxa"/>
            <w:shd w:val="clear" w:color="auto" w:fill="auto"/>
          </w:tcPr>
          <w:p w14:paraId="0F87FAC1"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5.3.1.10</w:t>
            </w:r>
            <w:r w:rsidRPr="00AA4DD0">
              <w:rPr>
                <w:rFonts w:ascii="Verdana" w:hAnsi="Verdana" w:cs="Arial"/>
                <w:sz w:val="16"/>
                <w:szCs w:val="16"/>
              </w:rPr>
              <w:t xml:space="preserve"> Durante el transporte, no deberán adherirse residuos peligrosos a las superficies exteriores de los contenedores para graneles.</w:t>
            </w:r>
          </w:p>
        </w:tc>
        <w:tc>
          <w:tcPr>
            <w:tcW w:w="4788" w:type="dxa"/>
            <w:shd w:val="clear" w:color="auto" w:fill="auto"/>
          </w:tcPr>
          <w:p w14:paraId="6EAB6A2B" w14:textId="47AEFBB3"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5.3.1.10 </w:t>
            </w:r>
            <w:r w:rsidRPr="005B1527">
              <w:rPr>
                <w:rFonts w:ascii="Verdana" w:hAnsi="Verdana" w:cs="Arial"/>
                <w:sz w:val="16"/>
                <w:szCs w:val="16"/>
                <w:lang w:val="en-US"/>
              </w:rPr>
              <w:t>During transport, hazardous waste shall not adhere to the exterior surfaces of bulk containers.</w:t>
            </w:r>
          </w:p>
        </w:tc>
      </w:tr>
      <w:tr w:rsidR="00123DFB" w:rsidRPr="00B623AB" w14:paraId="7972EC55" w14:textId="77777777" w:rsidTr="005B1527">
        <w:tc>
          <w:tcPr>
            <w:tcW w:w="4788" w:type="dxa"/>
            <w:shd w:val="clear" w:color="auto" w:fill="auto"/>
          </w:tcPr>
          <w:p w14:paraId="5ABB4455"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5.3.1.11</w:t>
            </w:r>
            <w:r w:rsidRPr="00AA4DD0">
              <w:rPr>
                <w:rFonts w:ascii="Verdana" w:hAnsi="Verdana" w:cs="Arial"/>
                <w:sz w:val="16"/>
                <w:szCs w:val="16"/>
              </w:rPr>
              <w:t xml:space="preserve"> Cuando se monten en serie varios sistemas de cierre, el sistema que esté ubicado más cerca de la substancia que se vaya a transportar deberá ser el primero en cerrarse.</w:t>
            </w:r>
          </w:p>
        </w:tc>
        <w:tc>
          <w:tcPr>
            <w:tcW w:w="4788" w:type="dxa"/>
            <w:shd w:val="clear" w:color="auto" w:fill="auto"/>
          </w:tcPr>
          <w:p w14:paraId="5D394758" w14:textId="1EFACA7C"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5.3.1.11 </w:t>
            </w:r>
            <w:r w:rsidRPr="005B1527">
              <w:rPr>
                <w:rFonts w:ascii="Verdana" w:hAnsi="Verdana" w:cs="Arial"/>
                <w:sz w:val="16"/>
                <w:szCs w:val="16"/>
                <w:lang w:val="en-US"/>
              </w:rPr>
              <w:t>When several closure systems are mounted in series, the system that is located closest to the substance to be transported shall be the first to be closed.</w:t>
            </w:r>
          </w:p>
        </w:tc>
      </w:tr>
      <w:tr w:rsidR="00123DFB" w:rsidRPr="00B623AB" w14:paraId="11E47B51" w14:textId="77777777" w:rsidTr="005B1527">
        <w:tc>
          <w:tcPr>
            <w:tcW w:w="4788" w:type="dxa"/>
            <w:shd w:val="clear" w:color="auto" w:fill="auto"/>
          </w:tcPr>
          <w:p w14:paraId="48E17243"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5.3.1.12</w:t>
            </w:r>
            <w:r w:rsidRPr="00AA4DD0">
              <w:rPr>
                <w:rFonts w:ascii="Verdana" w:hAnsi="Verdana" w:cs="Arial"/>
                <w:sz w:val="16"/>
                <w:szCs w:val="16"/>
              </w:rPr>
              <w:t xml:space="preserve"> Los contenedores para graneles, vacíos, que hayan contenido una substancia peligrosa, deberán cumplir los mismos requisitos para el transporte de materiales y residuos peligrosos aplicables a los contenedores para graneles, llenos, a menos que se hayan tomado medidas adecuadas para excluir todo riesgo.</w:t>
            </w:r>
          </w:p>
        </w:tc>
        <w:tc>
          <w:tcPr>
            <w:tcW w:w="4788" w:type="dxa"/>
            <w:shd w:val="clear" w:color="auto" w:fill="auto"/>
          </w:tcPr>
          <w:p w14:paraId="0BE95813" w14:textId="1636C354"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5.3.1.12 </w:t>
            </w:r>
            <w:r w:rsidRPr="005B1527">
              <w:rPr>
                <w:rFonts w:ascii="Verdana" w:hAnsi="Verdana" w:cs="Arial"/>
                <w:sz w:val="16"/>
                <w:szCs w:val="16"/>
                <w:lang w:val="en-US"/>
              </w:rPr>
              <w:t>Empty bulk containers that have contained a hazardous substance shall meet the same requirements for the transport of hazardous materials and waste applicable to full bulk containers, unless adequate measures have been taken to exclude all risk.</w:t>
            </w:r>
          </w:p>
        </w:tc>
      </w:tr>
      <w:tr w:rsidR="00123DFB" w:rsidRPr="00B623AB" w14:paraId="4FF0B0F6" w14:textId="77777777" w:rsidTr="005B1527">
        <w:tc>
          <w:tcPr>
            <w:tcW w:w="4788" w:type="dxa"/>
            <w:shd w:val="clear" w:color="auto" w:fill="auto"/>
          </w:tcPr>
          <w:p w14:paraId="055B7E90"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5.3.1.13</w:t>
            </w:r>
            <w:r w:rsidRPr="00AA4DD0">
              <w:rPr>
                <w:rFonts w:ascii="Verdana" w:hAnsi="Verdana" w:cs="Arial"/>
                <w:sz w:val="16"/>
                <w:szCs w:val="16"/>
              </w:rPr>
              <w:t xml:space="preserve"> Cuando se transportan en un contenedor para graneles, substancias susceptibles de provocar una nube de polvo explosivo o de desprender vapores inflamables (por ejemplo, determinados residuos), se deberán tomar las medidas adecuadas para descartar toda fuente de ignición y para evitar que se produzcan </w:t>
            </w:r>
            <w:r w:rsidRPr="00AA4DD0">
              <w:rPr>
                <w:rFonts w:ascii="Verdana" w:hAnsi="Verdana" w:cs="Arial"/>
                <w:sz w:val="16"/>
                <w:szCs w:val="16"/>
              </w:rPr>
              <w:lastRenderedPageBreak/>
              <w:t>descargas electrostáticas peligrosas durante el transporte y las operaciones de carga y descarga de la substancia.</w:t>
            </w:r>
          </w:p>
        </w:tc>
        <w:tc>
          <w:tcPr>
            <w:tcW w:w="4788" w:type="dxa"/>
            <w:shd w:val="clear" w:color="auto" w:fill="auto"/>
          </w:tcPr>
          <w:p w14:paraId="22130D44" w14:textId="4DF01D8B"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lastRenderedPageBreak/>
              <w:t xml:space="preserve">5.3.1.13 </w:t>
            </w:r>
            <w:r w:rsidRPr="005B1527">
              <w:rPr>
                <w:rFonts w:ascii="Verdana" w:hAnsi="Verdana" w:cs="Arial"/>
                <w:sz w:val="16"/>
                <w:szCs w:val="16"/>
                <w:lang w:val="en-US"/>
              </w:rPr>
              <w:t xml:space="preserve">When substances capable of causing an explosive dust cloud or giving off flammable vapors (for example, certain residues) are transported in a bulk container, adequate measures must be taken to rule out any source of ignition and to prevent Dangerous electrostatic discharges are produced during the </w:t>
            </w:r>
            <w:r w:rsidRPr="005B1527">
              <w:rPr>
                <w:rFonts w:ascii="Verdana" w:hAnsi="Verdana" w:cs="Arial"/>
                <w:sz w:val="16"/>
                <w:szCs w:val="16"/>
                <w:lang w:val="en-US"/>
              </w:rPr>
              <w:lastRenderedPageBreak/>
              <w:t>transport and the loading and unloading operations of the substance.</w:t>
            </w:r>
          </w:p>
        </w:tc>
      </w:tr>
      <w:tr w:rsidR="00123DFB" w:rsidRPr="00B623AB" w14:paraId="7C48F307" w14:textId="77777777" w:rsidTr="005B1527">
        <w:tc>
          <w:tcPr>
            <w:tcW w:w="4788" w:type="dxa"/>
            <w:shd w:val="clear" w:color="auto" w:fill="auto"/>
          </w:tcPr>
          <w:p w14:paraId="5FC19D3D"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lastRenderedPageBreak/>
              <w:t>5.3.1.14</w:t>
            </w:r>
            <w:r w:rsidRPr="00AA4DD0">
              <w:rPr>
                <w:rFonts w:ascii="Verdana" w:hAnsi="Verdana" w:cs="Arial"/>
                <w:sz w:val="16"/>
                <w:szCs w:val="16"/>
              </w:rPr>
              <w:t xml:space="preserve"> Las substancias, como por ejemplo los residuos, que puedan reaccionar peligrosamente entre sí, substancias pertenecientes a clases diferentes y substancias no sujetas a las disposiciones establecidas para las substancias y materiales peligrosos, que sean susceptibles de reaccionar peligrosamente entre sí, no se mezclarán en el mismo contenedor para graneles.</w:t>
            </w:r>
          </w:p>
        </w:tc>
        <w:tc>
          <w:tcPr>
            <w:tcW w:w="4788" w:type="dxa"/>
            <w:shd w:val="clear" w:color="auto" w:fill="auto"/>
          </w:tcPr>
          <w:p w14:paraId="21BA1F21" w14:textId="0FAA47E6"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5.3.1.14 </w:t>
            </w:r>
            <w:r w:rsidRPr="005B1527">
              <w:rPr>
                <w:rFonts w:ascii="Verdana" w:hAnsi="Verdana" w:cs="Arial"/>
                <w:sz w:val="16"/>
                <w:szCs w:val="16"/>
                <w:lang w:val="en-US"/>
              </w:rPr>
              <w:t>Substances, such as waste, that may react dangerously with each other, substances belonging to different classes and substances not subject to the provisions established for hazardous substances and materials, that are likely to react dangerously with each other, are not mixed in the same bulk container.</w:t>
            </w:r>
          </w:p>
        </w:tc>
      </w:tr>
      <w:tr w:rsidR="00123DFB" w:rsidRPr="00AA4DD0" w14:paraId="3856CA63" w14:textId="77777777" w:rsidTr="005B1527">
        <w:tc>
          <w:tcPr>
            <w:tcW w:w="4788" w:type="dxa"/>
            <w:shd w:val="clear" w:color="auto" w:fill="auto"/>
          </w:tcPr>
          <w:p w14:paraId="15A03CAC"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sz w:val="16"/>
                <w:szCs w:val="16"/>
              </w:rPr>
              <w:t>Se consideran reacciones peligrosas:</w:t>
            </w:r>
          </w:p>
        </w:tc>
        <w:tc>
          <w:tcPr>
            <w:tcW w:w="4788" w:type="dxa"/>
            <w:shd w:val="clear" w:color="auto" w:fill="auto"/>
          </w:tcPr>
          <w:p w14:paraId="3F443FF7" w14:textId="1294F356" w:rsidR="00123DFB" w:rsidRPr="005B1527" w:rsidRDefault="00123DFB" w:rsidP="00123DFB">
            <w:pPr>
              <w:pStyle w:val="Texto"/>
              <w:spacing w:line="264" w:lineRule="exact"/>
              <w:ind w:firstLine="0"/>
              <w:rPr>
                <w:rFonts w:ascii="Verdana" w:hAnsi="Verdana" w:cs="Arial"/>
                <w:sz w:val="16"/>
                <w:szCs w:val="16"/>
                <w:lang w:val="en-US"/>
              </w:rPr>
            </w:pPr>
            <w:r w:rsidRPr="005B1527">
              <w:rPr>
                <w:rFonts w:ascii="Verdana" w:hAnsi="Verdana" w:cs="Arial"/>
                <w:sz w:val="16"/>
                <w:szCs w:val="16"/>
                <w:lang w:val="en-US"/>
              </w:rPr>
              <w:t>Hazardous reactions are considered:</w:t>
            </w:r>
          </w:p>
        </w:tc>
      </w:tr>
      <w:tr w:rsidR="00123DFB" w:rsidRPr="00B623AB" w14:paraId="76B41903" w14:textId="77777777" w:rsidTr="005B1527">
        <w:tc>
          <w:tcPr>
            <w:tcW w:w="4788" w:type="dxa"/>
            <w:shd w:val="clear" w:color="auto" w:fill="auto"/>
          </w:tcPr>
          <w:p w14:paraId="749F01C4"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una combustión y un fuerte desprendimiento de calor;</w:t>
            </w:r>
          </w:p>
        </w:tc>
        <w:tc>
          <w:tcPr>
            <w:tcW w:w="4788" w:type="dxa"/>
            <w:shd w:val="clear" w:color="auto" w:fill="auto"/>
          </w:tcPr>
          <w:p w14:paraId="1313B930" w14:textId="7747E73B" w:rsidR="00123DFB" w:rsidRPr="005B1527" w:rsidRDefault="00123DFB" w:rsidP="00123DFB">
            <w:pPr>
              <w:pStyle w:val="ROMANOS"/>
              <w:spacing w:line="264" w:lineRule="exact"/>
              <w:ind w:left="0" w:firstLine="0"/>
              <w:rPr>
                <w:rFonts w:ascii="Verdana" w:hAnsi="Verdana"/>
                <w:b/>
                <w:sz w:val="16"/>
                <w:szCs w:val="16"/>
                <w:lang w:val="en-US"/>
              </w:rPr>
            </w:pPr>
            <w:r w:rsidRPr="005B1527">
              <w:rPr>
                <w:rFonts w:ascii="Verdana" w:hAnsi="Verdana"/>
                <w:b/>
                <w:sz w:val="16"/>
                <w:szCs w:val="16"/>
                <w:lang w:val="en-US"/>
              </w:rPr>
              <w:t xml:space="preserve">a) </w:t>
            </w:r>
            <w:r w:rsidRPr="005B1527">
              <w:rPr>
                <w:rFonts w:ascii="Verdana" w:hAnsi="Verdana"/>
                <w:b/>
                <w:sz w:val="16"/>
                <w:szCs w:val="16"/>
                <w:lang w:val="en-US"/>
              </w:rPr>
              <w:tab/>
            </w:r>
            <w:r w:rsidRPr="005B1527">
              <w:rPr>
                <w:rFonts w:ascii="Verdana" w:hAnsi="Verdana"/>
                <w:sz w:val="16"/>
                <w:szCs w:val="16"/>
                <w:lang w:val="en-US"/>
              </w:rPr>
              <w:t>combustion and strong heat release;</w:t>
            </w:r>
          </w:p>
        </w:tc>
      </w:tr>
      <w:tr w:rsidR="00123DFB" w:rsidRPr="00B623AB" w14:paraId="08408A8F" w14:textId="77777777" w:rsidTr="005B1527">
        <w:tc>
          <w:tcPr>
            <w:tcW w:w="4788" w:type="dxa"/>
            <w:shd w:val="clear" w:color="auto" w:fill="auto"/>
          </w:tcPr>
          <w:p w14:paraId="7630793B"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un desprendimiento de gases inflamables o tóxicos;</w:t>
            </w:r>
          </w:p>
        </w:tc>
        <w:tc>
          <w:tcPr>
            <w:tcW w:w="4788" w:type="dxa"/>
            <w:shd w:val="clear" w:color="auto" w:fill="auto"/>
          </w:tcPr>
          <w:p w14:paraId="3CA7B110" w14:textId="1C7EBD18" w:rsidR="00123DFB" w:rsidRPr="005B1527" w:rsidRDefault="00123DFB" w:rsidP="00123DFB">
            <w:pPr>
              <w:pStyle w:val="ROMANOS"/>
              <w:spacing w:line="264"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b/>
                <w:sz w:val="16"/>
                <w:szCs w:val="16"/>
                <w:lang w:val="en-US"/>
              </w:rPr>
              <w:tab/>
            </w:r>
            <w:r w:rsidRPr="005B1527">
              <w:rPr>
                <w:rFonts w:ascii="Verdana" w:hAnsi="Verdana"/>
                <w:sz w:val="16"/>
                <w:szCs w:val="16"/>
                <w:lang w:val="en-US"/>
              </w:rPr>
              <w:t>a release of flammable or toxic gases;</w:t>
            </w:r>
          </w:p>
        </w:tc>
      </w:tr>
      <w:tr w:rsidR="00123DFB" w:rsidRPr="00B623AB" w14:paraId="529EAD2F" w14:textId="77777777" w:rsidTr="005B1527">
        <w:tc>
          <w:tcPr>
            <w:tcW w:w="4788" w:type="dxa"/>
            <w:shd w:val="clear" w:color="auto" w:fill="auto"/>
          </w:tcPr>
          <w:p w14:paraId="2F1037F6"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la formación de líquidos corrosivos; o</w:t>
            </w:r>
          </w:p>
        </w:tc>
        <w:tc>
          <w:tcPr>
            <w:tcW w:w="4788" w:type="dxa"/>
            <w:shd w:val="clear" w:color="auto" w:fill="auto"/>
          </w:tcPr>
          <w:p w14:paraId="1C3FB20F" w14:textId="45290288" w:rsidR="00123DFB" w:rsidRPr="005B1527" w:rsidRDefault="00123DFB" w:rsidP="00123DFB">
            <w:pPr>
              <w:pStyle w:val="ROMANOS"/>
              <w:spacing w:line="264"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b/>
                <w:sz w:val="16"/>
                <w:szCs w:val="16"/>
                <w:lang w:val="en-US"/>
              </w:rPr>
              <w:tab/>
            </w:r>
            <w:r w:rsidRPr="005B1527">
              <w:rPr>
                <w:rFonts w:ascii="Verdana" w:hAnsi="Verdana"/>
                <w:sz w:val="16"/>
                <w:szCs w:val="16"/>
                <w:lang w:val="en-US"/>
              </w:rPr>
              <w:t>the formation of corrosive liquids; or</w:t>
            </w:r>
          </w:p>
        </w:tc>
      </w:tr>
      <w:tr w:rsidR="00123DFB" w:rsidRPr="00B623AB" w14:paraId="1CE6703B" w14:textId="77777777" w:rsidTr="005B1527">
        <w:tc>
          <w:tcPr>
            <w:tcW w:w="4788" w:type="dxa"/>
            <w:shd w:val="clear" w:color="auto" w:fill="auto"/>
          </w:tcPr>
          <w:p w14:paraId="2C66C5B5" w14:textId="77777777" w:rsidR="00123DFB" w:rsidRPr="00AA4DD0" w:rsidRDefault="00123DFB" w:rsidP="00123DFB">
            <w:pPr>
              <w:pStyle w:val="ROMANOS"/>
              <w:spacing w:line="264"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la formación de substancias inestables.</w:t>
            </w:r>
          </w:p>
        </w:tc>
        <w:tc>
          <w:tcPr>
            <w:tcW w:w="4788" w:type="dxa"/>
            <w:shd w:val="clear" w:color="auto" w:fill="auto"/>
          </w:tcPr>
          <w:p w14:paraId="7DBB7E3A" w14:textId="5152F9D1" w:rsidR="00123DFB" w:rsidRPr="005B1527" w:rsidRDefault="00123DFB" w:rsidP="00123DFB">
            <w:pPr>
              <w:pStyle w:val="ROMANOS"/>
              <w:spacing w:line="264" w:lineRule="exact"/>
              <w:ind w:left="0" w:firstLine="0"/>
              <w:rPr>
                <w:rFonts w:ascii="Verdana" w:hAnsi="Verdana"/>
                <w:b/>
                <w:sz w:val="16"/>
                <w:szCs w:val="16"/>
                <w:lang w:val="en-US"/>
              </w:rPr>
            </w:pPr>
            <w:r w:rsidRPr="005B1527">
              <w:rPr>
                <w:rFonts w:ascii="Verdana" w:hAnsi="Verdana"/>
                <w:b/>
                <w:sz w:val="16"/>
                <w:szCs w:val="16"/>
                <w:lang w:val="en-US"/>
              </w:rPr>
              <w:t xml:space="preserve">d) </w:t>
            </w:r>
            <w:r w:rsidRPr="005B1527">
              <w:rPr>
                <w:rFonts w:ascii="Verdana" w:hAnsi="Verdana"/>
                <w:sz w:val="16"/>
                <w:szCs w:val="16"/>
                <w:lang w:val="en-US"/>
              </w:rPr>
              <w:tab/>
              <w:t>the formation of unstable substances.</w:t>
            </w:r>
          </w:p>
        </w:tc>
      </w:tr>
      <w:tr w:rsidR="00123DFB" w:rsidRPr="00B623AB" w14:paraId="42CF36CC" w14:textId="77777777" w:rsidTr="005B1527">
        <w:tc>
          <w:tcPr>
            <w:tcW w:w="4788" w:type="dxa"/>
            <w:shd w:val="clear" w:color="auto" w:fill="auto"/>
          </w:tcPr>
          <w:p w14:paraId="4F6C5655" w14:textId="77777777" w:rsidR="00123DFB" w:rsidRPr="00AA4DD0" w:rsidRDefault="00123DFB" w:rsidP="00123DFB">
            <w:pPr>
              <w:pStyle w:val="Texto"/>
              <w:spacing w:line="264" w:lineRule="exact"/>
              <w:ind w:firstLine="0"/>
              <w:rPr>
                <w:rFonts w:ascii="Verdana" w:hAnsi="Verdana" w:cs="Arial"/>
                <w:sz w:val="16"/>
                <w:szCs w:val="16"/>
              </w:rPr>
            </w:pPr>
            <w:r w:rsidRPr="00AA4DD0">
              <w:rPr>
                <w:rFonts w:ascii="Verdana" w:hAnsi="Verdana" w:cs="Arial"/>
                <w:b/>
                <w:sz w:val="16"/>
                <w:szCs w:val="16"/>
              </w:rPr>
              <w:t>5.3.1.15</w:t>
            </w:r>
            <w:r w:rsidRPr="00AA4DD0">
              <w:rPr>
                <w:rFonts w:ascii="Verdana" w:hAnsi="Verdana" w:cs="Arial"/>
                <w:sz w:val="16"/>
                <w:szCs w:val="16"/>
              </w:rPr>
              <w:t xml:space="preserve"> Antes de proceder al llenado del contenedor para graneles, éste se examinará visualmente para asegurarse de que la estructura está en condiciones de servicio, sus paredes interiores, techo y suelo carecen de salientes o daños y que los forros internos o el equipo para retener la substancia no presenta laceraciones o desgarros o cualquier daño que pueda comprometer su capacidad de contención. Se considera que la estructura está en condiciones de servicio, cuando el contenedor no presente defectos importantes en sus componentes estructurales, tales como los soportes y travesaños superiores e inferiores, los umbrales y cabezales de las puertas, los travesaños del fondo, los puntales de los ángulos y los herrajes de las esquinas.</w:t>
            </w:r>
          </w:p>
        </w:tc>
        <w:tc>
          <w:tcPr>
            <w:tcW w:w="4788" w:type="dxa"/>
            <w:shd w:val="clear" w:color="auto" w:fill="auto"/>
          </w:tcPr>
          <w:p w14:paraId="0A38DEFD" w14:textId="77469BAB" w:rsidR="00123DFB" w:rsidRPr="005B1527" w:rsidRDefault="00123DFB" w:rsidP="00123DFB">
            <w:pPr>
              <w:pStyle w:val="Texto"/>
              <w:spacing w:line="264" w:lineRule="exact"/>
              <w:ind w:firstLine="0"/>
              <w:rPr>
                <w:rFonts w:ascii="Verdana" w:hAnsi="Verdana" w:cs="Arial"/>
                <w:b/>
                <w:sz w:val="16"/>
                <w:szCs w:val="16"/>
                <w:lang w:val="en-US"/>
              </w:rPr>
            </w:pPr>
            <w:r w:rsidRPr="005B1527">
              <w:rPr>
                <w:rFonts w:ascii="Verdana" w:hAnsi="Verdana" w:cs="Arial"/>
                <w:b/>
                <w:sz w:val="16"/>
                <w:szCs w:val="16"/>
                <w:lang w:val="en-US"/>
              </w:rPr>
              <w:t xml:space="preserve">5.3.1.15 </w:t>
            </w:r>
            <w:r w:rsidRPr="005B1527">
              <w:rPr>
                <w:rFonts w:ascii="Verdana" w:hAnsi="Verdana" w:cs="Arial"/>
                <w:sz w:val="16"/>
                <w:szCs w:val="16"/>
                <w:lang w:val="en-US"/>
              </w:rPr>
              <w:t>Prior to filling the bulk container, the bulk container shall be visually inspected to ensure that the structure is in serviceable condition, its interior walls, ceiling and floor are free of protrusions or damage, and that internal linings or equipment for retaining the substance does not present lacerations or tears or any damage that could compromise its containment capacity. The structure is considered to be in serviceable condition when the container does not present major defects in its structural components, such as the upper and lower supports and crossbars, the door sills and headers, the bottom crossbars, the angles and corner fittings.</w:t>
            </w:r>
          </w:p>
        </w:tc>
      </w:tr>
      <w:tr w:rsidR="00123DFB" w:rsidRPr="00AA4DD0" w14:paraId="15634279" w14:textId="77777777" w:rsidTr="005B1527">
        <w:tc>
          <w:tcPr>
            <w:tcW w:w="4788" w:type="dxa"/>
            <w:shd w:val="clear" w:color="auto" w:fill="auto"/>
          </w:tcPr>
          <w:p w14:paraId="2276145E"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sz w:val="16"/>
                <w:szCs w:val="16"/>
              </w:rPr>
              <w:t>Se consideran defectos importantes:</w:t>
            </w:r>
          </w:p>
        </w:tc>
        <w:tc>
          <w:tcPr>
            <w:tcW w:w="4788" w:type="dxa"/>
            <w:shd w:val="clear" w:color="auto" w:fill="auto"/>
          </w:tcPr>
          <w:p w14:paraId="26F80EFA" w14:textId="6ACED9AB" w:rsidR="00123DFB" w:rsidRPr="005B1527" w:rsidRDefault="00123DFB" w:rsidP="00123DFB">
            <w:pPr>
              <w:pStyle w:val="Texto"/>
              <w:spacing w:line="246" w:lineRule="exact"/>
              <w:ind w:firstLine="0"/>
              <w:rPr>
                <w:rFonts w:ascii="Verdana" w:hAnsi="Verdana" w:cs="Arial"/>
                <w:sz w:val="16"/>
                <w:szCs w:val="16"/>
                <w:lang w:val="en-US"/>
              </w:rPr>
            </w:pPr>
            <w:r w:rsidRPr="005B1527">
              <w:rPr>
                <w:rFonts w:ascii="Verdana" w:hAnsi="Verdana" w:cs="Arial"/>
                <w:sz w:val="16"/>
                <w:szCs w:val="16"/>
                <w:lang w:val="en-US"/>
              </w:rPr>
              <w:t>Major defects are considered:</w:t>
            </w:r>
          </w:p>
        </w:tc>
      </w:tr>
      <w:tr w:rsidR="00123DFB" w:rsidRPr="00B623AB" w14:paraId="39A1F2F7" w14:textId="77777777" w:rsidTr="005B1527">
        <w:tc>
          <w:tcPr>
            <w:tcW w:w="4788" w:type="dxa"/>
            <w:shd w:val="clear" w:color="auto" w:fill="auto"/>
          </w:tcPr>
          <w:p w14:paraId="1BF9D189"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Los pliegues, las fisuras o las roturas en la estructura o los soportes, que afecten a la integridad del contenedor;</w:t>
            </w:r>
          </w:p>
        </w:tc>
        <w:tc>
          <w:tcPr>
            <w:tcW w:w="4788" w:type="dxa"/>
            <w:shd w:val="clear" w:color="auto" w:fill="auto"/>
          </w:tcPr>
          <w:p w14:paraId="59E82360" w14:textId="1C815A5A"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a) </w:t>
            </w:r>
            <w:r w:rsidRPr="005B1527">
              <w:rPr>
                <w:rFonts w:ascii="Verdana" w:hAnsi="Verdana"/>
                <w:sz w:val="16"/>
                <w:szCs w:val="16"/>
                <w:lang w:val="en-US"/>
              </w:rPr>
              <w:tab/>
              <w:t>Folds, cracks or breaks in the structure or supports that affect the integrity of the container;</w:t>
            </w:r>
          </w:p>
        </w:tc>
      </w:tr>
      <w:tr w:rsidR="00123DFB" w:rsidRPr="00B623AB" w14:paraId="4F97D425" w14:textId="77777777" w:rsidTr="005B1527">
        <w:tc>
          <w:tcPr>
            <w:tcW w:w="4788" w:type="dxa"/>
            <w:shd w:val="clear" w:color="auto" w:fill="auto"/>
          </w:tcPr>
          <w:p w14:paraId="14F2C673"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Más de un empalme, o la existencia de empalmes defectuosos (por ejemplo, por traslape) en los travesaños superiores o inferiores o los cabezales de las puertas;</w:t>
            </w:r>
          </w:p>
        </w:tc>
        <w:tc>
          <w:tcPr>
            <w:tcW w:w="4788" w:type="dxa"/>
            <w:shd w:val="clear" w:color="auto" w:fill="auto"/>
          </w:tcPr>
          <w:p w14:paraId="40B3DFA7" w14:textId="2973F175"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b/>
                <w:sz w:val="16"/>
                <w:szCs w:val="16"/>
                <w:lang w:val="en-US"/>
              </w:rPr>
              <w:tab/>
            </w:r>
            <w:r w:rsidRPr="005B1527">
              <w:rPr>
                <w:rFonts w:ascii="Verdana" w:hAnsi="Verdana"/>
                <w:sz w:val="16"/>
                <w:szCs w:val="16"/>
                <w:lang w:val="en-US"/>
              </w:rPr>
              <w:t>More than one splice, or the existence of faulty splices (for example, by overlapping) in the upper or lower rails or headers of the doors;</w:t>
            </w:r>
          </w:p>
        </w:tc>
      </w:tr>
      <w:tr w:rsidR="00123DFB" w:rsidRPr="00B623AB" w14:paraId="05EC0393" w14:textId="77777777" w:rsidTr="005B1527">
        <w:tc>
          <w:tcPr>
            <w:tcW w:w="4788" w:type="dxa"/>
            <w:shd w:val="clear" w:color="auto" w:fill="auto"/>
          </w:tcPr>
          <w:p w14:paraId="0EB27E6A"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Más de dos empalmes en cualquier travesaño superior o inferior;</w:t>
            </w:r>
          </w:p>
        </w:tc>
        <w:tc>
          <w:tcPr>
            <w:tcW w:w="4788" w:type="dxa"/>
            <w:shd w:val="clear" w:color="auto" w:fill="auto"/>
          </w:tcPr>
          <w:p w14:paraId="70A85C5B" w14:textId="6002E946"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sz w:val="16"/>
                <w:szCs w:val="16"/>
                <w:lang w:val="en-US"/>
              </w:rPr>
              <w:tab/>
              <w:t>More than two splices in any top or bottom rail;</w:t>
            </w:r>
          </w:p>
        </w:tc>
      </w:tr>
      <w:tr w:rsidR="00123DFB" w:rsidRPr="00B623AB" w14:paraId="03B46A2C" w14:textId="77777777" w:rsidTr="005B1527">
        <w:tc>
          <w:tcPr>
            <w:tcW w:w="4788" w:type="dxa"/>
            <w:shd w:val="clear" w:color="auto" w:fill="auto"/>
          </w:tcPr>
          <w:p w14:paraId="4A51E343"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lastRenderedPageBreak/>
              <w:t>d)</w:t>
            </w:r>
            <w:r w:rsidRPr="00AA4DD0">
              <w:rPr>
                <w:rFonts w:ascii="Verdana" w:hAnsi="Verdana"/>
                <w:b/>
                <w:sz w:val="16"/>
                <w:szCs w:val="16"/>
              </w:rPr>
              <w:tab/>
            </w:r>
            <w:r w:rsidRPr="00AA4DD0">
              <w:rPr>
                <w:rFonts w:ascii="Verdana" w:hAnsi="Verdana"/>
                <w:sz w:val="16"/>
                <w:szCs w:val="16"/>
              </w:rPr>
              <w:t>Todo empalme en el umbral de una puerta o en el puntal de un ángulo;</w:t>
            </w:r>
          </w:p>
        </w:tc>
        <w:tc>
          <w:tcPr>
            <w:tcW w:w="4788" w:type="dxa"/>
            <w:shd w:val="clear" w:color="auto" w:fill="auto"/>
          </w:tcPr>
          <w:p w14:paraId="42885868" w14:textId="6ABBFF1D"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d) </w:t>
            </w:r>
            <w:r w:rsidRPr="005B1527">
              <w:rPr>
                <w:rFonts w:ascii="Verdana" w:hAnsi="Verdana"/>
                <w:b/>
                <w:sz w:val="16"/>
                <w:szCs w:val="16"/>
                <w:lang w:val="en-US"/>
              </w:rPr>
              <w:tab/>
            </w:r>
            <w:r w:rsidRPr="005B1527">
              <w:rPr>
                <w:rFonts w:ascii="Verdana" w:hAnsi="Verdana"/>
                <w:sz w:val="16"/>
                <w:szCs w:val="16"/>
                <w:lang w:val="en-US"/>
              </w:rPr>
              <w:t>Any joint in the threshold of a door or in the prop of an angle;</w:t>
            </w:r>
          </w:p>
        </w:tc>
      </w:tr>
      <w:tr w:rsidR="00123DFB" w:rsidRPr="00B623AB" w14:paraId="25D7209A" w14:textId="77777777" w:rsidTr="005B1527">
        <w:tc>
          <w:tcPr>
            <w:tcW w:w="4788" w:type="dxa"/>
            <w:shd w:val="clear" w:color="auto" w:fill="auto"/>
          </w:tcPr>
          <w:p w14:paraId="3B59CC09"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e)</w:t>
            </w:r>
            <w:r w:rsidRPr="00AA4DD0">
              <w:rPr>
                <w:rFonts w:ascii="Verdana" w:hAnsi="Verdana"/>
                <w:sz w:val="16"/>
                <w:szCs w:val="16"/>
              </w:rPr>
              <w:tab/>
              <w:t>Bisagras y herrajes de las puertas que estén trabados, doblados, o rotos, o que falten, o que no se puedan utilizar por otros motivos;</w:t>
            </w:r>
          </w:p>
        </w:tc>
        <w:tc>
          <w:tcPr>
            <w:tcW w:w="4788" w:type="dxa"/>
            <w:shd w:val="clear" w:color="auto" w:fill="auto"/>
          </w:tcPr>
          <w:p w14:paraId="7EF55BFE" w14:textId="4936EFD3"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e) </w:t>
            </w:r>
            <w:r w:rsidRPr="005B1527">
              <w:rPr>
                <w:rFonts w:ascii="Verdana" w:hAnsi="Verdana"/>
                <w:sz w:val="16"/>
                <w:szCs w:val="16"/>
                <w:lang w:val="en-US"/>
              </w:rPr>
              <w:tab/>
              <w:t>Door hinges and hardware that are stuck, bent, broken, missing, or otherwise unusable;</w:t>
            </w:r>
          </w:p>
        </w:tc>
      </w:tr>
      <w:tr w:rsidR="00123DFB" w:rsidRPr="00B623AB" w14:paraId="5B8BAFCE" w14:textId="77777777" w:rsidTr="005B1527">
        <w:tc>
          <w:tcPr>
            <w:tcW w:w="4788" w:type="dxa"/>
            <w:shd w:val="clear" w:color="auto" w:fill="auto"/>
          </w:tcPr>
          <w:p w14:paraId="490A7B34"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f)</w:t>
            </w:r>
            <w:r w:rsidRPr="00AA4DD0">
              <w:rPr>
                <w:rFonts w:ascii="Verdana" w:hAnsi="Verdana"/>
                <w:b/>
                <w:sz w:val="16"/>
                <w:szCs w:val="16"/>
              </w:rPr>
              <w:tab/>
            </w:r>
            <w:r w:rsidRPr="00AA4DD0">
              <w:rPr>
                <w:rFonts w:ascii="Verdana" w:hAnsi="Verdana"/>
                <w:sz w:val="16"/>
                <w:szCs w:val="16"/>
              </w:rPr>
              <w:t>Juntas y cierres defectuosos;</w:t>
            </w:r>
          </w:p>
        </w:tc>
        <w:tc>
          <w:tcPr>
            <w:tcW w:w="4788" w:type="dxa"/>
            <w:shd w:val="clear" w:color="auto" w:fill="auto"/>
          </w:tcPr>
          <w:p w14:paraId="322549C4" w14:textId="5B9B47E5"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f) </w:t>
            </w:r>
            <w:r w:rsidRPr="005B1527">
              <w:rPr>
                <w:rFonts w:ascii="Verdana" w:hAnsi="Verdana"/>
                <w:b/>
                <w:sz w:val="16"/>
                <w:szCs w:val="16"/>
                <w:lang w:val="en-US"/>
              </w:rPr>
              <w:tab/>
            </w:r>
            <w:r w:rsidRPr="005B1527">
              <w:rPr>
                <w:rFonts w:ascii="Verdana" w:hAnsi="Verdana"/>
                <w:sz w:val="16"/>
                <w:szCs w:val="16"/>
                <w:lang w:val="en-US"/>
              </w:rPr>
              <w:t>Defective joints and closures;</w:t>
            </w:r>
          </w:p>
        </w:tc>
      </w:tr>
      <w:tr w:rsidR="00123DFB" w:rsidRPr="00B623AB" w14:paraId="00CE034B" w14:textId="77777777" w:rsidTr="005B1527">
        <w:tc>
          <w:tcPr>
            <w:tcW w:w="4788" w:type="dxa"/>
            <w:shd w:val="clear" w:color="auto" w:fill="auto"/>
          </w:tcPr>
          <w:p w14:paraId="18E4563E"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g)</w:t>
            </w:r>
            <w:r w:rsidRPr="00AA4DD0">
              <w:rPr>
                <w:rFonts w:ascii="Verdana" w:hAnsi="Verdana"/>
                <w:b/>
                <w:sz w:val="16"/>
                <w:szCs w:val="16"/>
              </w:rPr>
              <w:tab/>
            </w:r>
            <w:r w:rsidRPr="00AA4DD0">
              <w:rPr>
                <w:rFonts w:ascii="Verdana" w:hAnsi="Verdana"/>
                <w:sz w:val="16"/>
                <w:szCs w:val="16"/>
              </w:rPr>
              <w:t>Toda distorsión lo bastante grande de la configuración general como para impedir una alineación adecuada del equipo de manipulación, izado y montado en un chasis o vehículo, o su estiba en la bodega de un buque;</w:t>
            </w:r>
          </w:p>
        </w:tc>
        <w:tc>
          <w:tcPr>
            <w:tcW w:w="4788" w:type="dxa"/>
            <w:shd w:val="clear" w:color="auto" w:fill="auto"/>
          </w:tcPr>
          <w:p w14:paraId="0ACD4B4A" w14:textId="6F21F8A6"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g) </w:t>
            </w:r>
            <w:r w:rsidRPr="005B1527">
              <w:rPr>
                <w:rFonts w:ascii="Verdana" w:hAnsi="Verdana"/>
                <w:b/>
                <w:sz w:val="16"/>
                <w:szCs w:val="16"/>
                <w:lang w:val="en-US"/>
              </w:rPr>
              <w:tab/>
            </w:r>
            <w:r w:rsidRPr="005B1527">
              <w:rPr>
                <w:rFonts w:ascii="Verdana" w:hAnsi="Verdana"/>
                <w:sz w:val="16"/>
                <w:szCs w:val="16"/>
                <w:lang w:val="en-US"/>
              </w:rPr>
              <w:t>Any distortion of the general configuration large enough to prevent proper alignment of handling equipment, hoisting and mounting on a chassis or vehicle, or its stowage in the hold of a ship;</w:t>
            </w:r>
          </w:p>
        </w:tc>
      </w:tr>
      <w:tr w:rsidR="00123DFB" w:rsidRPr="00B623AB" w14:paraId="4D31F583" w14:textId="77777777" w:rsidTr="005B1527">
        <w:tc>
          <w:tcPr>
            <w:tcW w:w="4788" w:type="dxa"/>
            <w:shd w:val="clear" w:color="auto" w:fill="auto"/>
          </w:tcPr>
          <w:p w14:paraId="7A610A91"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h)</w:t>
            </w:r>
            <w:r w:rsidRPr="00AA4DD0">
              <w:rPr>
                <w:rFonts w:ascii="Verdana" w:hAnsi="Verdana"/>
                <w:b/>
                <w:sz w:val="16"/>
                <w:szCs w:val="16"/>
              </w:rPr>
              <w:tab/>
            </w:r>
            <w:r w:rsidRPr="00AA4DD0">
              <w:rPr>
                <w:rFonts w:ascii="Verdana" w:hAnsi="Verdana"/>
                <w:sz w:val="16"/>
                <w:szCs w:val="16"/>
              </w:rPr>
              <w:t>Todo daño en los dispositivos de izado o en el equipo de manipulación;</w:t>
            </w:r>
          </w:p>
        </w:tc>
        <w:tc>
          <w:tcPr>
            <w:tcW w:w="4788" w:type="dxa"/>
            <w:shd w:val="clear" w:color="auto" w:fill="auto"/>
          </w:tcPr>
          <w:p w14:paraId="77DF50F6" w14:textId="054CFE0E"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h) </w:t>
            </w:r>
            <w:r w:rsidRPr="005B1527">
              <w:rPr>
                <w:rFonts w:ascii="Verdana" w:hAnsi="Verdana"/>
                <w:b/>
                <w:sz w:val="16"/>
                <w:szCs w:val="16"/>
                <w:lang w:val="en-US"/>
              </w:rPr>
              <w:tab/>
            </w:r>
            <w:r w:rsidRPr="005B1527">
              <w:rPr>
                <w:rFonts w:ascii="Verdana" w:hAnsi="Verdana"/>
                <w:sz w:val="16"/>
                <w:szCs w:val="16"/>
                <w:lang w:val="en-US"/>
              </w:rPr>
              <w:t>Any damage to lifting devices or handling equipment;</w:t>
            </w:r>
          </w:p>
        </w:tc>
      </w:tr>
      <w:tr w:rsidR="00123DFB" w:rsidRPr="00B623AB" w14:paraId="4CF68ED6" w14:textId="77777777" w:rsidTr="005B1527">
        <w:tc>
          <w:tcPr>
            <w:tcW w:w="4788" w:type="dxa"/>
            <w:shd w:val="clear" w:color="auto" w:fill="auto"/>
          </w:tcPr>
          <w:p w14:paraId="10A47E15"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i)</w:t>
            </w:r>
            <w:r w:rsidRPr="00AA4DD0">
              <w:rPr>
                <w:rFonts w:ascii="Verdana" w:hAnsi="Verdana"/>
                <w:b/>
                <w:sz w:val="16"/>
                <w:szCs w:val="16"/>
              </w:rPr>
              <w:tab/>
            </w:r>
            <w:r w:rsidRPr="00AA4DD0">
              <w:rPr>
                <w:rFonts w:ascii="Verdana" w:hAnsi="Verdana"/>
                <w:sz w:val="16"/>
                <w:szCs w:val="16"/>
              </w:rPr>
              <w:t>Todo daño en el equipo de funcionamiento o de servicio.</w:t>
            </w:r>
          </w:p>
        </w:tc>
        <w:tc>
          <w:tcPr>
            <w:tcW w:w="4788" w:type="dxa"/>
            <w:shd w:val="clear" w:color="auto" w:fill="auto"/>
          </w:tcPr>
          <w:p w14:paraId="118596CA" w14:textId="75BB1B66"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i) </w:t>
            </w:r>
            <w:r w:rsidRPr="005B1527">
              <w:rPr>
                <w:rFonts w:ascii="Verdana" w:hAnsi="Verdana"/>
                <w:b/>
                <w:sz w:val="16"/>
                <w:szCs w:val="16"/>
                <w:lang w:val="en-US"/>
              </w:rPr>
              <w:tab/>
            </w:r>
            <w:r w:rsidRPr="005B1527">
              <w:rPr>
                <w:rFonts w:ascii="Verdana" w:hAnsi="Verdana"/>
                <w:sz w:val="16"/>
                <w:szCs w:val="16"/>
                <w:lang w:val="en-US"/>
              </w:rPr>
              <w:t>Any damage to operating or service equipment.</w:t>
            </w:r>
          </w:p>
        </w:tc>
      </w:tr>
      <w:tr w:rsidR="00123DFB" w:rsidRPr="00B623AB" w14:paraId="4A91AEC8" w14:textId="77777777" w:rsidTr="005B1527">
        <w:tc>
          <w:tcPr>
            <w:tcW w:w="4788" w:type="dxa"/>
            <w:shd w:val="clear" w:color="auto" w:fill="auto"/>
          </w:tcPr>
          <w:p w14:paraId="29D27E36"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mallCaps/>
                <w:sz w:val="16"/>
                <w:szCs w:val="16"/>
              </w:rPr>
              <w:t>5.3.2</w:t>
            </w:r>
            <w:r w:rsidRPr="00AA4DD0">
              <w:rPr>
                <w:rFonts w:ascii="Verdana" w:hAnsi="Verdana" w:cs="Arial"/>
                <w:smallCaps/>
                <w:sz w:val="16"/>
                <w:szCs w:val="16"/>
              </w:rPr>
              <w:t xml:space="preserve"> </w:t>
            </w:r>
            <w:r w:rsidRPr="00AA4DD0">
              <w:rPr>
                <w:rFonts w:ascii="Verdana" w:hAnsi="Verdana" w:cs="Arial"/>
                <w:sz w:val="16"/>
                <w:szCs w:val="16"/>
              </w:rPr>
              <w:t>Especificaciones adicionales relativas a las substancias a granel de las divisiones 4.2, 4.3, 5.1, 6.2 y clase 7 y 8</w:t>
            </w:r>
          </w:p>
        </w:tc>
        <w:tc>
          <w:tcPr>
            <w:tcW w:w="4788" w:type="dxa"/>
            <w:shd w:val="clear" w:color="auto" w:fill="auto"/>
          </w:tcPr>
          <w:p w14:paraId="0B40A8A0" w14:textId="261720BA" w:rsidR="00123DFB" w:rsidRPr="005B1527" w:rsidRDefault="00123DFB" w:rsidP="00123DFB">
            <w:pPr>
              <w:pStyle w:val="Texto"/>
              <w:spacing w:line="246" w:lineRule="exact"/>
              <w:ind w:firstLine="0"/>
              <w:rPr>
                <w:rFonts w:ascii="Verdana" w:hAnsi="Verdana" w:cs="Arial"/>
                <w:b/>
                <w:smallCaps/>
                <w:sz w:val="16"/>
                <w:szCs w:val="16"/>
                <w:lang w:val="en-US"/>
              </w:rPr>
            </w:pPr>
            <w:r w:rsidRPr="005B1527">
              <w:rPr>
                <w:rFonts w:ascii="Verdana" w:hAnsi="Verdana" w:cs="Arial"/>
                <w:b/>
                <w:smallCaps/>
                <w:sz w:val="16"/>
                <w:szCs w:val="16"/>
                <w:lang w:val="en-US"/>
              </w:rPr>
              <w:t>5.3.2</w:t>
            </w:r>
            <w:r w:rsidRPr="005B1527">
              <w:rPr>
                <w:rFonts w:ascii="Verdana" w:hAnsi="Verdana" w:cs="Arial"/>
                <w:smallCaps/>
                <w:sz w:val="16"/>
                <w:szCs w:val="16"/>
                <w:lang w:val="en-US"/>
              </w:rPr>
              <w:t xml:space="preserve"> </w:t>
            </w:r>
            <w:r w:rsidRPr="005B1527">
              <w:rPr>
                <w:rFonts w:ascii="Verdana" w:hAnsi="Verdana" w:cs="Arial"/>
                <w:sz w:val="16"/>
                <w:szCs w:val="16"/>
                <w:lang w:val="en-US"/>
              </w:rPr>
              <w:t>Additional specifications related to bulk substances of divisions 4.2, 4.3, 5.1, 6.2 and class 7 and 8</w:t>
            </w:r>
          </w:p>
        </w:tc>
      </w:tr>
      <w:tr w:rsidR="00123DFB" w:rsidRPr="00AA4DD0" w14:paraId="5AB39528" w14:textId="77777777" w:rsidTr="005B1527">
        <w:tc>
          <w:tcPr>
            <w:tcW w:w="4788" w:type="dxa"/>
            <w:shd w:val="clear" w:color="auto" w:fill="auto"/>
          </w:tcPr>
          <w:p w14:paraId="51EB1263"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5.3.2.1</w:t>
            </w:r>
            <w:r w:rsidRPr="00AA4DD0">
              <w:rPr>
                <w:rFonts w:ascii="Verdana" w:hAnsi="Verdana" w:cs="Arial"/>
                <w:sz w:val="16"/>
                <w:szCs w:val="16"/>
              </w:rPr>
              <w:t xml:space="preserve"> Substancias a granel de la división 4.2</w:t>
            </w:r>
          </w:p>
        </w:tc>
        <w:tc>
          <w:tcPr>
            <w:tcW w:w="4788" w:type="dxa"/>
            <w:shd w:val="clear" w:color="auto" w:fill="auto"/>
          </w:tcPr>
          <w:p w14:paraId="422D30BD" w14:textId="604F3F08"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5.3.2.1 </w:t>
            </w:r>
            <w:r w:rsidRPr="005B1527">
              <w:rPr>
                <w:rFonts w:ascii="Verdana" w:hAnsi="Verdana" w:cs="Arial"/>
                <w:sz w:val="16"/>
                <w:szCs w:val="16"/>
                <w:lang w:val="en-US"/>
              </w:rPr>
              <w:t>Bulk substances of division 4.2</w:t>
            </w:r>
          </w:p>
        </w:tc>
      </w:tr>
      <w:tr w:rsidR="00123DFB" w:rsidRPr="00B623AB" w14:paraId="283C963B" w14:textId="77777777" w:rsidTr="005B1527">
        <w:tc>
          <w:tcPr>
            <w:tcW w:w="4788" w:type="dxa"/>
            <w:shd w:val="clear" w:color="auto" w:fill="auto"/>
          </w:tcPr>
          <w:p w14:paraId="366DF8D9"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sz w:val="16"/>
                <w:szCs w:val="16"/>
              </w:rPr>
              <w:t>Sólo podrán usarse contenedores para graneles, cerrados (código BK2). La masa total transportada en un contenedor para graneles deberá ser tal que su temperatura de inflamación espontánea sea superior a 55°C.</w:t>
            </w:r>
          </w:p>
        </w:tc>
        <w:tc>
          <w:tcPr>
            <w:tcW w:w="4788" w:type="dxa"/>
            <w:shd w:val="clear" w:color="auto" w:fill="auto"/>
          </w:tcPr>
          <w:p w14:paraId="33F06417" w14:textId="5B321056" w:rsidR="00123DFB" w:rsidRPr="005B1527" w:rsidRDefault="00123DFB" w:rsidP="00123DFB">
            <w:pPr>
              <w:pStyle w:val="Texto"/>
              <w:spacing w:line="246" w:lineRule="exact"/>
              <w:ind w:firstLine="0"/>
              <w:rPr>
                <w:rFonts w:ascii="Verdana" w:hAnsi="Verdana" w:cs="Arial"/>
                <w:sz w:val="16"/>
                <w:szCs w:val="16"/>
                <w:lang w:val="en-US"/>
              </w:rPr>
            </w:pPr>
            <w:r w:rsidRPr="005B1527">
              <w:rPr>
                <w:rFonts w:ascii="Verdana" w:hAnsi="Verdana" w:cs="Arial"/>
                <w:sz w:val="16"/>
                <w:szCs w:val="16"/>
                <w:lang w:val="en-US"/>
              </w:rPr>
              <w:t>Only closed bulk containers (code BK2) may be used. The total mass carried in a bulk container must be such that its spontaneous ignition temperature is greater than 55°C.</w:t>
            </w:r>
          </w:p>
        </w:tc>
      </w:tr>
      <w:tr w:rsidR="00123DFB" w:rsidRPr="00AA4DD0" w14:paraId="2713C19C" w14:textId="77777777" w:rsidTr="005B1527">
        <w:tc>
          <w:tcPr>
            <w:tcW w:w="4788" w:type="dxa"/>
            <w:shd w:val="clear" w:color="auto" w:fill="auto"/>
          </w:tcPr>
          <w:p w14:paraId="375C2109"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5.3.2.2</w:t>
            </w:r>
            <w:r w:rsidRPr="00AA4DD0">
              <w:rPr>
                <w:rFonts w:ascii="Verdana" w:hAnsi="Verdana" w:cs="Arial"/>
                <w:sz w:val="16"/>
                <w:szCs w:val="16"/>
              </w:rPr>
              <w:t xml:space="preserve"> Substancias a granel de la división 4.3</w:t>
            </w:r>
          </w:p>
        </w:tc>
        <w:tc>
          <w:tcPr>
            <w:tcW w:w="4788" w:type="dxa"/>
            <w:shd w:val="clear" w:color="auto" w:fill="auto"/>
          </w:tcPr>
          <w:p w14:paraId="646C3AAC" w14:textId="2AA9ABCE"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5.3.2.2 </w:t>
            </w:r>
            <w:r w:rsidRPr="005B1527">
              <w:rPr>
                <w:rFonts w:ascii="Verdana" w:hAnsi="Verdana" w:cs="Arial"/>
                <w:sz w:val="16"/>
                <w:szCs w:val="16"/>
                <w:lang w:val="en-US"/>
              </w:rPr>
              <w:t>Bulk substances of division 4.3</w:t>
            </w:r>
          </w:p>
        </w:tc>
      </w:tr>
      <w:tr w:rsidR="00123DFB" w:rsidRPr="00B623AB" w14:paraId="7C197895" w14:textId="77777777" w:rsidTr="005B1527">
        <w:tc>
          <w:tcPr>
            <w:tcW w:w="4788" w:type="dxa"/>
            <w:shd w:val="clear" w:color="auto" w:fill="auto"/>
          </w:tcPr>
          <w:p w14:paraId="3BF75171"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sz w:val="16"/>
                <w:szCs w:val="16"/>
              </w:rPr>
              <w:t>Sólo podrán usarse contenedores para graneles, cerrados (código BK2). Esas substancias se transportarán en contenedores herméticos.</w:t>
            </w:r>
          </w:p>
        </w:tc>
        <w:tc>
          <w:tcPr>
            <w:tcW w:w="4788" w:type="dxa"/>
            <w:shd w:val="clear" w:color="auto" w:fill="auto"/>
          </w:tcPr>
          <w:p w14:paraId="19FC38BD" w14:textId="4A30BB47" w:rsidR="00123DFB" w:rsidRPr="005B1527" w:rsidRDefault="00123DFB" w:rsidP="00123DFB">
            <w:pPr>
              <w:pStyle w:val="Texto"/>
              <w:spacing w:line="246" w:lineRule="exact"/>
              <w:ind w:firstLine="0"/>
              <w:rPr>
                <w:rFonts w:ascii="Verdana" w:hAnsi="Verdana" w:cs="Arial"/>
                <w:sz w:val="16"/>
                <w:szCs w:val="16"/>
                <w:lang w:val="en-US"/>
              </w:rPr>
            </w:pPr>
            <w:r w:rsidRPr="005B1527">
              <w:rPr>
                <w:rFonts w:ascii="Verdana" w:hAnsi="Verdana" w:cs="Arial"/>
                <w:sz w:val="16"/>
                <w:szCs w:val="16"/>
                <w:lang w:val="en-US"/>
              </w:rPr>
              <w:t>Only closed bulk containers (code BK2) may be used. These substances will be transported in hermetic containers.</w:t>
            </w:r>
          </w:p>
        </w:tc>
      </w:tr>
      <w:tr w:rsidR="00123DFB" w:rsidRPr="00AA4DD0" w14:paraId="5B4DE1CE" w14:textId="77777777" w:rsidTr="005B1527">
        <w:tc>
          <w:tcPr>
            <w:tcW w:w="4788" w:type="dxa"/>
            <w:shd w:val="clear" w:color="auto" w:fill="auto"/>
          </w:tcPr>
          <w:p w14:paraId="7833E8BB"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5.3.2.3</w:t>
            </w:r>
            <w:r w:rsidRPr="00AA4DD0">
              <w:rPr>
                <w:rFonts w:ascii="Verdana" w:hAnsi="Verdana" w:cs="Arial"/>
                <w:sz w:val="16"/>
                <w:szCs w:val="16"/>
              </w:rPr>
              <w:t xml:space="preserve"> Substancias a granel de la división 5.1</w:t>
            </w:r>
          </w:p>
        </w:tc>
        <w:tc>
          <w:tcPr>
            <w:tcW w:w="4788" w:type="dxa"/>
            <w:shd w:val="clear" w:color="auto" w:fill="auto"/>
          </w:tcPr>
          <w:p w14:paraId="7A7450D5" w14:textId="4A8D6A89"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5.3.2.3 </w:t>
            </w:r>
            <w:r w:rsidRPr="005B1527">
              <w:rPr>
                <w:rFonts w:ascii="Verdana" w:hAnsi="Verdana" w:cs="Arial"/>
                <w:sz w:val="16"/>
                <w:szCs w:val="16"/>
                <w:lang w:val="en-US"/>
              </w:rPr>
              <w:t>Bulk substances of division 5.1</w:t>
            </w:r>
          </w:p>
        </w:tc>
      </w:tr>
      <w:tr w:rsidR="00123DFB" w:rsidRPr="00B623AB" w14:paraId="62C931A6" w14:textId="77777777" w:rsidTr="005B1527">
        <w:tc>
          <w:tcPr>
            <w:tcW w:w="4788" w:type="dxa"/>
            <w:shd w:val="clear" w:color="auto" w:fill="auto"/>
          </w:tcPr>
          <w:p w14:paraId="55DC815D"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sz w:val="16"/>
                <w:szCs w:val="16"/>
              </w:rPr>
              <w:t>Los contenedores para substancias a granel se construirán o adaptarán de tal modo que las substancias no puedan entrar en contacto con la madera o cualquier otro material incompatible.</w:t>
            </w:r>
          </w:p>
        </w:tc>
        <w:tc>
          <w:tcPr>
            <w:tcW w:w="4788" w:type="dxa"/>
            <w:shd w:val="clear" w:color="auto" w:fill="auto"/>
          </w:tcPr>
          <w:p w14:paraId="075BAB59" w14:textId="2E3CD825" w:rsidR="00123DFB" w:rsidRPr="005B1527" w:rsidRDefault="00123DFB" w:rsidP="00123DFB">
            <w:pPr>
              <w:pStyle w:val="Texto"/>
              <w:spacing w:line="246" w:lineRule="exact"/>
              <w:ind w:firstLine="0"/>
              <w:rPr>
                <w:rFonts w:ascii="Verdana" w:hAnsi="Verdana" w:cs="Arial"/>
                <w:sz w:val="16"/>
                <w:szCs w:val="16"/>
                <w:lang w:val="en-US"/>
              </w:rPr>
            </w:pPr>
            <w:r w:rsidRPr="005B1527">
              <w:rPr>
                <w:rFonts w:ascii="Verdana" w:hAnsi="Verdana" w:cs="Arial"/>
                <w:sz w:val="16"/>
                <w:szCs w:val="16"/>
                <w:lang w:val="en-US"/>
              </w:rPr>
              <w:t>Containers for bulk substances will be constructed or adapted in such a way that the substances cannot come into contact with wood or any other incompatible material.</w:t>
            </w:r>
          </w:p>
        </w:tc>
      </w:tr>
      <w:tr w:rsidR="00123DFB" w:rsidRPr="00AA4DD0" w14:paraId="47C6B792" w14:textId="77777777" w:rsidTr="005B1527">
        <w:tc>
          <w:tcPr>
            <w:tcW w:w="4788" w:type="dxa"/>
            <w:shd w:val="clear" w:color="auto" w:fill="auto"/>
          </w:tcPr>
          <w:p w14:paraId="5B828F9C"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5.3.2.4</w:t>
            </w:r>
            <w:r w:rsidRPr="00AA4DD0">
              <w:rPr>
                <w:rFonts w:ascii="Verdana" w:hAnsi="Verdana" w:cs="Arial"/>
                <w:sz w:val="16"/>
                <w:szCs w:val="16"/>
              </w:rPr>
              <w:t xml:space="preserve"> Residuos a granel de la división 6.2</w:t>
            </w:r>
          </w:p>
        </w:tc>
        <w:tc>
          <w:tcPr>
            <w:tcW w:w="4788" w:type="dxa"/>
            <w:shd w:val="clear" w:color="auto" w:fill="auto"/>
          </w:tcPr>
          <w:p w14:paraId="3ACC3980" w14:textId="6F3CDD21"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5.3.2.4 </w:t>
            </w:r>
            <w:r w:rsidRPr="005B1527">
              <w:rPr>
                <w:rFonts w:ascii="Verdana" w:hAnsi="Verdana" w:cs="Arial"/>
                <w:sz w:val="16"/>
                <w:szCs w:val="16"/>
                <w:lang w:val="en-US"/>
              </w:rPr>
              <w:t>Bulk waste from division 6.2</w:t>
            </w:r>
          </w:p>
        </w:tc>
      </w:tr>
      <w:tr w:rsidR="00123DFB" w:rsidRPr="00AA4DD0" w14:paraId="25BBC6B0" w14:textId="77777777" w:rsidTr="005B1527">
        <w:tc>
          <w:tcPr>
            <w:tcW w:w="4788" w:type="dxa"/>
            <w:shd w:val="clear" w:color="auto" w:fill="auto"/>
          </w:tcPr>
          <w:p w14:paraId="2D7D2E3D"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5.3.2.4.1</w:t>
            </w:r>
            <w:r w:rsidRPr="00AA4DD0">
              <w:rPr>
                <w:rFonts w:ascii="Verdana" w:hAnsi="Verdana" w:cs="Arial"/>
                <w:sz w:val="16"/>
                <w:szCs w:val="16"/>
              </w:rPr>
              <w:t xml:space="preserve"> Residuos a granel de la división 6.2 (Nos. ONU 2814 y 2900 (sólo carcasas animales))</w:t>
            </w:r>
          </w:p>
        </w:tc>
        <w:tc>
          <w:tcPr>
            <w:tcW w:w="4788" w:type="dxa"/>
            <w:shd w:val="clear" w:color="auto" w:fill="auto"/>
          </w:tcPr>
          <w:p w14:paraId="3663979A" w14:textId="0CFC2517"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5.3.2.4.1 </w:t>
            </w:r>
            <w:r w:rsidRPr="005B1527">
              <w:rPr>
                <w:rFonts w:ascii="Verdana" w:hAnsi="Verdana" w:cs="Arial"/>
                <w:sz w:val="16"/>
                <w:szCs w:val="16"/>
                <w:lang w:val="en-US"/>
              </w:rPr>
              <w:t>Division 6.2 bulk wastes (UN Nos. 2814 and 2900 (animal carcasses only))</w:t>
            </w:r>
          </w:p>
        </w:tc>
      </w:tr>
      <w:tr w:rsidR="00123DFB" w:rsidRPr="00AA4DD0" w14:paraId="550769D9" w14:textId="77777777" w:rsidTr="005B1527">
        <w:tc>
          <w:tcPr>
            <w:tcW w:w="4788" w:type="dxa"/>
            <w:shd w:val="clear" w:color="auto" w:fill="auto"/>
          </w:tcPr>
          <w:p w14:paraId="2FC21C50"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Los residuos de los Nos. ONU 2814 y 2900 podrán transportarse en contenedores para graneles cubiertos (BK1) siempre que no se llenen al máximo de su capacidad para evitar que las substancias entren en contacto con el toldo que los cubre. También se permiten los contenedores para graneles, cerrados (BK2);</w:t>
            </w:r>
          </w:p>
        </w:tc>
        <w:tc>
          <w:tcPr>
            <w:tcW w:w="4788" w:type="dxa"/>
            <w:shd w:val="clear" w:color="auto" w:fill="auto"/>
          </w:tcPr>
          <w:p w14:paraId="44C502C0" w14:textId="40279EA0"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a) </w:t>
            </w:r>
            <w:r w:rsidRPr="005B1527">
              <w:rPr>
                <w:rFonts w:ascii="Verdana" w:hAnsi="Verdana"/>
                <w:sz w:val="16"/>
                <w:szCs w:val="16"/>
                <w:lang w:val="en-US"/>
              </w:rPr>
              <w:tab/>
              <w:t>Waste of UN Nos. 2814 and 2900 may be transported in covered bulk containers (BK1) provided that they are not filled to the maximum capacity to prevent substances from coming into contact with the canopy that covers them. Closed bulk containers (BK2) are also permitted;</w:t>
            </w:r>
          </w:p>
        </w:tc>
      </w:tr>
      <w:tr w:rsidR="00123DFB" w:rsidRPr="00B623AB" w14:paraId="7474EF8C" w14:textId="77777777" w:rsidTr="005B1527">
        <w:tc>
          <w:tcPr>
            <w:tcW w:w="4788" w:type="dxa"/>
            <w:shd w:val="clear" w:color="auto" w:fill="auto"/>
          </w:tcPr>
          <w:p w14:paraId="18748B77"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lastRenderedPageBreak/>
              <w:t>b)</w:t>
            </w:r>
            <w:r w:rsidRPr="00AA4DD0">
              <w:rPr>
                <w:rFonts w:ascii="Verdana" w:hAnsi="Verdana"/>
                <w:sz w:val="16"/>
                <w:szCs w:val="16"/>
              </w:rPr>
              <w:tab/>
              <w:t>Los contenedores para graneles, cerrados o cubiertos, y sus aberturas, deberán ser herméticos, bien por su fabricación, bien por la adición de un revestimiento adecuado;</w:t>
            </w:r>
          </w:p>
        </w:tc>
        <w:tc>
          <w:tcPr>
            <w:tcW w:w="4788" w:type="dxa"/>
            <w:shd w:val="clear" w:color="auto" w:fill="auto"/>
          </w:tcPr>
          <w:p w14:paraId="4A1721B5" w14:textId="4AFD2D9A"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sz w:val="16"/>
                <w:szCs w:val="16"/>
                <w:lang w:val="en-US"/>
              </w:rPr>
              <w:tab/>
              <w:t>Containers for bulk, closed or covered, and their openings, must be airtight, either by their manufacture or by the addition of a suitable coating;</w:t>
            </w:r>
          </w:p>
        </w:tc>
      </w:tr>
      <w:tr w:rsidR="00123DFB" w:rsidRPr="00B623AB" w14:paraId="265F5983" w14:textId="77777777" w:rsidTr="005B1527">
        <w:tc>
          <w:tcPr>
            <w:tcW w:w="4788" w:type="dxa"/>
            <w:shd w:val="clear" w:color="auto" w:fill="auto"/>
          </w:tcPr>
          <w:p w14:paraId="4516C30C"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Los residuos de los Nos. ONU 2814 y 2900 deberán ser cuidadosamente tratados con un desinfectante apropiado antes de ser cargados para su transporte;</w:t>
            </w:r>
          </w:p>
        </w:tc>
        <w:tc>
          <w:tcPr>
            <w:tcW w:w="4788" w:type="dxa"/>
            <w:shd w:val="clear" w:color="auto" w:fill="auto"/>
          </w:tcPr>
          <w:p w14:paraId="15458080" w14:textId="6DCB3FBD"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b/>
                <w:sz w:val="16"/>
                <w:szCs w:val="16"/>
                <w:lang w:val="en-US"/>
              </w:rPr>
              <w:tab/>
            </w:r>
            <w:r w:rsidRPr="005B1527">
              <w:rPr>
                <w:rFonts w:ascii="Verdana" w:hAnsi="Verdana"/>
                <w:sz w:val="16"/>
                <w:szCs w:val="16"/>
                <w:lang w:val="en-US"/>
              </w:rPr>
              <w:t>Waste of UN Nos. 2814 and 2900 shall be carefully treated with an appropriate disinfectant before being loaded for transport;</w:t>
            </w:r>
          </w:p>
        </w:tc>
      </w:tr>
      <w:tr w:rsidR="00123DFB" w:rsidRPr="00B623AB" w14:paraId="1EF40E93" w14:textId="77777777" w:rsidTr="005B1527">
        <w:tc>
          <w:tcPr>
            <w:tcW w:w="4788" w:type="dxa"/>
            <w:shd w:val="clear" w:color="auto" w:fill="auto"/>
          </w:tcPr>
          <w:p w14:paraId="32F9B41B"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Los residuos de los Nos. ONU 2814 y 2900 que se transporten en un contenedor para graneles, cubierto, deberán ir cubiertos con un revestimiento adicional en la parte superior estabilizado con un material absorbente tratado con un desinfectante apropiado;</w:t>
            </w:r>
          </w:p>
        </w:tc>
        <w:tc>
          <w:tcPr>
            <w:tcW w:w="4788" w:type="dxa"/>
            <w:shd w:val="clear" w:color="auto" w:fill="auto"/>
          </w:tcPr>
          <w:p w14:paraId="307F4E85" w14:textId="29592ADA"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d) </w:t>
            </w:r>
            <w:r w:rsidRPr="005B1527">
              <w:rPr>
                <w:rFonts w:ascii="Verdana" w:hAnsi="Verdana"/>
                <w:sz w:val="16"/>
                <w:szCs w:val="16"/>
                <w:lang w:val="en-US"/>
              </w:rPr>
              <w:tab/>
              <w:t>Wastes of UN Nos. 2814 and 2900 transported in a covered bulk container shall be covered with an additional top liner stabilized with absorbent material treated with an appropriate disinfectant;</w:t>
            </w:r>
          </w:p>
        </w:tc>
      </w:tr>
      <w:tr w:rsidR="00123DFB" w:rsidRPr="00B623AB" w14:paraId="3577E835" w14:textId="77777777" w:rsidTr="005B1527">
        <w:tc>
          <w:tcPr>
            <w:tcW w:w="4788" w:type="dxa"/>
            <w:shd w:val="clear" w:color="auto" w:fill="auto"/>
          </w:tcPr>
          <w:p w14:paraId="13DFD11B"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e)</w:t>
            </w:r>
            <w:r w:rsidRPr="00AA4DD0">
              <w:rPr>
                <w:rFonts w:ascii="Verdana" w:hAnsi="Verdana"/>
                <w:b/>
                <w:sz w:val="16"/>
                <w:szCs w:val="16"/>
              </w:rPr>
              <w:tab/>
            </w:r>
            <w:r w:rsidRPr="00AA4DD0">
              <w:rPr>
                <w:rFonts w:ascii="Verdana" w:hAnsi="Verdana"/>
                <w:sz w:val="16"/>
                <w:szCs w:val="16"/>
              </w:rPr>
              <w:t>Los contenedores, cerrados o cubiertos, para graneles, que se usen para transportar residuos de los Nos. ONU 2814 y 2900 no volverán a usarse hasta que hayan sido cuidadosamente limpiados y desinfectados.</w:t>
            </w:r>
          </w:p>
        </w:tc>
        <w:tc>
          <w:tcPr>
            <w:tcW w:w="4788" w:type="dxa"/>
            <w:shd w:val="clear" w:color="auto" w:fill="auto"/>
          </w:tcPr>
          <w:p w14:paraId="0C65B907" w14:textId="5CCDA3F7"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e) </w:t>
            </w:r>
            <w:r w:rsidRPr="005B1527">
              <w:rPr>
                <w:rFonts w:ascii="Verdana" w:hAnsi="Verdana"/>
                <w:b/>
                <w:sz w:val="16"/>
                <w:szCs w:val="16"/>
                <w:lang w:val="en-US"/>
              </w:rPr>
              <w:tab/>
            </w:r>
            <w:r w:rsidRPr="005B1527">
              <w:rPr>
                <w:rFonts w:ascii="Verdana" w:hAnsi="Verdana"/>
                <w:sz w:val="16"/>
                <w:szCs w:val="16"/>
                <w:lang w:val="en-US"/>
              </w:rPr>
              <w:t>Closed or covered bulk containers used to transport UN Nos. 2814 and 2900 waste shall not be used again until they have been carefully cleaned and disinfected.</w:t>
            </w:r>
          </w:p>
        </w:tc>
      </w:tr>
      <w:tr w:rsidR="00123DFB" w:rsidRPr="00AA4DD0" w14:paraId="14165A07" w14:textId="77777777" w:rsidTr="005B1527">
        <w:tc>
          <w:tcPr>
            <w:tcW w:w="4788" w:type="dxa"/>
            <w:shd w:val="clear" w:color="auto" w:fill="auto"/>
          </w:tcPr>
          <w:p w14:paraId="5414089A" w14:textId="77777777" w:rsidR="00123DFB" w:rsidRPr="00AA4DD0" w:rsidRDefault="00123DFB" w:rsidP="00123DFB">
            <w:pPr>
              <w:pStyle w:val="Texto"/>
              <w:spacing w:line="246" w:lineRule="exact"/>
              <w:ind w:firstLine="0"/>
              <w:rPr>
                <w:rFonts w:ascii="Verdana" w:hAnsi="Verdana" w:cs="Arial"/>
                <w:sz w:val="16"/>
                <w:szCs w:val="16"/>
              </w:rPr>
            </w:pPr>
            <w:r w:rsidRPr="00AA4DD0">
              <w:rPr>
                <w:rFonts w:ascii="Verdana" w:hAnsi="Verdana" w:cs="Arial"/>
                <w:b/>
                <w:sz w:val="16"/>
                <w:szCs w:val="16"/>
              </w:rPr>
              <w:t>5.3.2.4.2</w:t>
            </w:r>
            <w:r w:rsidRPr="00AA4DD0">
              <w:rPr>
                <w:rFonts w:ascii="Verdana" w:hAnsi="Verdana" w:cs="Arial"/>
                <w:sz w:val="16"/>
                <w:szCs w:val="16"/>
              </w:rPr>
              <w:t xml:space="preserve"> Residuos a granel de la división 6.2 (No. ONU 3291)</w:t>
            </w:r>
          </w:p>
        </w:tc>
        <w:tc>
          <w:tcPr>
            <w:tcW w:w="4788" w:type="dxa"/>
            <w:shd w:val="clear" w:color="auto" w:fill="auto"/>
          </w:tcPr>
          <w:p w14:paraId="1F9AE380" w14:textId="58183277" w:rsidR="00123DFB" w:rsidRPr="005B1527" w:rsidRDefault="00123DFB" w:rsidP="00123DFB">
            <w:pPr>
              <w:pStyle w:val="Texto"/>
              <w:spacing w:line="246" w:lineRule="exact"/>
              <w:ind w:firstLine="0"/>
              <w:rPr>
                <w:rFonts w:ascii="Verdana" w:hAnsi="Verdana" w:cs="Arial"/>
                <w:b/>
                <w:sz w:val="16"/>
                <w:szCs w:val="16"/>
                <w:lang w:val="en-US"/>
              </w:rPr>
            </w:pPr>
            <w:r w:rsidRPr="005B1527">
              <w:rPr>
                <w:rFonts w:ascii="Verdana" w:hAnsi="Verdana" w:cs="Arial"/>
                <w:b/>
                <w:sz w:val="16"/>
                <w:szCs w:val="16"/>
                <w:lang w:val="en-US"/>
              </w:rPr>
              <w:t xml:space="preserve">5.3.2.4.2 </w:t>
            </w:r>
            <w:r w:rsidRPr="005B1527">
              <w:rPr>
                <w:rFonts w:ascii="Verdana" w:hAnsi="Verdana" w:cs="Arial"/>
                <w:sz w:val="16"/>
                <w:szCs w:val="16"/>
                <w:lang w:val="en-US"/>
              </w:rPr>
              <w:t>Bulk wastes of division 6.2 (UN No. 3291)</w:t>
            </w:r>
          </w:p>
        </w:tc>
      </w:tr>
      <w:tr w:rsidR="00123DFB" w:rsidRPr="00B623AB" w14:paraId="6C5AAB52" w14:textId="77777777" w:rsidTr="005B1527">
        <w:tc>
          <w:tcPr>
            <w:tcW w:w="4788" w:type="dxa"/>
            <w:shd w:val="clear" w:color="auto" w:fill="auto"/>
          </w:tcPr>
          <w:p w14:paraId="38887EAF" w14:textId="77777777" w:rsidR="00123DFB" w:rsidRPr="00AA4DD0" w:rsidRDefault="00123DFB" w:rsidP="00123DFB">
            <w:pPr>
              <w:pStyle w:val="ROMANOS"/>
              <w:spacing w:line="246" w:lineRule="exact"/>
              <w:ind w:left="0" w:firstLine="0"/>
              <w:rPr>
                <w:rFonts w:ascii="Verdana" w:hAnsi="Verdana"/>
                <w:sz w:val="16"/>
                <w:szCs w:val="16"/>
              </w:rPr>
            </w:pPr>
            <w:r w:rsidRPr="00AA4DD0">
              <w:rPr>
                <w:rFonts w:ascii="Verdana" w:hAnsi="Verdana"/>
                <w:b/>
                <w:sz w:val="16"/>
                <w:szCs w:val="16"/>
              </w:rPr>
              <w:t>a)</w:t>
            </w:r>
            <w:r w:rsidRPr="00AA4DD0">
              <w:rPr>
                <w:rFonts w:ascii="Verdana" w:hAnsi="Verdana"/>
                <w:b/>
                <w:sz w:val="16"/>
                <w:szCs w:val="16"/>
              </w:rPr>
              <w:tab/>
            </w:r>
            <w:r w:rsidRPr="00AA4DD0">
              <w:rPr>
                <w:rFonts w:ascii="Verdana" w:hAnsi="Verdana"/>
                <w:sz w:val="16"/>
                <w:szCs w:val="16"/>
              </w:rPr>
              <w:t>Sólo se permitirán los contenedores para granel cerrados (BK2);</w:t>
            </w:r>
          </w:p>
        </w:tc>
        <w:tc>
          <w:tcPr>
            <w:tcW w:w="4788" w:type="dxa"/>
            <w:shd w:val="clear" w:color="auto" w:fill="auto"/>
          </w:tcPr>
          <w:p w14:paraId="6770C5A1" w14:textId="3354E31C" w:rsidR="00123DFB" w:rsidRPr="005B1527" w:rsidRDefault="00123DFB" w:rsidP="00123DFB">
            <w:pPr>
              <w:pStyle w:val="ROMANOS"/>
              <w:spacing w:line="246" w:lineRule="exact"/>
              <w:ind w:left="0" w:firstLine="0"/>
              <w:rPr>
                <w:rFonts w:ascii="Verdana" w:hAnsi="Verdana"/>
                <w:b/>
                <w:sz w:val="16"/>
                <w:szCs w:val="16"/>
                <w:lang w:val="en-US"/>
              </w:rPr>
            </w:pPr>
            <w:r w:rsidRPr="005B1527">
              <w:rPr>
                <w:rFonts w:ascii="Verdana" w:hAnsi="Verdana"/>
                <w:b/>
                <w:sz w:val="16"/>
                <w:szCs w:val="16"/>
                <w:lang w:val="en-US"/>
              </w:rPr>
              <w:t xml:space="preserve">a) </w:t>
            </w:r>
            <w:r w:rsidRPr="005B1527">
              <w:rPr>
                <w:rFonts w:ascii="Verdana" w:hAnsi="Verdana"/>
                <w:b/>
                <w:sz w:val="16"/>
                <w:szCs w:val="16"/>
                <w:lang w:val="en-US"/>
              </w:rPr>
              <w:tab/>
            </w:r>
            <w:r w:rsidRPr="005B1527">
              <w:rPr>
                <w:rFonts w:ascii="Verdana" w:hAnsi="Verdana"/>
                <w:sz w:val="16"/>
                <w:szCs w:val="16"/>
                <w:lang w:val="en-US"/>
              </w:rPr>
              <w:t>Only closed bulk containers (BK2) will be allowed;</w:t>
            </w:r>
          </w:p>
        </w:tc>
      </w:tr>
      <w:tr w:rsidR="00123DFB" w:rsidRPr="00B623AB" w14:paraId="77543AC4" w14:textId="77777777" w:rsidTr="005B1527">
        <w:tc>
          <w:tcPr>
            <w:tcW w:w="4788" w:type="dxa"/>
            <w:shd w:val="clear" w:color="auto" w:fill="auto"/>
          </w:tcPr>
          <w:p w14:paraId="6D6B4FF6"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Los contenedores para graneles cerrados y sus aberturas deberán ser herméticos por su diseño. Deberán tener una superficie interior no porosa y carecer de fisuras o de otros defectos que puedan dañar el interior de los envases y embalajes, impedir la desinfección o permitir una fuga accidental de los desechos;</w:t>
            </w:r>
          </w:p>
        </w:tc>
        <w:tc>
          <w:tcPr>
            <w:tcW w:w="4788" w:type="dxa"/>
            <w:shd w:val="clear" w:color="auto" w:fill="auto"/>
          </w:tcPr>
          <w:p w14:paraId="48E79537" w14:textId="5A9987E1"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b/>
                <w:sz w:val="16"/>
                <w:szCs w:val="16"/>
                <w:lang w:val="en-US"/>
              </w:rPr>
              <w:tab/>
            </w:r>
            <w:r w:rsidRPr="005B1527">
              <w:rPr>
                <w:rFonts w:ascii="Verdana" w:hAnsi="Verdana"/>
                <w:sz w:val="16"/>
                <w:szCs w:val="16"/>
                <w:lang w:val="en-US"/>
              </w:rPr>
              <w:t>Closed bulk containers and their openings must be airtight by design. They must have a non-porous interior surface and be free from cracks or other defects that could damage the interior of containers and packaging, prevent disinfection or allow accidental leakage of waste;</w:t>
            </w:r>
          </w:p>
        </w:tc>
      </w:tr>
      <w:tr w:rsidR="00123DFB" w:rsidRPr="00B623AB" w14:paraId="7A0C8D0C" w14:textId="77777777" w:rsidTr="005B1527">
        <w:tc>
          <w:tcPr>
            <w:tcW w:w="4788" w:type="dxa"/>
            <w:shd w:val="clear" w:color="auto" w:fill="auto"/>
          </w:tcPr>
          <w:p w14:paraId="755F5E98"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c)</w:t>
            </w:r>
            <w:r w:rsidRPr="00AA4DD0">
              <w:rPr>
                <w:rFonts w:ascii="Verdana" w:hAnsi="Verdana"/>
                <w:sz w:val="16"/>
                <w:szCs w:val="16"/>
              </w:rPr>
              <w:tab/>
              <w:t>Los residuos del No. ONU 3291 deberán transportarse en el interior de contenedores para graneles cerrados, en sacos de plástico herméticos y herméticamente cerrados según el tipo de modelo aprobado ONU y que hayan superado las pruebas aplicables al transporte de substancias sólidas del grupo de envase y embalaje II y marcados de conformidad con lo establecido en la normatividad aplicable. Cada uno de los sacos de plástico deberá tener una resistencia a los choques de al menos 165 g y una resistencia al desgarre de al menos 480 g sobre planos perpendiculares y paralelos al plano longitudinal del saco. La masa neta máxima de cada saco de plástico deberá ser de 30 kg;</w:t>
            </w:r>
          </w:p>
        </w:tc>
        <w:tc>
          <w:tcPr>
            <w:tcW w:w="4788" w:type="dxa"/>
            <w:shd w:val="clear" w:color="auto" w:fill="auto"/>
          </w:tcPr>
          <w:p w14:paraId="66BCF4E9" w14:textId="4EFEB35B"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sz w:val="16"/>
                <w:szCs w:val="16"/>
                <w:lang w:val="en-US"/>
              </w:rPr>
              <w:tab/>
              <w:t>Waste of UN No. 3291 must be transported inside closed bulk containers, in airtight and hermetically sealed plastic bags according to the type of UN approved model and that have passed the tests applicable to the transport of solid substances of the group of container and packaging II and marked in accordance with the provisions of the applicable regulations. Each of the plastic bags must have an impact strength of at least 165 g and a tear strength of at least 480 g on planes perpendicular and parallel to the longitudinal plane of the bag. The maximum net mass of each plastic bag must be 30 kg;</w:t>
            </w:r>
          </w:p>
        </w:tc>
      </w:tr>
      <w:tr w:rsidR="00123DFB" w:rsidRPr="00B623AB" w14:paraId="21BEC8B7" w14:textId="77777777" w:rsidTr="005B1527">
        <w:tc>
          <w:tcPr>
            <w:tcW w:w="4788" w:type="dxa"/>
            <w:shd w:val="clear" w:color="auto" w:fill="auto"/>
          </w:tcPr>
          <w:p w14:paraId="4E8BEF9B"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d)</w:t>
            </w:r>
            <w:r w:rsidRPr="00AA4DD0">
              <w:rPr>
                <w:rFonts w:ascii="Verdana" w:hAnsi="Verdana"/>
                <w:sz w:val="16"/>
                <w:szCs w:val="16"/>
              </w:rPr>
              <w:tab/>
              <w:t>Los materiales de más de 30 kg, tales como colchones sucios, podrán transportarse sin saco de plástico;</w:t>
            </w:r>
          </w:p>
        </w:tc>
        <w:tc>
          <w:tcPr>
            <w:tcW w:w="4788" w:type="dxa"/>
            <w:shd w:val="clear" w:color="auto" w:fill="auto"/>
          </w:tcPr>
          <w:p w14:paraId="6973FD06" w14:textId="1C338420"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d) </w:t>
            </w:r>
            <w:r w:rsidRPr="005B1527">
              <w:rPr>
                <w:rFonts w:ascii="Verdana" w:hAnsi="Verdana"/>
                <w:sz w:val="16"/>
                <w:szCs w:val="16"/>
                <w:lang w:val="en-US"/>
              </w:rPr>
              <w:tab/>
              <w:t>Materials weighing more than 30 kg, such as dirty mattresses, may be transported without a plastic bag;</w:t>
            </w:r>
          </w:p>
        </w:tc>
      </w:tr>
      <w:tr w:rsidR="00123DFB" w:rsidRPr="00B623AB" w14:paraId="7129F677" w14:textId="77777777" w:rsidTr="005B1527">
        <w:tc>
          <w:tcPr>
            <w:tcW w:w="4788" w:type="dxa"/>
            <w:shd w:val="clear" w:color="auto" w:fill="auto"/>
          </w:tcPr>
          <w:p w14:paraId="2F26DFC9"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lastRenderedPageBreak/>
              <w:t>e)</w:t>
            </w:r>
            <w:r w:rsidRPr="00AA4DD0">
              <w:rPr>
                <w:rFonts w:ascii="Verdana" w:hAnsi="Verdana"/>
                <w:b/>
                <w:sz w:val="16"/>
                <w:szCs w:val="16"/>
              </w:rPr>
              <w:tab/>
            </w:r>
            <w:r w:rsidRPr="00AA4DD0">
              <w:rPr>
                <w:rFonts w:ascii="Verdana" w:hAnsi="Verdana"/>
                <w:sz w:val="16"/>
                <w:szCs w:val="16"/>
              </w:rPr>
              <w:t>Los residuos del No. ONU 3291 que contengan líquidos deberán transportarse en sacos de plástico que tengan un material absorbente en cantidad suficiente para absorber la totalidad del líquido sin que se produzcan derrames en el contenedor para graneles;</w:t>
            </w:r>
          </w:p>
        </w:tc>
        <w:tc>
          <w:tcPr>
            <w:tcW w:w="4788" w:type="dxa"/>
            <w:shd w:val="clear" w:color="auto" w:fill="auto"/>
          </w:tcPr>
          <w:p w14:paraId="0163EA8E" w14:textId="7F607FD6"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e) </w:t>
            </w:r>
            <w:r w:rsidRPr="005B1527">
              <w:rPr>
                <w:rFonts w:ascii="Verdana" w:hAnsi="Verdana"/>
                <w:b/>
                <w:sz w:val="16"/>
                <w:szCs w:val="16"/>
                <w:lang w:val="en-US"/>
              </w:rPr>
              <w:tab/>
            </w:r>
            <w:r w:rsidRPr="005B1527">
              <w:rPr>
                <w:rFonts w:ascii="Verdana" w:hAnsi="Verdana"/>
                <w:sz w:val="16"/>
                <w:szCs w:val="16"/>
                <w:lang w:val="en-US"/>
              </w:rPr>
              <w:t>UN No. 3291 waste containing liquids must be transported in plastic bags containing absorbent material in sufficient quantity to absorb all of the liquid without spilling into the bulk container;</w:t>
            </w:r>
          </w:p>
        </w:tc>
      </w:tr>
      <w:tr w:rsidR="00123DFB" w:rsidRPr="00B623AB" w14:paraId="0D62C73B" w14:textId="77777777" w:rsidTr="005B1527">
        <w:tc>
          <w:tcPr>
            <w:tcW w:w="4788" w:type="dxa"/>
            <w:shd w:val="clear" w:color="auto" w:fill="auto"/>
          </w:tcPr>
          <w:p w14:paraId="71E12BDD"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f)</w:t>
            </w:r>
            <w:r w:rsidRPr="00AA4DD0">
              <w:rPr>
                <w:rFonts w:ascii="Verdana" w:hAnsi="Verdana"/>
                <w:sz w:val="16"/>
                <w:szCs w:val="16"/>
              </w:rPr>
              <w:tab/>
              <w:t>Los residuos del No. ONU 3291 que contengan objetos puntiagudos o cortantes deberán transportarse en envases y embalajes rígidos de un modelo ensayado y aprobado ONU, de conformidad con lo dispuesto en las instrucciones de envase y embalaje P621, IBC620 o LP621;</w:t>
            </w:r>
          </w:p>
        </w:tc>
        <w:tc>
          <w:tcPr>
            <w:tcW w:w="4788" w:type="dxa"/>
            <w:shd w:val="clear" w:color="auto" w:fill="auto"/>
          </w:tcPr>
          <w:p w14:paraId="665CB398" w14:textId="34152822"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f) </w:t>
            </w:r>
            <w:r w:rsidRPr="005B1527">
              <w:rPr>
                <w:rFonts w:ascii="Verdana" w:hAnsi="Verdana"/>
                <w:sz w:val="16"/>
                <w:szCs w:val="16"/>
                <w:lang w:val="en-US"/>
              </w:rPr>
              <w:tab/>
              <w:t>Waste of UN No. 3291 containing pointed or sharp objects must be transported in rigid containers and packaging of a UN tested and approved model, in accordance with the provisions of the container and packaging instructions P621, IBC620 or LP621;</w:t>
            </w:r>
          </w:p>
        </w:tc>
      </w:tr>
      <w:tr w:rsidR="00123DFB" w:rsidRPr="00B623AB" w14:paraId="40C5903F" w14:textId="77777777" w:rsidTr="005B1527">
        <w:tc>
          <w:tcPr>
            <w:tcW w:w="4788" w:type="dxa"/>
            <w:shd w:val="clear" w:color="auto" w:fill="auto"/>
          </w:tcPr>
          <w:p w14:paraId="2181E353"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g)</w:t>
            </w:r>
            <w:r w:rsidRPr="00AA4DD0">
              <w:rPr>
                <w:rFonts w:ascii="Verdana" w:hAnsi="Verdana"/>
                <w:b/>
                <w:sz w:val="16"/>
                <w:szCs w:val="16"/>
              </w:rPr>
              <w:tab/>
            </w:r>
            <w:r w:rsidRPr="00AA4DD0">
              <w:rPr>
                <w:rFonts w:ascii="Verdana" w:hAnsi="Verdana"/>
                <w:sz w:val="16"/>
                <w:szCs w:val="16"/>
              </w:rPr>
              <w:t>Los envases y embalajes rígidos que se mencionan en las instrucciones de envase y embalaje P621, IBC620 o LP621 también podrán utilizarse. Deberán asegurarse correctamente para evitar que se produzcan daños en condiciones normales de transporte. Los residuos transportados en envases y embalajes rígidos y en sacos de plástico, en el interior de un mismo contenedor para graneles cerrado, deberán estar convenientemente separados unos de otros, por ejemplo, mediante tabiques o paneles rígidos, redes metálicas, o cualquier otro medio que evite que los envases y embalajes resulten dañados en condiciones normales de transporte;</w:t>
            </w:r>
          </w:p>
        </w:tc>
        <w:tc>
          <w:tcPr>
            <w:tcW w:w="4788" w:type="dxa"/>
            <w:shd w:val="clear" w:color="auto" w:fill="auto"/>
          </w:tcPr>
          <w:p w14:paraId="0EFAA62C" w14:textId="2AB16FB4"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g) </w:t>
            </w:r>
            <w:r w:rsidRPr="005B1527">
              <w:rPr>
                <w:rFonts w:ascii="Verdana" w:hAnsi="Verdana"/>
                <w:b/>
                <w:sz w:val="16"/>
                <w:szCs w:val="16"/>
                <w:lang w:val="en-US"/>
              </w:rPr>
              <w:tab/>
            </w:r>
            <w:r w:rsidRPr="005B1527">
              <w:rPr>
                <w:rFonts w:ascii="Verdana" w:hAnsi="Verdana"/>
                <w:sz w:val="16"/>
                <w:szCs w:val="16"/>
                <w:lang w:val="en-US"/>
              </w:rPr>
              <w:t>Rigid containers and packaging that are mentioned in the packaging instructions P621, IBC620 or LP621 may also be used. They must be properly secured to prevent damage from occurring under normal conditions of transport. Waste transported in rigid containers and packaging and in plastic bags, inside the same closed bulk container, must be suitably separated from one another, for example, by means of rigid partitions or panels, metal nets, or any other means that prevent containers and packaging from being damaged under normal conditions of transport;</w:t>
            </w:r>
          </w:p>
        </w:tc>
      </w:tr>
      <w:tr w:rsidR="00123DFB" w:rsidRPr="00B623AB" w14:paraId="6884E21D" w14:textId="77777777" w:rsidTr="005B1527">
        <w:tc>
          <w:tcPr>
            <w:tcW w:w="4788" w:type="dxa"/>
            <w:shd w:val="clear" w:color="auto" w:fill="auto"/>
          </w:tcPr>
          <w:p w14:paraId="763B8571"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h)</w:t>
            </w:r>
            <w:r w:rsidRPr="00AA4DD0">
              <w:rPr>
                <w:rFonts w:ascii="Verdana" w:hAnsi="Verdana"/>
                <w:sz w:val="16"/>
                <w:szCs w:val="16"/>
              </w:rPr>
              <w:tab/>
              <w:t>Los residuos del No. ONU 3291 envasados y embalados en sacos de plástico no deberán amontonarse en el interior del contenedor para graneles cerrado hasta el punto que los sacos puedan perder su hermeticidad;</w:t>
            </w:r>
          </w:p>
        </w:tc>
        <w:tc>
          <w:tcPr>
            <w:tcW w:w="4788" w:type="dxa"/>
            <w:shd w:val="clear" w:color="auto" w:fill="auto"/>
          </w:tcPr>
          <w:p w14:paraId="647B47F8" w14:textId="74170D93"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h) </w:t>
            </w:r>
            <w:r w:rsidRPr="005B1527">
              <w:rPr>
                <w:rFonts w:ascii="Verdana" w:hAnsi="Verdana"/>
                <w:sz w:val="16"/>
                <w:szCs w:val="16"/>
                <w:lang w:val="en-US"/>
              </w:rPr>
              <w:tab/>
              <w:t>UN No. 3291 waste packaged and packed in plastic bags should not be piled up inside the closed bulk container to the point that the bags may lose their airtightness;</w:t>
            </w:r>
          </w:p>
        </w:tc>
      </w:tr>
      <w:tr w:rsidR="00123DFB" w:rsidRPr="00B623AB" w14:paraId="31BD322D" w14:textId="77777777" w:rsidTr="005B1527">
        <w:tc>
          <w:tcPr>
            <w:tcW w:w="4788" w:type="dxa"/>
            <w:shd w:val="clear" w:color="auto" w:fill="auto"/>
          </w:tcPr>
          <w:p w14:paraId="4CE35763"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i)</w:t>
            </w:r>
            <w:r w:rsidRPr="00AA4DD0">
              <w:rPr>
                <w:rFonts w:ascii="Verdana" w:hAnsi="Verdana"/>
                <w:b/>
                <w:sz w:val="16"/>
                <w:szCs w:val="16"/>
              </w:rPr>
              <w:tab/>
            </w:r>
            <w:r w:rsidRPr="00AA4DD0">
              <w:rPr>
                <w:rFonts w:ascii="Verdana" w:hAnsi="Verdana"/>
                <w:sz w:val="16"/>
                <w:szCs w:val="16"/>
              </w:rPr>
              <w:t>Después de cada viaje, los contenedores para graneles cerrados deberán inspeccionarse para detectar cualquier fuga o derrame eventual. En caso de que se hayan detectado fugas o derrames de desechos del No. ONU 3291, el contenedor para graneles cerrado donde se hayan transportado no podrá volver a usarse hasta que haya sido cuidadosamente limpiado y, en caso necesario, desinfectado o descontaminado con un agente apropiado. Ninguna otra substancia, a excepción de residuos médicos o veterinarios, podrá transportarse con desechos del No. ONU 3291. Estos otros desechos transportados en el interior del mismo contenedor para graneles cerrado deberán ser inspeccionados con el objeto de detectar cualquier posible contaminación.</w:t>
            </w:r>
          </w:p>
        </w:tc>
        <w:tc>
          <w:tcPr>
            <w:tcW w:w="4788" w:type="dxa"/>
            <w:shd w:val="clear" w:color="auto" w:fill="auto"/>
          </w:tcPr>
          <w:p w14:paraId="489C5D89" w14:textId="3370C1A8"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i) </w:t>
            </w:r>
            <w:r w:rsidRPr="005B1527">
              <w:rPr>
                <w:rFonts w:ascii="Verdana" w:hAnsi="Verdana"/>
                <w:b/>
                <w:sz w:val="16"/>
                <w:szCs w:val="16"/>
                <w:lang w:val="en-US"/>
              </w:rPr>
              <w:tab/>
            </w:r>
            <w:r w:rsidRPr="005B1527">
              <w:rPr>
                <w:rFonts w:ascii="Verdana" w:hAnsi="Verdana"/>
                <w:sz w:val="16"/>
                <w:szCs w:val="16"/>
                <w:lang w:val="en-US"/>
              </w:rPr>
              <w:t>After each voyage, closed bulk containers should be inspected for any leaks or spills. In the event that leaks or spills of UN No. 3291 wastes have been detected, the closed bulk container in which they have been transported may not be used again until they have been carefully cleaned and, if necessary, disinfected or decontaminated with a disinfection agent. appropriate. No other substances, except medical or veterinary waste, may be transported with UN 3291 waste. These other wastes transported within the same closed bulk container must be inspected for any possible contamination.</w:t>
            </w:r>
          </w:p>
        </w:tc>
      </w:tr>
      <w:tr w:rsidR="00123DFB" w:rsidRPr="00AA4DD0" w14:paraId="53D89520" w14:textId="77777777" w:rsidTr="005B1527">
        <w:tc>
          <w:tcPr>
            <w:tcW w:w="4788" w:type="dxa"/>
            <w:shd w:val="clear" w:color="auto" w:fill="auto"/>
          </w:tcPr>
          <w:p w14:paraId="423AC748" w14:textId="77777777" w:rsidR="00123DFB" w:rsidRPr="00AA4DD0" w:rsidRDefault="00123DFB" w:rsidP="00123DFB">
            <w:pPr>
              <w:pStyle w:val="Texto"/>
              <w:spacing w:line="254" w:lineRule="exact"/>
              <w:ind w:firstLine="0"/>
              <w:rPr>
                <w:rFonts w:ascii="Verdana" w:hAnsi="Verdana" w:cs="Arial"/>
                <w:sz w:val="16"/>
                <w:szCs w:val="16"/>
              </w:rPr>
            </w:pPr>
            <w:r w:rsidRPr="00AA4DD0">
              <w:rPr>
                <w:rFonts w:ascii="Verdana" w:hAnsi="Verdana" w:cs="Arial"/>
                <w:b/>
                <w:sz w:val="16"/>
                <w:szCs w:val="16"/>
              </w:rPr>
              <w:t>5.3.2.5</w:t>
            </w:r>
            <w:r w:rsidRPr="00AA4DD0">
              <w:rPr>
                <w:rFonts w:ascii="Verdana" w:hAnsi="Verdana" w:cs="Arial"/>
                <w:sz w:val="16"/>
                <w:szCs w:val="16"/>
              </w:rPr>
              <w:t xml:space="preserve"> Substancias a granel de la clase 7</w:t>
            </w:r>
          </w:p>
        </w:tc>
        <w:tc>
          <w:tcPr>
            <w:tcW w:w="4788" w:type="dxa"/>
            <w:shd w:val="clear" w:color="auto" w:fill="auto"/>
          </w:tcPr>
          <w:p w14:paraId="63FBF450" w14:textId="07C20A40" w:rsidR="00123DFB" w:rsidRPr="005B1527" w:rsidRDefault="00123DFB" w:rsidP="00123DFB">
            <w:pPr>
              <w:pStyle w:val="Texto"/>
              <w:spacing w:line="254" w:lineRule="exact"/>
              <w:ind w:firstLine="0"/>
              <w:rPr>
                <w:rFonts w:ascii="Verdana" w:hAnsi="Verdana" w:cs="Arial"/>
                <w:b/>
                <w:sz w:val="16"/>
                <w:szCs w:val="16"/>
                <w:lang w:val="en-US"/>
              </w:rPr>
            </w:pPr>
            <w:r w:rsidRPr="005B1527">
              <w:rPr>
                <w:rFonts w:ascii="Verdana" w:hAnsi="Verdana" w:cs="Arial"/>
                <w:b/>
                <w:sz w:val="16"/>
                <w:szCs w:val="16"/>
                <w:lang w:val="en-US"/>
              </w:rPr>
              <w:t xml:space="preserve">5.3.2.5 </w:t>
            </w:r>
            <w:r w:rsidRPr="005B1527">
              <w:rPr>
                <w:rFonts w:ascii="Verdana" w:hAnsi="Verdana" w:cs="Arial"/>
                <w:sz w:val="16"/>
                <w:szCs w:val="16"/>
                <w:lang w:val="en-US"/>
              </w:rPr>
              <w:t>Bulk substances of class 7</w:t>
            </w:r>
          </w:p>
        </w:tc>
      </w:tr>
      <w:tr w:rsidR="00123DFB" w:rsidRPr="00B623AB" w14:paraId="3C26C115" w14:textId="77777777" w:rsidTr="005B1527">
        <w:tc>
          <w:tcPr>
            <w:tcW w:w="4788" w:type="dxa"/>
            <w:shd w:val="clear" w:color="auto" w:fill="auto"/>
          </w:tcPr>
          <w:p w14:paraId="36DDD454" w14:textId="77777777" w:rsidR="00123DFB" w:rsidRPr="00AA4DD0" w:rsidRDefault="00123DFB" w:rsidP="00123DFB">
            <w:pPr>
              <w:pStyle w:val="Texto"/>
              <w:spacing w:line="254" w:lineRule="exact"/>
              <w:ind w:firstLine="0"/>
              <w:rPr>
                <w:rFonts w:ascii="Verdana" w:hAnsi="Verdana" w:cs="Arial"/>
                <w:sz w:val="16"/>
                <w:szCs w:val="16"/>
              </w:rPr>
            </w:pPr>
            <w:r w:rsidRPr="00AA4DD0">
              <w:rPr>
                <w:rFonts w:ascii="Verdana" w:hAnsi="Verdana" w:cs="Arial"/>
                <w:sz w:val="16"/>
                <w:szCs w:val="16"/>
              </w:rPr>
              <w:t>Para el transporte de material radiactivo no embalado, véase el numeral 5.1.10.2.3.</w:t>
            </w:r>
          </w:p>
        </w:tc>
        <w:tc>
          <w:tcPr>
            <w:tcW w:w="4788" w:type="dxa"/>
            <w:shd w:val="clear" w:color="auto" w:fill="auto"/>
          </w:tcPr>
          <w:p w14:paraId="77275CF9" w14:textId="3A0FDFEA" w:rsidR="00123DFB" w:rsidRPr="005B1527" w:rsidRDefault="00123DFB" w:rsidP="00123DFB">
            <w:pPr>
              <w:pStyle w:val="Texto"/>
              <w:spacing w:line="254" w:lineRule="exact"/>
              <w:ind w:firstLine="0"/>
              <w:rPr>
                <w:rFonts w:ascii="Verdana" w:hAnsi="Verdana" w:cs="Arial"/>
                <w:sz w:val="16"/>
                <w:szCs w:val="16"/>
                <w:lang w:val="en-US"/>
              </w:rPr>
            </w:pPr>
            <w:r w:rsidRPr="005B1527">
              <w:rPr>
                <w:rFonts w:ascii="Verdana" w:hAnsi="Verdana" w:cs="Arial"/>
                <w:sz w:val="16"/>
                <w:szCs w:val="16"/>
                <w:lang w:val="en-US"/>
              </w:rPr>
              <w:t>For the transport of unpackaged radioactive material, see section 5.1.10.2.3.</w:t>
            </w:r>
          </w:p>
        </w:tc>
      </w:tr>
      <w:tr w:rsidR="00123DFB" w:rsidRPr="00AA4DD0" w14:paraId="50C142A5" w14:textId="77777777" w:rsidTr="005B1527">
        <w:tc>
          <w:tcPr>
            <w:tcW w:w="4788" w:type="dxa"/>
            <w:shd w:val="clear" w:color="auto" w:fill="auto"/>
          </w:tcPr>
          <w:p w14:paraId="35CA0996" w14:textId="77777777" w:rsidR="00123DFB" w:rsidRPr="00AA4DD0" w:rsidRDefault="00123DFB" w:rsidP="00123DFB">
            <w:pPr>
              <w:pStyle w:val="Texto"/>
              <w:spacing w:line="254" w:lineRule="exact"/>
              <w:ind w:firstLine="0"/>
              <w:rPr>
                <w:rFonts w:ascii="Verdana" w:hAnsi="Verdana" w:cs="Arial"/>
                <w:sz w:val="16"/>
                <w:szCs w:val="16"/>
              </w:rPr>
            </w:pPr>
            <w:r w:rsidRPr="00AA4DD0">
              <w:rPr>
                <w:rFonts w:ascii="Verdana" w:hAnsi="Verdana" w:cs="Arial"/>
                <w:b/>
                <w:sz w:val="16"/>
                <w:szCs w:val="16"/>
              </w:rPr>
              <w:lastRenderedPageBreak/>
              <w:t>5.3.2.6</w:t>
            </w:r>
            <w:r w:rsidRPr="00AA4DD0">
              <w:rPr>
                <w:rFonts w:ascii="Verdana" w:hAnsi="Verdana" w:cs="Arial"/>
                <w:sz w:val="16"/>
                <w:szCs w:val="16"/>
              </w:rPr>
              <w:t xml:space="preserve"> Residuos a granel de la clase 8</w:t>
            </w:r>
          </w:p>
        </w:tc>
        <w:tc>
          <w:tcPr>
            <w:tcW w:w="4788" w:type="dxa"/>
            <w:shd w:val="clear" w:color="auto" w:fill="auto"/>
          </w:tcPr>
          <w:p w14:paraId="22DE99DC" w14:textId="0E0DE35C" w:rsidR="00123DFB" w:rsidRPr="005B1527" w:rsidRDefault="00123DFB" w:rsidP="00123DFB">
            <w:pPr>
              <w:pStyle w:val="Texto"/>
              <w:spacing w:line="254" w:lineRule="exact"/>
              <w:ind w:firstLine="0"/>
              <w:rPr>
                <w:rFonts w:ascii="Verdana" w:hAnsi="Verdana" w:cs="Arial"/>
                <w:b/>
                <w:sz w:val="16"/>
                <w:szCs w:val="16"/>
                <w:lang w:val="en-US"/>
              </w:rPr>
            </w:pPr>
            <w:r w:rsidRPr="005B1527">
              <w:rPr>
                <w:rFonts w:ascii="Verdana" w:hAnsi="Verdana" w:cs="Arial"/>
                <w:b/>
                <w:sz w:val="16"/>
                <w:szCs w:val="16"/>
                <w:lang w:val="en-US"/>
              </w:rPr>
              <w:t xml:space="preserve">5.3.2.6 </w:t>
            </w:r>
            <w:r w:rsidRPr="005B1527">
              <w:rPr>
                <w:rFonts w:ascii="Verdana" w:hAnsi="Verdana" w:cs="Arial"/>
                <w:sz w:val="16"/>
                <w:szCs w:val="16"/>
                <w:lang w:val="en-US"/>
              </w:rPr>
              <w:t>Bulk waste of class 8</w:t>
            </w:r>
          </w:p>
        </w:tc>
      </w:tr>
      <w:tr w:rsidR="00123DFB" w:rsidRPr="00B623AB" w14:paraId="234693AD" w14:textId="77777777" w:rsidTr="005B1527">
        <w:tc>
          <w:tcPr>
            <w:tcW w:w="4788" w:type="dxa"/>
            <w:shd w:val="clear" w:color="auto" w:fill="auto"/>
          </w:tcPr>
          <w:p w14:paraId="212696D9" w14:textId="77777777" w:rsidR="00123DFB" w:rsidRPr="00AA4DD0" w:rsidRDefault="00123DFB" w:rsidP="00123DFB">
            <w:pPr>
              <w:pStyle w:val="Texto"/>
              <w:spacing w:line="254" w:lineRule="exact"/>
              <w:ind w:firstLine="0"/>
              <w:rPr>
                <w:rFonts w:ascii="Verdana" w:hAnsi="Verdana" w:cs="Arial"/>
                <w:sz w:val="16"/>
                <w:szCs w:val="16"/>
              </w:rPr>
            </w:pPr>
            <w:r w:rsidRPr="00AA4DD0">
              <w:rPr>
                <w:rFonts w:ascii="Verdana" w:hAnsi="Verdana" w:cs="Arial"/>
                <w:sz w:val="16"/>
                <w:szCs w:val="16"/>
              </w:rPr>
              <w:t>Sólo podrán usarse contenedores para graneles, cerrados (código BK2). Estas substancias se transportarán en contenedores herméticos.</w:t>
            </w:r>
          </w:p>
        </w:tc>
        <w:tc>
          <w:tcPr>
            <w:tcW w:w="4788" w:type="dxa"/>
            <w:shd w:val="clear" w:color="auto" w:fill="auto"/>
          </w:tcPr>
          <w:p w14:paraId="6075D3AE" w14:textId="45D8019C" w:rsidR="00123DFB" w:rsidRPr="005B1527" w:rsidRDefault="00123DFB" w:rsidP="00123DFB">
            <w:pPr>
              <w:pStyle w:val="Texto"/>
              <w:spacing w:line="254" w:lineRule="exact"/>
              <w:ind w:firstLine="0"/>
              <w:rPr>
                <w:rFonts w:ascii="Verdana" w:hAnsi="Verdana" w:cs="Arial"/>
                <w:sz w:val="16"/>
                <w:szCs w:val="16"/>
                <w:lang w:val="en-US"/>
              </w:rPr>
            </w:pPr>
            <w:r w:rsidRPr="005B1527">
              <w:rPr>
                <w:rFonts w:ascii="Verdana" w:hAnsi="Verdana" w:cs="Arial"/>
                <w:sz w:val="16"/>
                <w:szCs w:val="16"/>
                <w:lang w:val="en-US"/>
              </w:rPr>
              <w:t>Only closed bulk containers (code BK2) may be used. These substances will be transported in hermetic containers.</w:t>
            </w:r>
          </w:p>
        </w:tc>
      </w:tr>
      <w:tr w:rsidR="00123DFB" w:rsidRPr="00AA4DD0" w14:paraId="3C71B6D7" w14:textId="77777777" w:rsidTr="005B1527">
        <w:tc>
          <w:tcPr>
            <w:tcW w:w="4788" w:type="dxa"/>
            <w:shd w:val="clear" w:color="auto" w:fill="auto"/>
          </w:tcPr>
          <w:p w14:paraId="659C290A" w14:textId="77777777" w:rsidR="00123DFB" w:rsidRPr="00AA4DD0" w:rsidRDefault="00123DFB" w:rsidP="00123DFB">
            <w:pPr>
              <w:pStyle w:val="Texto"/>
              <w:spacing w:line="254" w:lineRule="exact"/>
              <w:ind w:firstLine="0"/>
              <w:rPr>
                <w:rFonts w:ascii="Verdana" w:hAnsi="Verdana" w:cs="Arial"/>
                <w:b/>
                <w:sz w:val="16"/>
                <w:szCs w:val="16"/>
              </w:rPr>
            </w:pPr>
            <w:r w:rsidRPr="00AA4DD0">
              <w:rPr>
                <w:rFonts w:ascii="Verdana" w:hAnsi="Verdana" w:cs="Arial"/>
                <w:b/>
                <w:sz w:val="16"/>
                <w:szCs w:val="16"/>
              </w:rPr>
              <w:t>6.- Bibliografía</w:t>
            </w:r>
          </w:p>
        </w:tc>
        <w:tc>
          <w:tcPr>
            <w:tcW w:w="4788" w:type="dxa"/>
            <w:shd w:val="clear" w:color="auto" w:fill="auto"/>
          </w:tcPr>
          <w:p w14:paraId="32DF52A1" w14:textId="0AC29890" w:rsidR="00123DFB" w:rsidRPr="005B1527" w:rsidRDefault="00123DFB" w:rsidP="00123DFB">
            <w:pPr>
              <w:pStyle w:val="Texto"/>
              <w:spacing w:line="254" w:lineRule="exact"/>
              <w:ind w:firstLine="0"/>
              <w:rPr>
                <w:rFonts w:ascii="Verdana" w:hAnsi="Verdana" w:cs="Arial"/>
                <w:b/>
                <w:sz w:val="16"/>
                <w:szCs w:val="16"/>
                <w:lang w:val="en-US"/>
              </w:rPr>
            </w:pPr>
            <w:r w:rsidRPr="005B1527">
              <w:rPr>
                <w:rFonts w:ascii="Verdana" w:hAnsi="Verdana" w:cs="Arial"/>
                <w:b/>
                <w:sz w:val="16"/>
                <w:szCs w:val="16"/>
                <w:lang w:val="en-US"/>
              </w:rPr>
              <w:t>6.- Bibliography</w:t>
            </w:r>
          </w:p>
        </w:tc>
      </w:tr>
      <w:tr w:rsidR="00123DFB" w:rsidRPr="00B623AB" w14:paraId="555B4CD1" w14:textId="77777777" w:rsidTr="005B1527">
        <w:tc>
          <w:tcPr>
            <w:tcW w:w="4788" w:type="dxa"/>
            <w:shd w:val="clear" w:color="auto" w:fill="auto"/>
          </w:tcPr>
          <w:p w14:paraId="71803377"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1.</w:t>
            </w:r>
            <w:r w:rsidRPr="00AA4DD0">
              <w:rPr>
                <w:rFonts w:ascii="Verdana" w:hAnsi="Verdana"/>
                <w:sz w:val="16"/>
                <w:szCs w:val="16"/>
              </w:rPr>
              <w:tab/>
              <w:t>Ley Federal sobre Metrología y Normalización y su Reglamento;</w:t>
            </w:r>
          </w:p>
        </w:tc>
        <w:tc>
          <w:tcPr>
            <w:tcW w:w="4788" w:type="dxa"/>
            <w:shd w:val="clear" w:color="auto" w:fill="auto"/>
          </w:tcPr>
          <w:p w14:paraId="5E434282" w14:textId="66638C73"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1. </w:t>
            </w:r>
            <w:r w:rsidRPr="005B1527">
              <w:rPr>
                <w:rFonts w:ascii="Verdana" w:hAnsi="Verdana"/>
                <w:sz w:val="16"/>
                <w:szCs w:val="16"/>
                <w:lang w:val="en-US"/>
              </w:rPr>
              <w:tab/>
              <w:t>Federal Law on Metrology and Standardization and its Regulations;</w:t>
            </w:r>
          </w:p>
        </w:tc>
      </w:tr>
      <w:tr w:rsidR="00123DFB" w:rsidRPr="00B623AB" w14:paraId="6ACCA8D9" w14:textId="77777777" w:rsidTr="005B1527">
        <w:tc>
          <w:tcPr>
            <w:tcW w:w="4788" w:type="dxa"/>
            <w:shd w:val="clear" w:color="auto" w:fill="auto"/>
          </w:tcPr>
          <w:p w14:paraId="2A9ED4BB" w14:textId="77777777" w:rsidR="00123DFB" w:rsidRPr="00AA4DD0" w:rsidRDefault="00123DFB" w:rsidP="00123DFB">
            <w:pPr>
              <w:pStyle w:val="ROMANOS"/>
              <w:spacing w:line="254" w:lineRule="exact"/>
              <w:ind w:left="0" w:firstLine="0"/>
              <w:rPr>
                <w:rFonts w:ascii="Verdana" w:hAnsi="Verdana"/>
                <w:sz w:val="16"/>
                <w:szCs w:val="16"/>
              </w:rPr>
            </w:pPr>
            <w:r w:rsidRPr="00AA4DD0">
              <w:rPr>
                <w:rFonts w:ascii="Verdana" w:hAnsi="Verdana"/>
                <w:b/>
                <w:sz w:val="16"/>
                <w:szCs w:val="16"/>
              </w:rPr>
              <w:t>2.</w:t>
            </w:r>
            <w:r w:rsidRPr="00AA4DD0">
              <w:rPr>
                <w:rFonts w:ascii="Verdana" w:hAnsi="Verdana"/>
                <w:sz w:val="16"/>
                <w:szCs w:val="16"/>
              </w:rPr>
              <w:tab/>
              <w:t xml:space="preserve">Recomendaciones Relativas al Transporte de Mercancías Peligrosas, Reglamentación Modelo, emitida por </w:t>
            </w:r>
            <w:smartTag w:uri="urn:schemas-microsoft-com:office:smarttags" w:element="PersonName">
              <w:smartTagPr>
                <w:attr w:name="ProductID" w:val="la Organizaci￳n"/>
              </w:smartTagPr>
              <w:r w:rsidRPr="00AA4DD0">
                <w:rPr>
                  <w:rFonts w:ascii="Verdana" w:hAnsi="Verdana"/>
                  <w:sz w:val="16"/>
                  <w:szCs w:val="16"/>
                </w:rPr>
                <w:t>la Organización</w:t>
              </w:r>
            </w:smartTag>
            <w:r w:rsidRPr="00AA4DD0">
              <w:rPr>
                <w:rFonts w:ascii="Verdana" w:hAnsi="Verdana"/>
                <w:sz w:val="16"/>
                <w:szCs w:val="16"/>
              </w:rPr>
              <w:t xml:space="preserve"> de las Naciones Unidas, Decimoquinta Edición revisada, Nueva York y Ginebra, 2007;</w:t>
            </w:r>
          </w:p>
        </w:tc>
        <w:tc>
          <w:tcPr>
            <w:tcW w:w="4788" w:type="dxa"/>
            <w:shd w:val="clear" w:color="auto" w:fill="auto"/>
          </w:tcPr>
          <w:p w14:paraId="2A53C581" w14:textId="14100434" w:rsidR="00123DFB" w:rsidRPr="005B1527" w:rsidRDefault="00123DFB" w:rsidP="00123DFB">
            <w:pPr>
              <w:pStyle w:val="ROMANOS"/>
              <w:spacing w:line="254" w:lineRule="exact"/>
              <w:ind w:left="0" w:firstLine="0"/>
              <w:rPr>
                <w:rFonts w:ascii="Verdana" w:hAnsi="Verdana"/>
                <w:b/>
                <w:sz w:val="16"/>
                <w:szCs w:val="16"/>
                <w:lang w:val="en-US"/>
              </w:rPr>
            </w:pPr>
            <w:r w:rsidRPr="005B1527">
              <w:rPr>
                <w:rFonts w:ascii="Verdana" w:hAnsi="Verdana"/>
                <w:b/>
                <w:sz w:val="16"/>
                <w:szCs w:val="16"/>
                <w:lang w:val="en-US"/>
              </w:rPr>
              <w:t xml:space="preserve">2. </w:t>
            </w:r>
            <w:r w:rsidRPr="005B1527">
              <w:rPr>
                <w:rFonts w:ascii="Verdana" w:hAnsi="Verdana"/>
                <w:sz w:val="16"/>
                <w:szCs w:val="16"/>
                <w:lang w:val="en-US"/>
              </w:rPr>
              <w:tab/>
              <w:t>Recommendations Relating to the Transport of Dangerous Goods, Model Regulations, issued by la Organizaciónthe United Nations, Fifteenth Revised Edition, New York and Geneva, 2007;</w:t>
            </w:r>
          </w:p>
        </w:tc>
      </w:tr>
      <w:tr w:rsidR="00123DFB" w:rsidRPr="00B623AB" w14:paraId="6564EC24" w14:textId="77777777" w:rsidTr="005B1527">
        <w:tc>
          <w:tcPr>
            <w:tcW w:w="4788" w:type="dxa"/>
            <w:shd w:val="clear" w:color="auto" w:fill="auto"/>
          </w:tcPr>
          <w:p w14:paraId="48767582"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3.</w:t>
            </w:r>
            <w:r w:rsidRPr="00AA4DD0">
              <w:rPr>
                <w:rFonts w:ascii="Verdana" w:hAnsi="Verdana"/>
                <w:b/>
                <w:sz w:val="16"/>
                <w:szCs w:val="16"/>
              </w:rPr>
              <w:tab/>
            </w:r>
            <w:r w:rsidRPr="00AA4DD0">
              <w:rPr>
                <w:rFonts w:ascii="Verdana" w:hAnsi="Verdana"/>
                <w:sz w:val="16"/>
                <w:szCs w:val="16"/>
              </w:rPr>
              <w:t>Recomendaciones relativas al Transporte de Mercancías Peligrosas, Manual de Pruebas y Criterios, Organización de las Naciones Unidas, cuarta edición revisada, Nueva York y Ginebra, 2003;</w:t>
            </w:r>
          </w:p>
        </w:tc>
        <w:tc>
          <w:tcPr>
            <w:tcW w:w="4788" w:type="dxa"/>
            <w:shd w:val="clear" w:color="auto" w:fill="auto"/>
          </w:tcPr>
          <w:p w14:paraId="0386CCA1" w14:textId="457DEBFF"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3. </w:t>
            </w:r>
            <w:r w:rsidRPr="005B1527">
              <w:rPr>
                <w:rFonts w:ascii="Verdana" w:hAnsi="Verdana"/>
                <w:b/>
                <w:sz w:val="16"/>
                <w:szCs w:val="16"/>
                <w:lang w:val="en-US"/>
              </w:rPr>
              <w:tab/>
            </w:r>
            <w:r w:rsidRPr="005B1527">
              <w:rPr>
                <w:rFonts w:ascii="Verdana" w:hAnsi="Verdana"/>
                <w:sz w:val="16"/>
                <w:szCs w:val="16"/>
                <w:lang w:val="en-US"/>
              </w:rPr>
              <w:t>Recommendations on the Transport of Dangerous Goods, Manual of Tests and Criteria, United Nations Organization, fourth revised edition, New York and Geneva, 2003;</w:t>
            </w:r>
          </w:p>
        </w:tc>
      </w:tr>
      <w:tr w:rsidR="00123DFB" w:rsidRPr="00B623AB" w14:paraId="60FFE93B" w14:textId="77777777" w:rsidTr="005B1527">
        <w:tc>
          <w:tcPr>
            <w:tcW w:w="4788" w:type="dxa"/>
            <w:shd w:val="clear" w:color="auto" w:fill="auto"/>
          </w:tcPr>
          <w:p w14:paraId="6BC40EFF"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4.</w:t>
            </w:r>
            <w:r w:rsidRPr="00AA4DD0">
              <w:rPr>
                <w:rFonts w:ascii="Verdana" w:hAnsi="Verdana"/>
                <w:sz w:val="16"/>
                <w:szCs w:val="16"/>
              </w:rPr>
              <w:tab/>
              <w:t>Código Marítimo Internacional de Mercancías Peligrosas (IMDG), Parte 4;</w:t>
            </w:r>
          </w:p>
        </w:tc>
        <w:tc>
          <w:tcPr>
            <w:tcW w:w="4788" w:type="dxa"/>
            <w:shd w:val="clear" w:color="auto" w:fill="auto"/>
          </w:tcPr>
          <w:p w14:paraId="5B803862" w14:textId="0AD37CD1"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4. </w:t>
            </w:r>
            <w:r w:rsidRPr="005B1527">
              <w:rPr>
                <w:rFonts w:ascii="Verdana" w:hAnsi="Verdana"/>
                <w:sz w:val="16"/>
                <w:szCs w:val="16"/>
                <w:lang w:val="en-US"/>
              </w:rPr>
              <w:tab/>
              <w:t>International Maritime Dangerous Goods (IMDG) Code, Part 4;</w:t>
            </w:r>
          </w:p>
        </w:tc>
      </w:tr>
      <w:tr w:rsidR="00123DFB" w:rsidRPr="00B623AB" w14:paraId="16707FE6" w14:textId="77777777" w:rsidTr="005B1527">
        <w:tc>
          <w:tcPr>
            <w:tcW w:w="4788" w:type="dxa"/>
            <w:shd w:val="clear" w:color="auto" w:fill="auto"/>
          </w:tcPr>
          <w:p w14:paraId="54A37046"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5.</w:t>
            </w:r>
            <w:r w:rsidRPr="00AA4DD0">
              <w:rPr>
                <w:rFonts w:ascii="Verdana" w:hAnsi="Verdana"/>
                <w:b/>
                <w:sz w:val="16"/>
                <w:szCs w:val="16"/>
              </w:rPr>
              <w:tab/>
            </w:r>
            <w:r w:rsidRPr="00AA4DD0">
              <w:rPr>
                <w:rFonts w:ascii="Verdana" w:hAnsi="Verdana"/>
                <w:sz w:val="16"/>
                <w:szCs w:val="16"/>
              </w:rPr>
              <w:t>Instrucciones de Embalaje del DOC. 9284-AN/905 de las Instrucciones Técnicas para Transporte sin Riesgo de Mercancías Peligrosas por Vía Aérea OACI, Parte 4.</w:t>
            </w:r>
          </w:p>
        </w:tc>
        <w:tc>
          <w:tcPr>
            <w:tcW w:w="4788" w:type="dxa"/>
            <w:shd w:val="clear" w:color="auto" w:fill="auto"/>
          </w:tcPr>
          <w:p w14:paraId="1D17003A" w14:textId="6E6815F8"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5. </w:t>
            </w:r>
            <w:r w:rsidRPr="005B1527">
              <w:rPr>
                <w:rFonts w:ascii="Verdana" w:hAnsi="Verdana"/>
                <w:b/>
                <w:sz w:val="16"/>
                <w:szCs w:val="16"/>
                <w:lang w:val="en-US"/>
              </w:rPr>
              <w:tab/>
            </w:r>
            <w:r w:rsidRPr="005B1527">
              <w:rPr>
                <w:rFonts w:ascii="Verdana" w:hAnsi="Verdana"/>
                <w:sz w:val="16"/>
                <w:szCs w:val="16"/>
                <w:lang w:val="en-US"/>
              </w:rPr>
              <w:t>DOC Packing Instructions. 9284-AN/905 of the Technical Instructions for Safe Transport of Dangerous Goods by Air ICAO, Part 4.</w:t>
            </w:r>
          </w:p>
        </w:tc>
      </w:tr>
      <w:tr w:rsidR="00123DFB" w:rsidRPr="00B623AB" w14:paraId="381EEC7F" w14:textId="77777777" w:rsidTr="005B1527">
        <w:tc>
          <w:tcPr>
            <w:tcW w:w="4788" w:type="dxa"/>
            <w:shd w:val="clear" w:color="auto" w:fill="auto"/>
          </w:tcPr>
          <w:p w14:paraId="74E75153" w14:textId="77777777" w:rsidR="00123DFB" w:rsidRPr="00AA4DD0" w:rsidRDefault="00123DFB" w:rsidP="00123DFB">
            <w:pPr>
              <w:pStyle w:val="Texto"/>
              <w:spacing w:line="248" w:lineRule="exact"/>
              <w:ind w:firstLine="0"/>
              <w:rPr>
                <w:rFonts w:ascii="Verdana" w:hAnsi="Verdana" w:cs="Arial"/>
                <w:b/>
                <w:sz w:val="16"/>
                <w:szCs w:val="16"/>
              </w:rPr>
            </w:pPr>
            <w:r w:rsidRPr="00AA4DD0">
              <w:rPr>
                <w:rFonts w:ascii="Verdana" w:hAnsi="Verdana" w:cs="Arial"/>
                <w:b/>
                <w:sz w:val="16"/>
                <w:szCs w:val="16"/>
              </w:rPr>
              <w:t>7.- Concordancia con normas y lineamientos internacionales</w:t>
            </w:r>
          </w:p>
        </w:tc>
        <w:tc>
          <w:tcPr>
            <w:tcW w:w="4788" w:type="dxa"/>
            <w:shd w:val="clear" w:color="auto" w:fill="auto"/>
          </w:tcPr>
          <w:p w14:paraId="6927D4E3" w14:textId="2A1FC634" w:rsidR="00123DFB" w:rsidRPr="005B1527" w:rsidRDefault="00123DFB" w:rsidP="00123DFB">
            <w:pPr>
              <w:pStyle w:val="Texto"/>
              <w:spacing w:line="248" w:lineRule="exact"/>
              <w:ind w:firstLine="0"/>
              <w:rPr>
                <w:rFonts w:ascii="Verdana" w:hAnsi="Verdana" w:cs="Arial"/>
                <w:b/>
                <w:sz w:val="16"/>
                <w:szCs w:val="16"/>
                <w:lang w:val="en-US"/>
              </w:rPr>
            </w:pPr>
            <w:r w:rsidRPr="005B1527">
              <w:rPr>
                <w:rFonts w:ascii="Verdana" w:hAnsi="Verdana" w:cs="Arial"/>
                <w:b/>
                <w:sz w:val="16"/>
                <w:szCs w:val="16"/>
                <w:lang w:val="en-US"/>
              </w:rPr>
              <w:t>7.- Concordance with international standards and guidelines</w:t>
            </w:r>
          </w:p>
        </w:tc>
      </w:tr>
      <w:tr w:rsidR="00123DFB" w:rsidRPr="00B623AB" w14:paraId="7E6932B2" w14:textId="77777777" w:rsidTr="005B1527">
        <w:tc>
          <w:tcPr>
            <w:tcW w:w="4788" w:type="dxa"/>
            <w:shd w:val="clear" w:color="auto" w:fill="auto"/>
          </w:tcPr>
          <w:p w14:paraId="15638A6C"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t>Esta Norma Oficial Mexicana es equivalente con:</w:t>
            </w:r>
          </w:p>
        </w:tc>
        <w:tc>
          <w:tcPr>
            <w:tcW w:w="4788" w:type="dxa"/>
            <w:shd w:val="clear" w:color="auto" w:fill="auto"/>
          </w:tcPr>
          <w:p w14:paraId="26C21340" w14:textId="08D5DE93" w:rsidR="00123DFB" w:rsidRPr="005B1527" w:rsidRDefault="00123DF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t xml:space="preserve">This </w:t>
            </w:r>
            <w:r w:rsidR="00D25C3B" w:rsidRPr="005B1527">
              <w:rPr>
                <w:rFonts w:ascii="Verdana" w:hAnsi="Verdana" w:cs="Arial"/>
                <w:sz w:val="16"/>
                <w:szCs w:val="16"/>
                <w:lang w:val="en-US"/>
              </w:rPr>
              <w:t>Official Mexican Standard</w:t>
            </w:r>
            <w:r w:rsidRPr="005B1527">
              <w:rPr>
                <w:rFonts w:ascii="Verdana" w:hAnsi="Verdana" w:cs="Arial"/>
                <w:sz w:val="16"/>
                <w:szCs w:val="16"/>
                <w:lang w:val="en-US"/>
              </w:rPr>
              <w:t xml:space="preserve"> is equivalent to:</w:t>
            </w:r>
          </w:p>
        </w:tc>
      </w:tr>
      <w:tr w:rsidR="00123DFB" w:rsidRPr="00B623AB" w14:paraId="5C4576BD" w14:textId="77777777" w:rsidTr="005B1527">
        <w:tc>
          <w:tcPr>
            <w:tcW w:w="4788" w:type="dxa"/>
            <w:shd w:val="clear" w:color="auto" w:fill="auto"/>
          </w:tcPr>
          <w:p w14:paraId="24CADC90"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a)</w:t>
            </w:r>
            <w:r w:rsidRPr="00AA4DD0">
              <w:rPr>
                <w:rFonts w:ascii="Verdana" w:hAnsi="Verdana"/>
                <w:sz w:val="16"/>
                <w:szCs w:val="16"/>
              </w:rPr>
              <w:tab/>
              <w:t xml:space="preserve">Las Recomendaciones relativas al Transporte de Mercancías Peligrosas, Modelo de Regulaciones, emitidas por </w:t>
            </w:r>
            <w:smartTag w:uri="urn:schemas-microsoft-com:office:smarttags" w:element="PersonName">
              <w:smartTagPr>
                <w:attr w:name="ProductID" w:val="la Organizaci￳n"/>
              </w:smartTagPr>
              <w:r w:rsidRPr="00AA4DD0">
                <w:rPr>
                  <w:rFonts w:ascii="Verdana" w:hAnsi="Verdana"/>
                  <w:sz w:val="16"/>
                  <w:szCs w:val="16"/>
                </w:rPr>
                <w:t>la Organización</w:t>
              </w:r>
            </w:smartTag>
            <w:r w:rsidRPr="00AA4DD0">
              <w:rPr>
                <w:rFonts w:ascii="Verdana" w:hAnsi="Verdana"/>
                <w:sz w:val="16"/>
                <w:szCs w:val="16"/>
              </w:rPr>
              <w:t xml:space="preserve"> de las Naciones Unidas, Decimoquinta Edición, Parte 4; Nueva York y Ginebra 2007 (Recommendations on The Transport of Dangerous Goods, Model Regulations, Fifteenth revised edition, Part 4, United Nations, New York and Geneva, 2007);</w:t>
            </w:r>
          </w:p>
        </w:tc>
        <w:tc>
          <w:tcPr>
            <w:tcW w:w="4788" w:type="dxa"/>
            <w:shd w:val="clear" w:color="auto" w:fill="auto"/>
          </w:tcPr>
          <w:p w14:paraId="157C4A92" w14:textId="785E3629"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a) </w:t>
            </w:r>
            <w:r w:rsidRPr="005B1527">
              <w:rPr>
                <w:rFonts w:ascii="Verdana" w:hAnsi="Verdana"/>
                <w:sz w:val="16"/>
                <w:szCs w:val="16"/>
                <w:lang w:val="en-US"/>
              </w:rPr>
              <w:tab/>
              <w:t>The Recommendations on the Transport of Dangerous Goods, Model Regulations, issued by la Organizaciónthe United Nations, Fifteenth Edition, Part 4; New York and Geneva 2007 (Recommendations on the Transportation of Dangerous Goods</w:t>
            </w:r>
            <w:r w:rsidR="001524E3" w:rsidRPr="005B1527">
              <w:rPr>
                <w:rFonts w:ascii="Verdana" w:hAnsi="Verdana"/>
                <w:sz w:val="16"/>
                <w:szCs w:val="16"/>
                <w:lang w:val="en-US"/>
              </w:rPr>
              <w:t>,</w:t>
            </w:r>
            <w:r w:rsidRPr="005B1527">
              <w:rPr>
                <w:rFonts w:ascii="Verdana" w:hAnsi="Verdana"/>
                <w:sz w:val="16"/>
                <w:szCs w:val="16"/>
                <w:lang w:val="en-US"/>
              </w:rPr>
              <w:t xml:space="preserve"> Model Regulations</w:t>
            </w:r>
            <w:r w:rsidR="001524E3" w:rsidRPr="005B1527">
              <w:rPr>
                <w:rFonts w:ascii="Verdana" w:hAnsi="Verdana"/>
                <w:sz w:val="16"/>
                <w:szCs w:val="16"/>
                <w:lang w:val="en-US"/>
              </w:rPr>
              <w:t>,</w:t>
            </w:r>
            <w:r w:rsidRPr="005B1527">
              <w:rPr>
                <w:rFonts w:ascii="Verdana" w:hAnsi="Verdana"/>
                <w:sz w:val="16"/>
                <w:szCs w:val="16"/>
                <w:lang w:val="en-US"/>
              </w:rPr>
              <w:t xml:space="preserve"> Fifteenth revised edition</w:t>
            </w:r>
            <w:r w:rsidR="001524E3" w:rsidRPr="005B1527">
              <w:rPr>
                <w:rFonts w:ascii="Verdana" w:hAnsi="Verdana"/>
                <w:sz w:val="16"/>
                <w:szCs w:val="16"/>
                <w:lang w:val="en-US"/>
              </w:rPr>
              <w:t>,</w:t>
            </w:r>
            <w:r w:rsidRPr="005B1527">
              <w:rPr>
                <w:rFonts w:ascii="Verdana" w:hAnsi="Verdana"/>
                <w:sz w:val="16"/>
                <w:szCs w:val="16"/>
                <w:lang w:val="en-US"/>
              </w:rPr>
              <w:t xml:space="preserve"> Part 4, United Nations</w:t>
            </w:r>
            <w:r w:rsidR="001524E3" w:rsidRPr="005B1527">
              <w:rPr>
                <w:rFonts w:ascii="Verdana" w:hAnsi="Verdana"/>
                <w:sz w:val="16"/>
                <w:szCs w:val="16"/>
                <w:lang w:val="en-US"/>
              </w:rPr>
              <w:t>,</w:t>
            </w:r>
            <w:r w:rsidRPr="005B1527">
              <w:rPr>
                <w:rFonts w:ascii="Verdana" w:hAnsi="Verdana"/>
                <w:sz w:val="16"/>
                <w:szCs w:val="16"/>
                <w:lang w:val="en-US"/>
              </w:rPr>
              <w:t xml:space="preserve"> New York and Geneva, 2007);</w:t>
            </w:r>
          </w:p>
        </w:tc>
      </w:tr>
      <w:tr w:rsidR="00123DFB" w:rsidRPr="00B623AB" w14:paraId="50D09CC9" w14:textId="77777777" w:rsidTr="005B1527">
        <w:tc>
          <w:tcPr>
            <w:tcW w:w="4788" w:type="dxa"/>
            <w:shd w:val="clear" w:color="auto" w:fill="auto"/>
          </w:tcPr>
          <w:p w14:paraId="6FE9173C"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b)</w:t>
            </w:r>
            <w:r w:rsidRPr="00AA4DD0">
              <w:rPr>
                <w:rFonts w:ascii="Verdana" w:hAnsi="Verdana"/>
                <w:b/>
                <w:sz w:val="16"/>
                <w:szCs w:val="16"/>
              </w:rPr>
              <w:tab/>
            </w:r>
            <w:r w:rsidRPr="00AA4DD0">
              <w:rPr>
                <w:rFonts w:ascii="Verdana" w:hAnsi="Verdana"/>
                <w:sz w:val="16"/>
                <w:szCs w:val="16"/>
              </w:rPr>
              <w:t>Código Marítimo Internacional de Mercancías Peligrosas (IMDG), Parte 4;</w:t>
            </w:r>
          </w:p>
        </w:tc>
        <w:tc>
          <w:tcPr>
            <w:tcW w:w="4788" w:type="dxa"/>
            <w:shd w:val="clear" w:color="auto" w:fill="auto"/>
          </w:tcPr>
          <w:p w14:paraId="5C2D4C2F" w14:textId="2D44B030"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b) </w:t>
            </w:r>
            <w:r w:rsidRPr="005B1527">
              <w:rPr>
                <w:rFonts w:ascii="Verdana" w:hAnsi="Verdana"/>
                <w:b/>
                <w:sz w:val="16"/>
                <w:szCs w:val="16"/>
                <w:lang w:val="en-US"/>
              </w:rPr>
              <w:tab/>
            </w:r>
            <w:r w:rsidRPr="005B1527">
              <w:rPr>
                <w:rFonts w:ascii="Verdana" w:hAnsi="Verdana"/>
                <w:sz w:val="16"/>
                <w:szCs w:val="16"/>
                <w:lang w:val="en-US"/>
              </w:rPr>
              <w:t>International Maritime Dangerous Goods (IMDG) Code, Part 4;</w:t>
            </w:r>
          </w:p>
        </w:tc>
      </w:tr>
      <w:tr w:rsidR="00123DFB" w:rsidRPr="00B623AB" w14:paraId="52B91BAC" w14:textId="77777777" w:rsidTr="005B1527">
        <w:tc>
          <w:tcPr>
            <w:tcW w:w="4788" w:type="dxa"/>
            <w:shd w:val="clear" w:color="auto" w:fill="auto"/>
          </w:tcPr>
          <w:p w14:paraId="6E1BB291"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c)</w:t>
            </w:r>
            <w:r w:rsidRPr="00AA4DD0">
              <w:rPr>
                <w:rFonts w:ascii="Verdana" w:hAnsi="Verdana"/>
                <w:b/>
                <w:sz w:val="16"/>
                <w:szCs w:val="16"/>
              </w:rPr>
              <w:tab/>
            </w:r>
            <w:r w:rsidRPr="00AA4DD0">
              <w:rPr>
                <w:rFonts w:ascii="Verdana" w:hAnsi="Verdana"/>
                <w:sz w:val="16"/>
                <w:szCs w:val="16"/>
              </w:rPr>
              <w:t>Anexo 18 al Convenio de Chicago sobre Aviación Civil Internacional;</w:t>
            </w:r>
          </w:p>
        </w:tc>
        <w:tc>
          <w:tcPr>
            <w:tcW w:w="4788" w:type="dxa"/>
            <w:shd w:val="clear" w:color="auto" w:fill="auto"/>
          </w:tcPr>
          <w:p w14:paraId="379E65EE" w14:textId="3F27F6DB"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c) </w:t>
            </w:r>
            <w:r w:rsidRPr="005B1527">
              <w:rPr>
                <w:rFonts w:ascii="Verdana" w:hAnsi="Verdana"/>
                <w:b/>
                <w:sz w:val="16"/>
                <w:szCs w:val="16"/>
                <w:lang w:val="en-US"/>
              </w:rPr>
              <w:tab/>
            </w:r>
            <w:r w:rsidRPr="005B1527">
              <w:rPr>
                <w:rFonts w:ascii="Verdana" w:hAnsi="Verdana"/>
                <w:sz w:val="16"/>
                <w:szCs w:val="16"/>
                <w:lang w:val="en-US"/>
              </w:rPr>
              <w:t>Annex 18 to the Chicago Convention on International Civil Aviation;</w:t>
            </w:r>
          </w:p>
        </w:tc>
      </w:tr>
      <w:tr w:rsidR="00123DFB" w:rsidRPr="00B623AB" w14:paraId="47F348C2" w14:textId="77777777" w:rsidTr="005B1527">
        <w:tc>
          <w:tcPr>
            <w:tcW w:w="4788" w:type="dxa"/>
            <w:shd w:val="clear" w:color="auto" w:fill="auto"/>
          </w:tcPr>
          <w:p w14:paraId="226788E0" w14:textId="77777777" w:rsidR="00123DFB" w:rsidRPr="00AA4DD0" w:rsidRDefault="00123DFB" w:rsidP="00123DFB">
            <w:pPr>
              <w:pStyle w:val="ROMANOS"/>
              <w:spacing w:line="248" w:lineRule="exact"/>
              <w:ind w:left="0" w:firstLine="0"/>
              <w:rPr>
                <w:rFonts w:ascii="Verdana" w:hAnsi="Verdana"/>
                <w:sz w:val="16"/>
                <w:szCs w:val="16"/>
              </w:rPr>
            </w:pPr>
            <w:r w:rsidRPr="00AA4DD0">
              <w:rPr>
                <w:rFonts w:ascii="Verdana" w:hAnsi="Verdana"/>
                <w:b/>
                <w:sz w:val="16"/>
                <w:szCs w:val="16"/>
              </w:rPr>
              <w:t>d)</w:t>
            </w:r>
            <w:r w:rsidRPr="00AA4DD0">
              <w:rPr>
                <w:rFonts w:ascii="Verdana" w:hAnsi="Verdana"/>
                <w:b/>
                <w:sz w:val="16"/>
                <w:szCs w:val="16"/>
              </w:rPr>
              <w:tab/>
            </w:r>
            <w:r w:rsidRPr="00AA4DD0">
              <w:rPr>
                <w:rFonts w:ascii="Verdana" w:hAnsi="Verdana"/>
                <w:sz w:val="16"/>
                <w:szCs w:val="16"/>
              </w:rPr>
              <w:t>DOC. 9284-AN/905 Instrucciones Técnicas para Transporte sin Riesgo de Mercancías Peligrosas por Vía Aérea OACI (2005-2006) Parte 4.</w:t>
            </w:r>
          </w:p>
        </w:tc>
        <w:tc>
          <w:tcPr>
            <w:tcW w:w="4788" w:type="dxa"/>
            <w:shd w:val="clear" w:color="auto" w:fill="auto"/>
          </w:tcPr>
          <w:p w14:paraId="78FAC8B9" w14:textId="7B360C17" w:rsidR="00123DFB" w:rsidRPr="005B1527" w:rsidRDefault="00123DFB" w:rsidP="00123DFB">
            <w:pPr>
              <w:pStyle w:val="ROMANOS"/>
              <w:spacing w:line="248" w:lineRule="exact"/>
              <w:ind w:left="0" w:firstLine="0"/>
              <w:rPr>
                <w:rFonts w:ascii="Verdana" w:hAnsi="Verdana"/>
                <w:b/>
                <w:sz w:val="16"/>
                <w:szCs w:val="16"/>
                <w:lang w:val="en-US"/>
              </w:rPr>
            </w:pPr>
            <w:r w:rsidRPr="005B1527">
              <w:rPr>
                <w:rFonts w:ascii="Verdana" w:hAnsi="Verdana"/>
                <w:b/>
                <w:sz w:val="16"/>
                <w:szCs w:val="16"/>
                <w:lang w:val="en-US"/>
              </w:rPr>
              <w:t xml:space="preserve">d) </w:t>
            </w:r>
            <w:r w:rsidRPr="005B1527">
              <w:rPr>
                <w:rFonts w:ascii="Verdana" w:hAnsi="Verdana"/>
                <w:b/>
                <w:sz w:val="16"/>
                <w:szCs w:val="16"/>
                <w:lang w:val="en-US"/>
              </w:rPr>
              <w:tab/>
            </w:r>
            <w:r w:rsidRPr="005B1527">
              <w:rPr>
                <w:rFonts w:ascii="Verdana" w:hAnsi="Verdana"/>
                <w:sz w:val="16"/>
                <w:szCs w:val="16"/>
                <w:lang w:val="en-US"/>
              </w:rPr>
              <w:t>Doc. 9284-AN/905 Technical Instructions for the Safe Transport of Dangerous Goods by Air ICAO (2005-2006) Part 4.</w:t>
            </w:r>
          </w:p>
        </w:tc>
      </w:tr>
      <w:tr w:rsidR="00123DFB" w:rsidRPr="00AA4DD0" w14:paraId="370CEBB9" w14:textId="77777777" w:rsidTr="005B1527">
        <w:tc>
          <w:tcPr>
            <w:tcW w:w="4788" w:type="dxa"/>
            <w:shd w:val="clear" w:color="auto" w:fill="auto"/>
          </w:tcPr>
          <w:p w14:paraId="5B3B1583" w14:textId="77777777" w:rsidR="00123DFB" w:rsidRPr="00AA4DD0" w:rsidRDefault="00123DFB" w:rsidP="00123DFB">
            <w:pPr>
              <w:pStyle w:val="Texto"/>
              <w:spacing w:line="248" w:lineRule="exact"/>
              <w:ind w:firstLine="0"/>
              <w:rPr>
                <w:rFonts w:ascii="Verdana" w:hAnsi="Verdana" w:cs="Arial"/>
                <w:b/>
                <w:sz w:val="16"/>
                <w:szCs w:val="16"/>
              </w:rPr>
            </w:pPr>
            <w:r w:rsidRPr="00AA4DD0">
              <w:rPr>
                <w:rFonts w:ascii="Verdana" w:hAnsi="Verdana" w:cs="Arial"/>
                <w:b/>
                <w:sz w:val="16"/>
                <w:szCs w:val="16"/>
              </w:rPr>
              <w:t>8.- Vigilancia</w:t>
            </w:r>
          </w:p>
        </w:tc>
        <w:tc>
          <w:tcPr>
            <w:tcW w:w="4788" w:type="dxa"/>
            <w:shd w:val="clear" w:color="auto" w:fill="auto"/>
          </w:tcPr>
          <w:p w14:paraId="04B53708" w14:textId="5AB1AB01" w:rsidR="00123DFB" w:rsidRPr="005B1527" w:rsidRDefault="00123DFB" w:rsidP="00123DFB">
            <w:pPr>
              <w:pStyle w:val="Texto"/>
              <w:spacing w:line="248" w:lineRule="exact"/>
              <w:ind w:firstLine="0"/>
              <w:rPr>
                <w:rFonts w:ascii="Verdana" w:hAnsi="Verdana" w:cs="Arial"/>
                <w:b/>
                <w:sz w:val="16"/>
                <w:szCs w:val="16"/>
                <w:lang w:val="en-US"/>
              </w:rPr>
            </w:pPr>
            <w:r w:rsidRPr="005B1527">
              <w:rPr>
                <w:rFonts w:ascii="Verdana" w:hAnsi="Verdana" w:cs="Arial"/>
                <w:b/>
                <w:sz w:val="16"/>
                <w:szCs w:val="16"/>
                <w:lang w:val="en-US"/>
              </w:rPr>
              <w:t xml:space="preserve">8.- </w:t>
            </w:r>
            <w:r w:rsidR="00D25C3B" w:rsidRPr="005B1527">
              <w:rPr>
                <w:rFonts w:ascii="Verdana" w:hAnsi="Verdana" w:cs="Arial"/>
                <w:b/>
                <w:sz w:val="16"/>
                <w:szCs w:val="16"/>
                <w:lang w:val="en-US"/>
              </w:rPr>
              <w:t>Oversight</w:t>
            </w:r>
          </w:p>
        </w:tc>
      </w:tr>
      <w:tr w:rsidR="00123DFB" w:rsidRPr="00B623AB" w14:paraId="1C6B6E80" w14:textId="77777777" w:rsidTr="005B1527">
        <w:tc>
          <w:tcPr>
            <w:tcW w:w="4788" w:type="dxa"/>
            <w:shd w:val="clear" w:color="auto" w:fill="auto"/>
          </w:tcPr>
          <w:p w14:paraId="05BBEC6E"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t xml:space="preserve">La Secretaría de Comunicaciones y Transportes, por conducto de las Direcciones Generales con injerencia, </w:t>
            </w:r>
            <w:r w:rsidRPr="00AA4DD0">
              <w:rPr>
                <w:rFonts w:ascii="Verdana" w:hAnsi="Verdana" w:cs="Arial"/>
                <w:sz w:val="16"/>
                <w:szCs w:val="16"/>
              </w:rPr>
              <w:lastRenderedPageBreak/>
              <w:t xml:space="preserve">así como </w:t>
            </w:r>
            <w:smartTag w:uri="urn:schemas-microsoft-com:office:smarttags" w:element="PersonName">
              <w:smartTagPr>
                <w:attr w:name="ProductID" w:val="la Secretar￭a"/>
              </w:smartTagPr>
              <w:r w:rsidRPr="00AA4DD0">
                <w:rPr>
                  <w:rFonts w:ascii="Verdana" w:hAnsi="Verdana" w:cs="Arial"/>
                  <w:sz w:val="16"/>
                  <w:szCs w:val="16"/>
                </w:rPr>
                <w:t>la Secretaría</w:t>
              </w:r>
            </w:smartTag>
            <w:r w:rsidRPr="00AA4DD0">
              <w:rPr>
                <w:rFonts w:ascii="Verdana" w:hAnsi="Verdana" w:cs="Arial"/>
                <w:sz w:val="16"/>
                <w:szCs w:val="16"/>
              </w:rPr>
              <w:t xml:space="preserve"> de Seguridad Pública Federal, a través de </w:t>
            </w:r>
            <w:smartTag w:uri="urn:schemas-microsoft-com:office:smarttags" w:element="PersonName">
              <w:smartTagPr>
                <w:attr w:name="ProductID" w:val="la Polic￭a Federal"/>
              </w:smartTagPr>
              <w:r w:rsidRPr="00AA4DD0">
                <w:rPr>
                  <w:rFonts w:ascii="Verdana" w:hAnsi="Verdana" w:cs="Arial"/>
                  <w:sz w:val="16"/>
                  <w:szCs w:val="16"/>
                </w:rPr>
                <w:t>la Policía Federal</w:t>
              </w:r>
            </w:smartTag>
            <w:r w:rsidRPr="00AA4DD0">
              <w:rPr>
                <w:rFonts w:ascii="Verdana" w:hAnsi="Verdana" w:cs="Arial"/>
                <w:sz w:val="16"/>
                <w:szCs w:val="16"/>
              </w:rPr>
              <w:t xml:space="preserve"> en operación del transporte carretero, son las autoridades competentes para vigilar el cumplimiento de la presente Norma Oficial Mexicana.</w:t>
            </w:r>
          </w:p>
        </w:tc>
        <w:tc>
          <w:tcPr>
            <w:tcW w:w="4788" w:type="dxa"/>
            <w:shd w:val="clear" w:color="auto" w:fill="auto"/>
          </w:tcPr>
          <w:p w14:paraId="1569F1BC" w14:textId="0C79B816" w:rsidR="00123DFB" w:rsidRPr="005B1527" w:rsidRDefault="00123DF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lastRenderedPageBreak/>
              <w:t xml:space="preserve">The </w:t>
            </w:r>
            <w:r w:rsidR="005B1527">
              <w:rPr>
                <w:rFonts w:ascii="Verdana" w:hAnsi="Verdana" w:cs="Arial"/>
                <w:sz w:val="16"/>
                <w:szCs w:val="16"/>
                <w:lang w:val="en-US"/>
              </w:rPr>
              <w:t>Secretary</w:t>
            </w:r>
            <w:r w:rsidRPr="005B1527">
              <w:rPr>
                <w:rFonts w:ascii="Verdana" w:hAnsi="Verdana" w:cs="Arial"/>
                <w:sz w:val="16"/>
                <w:szCs w:val="16"/>
                <w:lang w:val="en-US"/>
              </w:rPr>
              <w:t xml:space="preserve"> of Communications and Transportation, through the General Directorates with interference, as </w:t>
            </w:r>
            <w:r w:rsidRPr="005B1527">
              <w:rPr>
                <w:rFonts w:ascii="Verdana" w:hAnsi="Verdana" w:cs="Arial"/>
                <w:sz w:val="16"/>
                <w:szCs w:val="16"/>
                <w:lang w:val="en-US"/>
              </w:rPr>
              <w:lastRenderedPageBreak/>
              <w:t xml:space="preserve">well as </w:t>
            </w:r>
            <w:r w:rsidR="005B1527">
              <w:rPr>
                <w:rFonts w:ascii="Verdana" w:hAnsi="Verdana" w:cs="Arial"/>
                <w:sz w:val="16"/>
                <w:szCs w:val="16"/>
                <w:lang w:val="en-US"/>
              </w:rPr>
              <w:t>the Secretary of</w:t>
            </w:r>
            <w:r w:rsidRPr="005B1527">
              <w:rPr>
                <w:rFonts w:ascii="Verdana" w:hAnsi="Verdana" w:cs="Arial"/>
                <w:sz w:val="16"/>
                <w:szCs w:val="16"/>
                <w:lang w:val="en-US"/>
              </w:rPr>
              <w:t xml:space="preserve"> Public Security, through </w:t>
            </w:r>
            <w:r w:rsidR="005B1527">
              <w:rPr>
                <w:rFonts w:ascii="Verdana" w:hAnsi="Verdana" w:cs="Arial"/>
                <w:sz w:val="16"/>
                <w:szCs w:val="16"/>
                <w:lang w:val="en-US"/>
              </w:rPr>
              <w:t>the</w:t>
            </w:r>
            <w:r w:rsidRPr="005B1527">
              <w:rPr>
                <w:rFonts w:ascii="Verdana" w:hAnsi="Verdana" w:cs="Arial"/>
                <w:sz w:val="16"/>
                <w:szCs w:val="16"/>
                <w:lang w:val="en-US"/>
              </w:rPr>
              <w:t xml:space="preserve"> </w:t>
            </w:r>
            <w:r w:rsidR="005B1527">
              <w:rPr>
                <w:rFonts w:ascii="Verdana" w:hAnsi="Verdana" w:cs="Arial"/>
                <w:sz w:val="16"/>
                <w:szCs w:val="16"/>
                <w:lang w:val="en-US"/>
              </w:rPr>
              <w:t>Federal Police in</w:t>
            </w:r>
            <w:r w:rsidRPr="005B1527">
              <w:rPr>
                <w:rFonts w:ascii="Verdana" w:hAnsi="Verdana" w:cs="Arial"/>
                <w:sz w:val="16"/>
                <w:szCs w:val="16"/>
                <w:lang w:val="en-US"/>
              </w:rPr>
              <w:t xml:space="preserve"> operation of road transport, are the competent authorities to monitor compliance with this Official Mexican Standard.</w:t>
            </w:r>
          </w:p>
        </w:tc>
      </w:tr>
      <w:tr w:rsidR="00123DFB" w:rsidRPr="00B623AB" w14:paraId="0C4E4022" w14:textId="77777777" w:rsidTr="005B1527">
        <w:tc>
          <w:tcPr>
            <w:tcW w:w="4788" w:type="dxa"/>
            <w:shd w:val="clear" w:color="auto" w:fill="auto"/>
          </w:tcPr>
          <w:p w14:paraId="607AD6A0"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lastRenderedPageBreak/>
              <w:t xml:space="preserve">La vigilancia se realizará durante el tránsito en las vías generales de comunicación de jurisdicción federal, en el ámbito de sus respectivas competencias, por parte de </w:t>
            </w:r>
            <w:smartTag w:uri="urn:schemas-microsoft-com:office:smarttags" w:element="PersonName">
              <w:smartTagPr>
                <w:attr w:name="ProductID" w:val="la Secretar￭a"/>
              </w:smartTagPr>
              <w:r w:rsidRPr="00AA4DD0">
                <w:rPr>
                  <w:rFonts w:ascii="Verdana" w:hAnsi="Verdana" w:cs="Arial"/>
                  <w:sz w:val="16"/>
                  <w:szCs w:val="16"/>
                </w:rPr>
                <w:t>la Secretaría</w:t>
              </w:r>
            </w:smartTag>
            <w:r w:rsidRPr="00AA4DD0">
              <w:rPr>
                <w:rFonts w:ascii="Verdana" w:hAnsi="Verdana" w:cs="Arial"/>
                <w:sz w:val="16"/>
                <w:szCs w:val="16"/>
              </w:rPr>
              <w:t xml:space="preserve"> de Comunicaciones y Transportes y de </w:t>
            </w:r>
            <w:smartTag w:uri="urn:schemas-microsoft-com:office:smarttags" w:element="PersonName">
              <w:smartTagPr>
                <w:attr w:name="ProductID" w:val="la Secretar￭a"/>
              </w:smartTagPr>
              <w:r w:rsidRPr="00AA4DD0">
                <w:rPr>
                  <w:rFonts w:ascii="Verdana" w:hAnsi="Verdana" w:cs="Arial"/>
                  <w:sz w:val="16"/>
                  <w:szCs w:val="16"/>
                </w:rPr>
                <w:t>la Secretaría</w:t>
              </w:r>
            </w:smartTag>
            <w:r w:rsidRPr="00AA4DD0">
              <w:rPr>
                <w:rFonts w:ascii="Verdana" w:hAnsi="Verdana" w:cs="Arial"/>
                <w:sz w:val="16"/>
                <w:szCs w:val="16"/>
              </w:rPr>
              <w:t xml:space="preserve"> de Seguridad Pública, en forma documental, mediante la verificación de la información contenida en el Documento de Embarque, el cual deberá mostrar la declaración firmada del expedidor respecto a la preparación del embarque, la cual incluye la selección y uso de envases y embalajes, recipientes, contenedores y cisternas portátiles, adecuado para contener a las substancias, materiales o residuos peligrosos de que se trate.</w:t>
            </w:r>
          </w:p>
        </w:tc>
        <w:tc>
          <w:tcPr>
            <w:tcW w:w="4788" w:type="dxa"/>
            <w:shd w:val="clear" w:color="auto" w:fill="auto"/>
          </w:tcPr>
          <w:p w14:paraId="6388A5D1" w14:textId="142AB33B" w:rsidR="00123DFB" w:rsidRPr="005B1527" w:rsidRDefault="00D25C3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t>Oversight</w:t>
            </w:r>
            <w:r w:rsidR="00123DFB" w:rsidRPr="005B1527">
              <w:rPr>
                <w:rFonts w:ascii="Verdana" w:hAnsi="Verdana" w:cs="Arial"/>
                <w:sz w:val="16"/>
                <w:szCs w:val="16"/>
                <w:lang w:val="en-US"/>
              </w:rPr>
              <w:t xml:space="preserve"> will be carried out during transit on the general communication routes of federal jurisdiction, within the scope of their respective powers, by </w:t>
            </w:r>
            <w:r w:rsidR="005B1527">
              <w:rPr>
                <w:rFonts w:ascii="Verdana" w:hAnsi="Verdana" w:cs="Arial"/>
                <w:sz w:val="16"/>
                <w:szCs w:val="16"/>
                <w:lang w:val="en-US"/>
              </w:rPr>
              <w:t>the Secretary of Communications</w:t>
            </w:r>
            <w:r w:rsidR="00123DFB" w:rsidRPr="005B1527">
              <w:rPr>
                <w:rFonts w:ascii="Verdana" w:hAnsi="Verdana" w:cs="Arial"/>
                <w:sz w:val="16"/>
                <w:szCs w:val="16"/>
                <w:lang w:val="en-US"/>
              </w:rPr>
              <w:t xml:space="preserve"> and Transportation and </w:t>
            </w:r>
            <w:r w:rsidR="005B1527">
              <w:rPr>
                <w:rFonts w:ascii="Verdana" w:hAnsi="Verdana" w:cs="Arial"/>
                <w:sz w:val="16"/>
                <w:szCs w:val="16"/>
                <w:lang w:val="en-US"/>
              </w:rPr>
              <w:t>the Secretary of Public Security</w:t>
            </w:r>
            <w:r w:rsidR="00123DFB" w:rsidRPr="005B1527">
              <w:rPr>
                <w:rFonts w:ascii="Verdana" w:hAnsi="Verdana" w:cs="Arial"/>
                <w:sz w:val="16"/>
                <w:szCs w:val="16"/>
                <w:lang w:val="en-US"/>
              </w:rPr>
              <w:t>, in documentary form, by verifying the information contained in the Shipping Document, which must show the signed declaration of the shipper regarding the preparation of the shipment, which includes the selection and use of containers and packaging, containers, containers and portable tanks, adequate to contain the substances, materials or residues dangerous in question.</w:t>
            </w:r>
          </w:p>
        </w:tc>
      </w:tr>
      <w:tr w:rsidR="00123DFB" w:rsidRPr="00B623AB" w14:paraId="146CCB23" w14:textId="77777777" w:rsidTr="005B1527">
        <w:tc>
          <w:tcPr>
            <w:tcW w:w="4788" w:type="dxa"/>
            <w:shd w:val="clear" w:color="auto" w:fill="auto"/>
          </w:tcPr>
          <w:p w14:paraId="30FF1FD6"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t>De conformidad con el Reglamento para el Transporte Terrestre de Materiales y Residuos Peligrosos, no deberá abrirse ningún envase y embalaje, recipiente intermedio a granel, contenedor, cisterna portátil, autotanques o unidad de arrastre entre los puntos de origen y destino de las substancias, materiales y residuos transportados.</w:t>
            </w:r>
          </w:p>
        </w:tc>
        <w:tc>
          <w:tcPr>
            <w:tcW w:w="4788" w:type="dxa"/>
            <w:shd w:val="clear" w:color="auto" w:fill="auto"/>
          </w:tcPr>
          <w:p w14:paraId="46751328" w14:textId="452A9A00" w:rsidR="00123DFB" w:rsidRPr="005B1527" w:rsidRDefault="00123DF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t>In accordance with the Regulation for the Land Transport of Hazardous Materials and Waste</w:t>
            </w:r>
            <w:r w:rsidR="005B1527">
              <w:rPr>
                <w:rFonts w:ascii="Verdana" w:hAnsi="Verdana" w:cs="Arial"/>
                <w:sz w:val="16"/>
                <w:szCs w:val="16"/>
                <w:lang w:val="en-US"/>
              </w:rPr>
              <w:t>s</w:t>
            </w:r>
            <w:r w:rsidRPr="005B1527">
              <w:rPr>
                <w:rFonts w:ascii="Verdana" w:hAnsi="Verdana" w:cs="Arial"/>
                <w:sz w:val="16"/>
                <w:szCs w:val="16"/>
                <w:lang w:val="en-US"/>
              </w:rPr>
              <w:t>, no package and packaging, intermediate bulk container, container, portable tank, tank truck or drag unit should be opened between the points of origin and destination of the substances, materials and transported waste.</w:t>
            </w:r>
          </w:p>
        </w:tc>
      </w:tr>
      <w:tr w:rsidR="00123DFB" w:rsidRPr="00AA4DD0" w14:paraId="66E9604A" w14:textId="77777777" w:rsidTr="005B1527">
        <w:tc>
          <w:tcPr>
            <w:tcW w:w="4788" w:type="dxa"/>
            <w:shd w:val="clear" w:color="auto" w:fill="auto"/>
          </w:tcPr>
          <w:p w14:paraId="2CB9BCE2" w14:textId="77777777" w:rsidR="00123DFB" w:rsidRPr="00AA4DD0" w:rsidRDefault="00123DFB" w:rsidP="00123DFB">
            <w:pPr>
              <w:pStyle w:val="Texto"/>
              <w:spacing w:line="248" w:lineRule="exact"/>
              <w:ind w:firstLine="0"/>
              <w:rPr>
                <w:rFonts w:ascii="Verdana" w:hAnsi="Verdana" w:cs="Arial"/>
                <w:b/>
                <w:sz w:val="16"/>
                <w:szCs w:val="16"/>
              </w:rPr>
            </w:pPr>
            <w:r w:rsidRPr="00AA4DD0">
              <w:rPr>
                <w:rFonts w:ascii="Verdana" w:hAnsi="Verdana" w:cs="Arial"/>
                <w:b/>
                <w:sz w:val="16"/>
                <w:szCs w:val="16"/>
              </w:rPr>
              <w:t>9.- Observancia</w:t>
            </w:r>
          </w:p>
        </w:tc>
        <w:tc>
          <w:tcPr>
            <w:tcW w:w="4788" w:type="dxa"/>
            <w:shd w:val="clear" w:color="auto" w:fill="auto"/>
          </w:tcPr>
          <w:p w14:paraId="6C8FE24C" w14:textId="1B9D594A" w:rsidR="00123DFB" w:rsidRPr="005B1527" w:rsidRDefault="00123DFB" w:rsidP="00123DFB">
            <w:pPr>
              <w:pStyle w:val="Texto"/>
              <w:spacing w:line="248" w:lineRule="exact"/>
              <w:ind w:firstLine="0"/>
              <w:rPr>
                <w:rFonts w:ascii="Verdana" w:hAnsi="Verdana" w:cs="Arial"/>
                <w:b/>
                <w:sz w:val="16"/>
                <w:szCs w:val="16"/>
                <w:lang w:val="en-US"/>
              </w:rPr>
            </w:pPr>
            <w:r w:rsidRPr="005B1527">
              <w:rPr>
                <w:rFonts w:ascii="Verdana" w:hAnsi="Verdana" w:cs="Arial"/>
                <w:b/>
                <w:sz w:val="16"/>
                <w:szCs w:val="16"/>
                <w:lang w:val="en-US"/>
              </w:rPr>
              <w:t>9.- Observance</w:t>
            </w:r>
          </w:p>
        </w:tc>
      </w:tr>
      <w:tr w:rsidR="00123DFB" w:rsidRPr="00B623AB" w14:paraId="104A2AAB" w14:textId="77777777" w:rsidTr="005B1527">
        <w:tc>
          <w:tcPr>
            <w:tcW w:w="4788" w:type="dxa"/>
            <w:shd w:val="clear" w:color="auto" w:fill="auto"/>
          </w:tcPr>
          <w:p w14:paraId="221FD944"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t xml:space="preserve">Esta Norma Oficial Mexicana es de observancia obligatoria en las Vías Generales de Comunicación, con fundamento en lo dispuesto en </w:t>
            </w:r>
            <w:smartTag w:uri="urn:schemas-microsoft-com:office:smarttags" w:element="PersonName">
              <w:smartTagPr>
                <w:attr w:name="ProductID" w:val="la Ley"/>
              </w:smartTagPr>
              <w:r w:rsidRPr="00AA4DD0">
                <w:rPr>
                  <w:rFonts w:ascii="Verdana" w:hAnsi="Verdana" w:cs="Arial"/>
                  <w:sz w:val="16"/>
                  <w:szCs w:val="16"/>
                </w:rPr>
                <w:t>la Ley</w:t>
              </w:r>
            </w:smartTag>
            <w:r w:rsidRPr="00AA4DD0">
              <w:rPr>
                <w:rFonts w:ascii="Verdana" w:hAnsi="Verdana" w:cs="Arial"/>
                <w:sz w:val="16"/>
                <w:szCs w:val="16"/>
              </w:rPr>
              <w:t xml:space="preserve"> de Aviación Civil y su Reglamento; Ley de Navegación y Comercio Marítimos, el Reglamento de Inspección de Seguridad Marítima; Ley de Puertos y su Reglamento y Ley de Caminos, Puentes y Autotransporte Federal, Reglamento para el Transporte Terrestre de Materiales y Residuos Peligrosos y demás documentos internacionales signados por nuestro país para el transporte terrestre, aéreo o marítimo, así como las disposiciones de carácter internacional que México haya firmado para el transporte de materiales y residuos peligrosos.</w:t>
            </w:r>
          </w:p>
        </w:tc>
        <w:tc>
          <w:tcPr>
            <w:tcW w:w="4788" w:type="dxa"/>
            <w:shd w:val="clear" w:color="auto" w:fill="auto"/>
          </w:tcPr>
          <w:p w14:paraId="3ADECC23" w14:textId="69FBE4AA" w:rsidR="00123DFB" w:rsidRPr="005B1527" w:rsidRDefault="00123DF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t xml:space="preserve">This Official Mexican Norm is mandatory in the General Communication Routes, based on the provisions </w:t>
            </w:r>
            <w:r w:rsidR="005B1527">
              <w:rPr>
                <w:rFonts w:ascii="Verdana" w:hAnsi="Verdana" w:cs="Arial"/>
                <w:sz w:val="16"/>
                <w:szCs w:val="16"/>
                <w:lang w:val="en-US"/>
              </w:rPr>
              <w:t>the Law of</w:t>
            </w:r>
            <w:r w:rsidRPr="005B1527">
              <w:rPr>
                <w:rFonts w:ascii="Verdana" w:hAnsi="Verdana" w:cs="Arial"/>
                <w:sz w:val="16"/>
                <w:szCs w:val="16"/>
                <w:lang w:val="en-US"/>
              </w:rPr>
              <w:t xml:space="preserve"> Civil Aviation and its Regulation; Maritime Navigation and Commerce Law, the Maritime Safety Inspection Regulations; Law of Ports and its Regulation and Law of Roads, Bridges and Federal Motor Transport, Regulations for Land Transport of Hazardous Materials and Waste and other international documents signed by our country for land, air or sea transport, as well as international provisions that Mexico has signed for the transportation of hazardous materials and waste.</w:t>
            </w:r>
          </w:p>
        </w:tc>
      </w:tr>
      <w:tr w:rsidR="00123DFB" w:rsidRPr="00AA4DD0" w14:paraId="665FD79B" w14:textId="77777777" w:rsidTr="005B1527">
        <w:tc>
          <w:tcPr>
            <w:tcW w:w="4788" w:type="dxa"/>
            <w:shd w:val="clear" w:color="auto" w:fill="auto"/>
          </w:tcPr>
          <w:p w14:paraId="08538E55" w14:textId="77777777" w:rsidR="00123DFB" w:rsidRPr="00AA4DD0" w:rsidRDefault="00123DFB" w:rsidP="00123DFB">
            <w:pPr>
              <w:pStyle w:val="Texto"/>
              <w:spacing w:line="248" w:lineRule="exact"/>
              <w:ind w:firstLine="0"/>
              <w:rPr>
                <w:rFonts w:ascii="Verdana" w:hAnsi="Verdana" w:cs="Arial"/>
                <w:b/>
                <w:sz w:val="16"/>
                <w:szCs w:val="16"/>
              </w:rPr>
            </w:pPr>
            <w:r w:rsidRPr="00AA4DD0">
              <w:rPr>
                <w:rFonts w:ascii="Verdana" w:hAnsi="Verdana" w:cs="Arial"/>
                <w:b/>
                <w:sz w:val="16"/>
                <w:szCs w:val="16"/>
              </w:rPr>
              <w:t>10.- Vigencia</w:t>
            </w:r>
          </w:p>
        </w:tc>
        <w:tc>
          <w:tcPr>
            <w:tcW w:w="4788" w:type="dxa"/>
            <w:shd w:val="clear" w:color="auto" w:fill="auto"/>
          </w:tcPr>
          <w:p w14:paraId="08880CCD" w14:textId="3F254E1D" w:rsidR="00123DFB" w:rsidRPr="005B1527" w:rsidRDefault="00123DFB" w:rsidP="00123DFB">
            <w:pPr>
              <w:pStyle w:val="Texto"/>
              <w:spacing w:line="248" w:lineRule="exact"/>
              <w:ind w:firstLine="0"/>
              <w:rPr>
                <w:rFonts w:ascii="Verdana" w:hAnsi="Verdana" w:cs="Arial"/>
                <w:b/>
                <w:sz w:val="16"/>
                <w:szCs w:val="16"/>
                <w:lang w:val="en-US"/>
              </w:rPr>
            </w:pPr>
            <w:r w:rsidRPr="005B1527">
              <w:rPr>
                <w:rFonts w:ascii="Verdana" w:hAnsi="Verdana" w:cs="Arial"/>
                <w:b/>
                <w:sz w:val="16"/>
                <w:szCs w:val="16"/>
                <w:lang w:val="en-US"/>
              </w:rPr>
              <w:t>10.- Validity</w:t>
            </w:r>
          </w:p>
        </w:tc>
      </w:tr>
      <w:tr w:rsidR="00123DFB" w:rsidRPr="00B623AB" w14:paraId="0CD875BA" w14:textId="77777777" w:rsidTr="005B1527">
        <w:tc>
          <w:tcPr>
            <w:tcW w:w="4788" w:type="dxa"/>
            <w:shd w:val="clear" w:color="auto" w:fill="auto"/>
          </w:tcPr>
          <w:p w14:paraId="05DF4BED"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sz w:val="16"/>
                <w:szCs w:val="16"/>
              </w:rPr>
              <w:t>La presente Norma Oficial Mexicana entrará en vigor 60 días naturales después de su publicación en el Diario Oficial de la Federación.</w:t>
            </w:r>
          </w:p>
        </w:tc>
        <w:tc>
          <w:tcPr>
            <w:tcW w:w="4788" w:type="dxa"/>
            <w:shd w:val="clear" w:color="auto" w:fill="auto"/>
          </w:tcPr>
          <w:p w14:paraId="627064D0" w14:textId="6021A1EC" w:rsidR="00123DFB" w:rsidRPr="005B1527" w:rsidRDefault="00123DFB" w:rsidP="00123DFB">
            <w:pPr>
              <w:pStyle w:val="Texto"/>
              <w:spacing w:line="248" w:lineRule="exact"/>
              <w:ind w:firstLine="0"/>
              <w:rPr>
                <w:rFonts w:ascii="Verdana" w:hAnsi="Verdana" w:cs="Arial"/>
                <w:sz w:val="16"/>
                <w:szCs w:val="16"/>
                <w:lang w:val="en-US"/>
              </w:rPr>
            </w:pPr>
            <w:r w:rsidRPr="005B1527">
              <w:rPr>
                <w:rFonts w:ascii="Verdana" w:hAnsi="Verdana" w:cs="Arial"/>
                <w:sz w:val="16"/>
                <w:szCs w:val="16"/>
                <w:lang w:val="en-US"/>
              </w:rPr>
              <w:t xml:space="preserve">This Official Mexican Standard will enter into force 60 calendar days after its publication in the Official </w:t>
            </w:r>
            <w:r w:rsidR="00486043" w:rsidRPr="005B1527">
              <w:rPr>
                <w:rFonts w:ascii="Verdana" w:hAnsi="Verdana" w:cs="Arial"/>
                <w:sz w:val="16"/>
                <w:szCs w:val="16"/>
                <w:lang w:val="en-US"/>
              </w:rPr>
              <w:t>Daily</w:t>
            </w:r>
            <w:r w:rsidRPr="005B1527">
              <w:rPr>
                <w:rFonts w:ascii="Verdana" w:hAnsi="Verdana" w:cs="Arial"/>
                <w:sz w:val="16"/>
                <w:szCs w:val="16"/>
                <w:lang w:val="en-US"/>
              </w:rPr>
              <w:t xml:space="preserve"> of the Federation.</w:t>
            </w:r>
          </w:p>
        </w:tc>
      </w:tr>
      <w:tr w:rsidR="00123DFB" w:rsidRPr="00AA4DD0" w14:paraId="7ED2DF41" w14:textId="77777777" w:rsidTr="005B1527">
        <w:tc>
          <w:tcPr>
            <w:tcW w:w="4788" w:type="dxa"/>
            <w:shd w:val="clear" w:color="auto" w:fill="auto"/>
          </w:tcPr>
          <w:p w14:paraId="67292534" w14:textId="77777777" w:rsidR="00123DFB" w:rsidRPr="00AA4DD0" w:rsidRDefault="00123DFB" w:rsidP="00123DFB">
            <w:pPr>
              <w:pStyle w:val="Texto"/>
              <w:spacing w:line="248" w:lineRule="exact"/>
              <w:ind w:firstLine="0"/>
              <w:rPr>
                <w:rFonts w:ascii="Verdana" w:hAnsi="Verdana" w:cs="Arial"/>
                <w:b/>
                <w:sz w:val="16"/>
                <w:szCs w:val="16"/>
              </w:rPr>
            </w:pPr>
            <w:r w:rsidRPr="00AA4DD0">
              <w:rPr>
                <w:rFonts w:ascii="Verdana" w:hAnsi="Verdana" w:cs="Arial"/>
                <w:b/>
                <w:sz w:val="16"/>
                <w:szCs w:val="16"/>
              </w:rPr>
              <w:t>11.- Transitorios</w:t>
            </w:r>
          </w:p>
        </w:tc>
        <w:tc>
          <w:tcPr>
            <w:tcW w:w="4788" w:type="dxa"/>
            <w:shd w:val="clear" w:color="auto" w:fill="auto"/>
          </w:tcPr>
          <w:p w14:paraId="3085246B" w14:textId="4AEB8D21" w:rsidR="00123DFB" w:rsidRPr="005B1527" w:rsidRDefault="00123DFB" w:rsidP="00123DFB">
            <w:pPr>
              <w:pStyle w:val="Texto"/>
              <w:spacing w:line="248" w:lineRule="exact"/>
              <w:ind w:firstLine="0"/>
              <w:rPr>
                <w:rFonts w:ascii="Verdana" w:hAnsi="Verdana" w:cs="Arial"/>
                <w:b/>
                <w:sz w:val="16"/>
                <w:szCs w:val="16"/>
                <w:lang w:val="en-US"/>
              </w:rPr>
            </w:pPr>
            <w:r w:rsidRPr="005B1527">
              <w:rPr>
                <w:rFonts w:ascii="Verdana" w:hAnsi="Verdana" w:cs="Arial"/>
                <w:b/>
                <w:sz w:val="16"/>
                <w:szCs w:val="16"/>
                <w:lang w:val="en-US"/>
              </w:rPr>
              <w:t>11.- Transit</w:t>
            </w:r>
            <w:r w:rsidR="005B1527">
              <w:rPr>
                <w:rFonts w:ascii="Verdana" w:hAnsi="Verdana" w:cs="Arial"/>
                <w:b/>
                <w:sz w:val="16"/>
                <w:szCs w:val="16"/>
                <w:lang w:val="en-US"/>
              </w:rPr>
              <w:t>ional Articles</w:t>
            </w:r>
          </w:p>
        </w:tc>
      </w:tr>
      <w:tr w:rsidR="00123DFB" w:rsidRPr="00B623AB" w14:paraId="78C10DA2" w14:textId="77777777" w:rsidTr="005B1527">
        <w:tc>
          <w:tcPr>
            <w:tcW w:w="4788" w:type="dxa"/>
            <w:shd w:val="clear" w:color="auto" w:fill="auto"/>
          </w:tcPr>
          <w:p w14:paraId="7ACBBE44" w14:textId="77777777" w:rsidR="00123DFB" w:rsidRPr="00AA4DD0" w:rsidRDefault="00123DFB" w:rsidP="00123DFB">
            <w:pPr>
              <w:pStyle w:val="Texto"/>
              <w:spacing w:line="248" w:lineRule="exact"/>
              <w:ind w:firstLine="0"/>
              <w:rPr>
                <w:rFonts w:ascii="Verdana" w:hAnsi="Verdana" w:cs="Arial"/>
                <w:sz w:val="16"/>
                <w:szCs w:val="16"/>
              </w:rPr>
            </w:pPr>
            <w:r w:rsidRPr="00AA4DD0">
              <w:rPr>
                <w:rFonts w:ascii="Verdana" w:hAnsi="Verdana" w:cs="Arial"/>
                <w:b/>
                <w:sz w:val="16"/>
                <w:szCs w:val="16"/>
              </w:rPr>
              <w:lastRenderedPageBreak/>
              <w:t>UNICO.</w:t>
            </w:r>
            <w:r w:rsidRPr="00AA4DD0">
              <w:rPr>
                <w:rFonts w:ascii="Verdana" w:hAnsi="Verdana" w:cs="Arial"/>
                <w:sz w:val="16"/>
                <w:szCs w:val="16"/>
              </w:rPr>
              <w:t xml:space="preserve"> Las disposiciones establecidas en la presente Norma Oficial Mexicana forman la parte 1 de </w:t>
            </w:r>
            <w:smartTag w:uri="urn:schemas-microsoft-com:office:smarttags" w:element="PersonName">
              <w:smartTagPr>
                <w:attr w:name="ProductID" w:val="la NOM-002"/>
              </w:smartTagPr>
              <w:r w:rsidRPr="00AA4DD0">
                <w:rPr>
                  <w:rFonts w:ascii="Verdana" w:hAnsi="Verdana" w:cs="Arial"/>
                  <w:sz w:val="16"/>
                  <w:szCs w:val="16"/>
                </w:rPr>
                <w:t>la NOM-002</w:t>
              </w:r>
            </w:smartTag>
            <w:r w:rsidRPr="00AA4DD0">
              <w:rPr>
                <w:rFonts w:ascii="Verdana" w:hAnsi="Verdana" w:cs="Arial"/>
                <w:sz w:val="16"/>
                <w:szCs w:val="16"/>
              </w:rPr>
              <w:t>-SCT/2003, o de la que la sustituya.</w:t>
            </w:r>
          </w:p>
        </w:tc>
        <w:tc>
          <w:tcPr>
            <w:tcW w:w="4788" w:type="dxa"/>
            <w:shd w:val="clear" w:color="auto" w:fill="auto"/>
          </w:tcPr>
          <w:p w14:paraId="754F2811" w14:textId="43A501A8" w:rsidR="00123DFB" w:rsidRPr="005B1527" w:rsidRDefault="005B1527" w:rsidP="00123DFB">
            <w:pPr>
              <w:pStyle w:val="Texto"/>
              <w:spacing w:line="248" w:lineRule="exact"/>
              <w:ind w:firstLine="0"/>
              <w:rPr>
                <w:rFonts w:ascii="Verdana" w:hAnsi="Verdana" w:cs="Arial"/>
                <w:b/>
                <w:sz w:val="16"/>
                <w:szCs w:val="16"/>
                <w:lang w:val="en-US"/>
              </w:rPr>
            </w:pPr>
            <w:r>
              <w:rPr>
                <w:rFonts w:ascii="Verdana" w:hAnsi="Verdana" w:cs="Arial"/>
                <w:b/>
                <w:sz w:val="16"/>
                <w:szCs w:val="16"/>
                <w:lang w:val="en-US"/>
              </w:rPr>
              <w:t>SOLE</w:t>
            </w:r>
            <w:r w:rsidR="00123DFB" w:rsidRPr="005B1527">
              <w:rPr>
                <w:rFonts w:ascii="Verdana" w:hAnsi="Verdana" w:cs="Arial"/>
                <w:b/>
                <w:sz w:val="16"/>
                <w:szCs w:val="16"/>
                <w:lang w:val="en-US"/>
              </w:rPr>
              <w:t xml:space="preserve">. </w:t>
            </w:r>
            <w:r w:rsidR="00123DFB" w:rsidRPr="005B1527">
              <w:rPr>
                <w:rFonts w:ascii="Verdana" w:hAnsi="Verdana" w:cs="Arial"/>
                <w:sz w:val="16"/>
                <w:szCs w:val="16"/>
                <w:lang w:val="en-US"/>
              </w:rPr>
              <w:t xml:space="preserve">The provisions established in this Official Mexican Standard form part 1 of la NOM-002-SCT/2003, or </w:t>
            </w:r>
            <w:r>
              <w:rPr>
                <w:rFonts w:ascii="Verdana" w:hAnsi="Verdana" w:cs="Arial"/>
                <w:sz w:val="16"/>
                <w:szCs w:val="16"/>
                <w:lang w:val="en-US"/>
              </w:rPr>
              <w:t xml:space="preserve">that which replaces it. </w:t>
            </w:r>
          </w:p>
        </w:tc>
      </w:tr>
    </w:tbl>
    <w:p w14:paraId="2134EAA0" w14:textId="77777777" w:rsidR="007467D2" w:rsidRPr="00123DFB" w:rsidRDefault="007467D2" w:rsidP="00D508B9">
      <w:pPr>
        <w:pStyle w:val="Texto"/>
        <w:spacing w:line="248" w:lineRule="exact"/>
        <w:ind w:firstLine="0"/>
        <w:jc w:val="center"/>
        <w:rPr>
          <w:rFonts w:ascii="Verdana" w:hAnsi="Verdana" w:cs="Arial"/>
          <w:sz w:val="16"/>
          <w:szCs w:val="16"/>
          <w:lang w:val="en-US"/>
        </w:rPr>
      </w:pPr>
    </w:p>
    <w:sectPr w:rsidR="007467D2" w:rsidRPr="00123DFB" w:rsidSect="00C15418">
      <w:headerReference w:type="even" r:id="rId16"/>
      <w:headerReference w:type="default" r:id="rId17"/>
      <w:footerReference w:type="default" r:id="rId18"/>
      <w:pgSz w:w="12240" w:h="15840" w:code="1"/>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1E86B" w14:textId="77777777" w:rsidR="004A7EF0" w:rsidRDefault="004A7EF0">
      <w:r>
        <w:separator/>
      </w:r>
    </w:p>
  </w:endnote>
  <w:endnote w:type="continuationSeparator" w:id="0">
    <w:p w14:paraId="500B19B8" w14:textId="77777777" w:rsidR="004A7EF0" w:rsidRDefault="004A7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6DC3" w14:textId="595BA3D2" w:rsidR="00D22E1D" w:rsidRPr="00D22E1D" w:rsidRDefault="00D22E1D">
    <w:pPr>
      <w:pStyle w:val="Footer"/>
      <w:rPr>
        <w:rFonts w:ascii="Verdana" w:hAnsi="Verdana"/>
        <w:b/>
        <w:bCs/>
        <w:sz w:val="16"/>
        <w:szCs w:val="16"/>
      </w:rPr>
    </w:pPr>
    <w:r w:rsidRPr="00D22E1D">
      <w:rPr>
        <w:rFonts w:ascii="Verdana" w:hAnsi="Verdana"/>
        <w:b/>
        <w:bCs/>
        <w:sz w:val="16"/>
        <w:szCs w:val="16"/>
      </w:rPr>
      <w:t xml:space="preserve">Derechos Reservados © 2009 Lic. Glenn Louis McBride         </w:t>
    </w:r>
    <w:r>
      <w:rPr>
        <w:rFonts w:ascii="Verdana" w:hAnsi="Verdana"/>
        <w:b/>
        <w:bCs/>
        <w:sz w:val="16"/>
        <w:szCs w:val="16"/>
      </w:rPr>
      <w:t xml:space="preserve">                             </w:t>
    </w:r>
    <w:r w:rsidRPr="00D22E1D">
      <w:rPr>
        <w:rFonts w:ascii="Verdana" w:hAnsi="Verdana"/>
        <w:b/>
        <w:bCs/>
        <w:sz w:val="16"/>
        <w:szCs w:val="16"/>
      </w:rPr>
      <w:t xml:space="preserve">                                </w:t>
    </w:r>
    <w:r w:rsidRPr="00D22E1D">
      <w:rPr>
        <w:rFonts w:ascii="Verdana" w:hAnsi="Verdana"/>
        <w:b/>
        <w:bCs/>
        <w:sz w:val="16"/>
        <w:szCs w:val="16"/>
      </w:rPr>
      <w:fldChar w:fldCharType="begin"/>
    </w:r>
    <w:r w:rsidRPr="00D22E1D">
      <w:rPr>
        <w:rFonts w:ascii="Verdana" w:hAnsi="Verdana"/>
        <w:b/>
        <w:bCs/>
        <w:sz w:val="16"/>
        <w:szCs w:val="16"/>
      </w:rPr>
      <w:instrText xml:space="preserve"> PAGE   \* MERGEFORMAT </w:instrText>
    </w:r>
    <w:r w:rsidRPr="00D22E1D">
      <w:rPr>
        <w:rFonts w:ascii="Verdana" w:hAnsi="Verdana"/>
        <w:b/>
        <w:bCs/>
        <w:sz w:val="16"/>
        <w:szCs w:val="16"/>
      </w:rPr>
      <w:fldChar w:fldCharType="separate"/>
    </w:r>
    <w:r w:rsidRPr="00D22E1D">
      <w:rPr>
        <w:rFonts w:ascii="Verdana" w:hAnsi="Verdana"/>
        <w:b/>
        <w:bCs/>
        <w:noProof/>
        <w:sz w:val="16"/>
        <w:szCs w:val="16"/>
      </w:rPr>
      <w:t>1</w:t>
    </w:r>
    <w:r w:rsidRPr="00D22E1D">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8DB6" w14:textId="77777777" w:rsidR="004A7EF0" w:rsidRDefault="004A7EF0">
      <w:r>
        <w:separator/>
      </w:r>
    </w:p>
  </w:footnote>
  <w:footnote w:type="continuationSeparator" w:id="0">
    <w:p w14:paraId="209B245F" w14:textId="77777777" w:rsidR="004A7EF0" w:rsidRDefault="004A7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0137" w14:textId="77777777" w:rsidR="00976599" w:rsidRPr="007467D2" w:rsidRDefault="00976599" w:rsidP="00363820">
    <w:pPr>
      <w:pStyle w:val="Fechas"/>
    </w:pPr>
    <w:r>
      <w:t xml:space="preserve"> </w:t>
    </w:r>
    <w:r w:rsidRPr="007467D2">
      <w:t xml:space="preserve">     (Cuarta Sección)</w:t>
    </w:r>
    <w:r w:rsidRPr="007467D2">
      <w:tab/>
      <w:t>DIARIO OFICIAL</w:t>
    </w:r>
    <w:r w:rsidRPr="007467D2">
      <w:tab/>
      <w:t>Jueves 4 de marzo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4FD7" w14:textId="50F04509" w:rsidR="00976599" w:rsidRDefault="00C15418" w:rsidP="00C15418">
    <w:pPr>
      <w:pStyle w:val="Header"/>
      <w:rPr>
        <w:rFonts w:ascii="Verdana" w:hAnsi="Verdana"/>
        <w:sz w:val="16"/>
        <w:szCs w:val="16"/>
        <w:lang w:val="en-US"/>
      </w:rPr>
    </w:pPr>
    <w:r w:rsidRPr="00C15418">
      <w:rPr>
        <w:rFonts w:ascii="Verdana" w:hAnsi="Verdana"/>
        <w:b/>
        <w:bCs/>
        <w:sz w:val="16"/>
        <w:szCs w:val="16"/>
        <w:lang w:val="en-US"/>
      </w:rPr>
      <w:t>NOM-002-1-SCT-2009, List of the most commonly transported hazardous substances and materials, instructions and use of containers and packaging, intermediate bulk containers (</w:t>
    </w:r>
    <w:r w:rsidR="00D94343">
      <w:rPr>
        <w:rFonts w:ascii="Verdana" w:hAnsi="Verdana"/>
        <w:b/>
        <w:bCs/>
        <w:sz w:val="16"/>
        <w:szCs w:val="16"/>
        <w:lang w:val="en-US"/>
      </w:rPr>
      <w:t>IBC</w:t>
    </w:r>
    <w:r w:rsidRPr="00C15418">
      <w:rPr>
        <w:rFonts w:ascii="Verdana" w:hAnsi="Verdana"/>
        <w:b/>
        <w:bCs/>
        <w:sz w:val="16"/>
        <w:szCs w:val="16"/>
        <w:lang w:val="en-US"/>
      </w:rPr>
      <w:t>S), large containers and packaging, portable tanks, containers multi-element gas and bulk containers for the transport of hazardous materials and wastes.</w:t>
    </w:r>
    <w:r>
      <w:rPr>
        <w:rFonts w:ascii="Verdana" w:hAnsi="Verdana"/>
        <w:sz w:val="16"/>
        <w:szCs w:val="16"/>
        <w:lang w:val="en-US"/>
      </w:rPr>
      <w:t xml:space="preserve">  Published in the DOF on March 4, 2010</w:t>
    </w:r>
    <w:r w:rsidR="006E30F3">
      <w:rPr>
        <w:rFonts w:ascii="Verdana" w:hAnsi="Verdana"/>
        <w:sz w:val="16"/>
        <w:szCs w:val="16"/>
        <w:lang w:val="en-US"/>
      </w:rPr>
      <w:t xml:space="preserve"> – effective date on May 03, 2010</w:t>
    </w:r>
  </w:p>
  <w:p w14:paraId="6BC8AA06" w14:textId="77777777" w:rsidR="00C15418" w:rsidRPr="00C15418" w:rsidRDefault="00C15418" w:rsidP="00C1541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2F"/>
    <w:rsid w:val="00012D18"/>
    <w:rsid w:val="0002315C"/>
    <w:rsid w:val="00024652"/>
    <w:rsid w:val="0002718C"/>
    <w:rsid w:val="00032126"/>
    <w:rsid w:val="000376A1"/>
    <w:rsid w:val="000578E7"/>
    <w:rsid w:val="00060333"/>
    <w:rsid w:val="000833C4"/>
    <w:rsid w:val="00086807"/>
    <w:rsid w:val="000965BF"/>
    <w:rsid w:val="00097B39"/>
    <w:rsid w:val="000A1C33"/>
    <w:rsid w:val="000B7D80"/>
    <w:rsid w:val="000C354D"/>
    <w:rsid w:val="000C56D6"/>
    <w:rsid w:val="000E23E6"/>
    <w:rsid w:val="00102039"/>
    <w:rsid w:val="0011089B"/>
    <w:rsid w:val="00123DFB"/>
    <w:rsid w:val="0012652B"/>
    <w:rsid w:val="00134A0C"/>
    <w:rsid w:val="00142AA6"/>
    <w:rsid w:val="001524E3"/>
    <w:rsid w:val="00160B2D"/>
    <w:rsid w:val="001644AB"/>
    <w:rsid w:val="00176A54"/>
    <w:rsid w:val="00181525"/>
    <w:rsid w:val="001844EC"/>
    <w:rsid w:val="00185020"/>
    <w:rsid w:val="00196A9A"/>
    <w:rsid w:val="001A6458"/>
    <w:rsid w:val="001B3464"/>
    <w:rsid w:val="001B550B"/>
    <w:rsid w:val="001C06E3"/>
    <w:rsid w:val="001C4318"/>
    <w:rsid w:val="001D0920"/>
    <w:rsid w:val="001D1AA2"/>
    <w:rsid w:val="001D5D70"/>
    <w:rsid w:val="001D69CE"/>
    <w:rsid w:val="001E474A"/>
    <w:rsid w:val="001E6916"/>
    <w:rsid w:val="001F3DBD"/>
    <w:rsid w:val="002074CE"/>
    <w:rsid w:val="00230102"/>
    <w:rsid w:val="0023033F"/>
    <w:rsid w:val="00235D8E"/>
    <w:rsid w:val="00242FC0"/>
    <w:rsid w:val="00246A08"/>
    <w:rsid w:val="002510FC"/>
    <w:rsid w:val="0026764E"/>
    <w:rsid w:val="002746CA"/>
    <w:rsid w:val="00277DBC"/>
    <w:rsid w:val="0028366E"/>
    <w:rsid w:val="002A6742"/>
    <w:rsid w:val="002C2B0A"/>
    <w:rsid w:val="002C7ABD"/>
    <w:rsid w:val="002E28F1"/>
    <w:rsid w:val="002F28EF"/>
    <w:rsid w:val="00302A57"/>
    <w:rsid w:val="0031016A"/>
    <w:rsid w:val="00311BC0"/>
    <w:rsid w:val="003154BF"/>
    <w:rsid w:val="003165AF"/>
    <w:rsid w:val="00316CCA"/>
    <w:rsid w:val="00321451"/>
    <w:rsid w:val="00326DAB"/>
    <w:rsid w:val="00331CB0"/>
    <w:rsid w:val="003328F2"/>
    <w:rsid w:val="00345195"/>
    <w:rsid w:val="00363820"/>
    <w:rsid w:val="003749AF"/>
    <w:rsid w:val="0038187F"/>
    <w:rsid w:val="003825C6"/>
    <w:rsid w:val="00383264"/>
    <w:rsid w:val="00387997"/>
    <w:rsid w:val="003A29C3"/>
    <w:rsid w:val="003A62BB"/>
    <w:rsid w:val="003D5C08"/>
    <w:rsid w:val="003E153F"/>
    <w:rsid w:val="003E2710"/>
    <w:rsid w:val="003E4C8B"/>
    <w:rsid w:val="003E6584"/>
    <w:rsid w:val="003F0187"/>
    <w:rsid w:val="003F1493"/>
    <w:rsid w:val="003F76BE"/>
    <w:rsid w:val="0040670F"/>
    <w:rsid w:val="00417F8C"/>
    <w:rsid w:val="0042007F"/>
    <w:rsid w:val="00454397"/>
    <w:rsid w:val="00460930"/>
    <w:rsid w:val="004668E1"/>
    <w:rsid w:val="004669C6"/>
    <w:rsid w:val="00470005"/>
    <w:rsid w:val="00473930"/>
    <w:rsid w:val="00475D33"/>
    <w:rsid w:val="00486043"/>
    <w:rsid w:val="00496C47"/>
    <w:rsid w:val="004A3A84"/>
    <w:rsid w:val="004A7EF0"/>
    <w:rsid w:val="004B0048"/>
    <w:rsid w:val="004B4875"/>
    <w:rsid w:val="004E42E0"/>
    <w:rsid w:val="004E624E"/>
    <w:rsid w:val="004E7FF3"/>
    <w:rsid w:val="004F4DFD"/>
    <w:rsid w:val="004F5028"/>
    <w:rsid w:val="00503AF7"/>
    <w:rsid w:val="00503F77"/>
    <w:rsid w:val="00505C05"/>
    <w:rsid w:val="00507299"/>
    <w:rsid w:val="005108E2"/>
    <w:rsid w:val="00516B33"/>
    <w:rsid w:val="0053194D"/>
    <w:rsid w:val="00536194"/>
    <w:rsid w:val="00544FC1"/>
    <w:rsid w:val="00561F97"/>
    <w:rsid w:val="00563106"/>
    <w:rsid w:val="00577907"/>
    <w:rsid w:val="00591ADD"/>
    <w:rsid w:val="00592636"/>
    <w:rsid w:val="00594F5B"/>
    <w:rsid w:val="005A2655"/>
    <w:rsid w:val="005B0960"/>
    <w:rsid w:val="005B126D"/>
    <w:rsid w:val="005B1527"/>
    <w:rsid w:val="005B1F06"/>
    <w:rsid w:val="005B2E58"/>
    <w:rsid w:val="005C200F"/>
    <w:rsid w:val="005C4AAA"/>
    <w:rsid w:val="005C5973"/>
    <w:rsid w:val="005D43E2"/>
    <w:rsid w:val="005D45FB"/>
    <w:rsid w:val="005D6D5D"/>
    <w:rsid w:val="005E5808"/>
    <w:rsid w:val="005E7DE0"/>
    <w:rsid w:val="005E7E75"/>
    <w:rsid w:val="005F4524"/>
    <w:rsid w:val="0060008D"/>
    <w:rsid w:val="00600212"/>
    <w:rsid w:val="0061251A"/>
    <w:rsid w:val="00614950"/>
    <w:rsid w:val="00623AFB"/>
    <w:rsid w:val="00624E9F"/>
    <w:rsid w:val="006308B9"/>
    <w:rsid w:val="006357C7"/>
    <w:rsid w:val="00650CB4"/>
    <w:rsid w:val="006538AF"/>
    <w:rsid w:val="006600E6"/>
    <w:rsid w:val="00660507"/>
    <w:rsid w:val="0066306E"/>
    <w:rsid w:val="006657BA"/>
    <w:rsid w:val="00671060"/>
    <w:rsid w:val="00671AD4"/>
    <w:rsid w:val="006727D3"/>
    <w:rsid w:val="00675792"/>
    <w:rsid w:val="00675F50"/>
    <w:rsid w:val="006824D4"/>
    <w:rsid w:val="006840E4"/>
    <w:rsid w:val="00687752"/>
    <w:rsid w:val="00697917"/>
    <w:rsid w:val="006A075F"/>
    <w:rsid w:val="006A36BD"/>
    <w:rsid w:val="006A3838"/>
    <w:rsid w:val="006A4BD7"/>
    <w:rsid w:val="006B1439"/>
    <w:rsid w:val="006B4302"/>
    <w:rsid w:val="006B712B"/>
    <w:rsid w:val="006B7DE4"/>
    <w:rsid w:val="006C2015"/>
    <w:rsid w:val="006C27D8"/>
    <w:rsid w:val="006C71BF"/>
    <w:rsid w:val="006D4DBC"/>
    <w:rsid w:val="006D626C"/>
    <w:rsid w:val="006E30F3"/>
    <w:rsid w:val="006F0F54"/>
    <w:rsid w:val="0070344C"/>
    <w:rsid w:val="00704DD5"/>
    <w:rsid w:val="007056B6"/>
    <w:rsid w:val="00721AB7"/>
    <w:rsid w:val="007252E7"/>
    <w:rsid w:val="007318AD"/>
    <w:rsid w:val="007343C8"/>
    <w:rsid w:val="00745FE5"/>
    <w:rsid w:val="007467D2"/>
    <w:rsid w:val="00752E17"/>
    <w:rsid w:val="0076781D"/>
    <w:rsid w:val="00767FBE"/>
    <w:rsid w:val="00770BF6"/>
    <w:rsid w:val="007716C9"/>
    <w:rsid w:val="007779A0"/>
    <w:rsid w:val="00780ED4"/>
    <w:rsid w:val="00784A4B"/>
    <w:rsid w:val="0079578D"/>
    <w:rsid w:val="00797C22"/>
    <w:rsid w:val="007A30CD"/>
    <w:rsid w:val="007A6F11"/>
    <w:rsid w:val="007C2DDF"/>
    <w:rsid w:val="007D7A3C"/>
    <w:rsid w:val="007E48DF"/>
    <w:rsid w:val="00801225"/>
    <w:rsid w:val="00801323"/>
    <w:rsid w:val="00806F07"/>
    <w:rsid w:val="008200C0"/>
    <w:rsid w:val="008259EF"/>
    <w:rsid w:val="00836EBA"/>
    <w:rsid w:val="008772F4"/>
    <w:rsid w:val="008804B6"/>
    <w:rsid w:val="008811AB"/>
    <w:rsid w:val="008A1C58"/>
    <w:rsid w:val="008B0ACD"/>
    <w:rsid w:val="008C356C"/>
    <w:rsid w:val="008C51C0"/>
    <w:rsid w:val="008C560A"/>
    <w:rsid w:val="008D4E8E"/>
    <w:rsid w:val="008E4282"/>
    <w:rsid w:val="008E55E9"/>
    <w:rsid w:val="008E680F"/>
    <w:rsid w:val="008F1BBD"/>
    <w:rsid w:val="00910F58"/>
    <w:rsid w:val="00915086"/>
    <w:rsid w:val="00916004"/>
    <w:rsid w:val="00926BE2"/>
    <w:rsid w:val="0093141B"/>
    <w:rsid w:val="00931B55"/>
    <w:rsid w:val="00943D42"/>
    <w:rsid w:val="009635AF"/>
    <w:rsid w:val="00966C90"/>
    <w:rsid w:val="009747C9"/>
    <w:rsid w:val="00976599"/>
    <w:rsid w:val="00984624"/>
    <w:rsid w:val="00991340"/>
    <w:rsid w:val="00995A2D"/>
    <w:rsid w:val="009A1332"/>
    <w:rsid w:val="009A72C6"/>
    <w:rsid w:val="009D7E3E"/>
    <w:rsid w:val="009E6D79"/>
    <w:rsid w:val="009F1EB9"/>
    <w:rsid w:val="009F4486"/>
    <w:rsid w:val="009F541A"/>
    <w:rsid w:val="00A06986"/>
    <w:rsid w:val="00A12B0D"/>
    <w:rsid w:val="00A20193"/>
    <w:rsid w:val="00A24667"/>
    <w:rsid w:val="00A260FE"/>
    <w:rsid w:val="00A37822"/>
    <w:rsid w:val="00A44249"/>
    <w:rsid w:val="00A45BA5"/>
    <w:rsid w:val="00A5572F"/>
    <w:rsid w:val="00A63722"/>
    <w:rsid w:val="00A92E6F"/>
    <w:rsid w:val="00A97AF0"/>
    <w:rsid w:val="00AA4DD0"/>
    <w:rsid w:val="00AB13F3"/>
    <w:rsid w:val="00AC3254"/>
    <w:rsid w:val="00AC6FC1"/>
    <w:rsid w:val="00AE3F02"/>
    <w:rsid w:val="00AF2CED"/>
    <w:rsid w:val="00B06CEC"/>
    <w:rsid w:val="00B11E38"/>
    <w:rsid w:val="00B16404"/>
    <w:rsid w:val="00B20172"/>
    <w:rsid w:val="00B21FA4"/>
    <w:rsid w:val="00B222F5"/>
    <w:rsid w:val="00B23277"/>
    <w:rsid w:val="00B23E9A"/>
    <w:rsid w:val="00B262D8"/>
    <w:rsid w:val="00B27FB6"/>
    <w:rsid w:val="00B332AF"/>
    <w:rsid w:val="00B368E6"/>
    <w:rsid w:val="00B44F65"/>
    <w:rsid w:val="00B46CC1"/>
    <w:rsid w:val="00B61F5C"/>
    <w:rsid w:val="00B623AB"/>
    <w:rsid w:val="00B62A3F"/>
    <w:rsid w:val="00B64952"/>
    <w:rsid w:val="00B66404"/>
    <w:rsid w:val="00B80586"/>
    <w:rsid w:val="00B9274F"/>
    <w:rsid w:val="00B96F1A"/>
    <w:rsid w:val="00BB3F18"/>
    <w:rsid w:val="00BC693F"/>
    <w:rsid w:val="00BD6E18"/>
    <w:rsid w:val="00BE35DE"/>
    <w:rsid w:val="00BF0013"/>
    <w:rsid w:val="00BF3521"/>
    <w:rsid w:val="00BF5F40"/>
    <w:rsid w:val="00BF6ED3"/>
    <w:rsid w:val="00C02322"/>
    <w:rsid w:val="00C0402E"/>
    <w:rsid w:val="00C11038"/>
    <w:rsid w:val="00C15418"/>
    <w:rsid w:val="00C20B10"/>
    <w:rsid w:val="00C3356A"/>
    <w:rsid w:val="00C34BEF"/>
    <w:rsid w:val="00C439FA"/>
    <w:rsid w:val="00C44BD5"/>
    <w:rsid w:val="00C66E8B"/>
    <w:rsid w:val="00C75E56"/>
    <w:rsid w:val="00C87AD0"/>
    <w:rsid w:val="00C9271F"/>
    <w:rsid w:val="00CA705F"/>
    <w:rsid w:val="00CB2F14"/>
    <w:rsid w:val="00CB2F70"/>
    <w:rsid w:val="00CB3691"/>
    <w:rsid w:val="00CB7BC1"/>
    <w:rsid w:val="00CC4C2F"/>
    <w:rsid w:val="00CC6550"/>
    <w:rsid w:val="00CD0506"/>
    <w:rsid w:val="00CE1A92"/>
    <w:rsid w:val="00CE7683"/>
    <w:rsid w:val="00CE7AB8"/>
    <w:rsid w:val="00CF26AB"/>
    <w:rsid w:val="00CF4735"/>
    <w:rsid w:val="00CF584F"/>
    <w:rsid w:val="00CF6849"/>
    <w:rsid w:val="00D00050"/>
    <w:rsid w:val="00D21852"/>
    <w:rsid w:val="00D2228A"/>
    <w:rsid w:val="00D22E1D"/>
    <w:rsid w:val="00D25C3B"/>
    <w:rsid w:val="00D31A29"/>
    <w:rsid w:val="00D32395"/>
    <w:rsid w:val="00D3476A"/>
    <w:rsid w:val="00D508B9"/>
    <w:rsid w:val="00D565C2"/>
    <w:rsid w:val="00D572CB"/>
    <w:rsid w:val="00D668E9"/>
    <w:rsid w:val="00D67208"/>
    <w:rsid w:val="00D710AC"/>
    <w:rsid w:val="00D744E8"/>
    <w:rsid w:val="00D74891"/>
    <w:rsid w:val="00D76671"/>
    <w:rsid w:val="00D76EFC"/>
    <w:rsid w:val="00D94343"/>
    <w:rsid w:val="00D97E83"/>
    <w:rsid w:val="00DA242B"/>
    <w:rsid w:val="00DB1445"/>
    <w:rsid w:val="00DC0CD3"/>
    <w:rsid w:val="00DC2C37"/>
    <w:rsid w:val="00DC5AE7"/>
    <w:rsid w:val="00DC7BFD"/>
    <w:rsid w:val="00DD0B28"/>
    <w:rsid w:val="00DD265D"/>
    <w:rsid w:val="00DD7F3D"/>
    <w:rsid w:val="00DE78D6"/>
    <w:rsid w:val="00E039A1"/>
    <w:rsid w:val="00E14753"/>
    <w:rsid w:val="00E20D93"/>
    <w:rsid w:val="00E22916"/>
    <w:rsid w:val="00E353F2"/>
    <w:rsid w:val="00E40C4A"/>
    <w:rsid w:val="00E518E4"/>
    <w:rsid w:val="00E566BE"/>
    <w:rsid w:val="00E6775D"/>
    <w:rsid w:val="00E71760"/>
    <w:rsid w:val="00E73E31"/>
    <w:rsid w:val="00E92B7D"/>
    <w:rsid w:val="00E97C5B"/>
    <w:rsid w:val="00EB29D0"/>
    <w:rsid w:val="00EC3E66"/>
    <w:rsid w:val="00EC495E"/>
    <w:rsid w:val="00EC7540"/>
    <w:rsid w:val="00ED3C9B"/>
    <w:rsid w:val="00ED5E76"/>
    <w:rsid w:val="00ED612B"/>
    <w:rsid w:val="00EF6997"/>
    <w:rsid w:val="00F06F23"/>
    <w:rsid w:val="00F20457"/>
    <w:rsid w:val="00F229C3"/>
    <w:rsid w:val="00F30035"/>
    <w:rsid w:val="00F35619"/>
    <w:rsid w:val="00F402F5"/>
    <w:rsid w:val="00F412D8"/>
    <w:rsid w:val="00F468F0"/>
    <w:rsid w:val="00F52FA4"/>
    <w:rsid w:val="00F55815"/>
    <w:rsid w:val="00F751EF"/>
    <w:rsid w:val="00F76808"/>
    <w:rsid w:val="00F80C2F"/>
    <w:rsid w:val="00F907E3"/>
    <w:rsid w:val="00FA4E11"/>
    <w:rsid w:val="00FB61D8"/>
    <w:rsid w:val="00FB6E1E"/>
    <w:rsid w:val="00FB740C"/>
    <w:rsid w:val="00FB7B55"/>
    <w:rsid w:val="00FC1757"/>
    <w:rsid w:val="00FC5443"/>
    <w:rsid w:val="00FC5B72"/>
    <w:rsid w:val="00FD496D"/>
    <w:rsid w:val="00FD6386"/>
    <w:rsid w:val="00FD7D9D"/>
    <w:rsid w:val="00FE0AD1"/>
    <w:rsid w:val="00FE47D5"/>
    <w:rsid w:val="00FF5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14643D3"/>
  <w15:docId w15:val="{96E507F4-B388-4883-B556-DD7CF31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MX" w:eastAsia="es-MX"/>
    </w:rPr>
  </w:style>
  <w:style w:type="paragraph" w:styleId="Heading1">
    <w:name w:val="heading 1"/>
    <w:basedOn w:val="Normal"/>
    <w:next w:val="Normal"/>
    <w:link w:val="Heading1Char"/>
    <w:qFormat/>
    <w:rsid w:val="007467D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467D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Header">
    <w:name w:val="header"/>
    <w:basedOn w:val="Normal"/>
    <w:link w:val="HeaderChar"/>
    <w:rsid w:val="00363820"/>
    <w:pPr>
      <w:tabs>
        <w:tab w:val="center" w:pos="4252"/>
        <w:tab w:val="right" w:pos="8504"/>
      </w:tabs>
    </w:pPr>
  </w:style>
  <w:style w:type="paragraph" w:styleId="Footer">
    <w:name w:val="footer"/>
    <w:basedOn w:val="Normal"/>
    <w:link w:val="FooterChar"/>
    <w:rsid w:val="00363820"/>
    <w:pPr>
      <w:tabs>
        <w:tab w:val="center" w:pos="4252"/>
        <w:tab w:val="right" w:pos="8504"/>
      </w:tabs>
    </w:pPr>
  </w:style>
  <w:style w:type="paragraph" w:styleId="DocumentMap">
    <w:name w:val="Document Map"/>
    <w:basedOn w:val="Normal"/>
    <w:link w:val="DocumentMapChar"/>
    <w:semiHidden/>
    <w:rsid w:val="00F907E3"/>
    <w:pPr>
      <w:shd w:val="clear" w:color="auto" w:fill="000080"/>
    </w:pPr>
    <w:rPr>
      <w:rFonts w:ascii="Tahoma" w:hAnsi="Tahoma" w:cs="Tahoma"/>
      <w:sz w:val="20"/>
      <w:szCs w:val="20"/>
    </w:rPr>
  </w:style>
  <w:style w:type="paragraph" w:customStyle="1" w:styleId="Sumario">
    <w:name w:val="Sumario"/>
    <w:basedOn w:val="Normal"/>
    <w:rsid w:val="007467D2"/>
    <w:pPr>
      <w:tabs>
        <w:tab w:val="right" w:leader="dot" w:pos="8107"/>
        <w:tab w:val="right" w:pos="8640"/>
      </w:tabs>
      <w:spacing w:line="260" w:lineRule="exact"/>
      <w:ind w:left="274" w:right="749"/>
      <w:jc w:val="both"/>
    </w:pPr>
    <w:rPr>
      <w:rFonts w:ascii="Arial" w:hAnsi="Arial"/>
      <w:sz w:val="18"/>
      <w:szCs w:val="18"/>
      <w:lang w:val="es-ES" w:eastAsia="es-ES"/>
    </w:rPr>
  </w:style>
  <w:style w:type="paragraph" w:customStyle="1" w:styleId="Secreta">
    <w:name w:val="Secreta"/>
    <w:basedOn w:val="Normal"/>
    <w:autoRedefine/>
    <w:rsid w:val="007467D2"/>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rsid w:val="00D5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669C6"/>
    <w:rPr>
      <w:rFonts w:ascii="Arial" w:hAnsi="Arial" w:cs="Arial"/>
      <w:b/>
      <w:bCs/>
      <w:kern w:val="32"/>
      <w:sz w:val="32"/>
      <w:szCs w:val="32"/>
      <w:lang w:val="es-MX" w:eastAsia="es-MX"/>
    </w:rPr>
  </w:style>
  <w:style w:type="character" w:customStyle="1" w:styleId="Heading2Char">
    <w:name w:val="Heading 2 Char"/>
    <w:link w:val="Heading2"/>
    <w:rsid w:val="004669C6"/>
    <w:rPr>
      <w:rFonts w:ascii="Arial" w:hAnsi="Arial" w:cs="Arial"/>
      <w:b/>
      <w:bCs/>
      <w:i/>
      <w:iCs/>
      <w:sz w:val="28"/>
      <w:szCs w:val="28"/>
      <w:lang w:val="es-MX" w:eastAsia="es-MX"/>
    </w:rPr>
  </w:style>
  <w:style w:type="paragraph" w:customStyle="1" w:styleId="msonormal0">
    <w:name w:val="msonormal"/>
    <w:basedOn w:val="Normal"/>
    <w:rsid w:val="004669C6"/>
    <w:pPr>
      <w:spacing w:before="100" w:beforeAutospacing="1" w:after="100" w:afterAutospacing="1"/>
    </w:pPr>
    <w:rPr>
      <w:lang w:val="en-US" w:eastAsia="en-US"/>
    </w:rPr>
  </w:style>
  <w:style w:type="character" w:customStyle="1" w:styleId="HeaderChar">
    <w:name w:val="Header Char"/>
    <w:link w:val="Header"/>
    <w:rsid w:val="004669C6"/>
    <w:rPr>
      <w:sz w:val="24"/>
      <w:szCs w:val="24"/>
      <w:lang w:val="es-MX" w:eastAsia="es-MX"/>
    </w:rPr>
  </w:style>
  <w:style w:type="character" w:customStyle="1" w:styleId="FooterChar">
    <w:name w:val="Footer Char"/>
    <w:link w:val="Footer"/>
    <w:rsid w:val="004669C6"/>
    <w:rPr>
      <w:sz w:val="24"/>
      <w:szCs w:val="24"/>
      <w:lang w:val="es-MX" w:eastAsia="es-MX"/>
    </w:rPr>
  </w:style>
  <w:style w:type="character" w:customStyle="1" w:styleId="DocumentMapChar">
    <w:name w:val="Document Map Char"/>
    <w:link w:val="DocumentMap"/>
    <w:semiHidden/>
    <w:rsid w:val="004669C6"/>
    <w:rPr>
      <w:rFonts w:ascii="Tahoma" w:hAnsi="Tahoma" w:cs="Tahoma"/>
      <w:shd w:val="clear" w:color="auto" w:fill="000080"/>
      <w:lang w:val="es-MX" w:eastAsia="es-MX"/>
    </w:rPr>
  </w:style>
  <w:style w:type="character" w:styleId="Strong">
    <w:name w:val="Strong"/>
    <w:basedOn w:val="DefaultParagraphFont"/>
    <w:uiPriority w:val="22"/>
    <w:qFormat/>
    <w:rsid w:val="002E2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055">
      <w:bodyDiv w:val="1"/>
      <w:marLeft w:val="0"/>
      <w:marRight w:val="0"/>
      <w:marTop w:val="0"/>
      <w:marBottom w:val="0"/>
      <w:divBdr>
        <w:top w:val="none" w:sz="0" w:space="0" w:color="auto"/>
        <w:left w:val="none" w:sz="0" w:space="0" w:color="auto"/>
        <w:bottom w:val="none" w:sz="0" w:space="0" w:color="auto"/>
        <w:right w:val="none" w:sz="0" w:space="0" w:color="auto"/>
      </w:divBdr>
    </w:div>
    <w:div w:id="6948123">
      <w:bodyDiv w:val="1"/>
      <w:marLeft w:val="0"/>
      <w:marRight w:val="0"/>
      <w:marTop w:val="0"/>
      <w:marBottom w:val="0"/>
      <w:divBdr>
        <w:top w:val="none" w:sz="0" w:space="0" w:color="auto"/>
        <w:left w:val="none" w:sz="0" w:space="0" w:color="auto"/>
        <w:bottom w:val="none" w:sz="0" w:space="0" w:color="auto"/>
        <w:right w:val="none" w:sz="0" w:space="0" w:color="auto"/>
      </w:divBdr>
    </w:div>
    <w:div w:id="17001786">
      <w:bodyDiv w:val="1"/>
      <w:marLeft w:val="0"/>
      <w:marRight w:val="0"/>
      <w:marTop w:val="0"/>
      <w:marBottom w:val="0"/>
      <w:divBdr>
        <w:top w:val="none" w:sz="0" w:space="0" w:color="auto"/>
        <w:left w:val="none" w:sz="0" w:space="0" w:color="auto"/>
        <w:bottom w:val="none" w:sz="0" w:space="0" w:color="auto"/>
        <w:right w:val="none" w:sz="0" w:space="0" w:color="auto"/>
      </w:divBdr>
    </w:div>
    <w:div w:id="48265830">
      <w:bodyDiv w:val="1"/>
      <w:marLeft w:val="0"/>
      <w:marRight w:val="0"/>
      <w:marTop w:val="0"/>
      <w:marBottom w:val="0"/>
      <w:divBdr>
        <w:top w:val="none" w:sz="0" w:space="0" w:color="auto"/>
        <w:left w:val="none" w:sz="0" w:space="0" w:color="auto"/>
        <w:bottom w:val="none" w:sz="0" w:space="0" w:color="auto"/>
        <w:right w:val="none" w:sz="0" w:space="0" w:color="auto"/>
      </w:divBdr>
    </w:div>
    <w:div w:id="70583848">
      <w:bodyDiv w:val="1"/>
      <w:marLeft w:val="0"/>
      <w:marRight w:val="0"/>
      <w:marTop w:val="0"/>
      <w:marBottom w:val="0"/>
      <w:divBdr>
        <w:top w:val="none" w:sz="0" w:space="0" w:color="auto"/>
        <w:left w:val="none" w:sz="0" w:space="0" w:color="auto"/>
        <w:bottom w:val="none" w:sz="0" w:space="0" w:color="auto"/>
        <w:right w:val="none" w:sz="0" w:space="0" w:color="auto"/>
      </w:divBdr>
    </w:div>
    <w:div w:id="149949303">
      <w:bodyDiv w:val="1"/>
      <w:marLeft w:val="0"/>
      <w:marRight w:val="0"/>
      <w:marTop w:val="0"/>
      <w:marBottom w:val="0"/>
      <w:divBdr>
        <w:top w:val="none" w:sz="0" w:space="0" w:color="auto"/>
        <w:left w:val="none" w:sz="0" w:space="0" w:color="auto"/>
        <w:bottom w:val="none" w:sz="0" w:space="0" w:color="auto"/>
        <w:right w:val="none" w:sz="0" w:space="0" w:color="auto"/>
      </w:divBdr>
    </w:div>
    <w:div w:id="179857137">
      <w:bodyDiv w:val="1"/>
      <w:marLeft w:val="0"/>
      <w:marRight w:val="0"/>
      <w:marTop w:val="0"/>
      <w:marBottom w:val="0"/>
      <w:divBdr>
        <w:top w:val="none" w:sz="0" w:space="0" w:color="auto"/>
        <w:left w:val="none" w:sz="0" w:space="0" w:color="auto"/>
        <w:bottom w:val="none" w:sz="0" w:space="0" w:color="auto"/>
        <w:right w:val="none" w:sz="0" w:space="0" w:color="auto"/>
      </w:divBdr>
    </w:div>
    <w:div w:id="200554878">
      <w:bodyDiv w:val="1"/>
      <w:marLeft w:val="0"/>
      <w:marRight w:val="0"/>
      <w:marTop w:val="0"/>
      <w:marBottom w:val="0"/>
      <w:divBdr>
        <w:top w:val="none" w:sz="0" w:space="0" w:color="auto"/>
        <w:left w:val="none" w:sz="0" w:space="0" w:color="auto"/>
        <w:bottom w:val="none" w:sz="0" w:space="0" w:color="auto"/>
        <w:right w:val="none" w:sz="0" w:space="0" w:color="auto"/>
      </w:divBdr>
    </w:div>
    <w:div w:id="202132710">
      <w:bodyDiv w:val="1"/>
      <w:marLeft w:val="0"/>
      <w:marRight w:val="0"/>
      <w:marTop w:val="0"/>
      <w:marBottom w:val="0"/>
      <w:divBdr>
        <w:top w:val="none" w:sz="0" w:space="0" w:color="auto"/>
        <w:left w:val="none" w:sz="0" w:space="0" w:color="auto"/>
        <w:bottom w:val="none" w:sz="0" w:space="0" w:color="auto"/>
        <w:right w:val="none" w:sz="0" w:space="0" w:color="auto"/>
      </w:divBdr>
    </w:div>
    <w:div w:id="213125269">
      <w:bodyDiv w:val="1"/>
      <w:marLeft w:val="0"/>
      <w:marRight w:val="0"/>
      <w:marTop w:val="0"/>
      <w:marBottom w:val="0"/>
      <w:divBdr>
        <w:top w:val="none" w:sz="0" w:space="0" w:color="auto"/>
        <w:left w:val="none" w:sz="0" w:space="0" w:color="auto"/>
        <w:bottom w:val="none" w:sz="0" w:space="0" w:color="auto"/>
        <w:right w:val="none" w:sz="0" w:space="0" w:color="auto"/>
      </w:divBdr>
    </w:div>
    <w:div w:id="215090602">
      <w:bodyDiv w:val="1"/>
      <w:marLeft w:val="0"/>
      <w:marRight w:val="0"/>
      <w:marTop w:val="0"/>
      <w:marBottom w:val="0"/>
      <w:divBdr>
        <w:top w:val="none" w:sz="0" w:space="0" w:color="auto"/>
        <w:left w:val="none" w:sz="0" w:space="0" w:color="auto"/>
        <w:bottom w:val="none" w:sz="0" w:space="0" w:color="auto"/>
        <w:right w:val="none" w:sz="0" w:space="0" w:color="auto"/>
      </w:divBdr>
    </w:div>
    <w:div w:id="218396365">
      <w:bodyDiv w:val="1"/>
      <w:marLeft w:val="0"/>
      <w:marRight w:val="0"/>
      <w:marTop w:val="0"/>
      <w:marBottom w:val="0"/>
      <w:divBdr>
        <w:top w:val="none" w:sz="0" w:space="0" w:color="auto"/>
        <w:left w:val="none" w:sz="0" w:space="0" w:color="auto"/>
        <w:bottom w:val="none" w:sz="0" w:space="0" w:color="auto"/>
        <w:right w:val="none" w:sz="0" w:space="0" w:color="auto"/>
      </w:divBdr>
    </w:div>
    <w:div w:id="222447047">
      <w:bodyDiv w:val="1"/>
      <w:marLeft w:val="0"/>
      <w:marRight w:val="0"/>
      <w:marTop w:val="0"/>
      <w:marBottom w:val="0"/>
      <w:divBdr>
        <w:top w:val="none" w:sz="0" w:space="0" w:color="auto"/>
        <w:left w:val="none" w:sz="0" w:space="0" w:color="auto"/>
        <w:bottom w:val="none" w:sz="0" w:space="0" w:color="auto"/>
        <w:right w:val="none" w:sz="0" w:space="0" w:color="auto"/>
      </w:divBdr>
    </w:div>
    <w:div w:id="222916195">
      <w:bodyDiv w:val="1"/>
      <w:marLeft w:val="0"/>
      <w:marRight w:val="0"/>
      <w:marTop w:val="0"/>
      <w:marBottom w:val="0"/>
      <w:divBdr>
        <w:top w:val="none" w:sz="0" w:space="0" w:color="auto"/>
        <w:left w:val="none" w:sz="0" w:space="0" w:color="auto"/>
        <w:bottom w:val="none" w:sz="0" w:space="0" w:color="auto"/>
        <w:right w:val="none" w:sz="0" w:space="0" w:color="auto"/>
      </w:divBdr>
    </w:div>
    <w:div w:id="265575119">
      <w:bodyDiv w:val="1"/>
      <w:marLeft w:val="0"/>
      <w:marRight w:val="0"/>
      <w:marTop w:val="0"/>
      <w:marBottom w:val="0"/>
      <w:divBdr>
        <w:top w:val="none" w:sz="0" w:space="0" w:color="auto"/>
        <w:left w:val="none" w:sz="0" w:space="0" w:color="auto"/>
        <w:bottom w:val="none" w:sz="0" w:space="0" w:color="auto"/>
        <w:right w:val="none" w:sz="0" w:space="0" w:color="auto"/>
      </w:divBdr>
    </w:div>
    <w:div w:id="278225904">
      <w:bodyDiv w:val="1"/>
      <w:marLeft w:val="0"/>
      <w:marRight w:val="0"/>
      <w:marTop w:val="0"/>
      <w:marBottom w:val="0"/>
      <w:divBdr>
        <w:top w:val="none" w:sz="0" w:space="0" w:color="auto"/>
        <w:left w:val="none" w:sz="0" w:space="0" w:color="auto"/>
        <w:bottom w:val="none" w:sz="0" w:space="0" w:color="auto"/>
        <w:right w:val="none" w:sz="0" w:space="0" w:color="auto"/>
      </w:divBdr>
    </w:div>
    <w:div w:id="320935274">
      <w:bodyDiv w:val="1"/>
      <w:marLeft w:val="0"/>
      <w:marRight w:val="0"/>
      <w:marTop w:val="0"/>
      <w:marBottom w:val="0"/>
      <w:divBdr>
        <w:top w:val="none" w:sz="0" w:space="0" w:color="auto"/>
        <w:left w:val="none" w:sz="0" w:space="0" w:color="auto"/>
        <w:bottom w:val="none" w:sz="0" w:space="0" w:color="auto"/>
        <w:right w:val="none" w:sz="0" w:space="0" w:color="auto"/>
      </w:divBdr>
    </w:div>
    <w:div w:id="351297977">
      <w:bodyDiv w:val="1"/>
      <w:marLeft w:val="0"/>
      <w:marRight w:val="0"/>
      <w:marTop w:val="0"/>
      <w:marBottom w:val="0"/>
      <w:divBdr>
        <w:top w:val="none" w:sz="0" w:space="0" w:color="auto"/>
        <w:left w:val="none" w:sz="0" w:space="0" w:color="auto"/>
        <w:bottom w:val="none" w:sz="0" w:space="0" w:color="auto"/>
        <w:right w:val="none" w:sz="0" w:space="0" w:color="auto"/>
      </w:divBdr>
    </w:div>
    <w:div w:id="355544686">
      <w:bodyDiv w:val="1"/>
      <w:marLeft w:val="0"/>
      <w:marRight w:val="0"/>
      <w:marTop w:val="0"/>
      <w:marBottom w:val="0"/>
      <w:divBdr>
        <w:top w:val="none" w:sz="0" w:space="0" w:color="auto"/>
        <w:left w:val="none" w:sz="0" w:space="0" w:color="auto"/>
        <w:bottom w:val="none" w:sz="0" w:space="0" w:color="auto"/>
        <w:right w:val="none" w:sz="0" w:space="0" w:color="auto"/>
      </w:divBdr>
    </w:div>
    <w:div w:id="369454717">
      <w:bodyDiv w:val="1"/>
      <w:marLeft w:val="0"/>
      <w:marRight w:val="0"/>
      <w:marTop w:val="0"/>
      <w:marBottom w:val="0"/>
      <w:divBdr>
        <w:top w:val="none" w:sz="0" w:space="0" w:color="auto"/>
        <w:left w:val="none" w:sz="0" w:space="0" w:color="auto"/>
        <w:bottom w:val="none" w:sz="0" w:space="0" w:color="auto"/>
        <w:right w:val="none" w:sz="0" w:space="0" w:color="auto"/>
      </w:divBdr>
    </w:div>
    <w:div w:id="396319547">
      <w:bodyDiv w:val="1"/>
      <w:marLeft w:val="0"/>
      <w:marRight w:val="0"/>
      <w:marTop w:val="0"/>
      <w:marBottom w:val="0"/>
      <w:divBdr>
        <w:top w:val="none" w:sz="0" w:space="0" w:color="auto"/>
        <w:left w:val="none" w:sz="0" w:space="0" w:color="auto"/>
        <w:bottom w:val="none" w:sz="0" w:space="0" w:color="auto"/>
        <w:right w:val="none" w:sz="0" w:space="0" w:color="auto"/>
      </w:divBdr>
    </w:div>
    <w:div w:id="408120762">
      <w:bodyDiv w:val="1"/>
      <w:marLeft w:val="0"/>
      <w:marRight w:val="0"/>
      <w:marTop w:val="0"/>
      <w:marBottom w:val="0"/>
      <w:divBdr>
        <w:top w:val="none" w:sz="0" w:space="0" w:color="auto"/>
        <w:left w:val="none" w:sz="0" w:space="0" w:color="auto"/>
        <w:bottom w:val="none" w:sz="0" w:space="0" w:color="auto"/>
        <w:right w:val="none" w:sz="0" w:space="0" w:color="auto"/>
      </w:divBdr>
    </w:div>
    <w:div w:id="428161278">
      <w:bodyDiv w:val="1"/>
      <w:marLeft w:val="0"/>
      <w:marRight w:val="0"/>
      <w:marTop w:val="0"/>
      <w:marBottom w:val="0"/>
      <w:divBdr>
        <w:top w:val="none" w:sz="0" w:space="0" w:color="auto"/>
        <w:left w:val="none" w:sz="0" w:space="0" w:color="auto"/>
        <w:bottom w:val="none" w:sz="0" w:space="0" w:color="auto"/>
        <w:right w:val="none" w:sz="0" w:space="0" w:color="auto"/>
      </w:divBdr>
    </w:div>
    <w:div w:id="437215130">
      <w:bodyDiv w:val="1"/>
      <w:marLeft w:val="0"/>
      <w:marRight w:val="0"/>
      <w:marTop w:val="0"/>
      <w:marBottom w:val="0"/>
      <w:divBdr>
        <w:top w:val="none" w:sz="0" w:space="0" w:color="auto"/>
        <w:left w:val="none" w:sz="0" w:space="0" w:color="auto"/>
        <w:bottom w:val="none" w:sz="0" w:space="0" w:color="auto"/>
        <w:right w:val="none" w:sz="0" w:space="0" w:color="auto"/>
      </w:divBdr>
    </w:div>
    <w:div w:id="449738907">
      <w:bodyDiv w:val="1"/>
      <w:marLeft w:val="0"/>
      <w:marRight w:val="0"/>
      <w:marTop w:val="0"/>
      <w:marBottom w:val="0"/>
      <w:divBdr>
        <w:top w:val="none" w:sz="0" w:space="0" w:color="auto"/>
        <w:left w:val="none" w:sz="0" w:space="0" w:color="auto"/>
        <w:bottom w:val="none" w:sz="0" w:space="0" w:color="auto"/>
        <w:right w:val="none" w:sz="0" w:space="0" w:color="auto"/>
      </w:divBdr>
    </w:div>
    <w:div w:id="474685069">
      <w:bodyDiv w:val="1"/>
      <w:marLeft w:val="0"/>
      <w:marRight w:val="0"/>
      <w:marTop w:val="0"/>
      <w:marBottom w:val="0"/>
      <w:divBdr>
        <w:top w:val="none" w:sz="0" w:space="0" w:color="auto"/>
        <w:left w:val="none" w:sz="0" w:space="0" w:color="auto"/>
        <w:bottom w:val="none" w:sz="0" w:space="0" w:color="auto"/>
        <w:right w:val="none" w:sz="0" w:space="0" w:color="auto"/>
      </w:divBdr>
    </w:div>
    <w:div w:id="482240060">
      <w:bodyDiv w:val="1"/>
      <w:marLeft w:val="0"/>
      <w:marRight w:val="0"/>
      <w:marTop w:val="0"/>
      <w:marBottom w:val="0"/>
      <w:divBdr>
        <w:top w:val="none" w:sz="0" w:space="0" w:color="auto"/>
        <w:left w:val="none" w:sz="0" w:space="0" w:color="auto"/>
        <w:bottom w:val="none" w:sz="0" w:space="0" w:color="auto"/>
        <w:right w:val="none" w:sz="0" w:space="0" w:color="auto"/>
      </w:divBdr>
    </w:div>
    <w:div w:id="495075943">
      <w:bodyDiv w:val="1"/>
      <w:marLeft w:val="0"/>
      <w:marRight w:val="0"/>
      <w:marTop w:val="0"/>
      <w:marBottom w:val="0"/>
      <w:divBdr>
        <w:top w:val="none" w:sz="0" w:space="0" w:color="auto"/>
        <w:left w:val="none" w:sz="0" w:space="0" w:color="auto"/>
        <w:bottom w:val="none" w:sz="0" w:space="0" w:color="auto"/>
        <w:right w:val="none" w:sz="0" w:space="0" w:color="auto"/>
      </w:divBdr>
    </w:div>
    <w:div w:id="519974772">
      <w:bodyDiv w:val="1"/>
      <w:marLeft w:val="0"/>
      <w:marRight w:val="0"/>
      <w:marTop w:val="0"/>
      <w:marBottom w:val="0"/>
      <w:divBdr>
        <w:top w:val="none" w:sz="0" w:space="0" w:color="auto"/>
        <w:left w:val="none" w:sz="0" w:space="0" w:color="auto"/>
        <w:bottom w:val="none" w:sz="0" w:space="0" w:color="auto"/>
        <w:right w:val="none" w:sz="0" w:space="0" w:color="auto"/>
      </w:divBdr>
    </w:div>
    <w:div w:id="539316801">
      <w:bodyDiv w:val="1"/>
      <w:marLeft w:val="0"/>
      <w:marRight w:val="0"/>
      <w:marTop w:val="0"/>
      <w:marBottom w:val="0"/>
      <w:divBdr>
        <w:top w:val="none" w:sz="0" w:space="0" w:color="auto"/>
        <w:left w:val="none" w:sz="0" w:space="0" w:color="auto"/>
        <w:bottom w:val="none" w:sz="0" w:space="0" w:color="auto"/>
        <w:right w:val="none" w:sz="0" w:space="0" w:color="auto"/>
      </w:divBdr>
    </w:div>
    <w:div w:id="541594156">
      <w:bodyDiv w:val="1"/>
      <w:marLeft w:val="0"/>
      <w:marRight w:val="0"/>
      <w:marTop w:val="0"/>
      <w:marBottom w:val="0"/>
      <w:divBdr>
        <w:top w:val="none" w:sz="0" w:space="0" w:color="auto"/>
        <w:left w:val="none" w:sz="0" w:space="0" w:color="auto"/>
        <w:bottom w:val="none" w:sz="0" w:space="0" w:color="auto"/>
        <w:right w:val="none" w:sz="0" w:space="0" w:color="auto"/>
      </w:divBdr>
    </w:div>
    <w:div w:id="588541394">
      <w:bodyDiv w:val="1"/>
      <w:marLeft w:val="0"/>
      <w:marRight w:val="0"/>
      <w:marTop w:val="0"/>
      <w:marBottom w:val="0"/>
      <w:divBdr>
        <w:top w:val="none" w:sz="0" w:space="0" w:color="auto"/>
        <w:left w:val="none" w:sz="0" w:space="0" w:color="auto"/>
        <w:bottom w:val="none" w:sz="0" w:space="0" w:color="auto"/>
        <w:right w:val="none" w:sz="0" w:space="0" w:color="auto"/>
      </w:divBdr>
    </w:div>
    <w:div w:id="596451510">
      <w:bodyDiv w:val="1"/>
      <w:marLeft w:val="0"/>
      <w:marRight w:val="0"/>
      <w:marTop w:val="0"/>
      <w:marBottom w:val="0"/>
      <w:divBdr>
        <w:top w:val="none" w:sz="0" w:space="0" w:color="auto"/>
        <w:left w:val="none" w:sz="0" w:space="0" w:color="auto"/>
        <w:bottom w:val="none" w:sz="0" w:space="0" w:color="auto"/>
        <w:right w:val="none" w:sz="0" w:space="0" w:color="auto"/>
      </w:divBdr>
    </w:div>
    <w:div w:id="625936746">
      <w:bodyDiv w:val="1"/>
      <w:marLeft w:val="0"/>
      <w:marRight w:val="0"/>
      <w:marTop w:val="0"/>
      <w:marBottom w:val="0"/>
      <w:divBdr>
        <w:top w:val="none" w:sz="0" w:space="0" w:color="auto"/>
        <w:left w:val="none" w:sz="0" w:space="0" w:color="auto"/>
        <w:bottom w:val="none" w:sz="0" w:space="0" w:color="auto"/>
        <w:right w:val="none" w:sz="0" w:space="0" w:color="auto"/>
      </w:divBdr>
    </w:div>
    <w:div w:id="670916729">
      <w:bodyDiv w:val="1"/>
      <w:marLeft w:val="0"/>
      <w:marRight w:val="0"/>
      <w:marTop w:val="0"/>
      <w:marBottom w:val="0"/>
      <w:divBdr>
        <w:top w:val="none" w:sz="0" w:space="0" w:color="auto"/>
        <w:left w:val="none" w:sz="0" w:space="0" w:color="auto"/>
        <w:bottom w:val="none" w:sz="0" w:space="0" w:color="auto"/>
        <w:right w:val="none" w:sz="0" w:space="0" w:color="auto"/>
      </w:divBdr>
    </w:div>
    <w:div w:id="678043608">
      <w:bodyDiv w:val="1"/>
      <w:marLeft w:val="0"/>
      <w:marRight w:val="0"/>
      <w:marTop w:val="0"/>
      <w:marBottom w:val="0"/>
      <w:divBdr>
        <w:top w:val="none" w:sz="0" w:space="0" w:color="auto"/>
        <w:left w:val="none" w:sz="0" w:space="0" w:color="auto"/>
        <w:bottom w:val="none" w:sz="0" w:space="0" w:color="auto"/>
        <w:right w:val="none" w:sz="0" w:space="0" w:color="auto"/>
      </w:divBdr>
    </w:div>
    <w:div w:id="720323889">
      <w:bodyDiv w:val="1"/>
      <w:marLeft w:val="0"/>
      <w:marRight w:val="0"/>
      <w:marTop w:val="0"/>
      <w:marBottom w:val="0"/>
      <w:divBdr>
        <w:top w:val="none" w:sz="0" w:space="0" w:color="auto"/>
        <w:left w:val="none" w:sz="0" w:space="0" w:color="auto"/>
        <w:bottom w:val="none" w:sz="0" w:space="0" w:color="auto"/>
        <w:right w:val="none" w:sz="0" w:space="0" w:color="auto"/>
      </w:divBdr>
    </w:div>
    <w:div w:id="724330595">
      <w:bodyDiv w:val="1"/>
      <w:marLeft w:val="0"/>
      <w:marRight w:val="0"/>
      <w:marTop w:val="0"/>
      <w:marBottom w:val="0"/>
      <w:divBdr>
        <w:top w:val="none" w:sz="0" w:space="0" w:color="auto"/>
        <w:left w:val="none" w:sz="0" w:space="0" w:color="auto"/>
        <w:bottom w:val="none" w:sz="0" w:space="0" w:color="auto"/>
        <w:right w:val="none" w:sz="0" w:space="0" w:color="auto"/>
      </w:divBdr>
    </w:div>
    <w:div w:id="741563417">
      <w:bodyDiv w:val="1"/>
      <w:marLeft w:val="0"/>
      <w:marRight w:val="0"/>
      <w:marTop w:val="0"/>
      <w:marBottom w:val="0"/>
      <w:divBdr>
        <w:top w:val="none" w:sz="0" w:space="0" w:color="auto"/>
        <w:left w:val="none" w:sz="0" w:space="0" w:color="auto"/>
        <w:bottom w:val="none" w:sz="0" w:space="0" w:color="auto"/>
        <w:right w:val="none" w:sz="0" w:space="0" w:color="auto"/>
      </w:divBdr>
    </w:div>
    <w:div w:id="751046933">
      <w:bodyDiv w:val="1"/>
      <w:marLeft w:val="0"/>
      <w:marRight w:val="0"/>
      <w:marTop w:val="0"/>
      <w:marBottom w:val="0"/>
      <w:divBdr>
        <w:top w:val="none" w:sz="0" w:space="0" w:color="auto"/>
        <w:left w:val="none" w:sz="0" w:space="0" w:color="auto"/>
        <w:bottom w:val="none" w:sz="0" w:space="0" w:color="auto"/>
        <w:right w:val="none" w:sz="0" w:space="0" w:color="auto"/>
      </w:divBdr>
    </w:div>
    <w:div w:id="778840895">
      <w:bodyDiv w:val="1"/>
      <w:marLeft w:val="0"/>
      <w:marRight w:val="0"/>
      <w:marTop w:val="0"/>
      <w:marBottom w:val="0"/>
      <w:divBdr>
        <w:top w:val="none" w:sz="0" w:space="0" w:color="auto"/>
        <w:left w:val="none" w:sz="0" w:space="0" w:color="auto"/>
        <w:bottom w:val="none" w:sz="0" w:space="0" w:color="auto"/>
        <w:right w:val="none" w:sz="0" w:space="0" w:color="auto"/>
      </w:divBdr>
    </w:div>
    <w:div w:id="783034724">
      <w:bodyDiv w:val="1"/>
      <w:marLeft w:val="0"/>
      <w:marRight w:val="0"/>
      <w:marTop w:val="0"/>
      <w:marBottom w:val="0"/>
      <w:divBdr>
        <w:top w:val="none" w:sz="0" w:space="0" w:color="auto"/>
        <w:left w:val="none" w:sz="0" w:space="0" w:color="auto"/>
        <w:bottom w:val="none" w:sz="0" w:space="0" w:color="auto"/>
        <w:right w:val="none" w:sz="0" w:space="0" w:color="auto"/>
      </w:divBdr>
    </w:div>
    <w:div w:id="792214617">
      <w:bodyDiv w:val="1"/>
      <w:marLeft w:val="0"/>
      <w:marRight w:val="0"/>
      <w:marTop w:val="0"/>
      <w:marBottom w:val="0"/>
      <w:divBdr>
        <w:top w:val="none" w:sz="0" w:space="0" w:color="auto"/>
        <w:left w:val="none" w:sz="0" w:space="0" w:color="auto"/>
        <w:bottom w:val="none" w:sz="0" w:space="0" w:color="auto"/>
        <w:right w:val="none" w:sz="0" w:space="0" w:color="auto"/>
      </w:divBdr>
    </w:div>
    <w:div w:id="792863008">
      <w:bodyDiv w:val="1"/>
      <w:marLeft w:val="0"/>
      <w:marRight w:val="0"/>
      <w:marTop w:val="0"/>
      <w:marBottom w:val="0"/>
      <w:divBdr>
        <w:top w:val="none" w:sz="0" w:space="0" w:color="auto"/>
        <w:left w:val="none" w:sz="0" w:space="0" w:color="auto"/>
        <w:bottom w:val="none" w:sz="0" w:space="0" w:color="auto"/>
        <w:right w:val="none" w:sz="0" w:space="0" w:color="auto"/>
      </w:divBdr>
    </w:div>
    <w:div w:id="794296885">
      <w:bodyDiv w:val="1"/>
      <w:marLeft w:val="0"/>
      <w:marRight w:val="0"/>
      <w:marTop w:val="0"/>
      <w:marBottom w:val="0"/>
      <w:divBdr>
        <w:top w:val="none" w:sz="0" w:space="0" w:color="auto"/>
        <w:left w:val="none" w:sz="0" w:space="0" w:color="auto"/>
        <w:bottom w:val="none" w:sz="0" w:space="0" w:color="auto"/>
        <w:right w:val="none" w:sz="0" w:space="0" w:color="auto"/>
      </w:divBdr>
    </w:div>
    <w:div w:id="816648857">
      <w:bodyDiv w:val="1"/>
      <w:marLeft w:val="0"/>
      <w:marRight w:val="0"/>
      <w:marTop w:val="0"/>
      <w:marBottom w:val="0"/>
      <w:divBdr>
        <w:top w:val="none" w:sz="0" w:space="0" w:color="auto"/>
        <w:left w:val="none" w:sz="0" w:space="0" w:color="auto"/>
        <w:bottom w:val="none" w:sz="0" w:space="0" w:color="auto"/>
        <w:right w:val="none" w:sz="0" w:space="0" w:color="auto"/>
      </w:divBdr>
    </w:div>
    <w:div w:id="822351127">
      <w:bodyDiv w:val="1"/>
      <w:marLeft w:val="0"/>
      <w:marRight w:val="0"/>
      <w:marTop w:val="0"/>
      <w:marBottom w:val="0"/>
      <w:divBdr>
        <w:top w:val="none" w:sz="0" w:space="0" w:color="auto"/>
        <w:left w:val="none" w:sz="0" w:space="0" w:color="auto"/>
        <w:bottom w:val="none" w:sz="0" w:space="0" w:color="auto"/>
        <w:right w:val="none" w:sz="0" w:space="0" w:color="auto"/>
      </w:divBdr>
    </w:div>
    <w:div w:id="833031608">
      <w:bodyDiv w:val="1"/>
      <w:marLeft w:val="0"/>
      <w:marRight w:val="0"/>
      <w:marTop w:val="0"/>
      <w:marBottom w:val="0"/>
      <w:divBdr>
        <w:top w:val="none" w:sz="0" w:space="0" w:color="auto"/>
        <w:left w:val="none" w:sz="0" w:space="0" w:color="auto"/>
        <w:bottom w:val="none" w:sz="0" w:space="0" w:color="auto"/>
        <w:right w:val="none" w:sz="0" w:space="0" w:color="auto"/>
      </w:divBdr>
    </w:div>
    <w:div w:id="840849836">
      <w:bodyDiv w:val="1"/>
      <w:marLeft w:val="0"/>
      <w:marRight w:val="0"/>
      <w:marTop w:val="0"/>
      <w:marBottom w:val="0"/>
      <w:divBdr>
        <w:top w:val="none" w:sz="0" w:space="0" w:color="auto"/>
        <w:left w:val="none" w:sz="0" w:space="0" w:color="auto"/>
        <w:bottom w:val="none" w:sz="0" w:space="0" w:color="auto"/>
        <w:right w:val="none" w:sz="0" w:space="0" w:color="auto"/>
      </w:divBdr>
    </w:div>
    <w:div w:id="851576339">
      <w:bodyDiv w:val="1"/>
      <w:marLeft w:val="0"/>
      <w:marRight w:val="0"/>
      <w:marTop w:val="0"/>
      <w:marBottom w:val="0"/>
      <w:divBdr>
        <w:top w:val="none" w:sz="0" w:space="0" w:color="auto"/>
        <w:left w:val="none" w:sz="0" w:space="0" w:color="auto"/>
        <w:bottom w:val="none" w:sz="0" w:space="0" w:color="auto"/>
        <w:right w:val="none" w:sz="0" w:space="0" w:color="auto"/>
      </w:divBdr>
    </w:div>
    <w:div w:id="864488180">
      <w:bodyDiv w:val="1"/>
      <w:marLeft w:val="0"/>
      <w:marRight w:val="0"/>
      <w:marTop w:val="0"/>
      <w:marBottom w:val="0"/>
      <w:divBdr>
        <w:top w:val="none" w:sz="0" w:space="0" w:color="auto"/>
        <w:left w:val="none" w:sz="0" w:space="0" w:color="auto"/>
        <w:bottom w:val="none" w:sz="0" w:space="0" w:color="auto"/>
        <w:right w:val="none" w:sz="0" w:space="0" w:color="auto"/>
      </w:divBdr>
    </w:div>
    <w:div w:id="869220778">
      <w:bodyDiv w:val="1"/>
      <w:marLeft w:val="0"/>
      <w:marRight w:val="0"/>
      <w:marTop w:val="0"/>
      <w:marBottom w:val="0"/>
      <w:divBdr>
        <w:top w:val="none" w:sz="0" w:space="0" w:color="auto"/>
        <w:left w:val="none" w:sz="0" w:space="0" w:color="auto"/>
        <w:bottom w:val="none" w:sz="0" w:space="0" w:color="auto"/>
        <w:right w:val="none" w:sz="0" w:space="0" w:color="auto"/>
      </w:divBdr>
    </w:div>
    <w:div w:id="872881880">
      <w:bodyDiv w:val="1"/>
      <w:marLeft w:val="0"/>
      <w:marRight w:val="0"/>
      <w:marTop w:val="0"/>
      <w:marBottom w:val="0"/>
      <w:divBdr>
        <w:top w:val="none" w:sz="0" w:space="0" w:color="auto"/>
        <w:left w:val="none" w:sz="0" w:space="0" w:color="auto"/>
        <w:bottom w:val="none" w:sz="0" w:space="0" w:color="auto"/>
        <w:right w:val="none" w:sz="0" w:space="0" w:color="auto"/>
      </w:divBdr>
    </w:div>
    <w:div w:id="878778615">
      <w:bodyDiv w:val="1"/>
      <w:marLeft w:val="0"/>
      <w:marRight w:val="0"/>
      <w:marTop w:val="0"/>
      <w:marBottom w:val="0"/>
      <w:divBdr>
        <w:top w:val="none" w:sz="0" w:space="0" w:color="auto"/>
        <w:left w:val="none" w:sz="0" w:space="0" w:color="auto"/>
        <w:bottom w:val="none" w:sz="0" w:space="0" w:color="auto"/>
        <w:right w:val="none" w:sz="0" w:space="0" w:color="auto"/>
      </w:divBdr>
    </w:div>
    <w:div w:id="916785873">
      <w:bodyDiv w:val="1"/>
      <w:marLeft w:val="0"/>
      <w:marRight w:val="0"/>
      <w:marTop w:val="0"/>
      <w:marBottom w:val="0"/>
      <w:divBdr>
        <w:top w:val="none" w:sz="0" w:space="0" w:color="auto"/>
        <w:left w:val="none" w:sz="0" w:space="0" w:color="auto"/>
        <w:bottom w:val="none" w:sz="0" w:space="0" w:color="auto"/>
        <w:right w:val="none" w:sz="0" w:space="0" w:color="auto"/>
      </w:divBdr>
    </w:div>
    <w:div w:id="928655379">
      <w:bodyDiv w:val="1"/>
      <w:marLeft w:val="0"/>
      <w:marRight w:val="0"/>
      <w:marTop w:val="0"/>
      <w:marBottom w:val="0"/>
      <w:divBdr>
        <w:top w:val="none" w:sz="0" w:space="0" w:color="auto"/>
        <w:left w:val="none" w:sz="0" w:space="0" w:color="auto"/>
        <w:bottom w:val="none" w:sz="0" w:space="0" w:color="auto"/>
        <w:right w:val="none" w:sz="0" w:space="0" w:color="auto"/>
      </w:divBdr>
    </w:div>
    <w:div w:id="945305454">
      <w:bodyDiv w:val="1"/>
      <w:marLeft w:val="0"/>
      <w:marRight w:val="0"/>
      <w:marTop w:val="0"/>
      <w:marBottom w:val="0"/>
      <w:divBdr>
        <w:top w:val="none" w:sz="0" w:space="0" w:color="auto"/>
        <w:left w:val="none" w:sz="0" w:space="0" w:color="auto"/>
        <w:bottom w:val="none" w:sz="0" w:space="0" w:color="auto"/>
        <w:right w:val="none" w:sz="0" w:space="0" w:color="auto"/>
      </w:divBdr>
    </w:div>
    <w:div w:id="949165878">
      <w:bodyDiv w:val="1"/>
      <w:marLeft w:val="0"/>
      <w:marRight w:val="0"/>
      <w:marTop w:val="0"/>
      <w:marBottom w:val="0"/>
      <w:divBdr>
        <w:top w:val="none" w:sz="0" w:space="0" w:color="auto"/>
        <w:left w:val="none" w:sz="0" w:space="0" w:color="auto"/>
        <w:bottom w:val="none" w:sz="0" w:space="0" w:color="auto"/>
        <w:right w:val="none" w:sz="0" w:space="0" w:color="auto"/>
      </w:divBdr>
    </w:div>
    <w:div w:id="976256628">
      <w:bodyDiv w:val="1"/>
      <w:marLeft w:val="0"/>
      <w:marRight w:val="0"/>
      <w:marTop w:val="0"/>
      <w:marBottom w:val="0"/>
      <w:divBdr>
        <w:top w:val="none" w:sz="0" w:space="0" w:color="auto"/>
        <w:left w:val="none" w:sz="0" w:space="0" w:color="auto"/>
        <w:bottom w:val="none" w:sz="0" w:space="0" w:color="auto"/>
        <w:right w:val="none" w:sz="0" w:space="0" w:color="auto"/>
      </w:divBdr>
    </w:div>
    <w:div w:id="1040016963">
      <w:bodyDiv w:val="1"/>
      <w:marLeft w:val="0"/>
      <w:marRight w:val="0"/>
      <w:marTop w:val="0"/>
      <w:marBottom w:val="0"/>
      <w:divBdr>
        <w:top w:val="none" w:sz="0" w:space="0" w:color="auto"/>
        <w:left w:val="none" w:sz="0" w:space="0" w:color="auto"/>
        <w:bottom w:val="none" w:sz="0" w:space="0" w:color="auto"/>
        <w:right w:val="none" w:sz="0" w:space="0" w:color="auto"/>
      </w:divBdr>
    </w:div>
    <w:div w:id="1091240042">
      <w:bodyDiv w:val="1"/>
      <w:marLeft w:val="0"/>
      <w:marRight w:val="0"/>
      <w:marTop w:val="0"/>
      <w:marBottom w:val="0"/>
      <w:divBdr>
        <w:top w:val="none" w:sz="0" w:space="0" w:color="auto"/>
        <w:left w:val="none" w:sz="0" w:space="0" w:color="auto"/>
        <w:bottom w:val="none" w:sz="0" w:space="0" w:color="auto"/>
        <w:right w:val="none" w:sz="0" w:space="0" w:color="auto"/>
      </w:divBdr>
    </w:div>
    <w:div w:id="1130904420">
      <w:bodyDiv w:val="1"/>
      <w:marLeft w:val="0"/>
      <w:marRight w:val="0"/>
      <w:marTop w:val="0"/>
      <w:marBottom w:val="0"/>
      <w:divBdr>
        <w:top w:val="none" w:sz="0" w:space="0" w:color="auto"/>
        <w:left w:val="none" w:sz="0" w:space="0" w:color="auto"/>
        <w:bottom w:val="none" w:sz="0" w:space="0" w:color="auto"/>
        <w:right w:val="none" w:sz="0" w:space="0" w:color="auto"/>
      </w:divBdr>
    </w:div>
    <w:div w:id="1140658101">
      <w:bodyDiv w:val="1"/>
      <w:marLeft w:val="0"/>
      <w:marRight w:val="0"/>
      <w:marTop w:val="0"/>
      <w:marBottom w:val="0"/>
      <w:divBdr>
        <w:top w:val="none" w:sz="0" w:space="0" w:color="auto"/>
        <w:left w:val="none" w:sz="0" w:space="0" w:color="auto"/>
        <w:bottom w:val="none" w:sz="0" w:space="0" w:color="auto"/>
        <w:right w:val="none" w:sz="0" w:space="0" w:color="auto"/>
      </w:divBdr>
    </w:div>
    <w:div w:id="1149440130">
      <w:bodyDiv w:val="1"/>
      <w:marLeft w:val="0"/>
      <w:marRight w:val="0"/>
      <w:marTop w:val="0"/>
      <w:marBottom w:val="0"/>
      <w:divBdr>
        <w:top w:val="none" w:sz="0" w:space="0" w:color="auto"/>
        <w:left w:val="none" w:sz="0" w:space="0" w:color="auto"/>
        <w:bottom w:val="none" w:sz="0" w:space="0" w:color="auto"/>
        <w:right w:val="none" w:sz="0" w:space="0" w:color="auto"/>
      </w:divBdr>
    </w:div>
    <w:div w:id="1160536669">
      <w:bodyDiv w:val="1"/>
      <w:marLeft w:val="0"/>
      <w:marRight w:val="0"/>
      <w:marTop w:val="0"/>
      <w:marBottom w:val="0"/>
      <w:divBdr>
        <w:top w:val="none" w:sz="0" w:space="0" w:color="auto"/>
        <w:left w:val="none" w:sz="0" w:space="0" w:color="auto"/>
        <w:bottom w:val="none" w:sz="0" w:space="0" w:color="auto"/>
        <w:right w:val="none" w:sz="0" w:space="0" w:color="auto"/>
      </w:divBdr>
    </w:div>
    <w:div w:id="1171289078">
      <w:bodyDiv w:val="1"/>
      <w:marLeft w:val="0"/>
      <w:marRight w:val="0"/>
      <w:marTop w:val="0"/>
      <w:marBottom w:val="0"/>
      <w:divBdr>
        <w:top w:val="none" w:sz="0" w:space="0" w:color="auto"/>
        <w:left w:val="none" w:sz="0" w:space="0" w:color="auto"/>
        <w:bottom w:val="none" w:sz="0" w:space="0" w:color="auto"/>
        <w:right w:val="none" w:sz="0" w:space="0" w:color="auto"/>
      </w:divBdr>
    </w:div>
    <w:div w:id="1181042112">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91140989">
      <w:bodyDiv w:val="1"/>
      <w:marLeft w:val="0"/>
      <w:marRight w:val="0"/>
      <w:marTop w:val="0"/>
      <w:marBottom w:val="0"/>
      <w:divBdr>
        <w:top w:val="none" w:sz="0" w:space="0" w:color="auto"/>
        <w:left w:val="none" w:sz="0" w:space="0" w:color="auto"/>
        <w:bottom w:val="none" w:sz="0" w:space="0" w:color="auto"/>
        <w:right w:val="none" w:sz="0" w:space="0" w:color="auto"/>
      </w:divBdr>
    </w:div>
    <w:div w:id="1197818786">
      <w:bodyDiv w:val="1"/>
      <w:marLeft w:val="0"/>
      <w:marRight w:val="0"/>
      <w:marTop w:val="0"/>
      <w:marBottom w:val="0"/>
      <w:divBdr>
        <w:top w:val="none" w:sz="0" w:space="0" w:color="auto"/>
        <w:left w:val="none" w:sz="0" w:space="0" w:color="auto"/>
        <w:bottom w:val="none" w:sz="0" w:space="0" w:color="auto"/>
        <w:right w:val="none" w:sz="0" w:space="0" w:color="auto"/>
      </w:divBdr>
    </w:div>
    <w:div w:id="1201435535">
      <w:bodyDiv w:val="1"/>
      <w:marLeft w:val="0"/>
      <w:marRight w:val="0"/>
      <w:marTop w:val="0"/>
      <w:marBottom w:val="0"/>
      <w:divBdr>
        <w:top w:val="none" w:sz="0" w:space="0" w:color="auto"/>
        <w:left w:val="none" w:sz="0" w:space="0" w:color="auto"/>
        <w:bottom w:val="none" w:sz="0" w:space="0" w:color="auto"/>
        <w:right w:val="none" w:sz="0" w:space="0" w:color="auto"/>
      </w:divBdr>
    </w:div>
    <w:div w:id="1232228551">
      <w:bodyDiv w:val="1"/>
      <w:marLeft w:val="0"/>
      <w:marRight w:val="0"/>
      <w:marTop w:val="0"/>
      <w:marBottom w:val="0"/>
      <w:divBdr>
        <w:top w:val="none" w:sz="0" w:space="0" w:color="auto"/>
        <w:left w:val="none" w:sz="0" w:space="0" w:color="auto"/>
        <w:bottom w:val="none" w:sz="0" w:space="0" w:color="auto"/>
        <w:right w:val="none" w:sz="0" w:space="0" w:color="auto"/>
      </w:divBdr>
    </w:div>
    <w:div w:id="1251231709">
      <w:bodyDiv w:val="1"/>
      <w:marLeft w:val="0"/>
      <w:marRight w:val="0"/>
      <w:marTop w:val="0"/>
      <w:marBottom w:val="0"/>
      <w:divBdr>
        <w:top w:val="none" w:sz="0" w:space="0" w:color="auto"/>
        <w:left w:val="none" w:sz="0" w:space="0" w:color="auto"/>
        <w:bottom w:val="none" w:sz="0" w:space="0" w:color="auto"/>
        <w:right w:val="none" w:sz="0" w:space="0" w:color="auto"/>
      </w:divBdr>
    </w:div>
    <w:div w:id="1275676899">
      <w:bodyDiv w:val="1"/>
      <w:marLeft w:val="0"/>
      <w:marRight w:val="0"/>
      <w:marTop w:val="0"/>
      <w:marBottom w:val="0"/>
      <w:divBdr>
        <w:top w:val="none" w:sz="0" w:space="0" w:color="auto"/>
        <w:left w:val="none" w:sz="0" w:space="0" w:color="auto"/>
        <w:bottom w:val="none" w:sz="0" w:space="0" w:color="auto"/>
        <w:right w:val="none" w:sz="0" w:space="0" w:color="auto"/>
      </w:divBdr>
    </w:div>
    <w:div w:id="1285430431">
      <w:bodyDiv w:val="1"/>
      <w:marLeft w:val="0"/>
      <w:marRight w:val="0"/>
      <w:marTop w:val="0"/>
      <w:marBottom w:val="0"/>
      <w:divBdr>
        <w:top w:val="none" w:sz="0" w:space="0" w:color="auto"/>
        <w:left w:val="none" w:sz="0" w:space="0" w:color="auto"/>
        <w:bottom w:val="none" w:sz="0" w:space="0" w:color="auto"/>
        <w:right w:val="none" w:sz="0" w:space="0" w:color="auto"/>
      </w:divBdr>
    </w:div>
    <w:div w:id="1288507982">
      <w:bodyDiv w:val="1"/>
      <w:marLeft w:val="0"/>
      <w:marRight w:val="0"/>
      <w:marTop w:val="0"/>
      <w:marBottom w:val="0"/>
      <w:divBdr>
        <w:top w:val="none" w:sz="0" w:space="0" w:color="auto"/>
        <w:left w:val="none" w:sz="0" w:space="0" w:color="auto"/>
        <w:bottom w:val="none" w:sz="0" w:space="0" w:color="auto"/>
        <w:right w:val="none" w:sz="0" w:space="0" w:color="auto"/>
      </w:divBdr>
    </w:div>
    <w:div w:id="1296136878">
      <w:bodyDiv w:val="1"/>
      <w:marLeft w:val="0"/>
      <w:marRight w:val="0"/>
      <w:marTop w:val="0"/>
      <w:marBottom w:val="0"/>
      <w:divBdr>
        <w:top w:val="none" w:sz="0" w:space="0" w:color="auto"/>
        <w:left w:val="none" w:sz="0" w:space="0" w:color="auto"/>
        <w:bottom w:val="none" w:sz="0" w:space="0" w:color="auto"/>
        <w:right w:val="none" w:sz="0" w:space="0" w:color="auto"/>
      </w:divBdr>
    </w:div>
    <w:div w:id="1300764890">
      <w:bodyDiv w:val="1"/>
      <w:marLeft w:val="0"/>
      <w:marRight w:val="0"/>
      <w:marTop w:val="0"/>
      <w:marBottom w:val="0"/>
      <w:divBdr>
        <w:top w:val="none" w:sz="0" w:space="0" w:color="auto"/>
        <w:left w:val="none" w:sz="0" w:space="0" w:color="auto"/>
        <w:bottom w:val="none" w:sz="0" w:space="0" w:color="auto"/>
        <w:right w:val="none" w:sz="0" w:space="0" w:color="auto"/>
      </w:divBdr>
    </w:div>
    <w:div w:id="1344476029">
      <w:bodyDiv w:val="1"/>
      <w:marLeft w:val="0"/>
      <w:marRight w:val="0"/>
      <w:marTop w:val="0"/>
      <w:marBottom w:val="0"/>
      <w:divBdr>
        <w:top w:val="none" w:sz="0" w:space="0" w:color="auto"/>
        <w:left w:val="none" w:sz="0" w:space="0" w:color="auto"/>
        <w:bottom w:val="none" w:sz="0" w:space="0" w:color="auto"/>
        <w:right w:val="none" w:sz="0" w:space="0" w:color="auto"/>
      </w:divBdr>
    </w:div>
    <w:div w:id="1374186286">
      <w:bodyDiv w:val="1"/>
      <w:marLeft w:val="0"/>
      <w:marRight w:val="0"/>
      <w:marTop w:val="0"/>
      <w:marBottom w:val="0"/>
      <w:divBdr>
        <w:top w:val="none" w:sz="0" w:space="0" w:color="auto"/>
        <w:left w:val="none" w:sz="0" w:space="0" w:color="auto"/>
        <w:bottom w:val="none" w:sz="0" w:space="0" w:color="auto"/>
        <w:right w:val="none" w:sz="0" w:space="0" w:color="auto"/>
      </w:divBdr>
    </w:div>
    <w:div w:id="1403409732">
      <w:bodyDiv w:val="1"/>
      <w:marLeft w:val="0"/>
      <w:marRight w:val="0"/>
      <w:marTop w:val="0"/>
      <w:marBottom w:val="0"/>
      <w:divBdr>
        <w:top w:val="none" w:sz="0" w:space="0" w:color="auto"/>
        <w:left w:val="none" w:sz="0" w:space="0" w:color="auto"/>
        <w:bottom w:val="none" w:sz="0" w:space="0" w:color="auto"/>
        <w:right w:val="none" w:sz="0" w:space="0" w:color="auto"/>
      </w:divBdr>
    </w:div>
    <w:div w:id="1441603090">
      <w:bodyDiv w:val="1"/>
      <w:marLeft w:val="0"/>
      <w:marRight w:val="0"/>
      <w:marTop w:val="0"/>
      <w:marBottom w:val="0"/>
      <w:divBdr>
        <w:top w:val="none" w:sz="0" w:space="0" w:color="auto"/>
        <w:left w:val="none" w:sz="0" w:space="0" w:color="auto"/>
        <w:bottom w:val="none" w:sz="0" w:space="0" w:color="auto"/>
        <w:right w:val="none" w:sz="0" w:space="0" w:color="auto"/>
      </w:divBdr>
    </w:div>
    <w:div w:id="1507792454">
      <w:bodyDiv w:val="1"/>
      <w:marLeft w:val="0"/>
      <w:marRight w:val="0"/>
      <w:marTop w:val="0"/>
      <w:marBottom w:val="0"/>
      <w:divBdr>
        <w:top w:val="none" w:sz="0" w:space="0" w:color="auto"/>
        <w:left w:val="none" w:sz="0" w:space="0" w:color="auto"/>
        <w:bottom w:val="none" w:sz="0" w:space="0" w:color="auto"/>
        <w:right w:val="none" w:sz="0" w:space="0" w:color="auto"/>
      </w:divBdr>
    </w:div>
    <w:div w:id="1508446262">
      <w:bodyDiv w:val="1"/>
      <w:marLeft w:val="0"/>
      <w:marRight w:val="0"/>
      <w:marTop w:val="0"/>
      <w:marBottom w:val="0"/>
      <w:divBdr>
        <w:top w:val="none" w:sz="0" w:space="0" w:color="auto"/>
        <w:left w:val="none" w:sz="0" w:space="0" w:color="auto"/>
        <w:bottom w:val="none" w:sz="0" w:space="0" w:color="auto"/>
        <w:right w:val="none" w:sz="0" w:space="0" w:color="auto"/>
      </w:divBdr>
    </w:div>
    <w:div w:id="1539315266">
      <w:bodyDiv w:val="1"/>
      <w:marLeft w:val="0"/>
      <w:marRight w:val="0"/>
      <w:marTop w:val="0"/>
      <w:marBottom w:val="0"/>
      <w:divBdr>
        <w:top w:val="none" w:sz="0" w:space="0" w:color="auto"/>
        <w:left w:val="none" w:sz="0" w:space="0" w:color="auto"/>
        <w:bottom w:val="none" w:sz="0" w:space="0" w:color="auto"/>
        <w:right w:val="none" w:sz="0" w:space="0" w:color="auto"/>
      </w:divBdr>
    </w:div>
    <w:div w:id="1541360957">
      <w:bodyDiv w:val="1"/>
      <w:marLeft w:val="0"/>
      <w:marRight w:val="0"/>
      <w:marTop w:val="0"/>
      <w:marBottom w:val="0"/>
      <w:divBdr>
        <w:top w:val="none" w:sz="0" w:space="0" w:color="auto"/>
        <w:left w:val="none" w:sz="0" w:space="0" w:color="auto"/>
        <w:bottom w:val="none" w:sz="0" w:space="0" w:color="auto"/>
        <w:right w:val="none" w:sz="0" w:space="0" w:color="auto"/>
      </w:divBdr>
    </w:div>
    <w:div w:id="1570068455">
      <w:bodyDiv w:val="1"/>
      <w:marLeft w:val="0"/>
      <w:marRight w:val="0"/>
      <w:marTop w:val="0"/>
      <w:marBottom w:val="0"/>
      <w:divBdr>
        <w:top w:val="none" w:sz="0" w:space="0" w:color="auto"/>
        <w:left w:val="none" w:sz="0" w:space="0" w:color="auto"/>
        <w:bottom w:val="none" w:sz="0" w:space="0" w:color="auto"/>
        <w:right w:val="none" w:sz="0" w:space="0" w:color="auto"/>
      </w:divBdr>
    </w:div>
    <w:div w:id="1576549164">
      <w:bodyDiv w:val="1"/>
      <w:marLeft w:val="0"/>
      <w:marRight w:val="0"/>
      <w:marTop w:val="0"/>
      <w:marBottom w:val="0"/>
      <w:divBdr>
        <w:top w:val="none" w:sz="0" w:space="0" w:color="auto"/>
        <w:left w:val="none" w:sz="0" w:space="0" w:color="auto"/>
        <w:bottom w:val="none" w:sz="0" w:space="0" w:color="auto"/>
        <w:right w:val="none" w:sz="0" w:space="0" w:color="auto"/>
      </w:divBdr>
    </w:div>
    <w:div w:id="1581519163">
      <w:bodyDiv w:val="1"/>
      <w:marLeft w:val="0"/>
      <w:marRight w:val="0"/>
      <w:marTop w:val="0"/>
      <w:marBottom w:val="0"/>
      <w:divBdr>
        <w:top w:val="none" w:sz="0" w:space="0" w:color="auto"/>
        <w:left w:val="none" w:sz="0" w:space="0" w:color="auto"/>
        <w:bottom w:val="none" w:sz="0" w:space="0" w:color="auto"/>
        <w:right w:val="none" w:sz="0" w:space="0" w:color="auto"/>
      </w:divBdr>
    </w:div>
    <w:div w:id="1591114965">
      <w:bodyDiv w:val="1"/>
      <w:marLeft w:val="0"/>
      <w:marRight w:val="0"/>
      <w:marTop w:val="0"/>
      <w:marBottom w:val="0"/>
      <w:divBdr>
        <w:top w:val="none" w:sz="0" w:space="0" w:color="auto"/>
        <w:left w:val="none" w:sz="0" w:space="0" w:color="auto"/>
        <w:bottom w:val="none" w:sz="0" w:space="0" w:color="auto"/>
        <w:right w:val="none" w:sz="0" w:space="0" w:color="auto"/>
      </w:divBdr>
    </w:div>
    <w:div w:id="1603685374">
      <w:bodyDiv w:val="1"/>
      <w:marLeft w:val="0"/>
      <w:marRight w:val="0"/>
      <w:marTop w:val="0"/>
      <w:marBottom w:val="0"/>
      <w:divBdr>
        <w:top w:val="none" w:sz="0" w:space="0" w:color="auto"/>
        <w:left w:val="none" w:sz="0" w:space="0" w:color="auto"/>
        <w:bottom w:val="none" w:sz="0" w:space="0" w:color="auto"/>
        <w:right w:val="none" w:sz="0" w:space="0" w:color="auto"/>
      </w:divBdr>
    </w:div>
    <w:div w:id="1650865072">
      <w:bodyDiv w:val="1"/>
      <w:marLeft w:val="0"/>
      <w:marRight w:val="0"/>
      <w:marTop w:val="0"/>
      <w:marBottom w:val="0"/>
      <w:divBdr>
        <w:top w:val="none" w:sz="0" w:space="0" w:color="auto"/>
        <w:left w:val="none" w:sz="0" w:space="0" w:color="auto"/>
        <w:bottom w:val="none" w:sz="0" w:space="0" w:color="auto"/>
        <w:right w:val="none" w:sz="0" w:space="0" w:color="auto"/>
      </w:divBdr>
    </w:div>
    <w:div w:id="1666006597">
      <w:bodyDiv w:val="1"/>
      <w:marLeft w:val="0"/>
      <w:marRight w:val="0"/>
      <w:marTop w:val="0"/>
      <w:marBottom w:val="0"/>
      <w:divBdr>
        <w:top w:val="none" w:sz="0" w:space="0" w:color="auto"/>
        <w:left w:val="none" w:sz="0" w:space="0" w:color="auto"/>
        <w:bottom w:val="none" w:sz="0" w:space="0" w:color="auto"/>
        <w:right w:val="none" w:sz="0" w:space="0" w:color="auto"/>
      </w:divBdr>
    </w:div>
    <w:div w:id="1673725389">
      <w:bodyDiv w:val="1"/>
      <w:marLeft w:val="0"/>
      <w:marRight w:val="0"/>
      <w:marTop w:val="0"/>
      <w:marBottom w:val="0"/>
      <w:divBdr>
        <w:top w:val="none" w:sz="0" w:space="0" w:color="auto"/>
        <w:left w:val="none" w:sz="0" w:space="0" w:color="auto"/>
        <w:bottom w:val="none" w:sz="0" w:space="0" w:color="auto"/>
        <w:right w:val="none" w:sz="0" w:space="0" w:color="auto"/>
      </w:divBdr>
    </w:div>
    <w:div w:id="1731224421">
      <w:bodyDiv w:val="1"/>
      <w:marLeft w:val="0"/>
      <w:marRight w:val="0"/>
      <w:marTop w:val="0"/>
      <w:marBottom w:val="0"/>
      <w:divBdr>
        <w:top w:val="none" w:sz="0" w:space="0" w:color="auto"/>
        <w:left w:val="none" w:sz="0" w:space="0" w:color="auto"/>
        <w:bottom w:val="none" w:sz="0" w:space="0" w:color="auto"/>
        <w:right w:val="none" w:sz="0" w:space="0" w:color="auto"/>
      </w:divBdr>
    </w:div>
    <w:div w:id="1733044772">
      <w:bodyDiv w:val="1"/>
      <w:marLeft w:val="0"/>
      <w:marRight w:val="0"/>
      <w:marTop w:val="0"/>
      <w:marBottom w:val="0"/>
      <w:divBdr>
        <w:top w:val="none" w:sz="0" w:space="0" w:color="auto"/>
        <w:left w:val="none" w:sz="0" w:space="0" w:color="auto"/>
        <w:bottom w:val="none" w:sz="0" w:space="0" w:color="auto"/>
        <w:right w:val="none" w:sz="0" w:space="0" w:color="auto"/>
      </w:divBdr>
    </w:div>
    <w:div w:id="1752971734">
      <w:bodyDiv w:val="1"/>
      <w:marLeft w:val="0"/>
      <w:marRight w:val="0"/>
      <w:marTop w:val="0"/>
      <w:marBottom w:val="0"/>
      <w:divBdr>
        <w:top w:val="none" w:sz="0" w:space="0" w:color="auto"/>
        <w:left w:val="none" w:sz="0" w:space="0" w:color="auto"/>
        <w:bottom w:val="none" w:sz="0" w:space="0" w:color="auto"/>
        <w:right w:val="none" w:sz="0" w:space="0" w:color="auto"/>
      </w:divBdr>
    </w:div>
    <w:div w:id="1758483209">
      <w:bodyDiv w:val="1"/>
      <w:marLeft w:val="0"/>
      <w:marRight w:val="0"/>
      <w:marTop w:val="0"/>
      <w:marBottom w:val="0"/>
      <w:divBdr>
        <w:top w:val="none" w:sz="0" w:space="0" w:color="auto"/>
        <w:left w:val="none" w:sz="0" w:space="0" w:color="auto"/>
        <w:bottom w:val="none" w:sz="0" w:space="0" w:color="auto"/>
        <w:right w:val="none" w:sz="0" w:space="0" w:color="auto"/>
      </w:divBdr>
    </w:div>
    <w:div w:id="1761024046">
      <w:bodyDiv w:val="1"/>
      <w:marLeft w:val="0"/>
      <w:marRight w:val="0"/>
      <w:marTop w:val="0"/>
      <w:marBottom w:val="0"/>
      <w:divBdr>
        <w:top w:val="none" w:sz="0" w:space="0" w:color="auto"/>
        <w:left w:val="none" w:sz="0" w:space="0" w:color="auto"/>
        <w:bottom w:val="none" w:sz="0" w:space="0" w:color="auto"/>
        <w:right w:val="none" w:sz="0" w:space="0" w:color="auto"/>
      </w:divBdr>
    </w:div>
    <w:div w:id="1769227987">
      <w:bodyDiv w:val="1"/>
      <w:marLeft w:val="0"/>
      <w:marRight w:val="0"/>
      <w:marTop w:val="0"/>
      <w:marBottom w:val="0"/>
      <w:divBdr>
        <w:top w:val="none" w:sz="0" w:space="0" w:color="auto"/>
        <w:left w:val="none" w:sz="0" w:space="0" w:color="auto"/>
        <w:bottom w:val="none" w:sz="0" w:space="0" w:color="auto"/>
        <w:right w:val="none" w:sz="0" w:space="0" w:color="auto"/>
      </w:divBdr>
    </w:div>
    <w:div w:id="1807814665">
      <w:bodyDiv w:val="1"/>
      <w:marLeft w:val="0"/>
      <w:marRight w:val="0"/>
      <w:marTop w:val="0"/>
      <w:marBottom w:val="0"/>
      <w:divBdr>
        <w:top w:val="none" w:sz="0" w:space="0" w:color="auto"/>
        <w:left w:val="none" w:sz="0" w:space="0" w:color="auto"/>
        <w:bottom w:val="none" w:sz="0" w:space="0" w:color="auto"/>
        <w:right w:val="none" w:sz="0" w:space="0" w:color="auto"/>
      </w:divBdr>
    </w:div>
    <w:div w:id="1813062151">
      <w:bodyDiv w:val="1"/>
      <w:marLeft w:val="0"/>
      <w:marRight w:val="0"/>
      <w:marTop w:val="0"/>
      <w:marBottom w:val="0"/>
      <w:divBdr>
        <w:top w:val="none" w:sz="0" w:space="0" w:color="auto"/>
        <w:left w:val="none" w:sz="0" w:space="0" w:color="auto"/>
        <w:bottom w:val="none" w:sz="0" w:space="0" w:color="auto"/>
        <w:right w:val="none" w:sz="0" w:space="0" w:color="auto"/>
      </w:divBdr>
    </w:div>
    <w:div w:id="1821311133">
      <w:bodyDiv w:val="1"/>
      <w:marLeft w:val="0"/>
      <w:marRight w:val="0"/>
      <w:marTop w:val="0"/>
      <w:marBottom w:val="0"/>
      <w:divBdr>
        <w:top w:val="none" w:sz="0" w:space="0" w:color="auto"/>
        <w:left w:val="none" w:sz="0" w:space="0" w:color="auto"/>
        <w:bottom w:val="none" w:sz="0" w:space="0" w:color="auto"/>
        <w:right w:val="none" w:sz="0" w:space="0" w:color="auto"/>
      </w:divBdr>
    </w:div>
    <w:div w:id="1862158409">
      <w:bodyDiv w:val="1"/>
      <w:marLeft w:val="0"/>
      <w:marRight w:val="0"/>
      <w:marTop w:val="0"/>
      <w:marBottom w:val="0"/>
      <w:divBdr>
        <w:top w:val="none" w:sz="0" w:space="0" w:color="auto"/>
        <w:left w:val="none" w:sz="0" w:space="0" w:color="auto"/>
        <w:bottom w:val="none" w:sz="0" w:space="0" w:color="auto"/>
        <w:right w:val="none" w:sz="0" w:space="0" w:color="auto"/>
      </w:divBdr>
    </w:div>
    <w:div w:id="1887374608">
      <w:bodyDiv w:val="1"/>
      <w:marLeft w:val="0"/>
      <w:marRight w:val="0"/>
      <w:marTop w:val="0"/>
      <w:marBottom w:val="0"/>
      <w:divBdr>
        <w:top w:val="none" w:sz="0" w:space="0" w:color="auto"/>
        <w:left w:val="none" w:sz="0" w:space="0" w:color="auto"/>
        <w:bottom w:val="none" w:sz="0" w:space="0" w:color="auto"/>
        <w:right w:val="none" w:sz="0" w:space="0" w:color="auto"/>
      </w:divBdr>
    </w:div>
    <w:div w:id="1920014268">
      <w:bodyDiv w:val="1"/>
      <w:marLeft w:val="0"/>
      <w:marRight w:val="0"/>
      <w:marTop w:val="0"/>
      <w:marBottom w:val="0"/>
      <w:divBdr>
        <w:top w:val="none" w:sz="0" w:space="0" w:color="auto"/>
        <w:left w:val="none" w:sz="0" w:space="0" w:color="auto"/>
        <w:bottom w:val="none" w:sz="0" w:space="0" w:color="auto"/>
        <w:right w:val="none" w:sz="0" w:space="0" w:color="auto"/>
      </w:divBdr>
    </w:div>
    <w:div w:id="1960717284">
      <w:bodyDiv w:val="1"/>
      <w:marLeft w:val="0"/>
      <w:marRight w:val="0"/>
      <w:marTop w:val="0"/>
      <w:marBottom w:val="0"/>
      <w:divBdr>
        <w:top w:val="none" w:sz="0" w:space="0" w:color="auto"/>
        <w:left w:val="none" w:sz="0" w:space="0" w:color="auto"/>
        <w:bottom w:val="none" w:sz="0" w:space="0" w:color="auto"/>
        <w:right w:val="none" w:sz="0" w:space="0" w:color="auto"/>
      </w:divBdr>
    </w:div>
    <w:div w:id="2052459951">
      <w:bodyDiv w:val="1"/>
      <w:marLeft w:val="0"/>
      <w:marRight w:val="0"/>
      <w:marTop w:val="0"/>
      <w:marBottom w:val="0"/>
      <w:divBdr>
        <w:top w:val="none" w:sz="0" w:space="0" w:color="auto"/>
        <w:left w:val="none" w:sz="0" w:space="0" w:color="auto"/>
        <w:bottom w:val="none" w:sz="0" w:space="0" w:color="auto"/>
        <w:right w:val="none" w:sz="0" w:space="0" w:color="auto"/>
      </w:divBdr>
    </w:div>
    <w:div w:id="2066367390">
      <w:bodyDiv w:val="1"/>
      <w:marLeft w:val="0"/>
      <w:marRight w:val="0"/>
      <w:marTop w:val="0"/>
      <w:marBottom w:val="0"/>
      <w:divBdr>
        <w:top w:val="none" w:sz="0" w:space="0" w:color="auto"/>
        <w:left w:val="none" w:sz="0" w:space="0" w:color="auto"/>
        <w:bottom w:val="none" w:sz="0" w:space="0" w:color="auto"/>
        <w:right w:val="none" w:sz="0" w:space="0" w:color="auto"/>
      </w:divBdr>
    </w:div>
    <w:div w:id="2069183165">
      <w:bodyDiv w:val="1"/>
      <w:marLeft w:val="0"/>
      <w:marRight w:val="0"/>
      <w:marTop w:val="0"/>
      <w:marBottom w:val="0"/>
      <w:divBdr>
        <w:top w:val="none" w:sz="0" w:space="0" w:color="auto"/>
        <w:left w:val="none" w:sz="0" w:space="0" w:color="auto"/>
        <w:bottom w:val="none" w:sz="0" w:space="0" w:color="auto"/>
        <w:right w:val="none" w:sz="0" w:space="0" w:color="auto"/>
      </w:divBdr>
    </w:div>
    <w:div w:id="2076933484">
      <w:bodyDiv w:val="1"/>
      <w:marLeft w:val="0"/>
      <w:marRight w:val="0"/>
      <w:marTop w:val="0"/>
      <w:marBottom w:val="0"/>
      <w:divBdr>
        <w:top w:val="none" w:sz="0" w:space="0" w:color="auto"/>
        <w:left w:val="none" w:sz="0" w:space="0" w:color="auto"/>
        <w:bottom w:val="none" w:sz="0" w:space="0" w:color="auto"/>
        <w:right w:val="none" w:sz="0" w:space="0" w:color="auto"/>
      </w:divBdr>
    </w:div>
    <w:div w:id="2099522920">
      <w:bodyDiv w:val="1"/>
      <w:marLeft w:val="0"/>
      <w:marRight w:val="0"/>
      <w:marTop w:val="0"/>
      <w:marBottom w:val="0"/>
      <w:divBdr>
        <w:top w:val="none" w:sz="0" w:space="0" w:color="auto"/>
        <w:left w:val="none" w:sz="0" w:space="0" w:color="auto"/>
        <w:bottom w:val="none" w:sz="0" w:space="0" w:color="auto"/>
        <w:right w:val="none" w:sz="0" w:space="0" w:color="auto"/>
      </w:divBdr>
    </w:div>
    <w:div w:id="211485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4\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38</TotalTime>
  <Pages>264</Pages>
  <Words>111343</Words>
  <Characters>606821</Characters>
  <Application>Microsoft Office Word</Application>
  <DocSecurity>0</DocSecurity>
  <Lines>11033</Lines>
  <Paragraphs>6086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NOM-002-1-SCT-2009</vt:lpstr>
      <vt:lpstr>NORMA OFICIAL MEXICANA NOM-002/1-SCT/2009, “LISTADO DE LAS SUBSTANCIAS Y MATERIALES PELIGROSOS MAS USUALMENTE TRANSPORTADOS, INSTRUCCIONES Y USO DE ENVASES Y EMBALAJES, RECIPIENTES INTERMEDIOS PARA GRANELES (RIG’S), GRANDES ENVASES Y EMBALAJES, CISTERNAS</vt:lpstr>
    </vt:vector>
  </TitlesOfParts>
  <Company>SEGOB</Company>
  <LinksUpToDate>false</LinksUpToDate>
  <CharactersWithSpaces>712078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NOM-002-1-SCT-2009</dc:title>
  <dc:subject/>
  <dc:creator>TRANSLATED BY LIC GLENN LOUIS MCBRIDE</dc:creator>
  <cp:keywords/>
  <dc:description/>
  <cp:lastModifiedBy>GLENN MCBRIDE</cp:lastModifiedBy>
  <cp:revision>13</cp:revision>
  <cp:lastPrinted>2023-04-06T16:07:00Z</cp:lastPrinted>
  <dcterms:created xsi:type="dcterms:W3CDTF">2023-02-09T20:39:00Z</dcterms:created>
  <dcterms:modified xsi:type="dcterms:W3CDTF">2023-04-06T16:08:00Z</dcterms:modified>
</cp:coreProperties>
</file>