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3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37"/>
      </w:tblGrid>
      <w:tr w:rsidR="00E861BD" w:rsidRPr="00E861BD" w14:paraId="2C5FB4B5" w14:textId="6A2E0337" w:rsidTr="00C65AAF">
        <w:tc>
          <w:tcPr>
            <w:tcW w:w="4695" w:type="dxa"/>
          </w:tcPr>
          <w:p w14:paraId="57993A55" w14:textId="127F3855" w:rsidR="00E861BD" w:rsidRPr="00097DFE" w:rsidRDefault="00E861BD" w:rsidP="00E861BD">
            <w:pPr>
              <w:pStyle w:val="CABEZA"/>
              <w:rPr>
                <w:rFonts w:ascii="Verdana" w:hAnsi="Verdana" w:cs="Times New Roman"/>
                <w:sz w:val="16"/>
                <w:szCs w:val="16"/>
              </w:rPr>
            </w:pPr>
            <w:r w:rsidRPr="00097DFE">
              <w:rPr>
                <w:rFonts w:ascii="Verdana" w:hAnsi="Verdana" w:cs="Times New Roman"/>
                <w:sz w:val="16"/>
                <w:szCs w:val="16"/>
              </w:rPr>
              <w:t>SECRETARIA DE COMUNICACIONES Y TRANSPORTES</w:t>
            </w:r>
          </w:p>
        </w:tc>
        <w:tc>
          <w:tcPr>
            <w:tcW w:w="4637" w:type="dxa"/>
          </w:tcPr>
          <w:p w14:paraId="023E45AD" w14:textId="1DE5ECA4" w:rsidR="00E861BD" w:rsidRPr="00E861BD" w:rsidRDefault="00E861BD" w:rsidP="00E861BD">
            <w:pPr>
              <w:pStyle w:val="CABEZA"/>
              <w:rPr>
                <w:rFonts w:ascii="Verdana" w:hAnsi="Verdana" w:cs="Times New Roman"/>
                <w:sz w:val="16"/>
                <w:szCs w:val="16"/>
                <w:lang w:val="en-US"/>
              </w:rPr>
            </w:pPr>
            <w:r>
              <w:rPr>
                <w:rFonts w:ascii="Verdana" w:hAnsi="Verdana"/>
                <w:sz w:val="16"/>
                <w:szCs w:val="16"/>
                <w:lang w:val="en-US"/>
              </w:rPr>
              <w:t xml:space="preserve">SECRETARY OF COMMUNICATIONS AND TRANSPORTATION  </w:t>
            </w:r>
          </w:p>
        </w:tc>
      </w:tr>
      <w:tr w:rsidR="00E861BD" w:rsidRPr="00097DFE" w14:paraId="31CA0BDA" w14:textId="2A03B885" w:rsidTr="00C65AAF">
        <w:trPr>
          <w:trHeight w:val="840"/>
        </w:trPr>
        <w:tc>
          <w:tcPr>
            <w:tcW w:w="4695" w:type="dxa"/>
          </w:tcPr>
          <w:p w14:paraId="6EA457D2" w14:textId="77777777" w:rsidR="00E861BD" w:rsidRPr="00097DFE" w:rsidRDefault="00E861BD" w:rsidP="00E861BD">
            <w:pPr>
              <w:pStyle w:val="Titulo1"/>
              <w:pBdr>
                <w:bottom w:val="none" w:sz="0" w:space="0" w:color="auto"/>
              </w:pBdr>
              <w:rPr>
                <w:rFonts w:ascii="Verdana" w:hAnsi="Verdana" w:cs="Times New Roman"/>
                <w:sz w:val="16"/>
                <w:szCs w:val="16"/>
              </w:rPr>
            </w:pPr>
            <w:r w:rsidRPr="00097DFE">
              <w:rPr>
                <w:rFonts w:ascii="Verdana" w:hAnsi="Verdana" w:cs="Times New Roman"/>
                <w:sz w:val="16"/>
                <w:szCs w:val="16"/>
                <w:lang w:val="es-ES"/>
              </w:rPr>
              <w:t>NORMA Oficial Mexicana NOM-002-ARTF-2019, Sistema Ferroviario-Seguridad-Inspección del Equipo Tractivo</w:t>
            </w:r>
            <w:r w:rsidRPr="00097DFE">
              <w:rPr>
                <w:rFonts w:ascii="Verdana" w:hAnsi="Verdana" w:cs="Times New Roman"/>
                <w:sz w:val="16"/>
                <w:szCs w:val="16"/>
              </w:rPr>
              <w:t>.</w:t>
            </w:r>
          </w:p>
        </w:tc>
        <w:tc>
          <w:tcPr>
            <w:tcW w:w="4637" w:type="dxa"/>
          </w:tcPr>
          <w:p w14:paraId="594DD212" w14:textId="77777777" w:rsidR="00E861BD" w:rsidRDefault="00E861BD" w:rsidP="00E861BD">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 xml:space="preserve">Official Mexican Standard NOM-002-ARTF-2019, Railway system – Safety – Inspection of Tractive Equipment.  </w:t>
            </w:r>
          </w:p>
          <w:p w14:paraId="6BCA8269" w14:textId="6E8E0474" w:rsidR="00E861BD" w:rsidRPr="00097DFE" w:rsidRDefault="00E861BD" w:rsidP="00E861BD">
            <w:pPr>
              <w:pStyle w:val="Titulo1"/>
              <w:pBdr>
                <w:bottom w:val="none" w:sz="0" w:space="0" w:color="auto"/>
              </w:pBdr>
              <w:rPr>
                <w:rFonts w:ascii="Verdana" w:hAnsi="Verdana" w:cs="Times New Roman"/>
                <w:sz w:val="16"/>
                <w:szCs w:val="16"/>
                <w:lang w:val="en-US"/>
              </w:rPr>
            </w:pPr>
          </w:p>
        </w:tc>
      </w:tr>
      <w:tr w:rsidR="00E861BD" w:rsidRPr="00E861BD" w14:paraId="2ED88FD4" w14:textId="52F9DA8C" w:rsidTr="00C65AAF">
        <w:tc>
          <w:tcPr>
            <w:tcW w:w="4695" w:type="dxa"/>
          </w:tcPr>
          <w:p w14:paraId="2F3567B6" w14:textId="77777777" w:rsidR="00E861BD" w:rsidRPr="00097DFE" w:rsidRDefault="00E861BD" w:rsidP="00E861BD">
            <w:pPr>
              <w:pStyle w:val="Titulo2"/>
              <w:pBdr>
                <w:top w:val="none" w:sz="0" w:space="0" w:color="auto"/>
              </w:pBdr>
              <w:rPr>
                <w:rFonts w:ascii="Verdana" w:hAnsi="Verdana"/>
                <w:sz w:val="16"/>
                <w:szCs w:val="16"/>
                <w:lang w:val="es-ES"/>
              </w:rPr>
            </w:pPr>
            <w:r w:rsidRPr="00097DFE">
              <w:rPr>
                <w:rFonts w:ascii="Verdana" w:hAnsi="Verdana"/>
                <w:sz w:val="16"/>
                <w:szCs w:val="16"/>
              </w:rPr>
              <w:t>Al margen un sello con el Escudo Nacional, que dice: Estados Unidos Mexicanos.- COMUNICACIONES.- Secretaría de Comunicaciones y Transportes.- Agencia Reguladora del Transporte Ferroviario.</w:t>
            </w:r>
          </w:p>
        </w:tc>
        <w:tc>
          <w:tcPr>
            <w:tcW w:w="4637" w:type="dxa"/>
          </w:tcPr>
          <w:p w14:paraId="564215FC" w14:textId="6EDD944B" w:rsidR="00E861BD" w:rsidRPr="00097DFE" w:rsidRDefault="00E861BD" w:rsidP="00E861BD">
            <w:pPr>
              <w:pStyle w:val="Titulo2"/>
              <w:pBdr>
                <w:top w:val="none" w:sz="0" w:space="0" w:color="auto"/>
              </w:pBdr>
              <w:rPr>
                <w:rFonts w:ascii="Verdana" w:hAnsi="Verdana"/>
                <w:sz w:val="16"/>
                <w:szCs w:val="16"/>
                <w:lang w:val="en-US"/>
              </w:rPr>
            </w:pPr>
            <w:r>
              <w:rPr>
                <w:rFonts w:ascii="Verdana" w:hAnsi="Verdana" w:cs="Times New Roman"/>
                <w:sz w:val="16"/>
                <w:szCs w:val="16"/>
                <w:lang w:val="en-US"/>
              </w:rPr>
              <w:t xml:space="preserve">In the margin a stamp with the National Seal, that says: United Mexican States. COMMUNICATIONS. - Secretary of Communications and Transportation. Regulatory Agency of Railway Transport. </w:t>
            </w:r>
          </w:p>
        </w:tc>
      </w:tr>
      <w:tr w:rsidR="00E861BD" w:rsidRPr="00E861BD" w14:paraId="721C6B21" w14:textId="40523851" w:rsidTr="00C65AAF">
        <w:tc>
          <w:tcPr>
            <w:tcW w:w="4695" w:type="dxa"/>
          </w:tcPr>
          <w:p w14:paraId="45128245" w14:textId="77777777" w:rsidR="00E861BD" w:rsidRPr="00097DFE" w:rsidRDefault="00E861BD" w:rsidP="00E861BD">
            <w:pPr>
              <w:pStyle w:val="Texto"/>
              <w:spacing w:after="100" w:line="258" w:lineRule="exact"/>
              <w:ind w:firstLine="0"/>
              <w:rPr>
                <w:rFonts w:ascii="Verdana" w:hAnsi="Verdana"/>
                <w:sz w:val="16"/>
                <w:szCs w:val="16"/>
              </w:rPr>
            </w:pPr>
            <w:r w:rsidRPr="00097DFE">
              <w:rPr>
                <w:rFonts w:ascii="Verdana" w:hAnsi="Verdana"/>
                <w:sz w:val="16"/>
                <w:szCs w:val="16"/>
              </w:rPr>
              <w:t>NORMA OFICIAL MEXICANA NOM-002-ARTF-2019, “SISTEMA FERROVIARIO- SEGURIDAD- INSPECCIÓN DEL EQUIPO TRACTIVO”.</w:t>
            </w:r>
          </w:p>
        </w:tc>
        <w:tc>
          <w:tcPr>
            <w:tcW w:w="4637" w:type="dxa"/>
          </w:tcPr>
          <w:p w14:paraId="2D47581D" w14:textId="0A41CB4D" w:rsidR="00E861BD" w:rsidRPr="00097DFE" w:rsidRDefault="00E861BD" w:rsidP="00E861BD">
            <w:pPr>
              <w:pStyle w:val="Texto"/>
              <w:spacing w:after="100" w:line="258" w:lineRule="exact"/>
              <w:ind w:firstLine="0"/>
              <w:rPr>
                <w:rFonts w:ascii="Verdana" w:hAnsi="Verdana"/>
                <w:sz w:val="16"/>
                <w:szCs w:val="16"/>
                <w:lang w:val="en-US"/>
              </w:rPr>
            </w:pPr>
            <w:r w:rsidRPr="00E861BD">
              <w:rPr>
                <w:rFonts w:ascii="Verdana" w:hAnsi="Verdana" w:cs="Times New Roman"/>
                <w:sz w:val="16"/>
                <w:szCs w:val="16"/>
                <w:lang w:val="en-US"/>
              </w:rPr>
              <w:t xml:space="preserve">OFFICIAL MEXICAN STANDARD NOM-002-ARTF-2019, RAILWAY SYSTEM – SAFETY – INSPECTION OF TRACTIVE EQUIPMENT.  </w:t>
            </w:r>
          </w:p>
        </w:tc>
      </w:tr>
      <w:tr w:rsidR="00E861BD" w:rsidRPr="00E861BD" w14:paraId="7EFD02C6" w14:textId="250C1E76" w:rsidTr="00C65AAF">
        <w:tc>
          <w:tcPr>
            <w:tcW w:w="4695" w:type="dxa"/>
          </w:tcPr>
          <w:p w14:paraId="4746B791" w14:textId="77777777" w:rsidR="00E861BD" w:rsidRPr="00097DFE" w:rsidRDefault="00E861BD" w:rsidP="00E861BD">
            <w:pPr>
              <w:pStyle w:val="Texto"/>
              <w:spacing w:after="100" w:line="264" w:lineRule="exact"/>
              <w:ind w:firstLine="0"/>
              <w:rPr>
                <w:rFonts w:ascii="Verdana" w:hAnsi="Verdana"/>
                <w:sz w:val="16"/>
                <w:szCs w:val="16"/>
              </w:rPr>
            </w:pPr>
            <w:r w:rsidRPr="00E861BD">
              <w:rPr>
                <w:rFonts w:ascii="Verdana" w:hAnsi="Verdana"/>
                <w:b/>
                <w:bCs/>
                <w:sz w:val="16"/>
                <w:szCs w:val="16"/>
              </w:rPr>
              <w:t>ALEJANDRO ÁLVAREZ REYES,</w:t>
            </w:r>
            <w:r w:rsidRPr="00097DFE">
              <w:rPr>
                <w:rFonts w:ascii="Verdana" w:hAnsi="Verdana"/>
                <w:sz w:val="16"/>
                <w:szCs w:val="16"/>
              </w:rPr>
              <w:t xml:space="preserve"> Titular de la Agencia Reguladora del Transporte Ferroviario y Presidente del Comité Consultivo Nacional de Normalización de Transporte Ferroviario (CCNN-TF), con fundamento en los artículos 36 fracciones I, VII, y XXVII de la Ley Orgánica de la Administración Pública Federal; 38 fracción II, 40 fracción II y XVI; 41, 43, 47 fracción I de la Ley Federal sobre Metrología y Normalización, 28 y 33 del Reglamento de la Ley Federal sobre Metrología y Normalización; 2 fracción V, 6 Bis fracciones I y 28 de la Ley Reglamentaria del Servicio Ferroviario; 2 fracciones X, 77, 78, 79, 80, 81, 82, 84, 85 y 222, 223 del Reglamento del Servicio Ferroviario; 40 del Reglamento Interior de la Secretaría de Comunicaciones y Transportes y Segundo del Decreto por el que se crea la Agencia Reguladora del Transporte Ferroviario, como un órgano desconcentrado de la Secretaría de Comunicaciones y Transportes, y</w:t>
            </w:r>
          </w:p>
        </w:tc>
        <w:tc>
          <w:tcPr>
            <w:tcW w:w="4637" w:type="dxa"/>
          </w:tcPr>
          <w:p w14:paraId="5CF96B1C" w14:textId="4BEE1315" w:rsidR="00E861BD" w:rsidRPr="00097DFE" w:rsidRDefault="00E861BD" w:rsidP="00E861BD">
            <w:pPr>
              <w:pStyle w:val="Texto"/>
              <w:spacing w:after="100" w:line="264" w:lineRule="exact"/>
              <w:ind w:firstLine="0"/>
              <w:rPr>
                <w:rFonts w:ascii="Verdana" w:hAnsi="Verdana"/>
                <w:sz w:val="16"/>
                <w:szCs w:val="16"/>
                <w:lang w:val="en-US"/>
              </w:rPr>
            </w:pPr>
            <w:r w:rsidRPr="00D85919">
              <w:rPr>
                <w:rFonts w:ascii="Verdana" w:hAnsi="Verdana" w:cs="Times New Roman"/>
                <w:b/>
                <w:bCs/>
                <w:sz w:val="16"/>
                <w:szCs w:val="16"/>
                <w:lang w:val="en-US"/>
              </w:rPr>
              <w:t>ALEJANDRO ÁLVAREZ REYES,</w:t>
            </w:r>
            <w:r w:rsidRPr="00D85919">
              <w:rPr>
                <w:rFonts w:ascii="Verdana" w:hAnsi="Verdana" w:cs="Times New Roman"/>
                <w:sz w:val="16"/>
                <w:szCs w:val="16"/>
                <w:lang w:val="en-US"/>
              </w:rPr>
              <w:t xml:space="preserve"> Head of the Rail</w:t>
            </w:r>
            <w:r>
              <w:rPr>
                <w:rFonts w:ascii="Verdana" w:hAnsi="Verdana" w:cs="Times New Roman"/>
                <w:sz w:val="16"/>
                <w:szCs w:val="16"/>
                <w:lang w:val="en-US"/>
              </w:rPr>
              <w:t>way</w:t>
            </w:r>
            <w:r w:rsidRPr="00D85919">
              <w:rPr>
                <w:rFonts w:ascii="Verdana" w:hAnsi="Verdana" w:cs="Times New Roman"/>
                <w:sz w:val="16"/>
                <w:szCs w:val="16"/>
                <w:lang w:val="en-US"/>
              </w:rPr>
              <w:t xml:space="preserve"> Transport Regulatory Agency and Chairman of the National Railway Transport Standardization </w:t>
            </w:r>
            <w:r>
              <w:rPr>
                <w:rFonts w:ascii="Verdana" w:hAnsi="Verdana" w:cs="Times New Roman"/>
                <w:sz w:val="16"/>
                <w:szCs w:val="16"/>
                <w:lang w:val="en-US"/>
              </w:rPr>
              <w:t>Consultative Committee</w:t>
            </w:r>
            <w:r w:rsidRPr="00D85919">
              <w:rPr>
                <w:rFonts w:ascii="Verdana" w:hAnsi="Verdana" w:cs="Times New Roman"/>
                <w:sz w:val="16"/>
                <w:szCs w:val="16"/>
                <w:lang w:val="en-US"/>
              </w:rPr>
              <w:t xml:space="preserve"> (CCNN-TF), based on articles 36 sections I, VII, and XXVII of the Organic Law of Federal Public Administration; 38 </w:t>
            </w:r>
            <w:r>
              <w:rPr>
                <w:rFonts w:ascii="Verdana" w:hAnsi="Verdana" w:cs="Times New Roman"/>
                <w:sz w:val="16"/>
                <w:szCs w:val="16"/>
                <w:lang w:val="en-US"/>
              </w:rPr>
              <w:t>section</w:t>
            </w:r>
            <w:r w:rsidRPr="00D85919">
              <w:rPr>
                <w:rFonts w:ascii="Verdana" w:hAnsi="Verdana" w:cs="Times New Roman"/>
                <w:sz w:val="16"/>
                <w:szCs w:val="16"/>
                <w:lang w:val="en-US"/>
              </w:rPr>
              <w:t xml:space="preserve"> II, 40 </w:t>
            </w:r>
            <w:r>
              <w:rPr>
                <w:rFonts w:ascii="Verdana" w:hAnsi="Verdana" w:cs="Times New Roman"/>
                <w:sz w:val="16"/>
                <w:szCs w:val="16"/>
                <w:lang w:val="en-US"/>
              </w:rPr>
              <w:t>section</w:t>
            </w:r>
            <w:r w:rsidRPr="00D85919">
              <w:rPr>
                <w:rFonts w:ascii="Verdana" w:hAnsi="Verdana" w:cs="Times New Roman"/>
                <w:sz w:val="16"/>
                <w:szCs w:val="16"/>
                <w:lang w:val="en-US"/>
              </w:rPr>
              <w:t xml:space="preserve"> II and XVI; 41, 43, 47 section I of the Federal Law on Metrology and Standardization, 28 and 33 of the Regulation of the Federal Law on Metrology and Standardization; 2 section V, 6 Bis </w:t>
            </w:r>
            <w:r>
              <w:rPr>
                <w:rFonts w:ascii="Verdana" w:hAnsi="Verdana" w:cs="Times New Roman"/>
                <w:sz w:val="16"/>
                <w:szCs w:val="16"/>
                <w:lang w:val="en-US"/>
              </w:rPr>
              <w:t>sections</w:t>
            </w:r>
            <w:r w:rsidRPr="00D85919">
              <w:rPr>
                <w:rFonts w:ascii="Verdana" w:hAnsi="Verdana" w:cs="Times New Roman"/>
                <w:sz w:val="16"/>
                <w:szCs w:val="16"/>
                <w:lang w:val="en-US"/>
              </w:rPr>
              <w:t xml:space="preserve"> I and 28 of the Regulatory Law of the Rail Service; 2 </w:t>
            </w:r>
            <w:r>
              <w:rPr>
                <w:rFonts w:ascii="Verdana" w:hAnsi="Verdana" w:cs="Times New Roman"/>
                <w:sz w:val="16"/>
                <w:szCs w:val="16"/>
                <w:lang w:val="en-US"/>
              </w:rPr>
              <w:t>sections</w:t>
            </w:r>
            <w:r w:rsidRPr="00D85919">
              <w:rPr>
                <w:rFonts w:ascii="Verdana" w:hAnsi="Verdana" w:cs="Times New Roman"/>
                <w:sz w:val="16"/>
                <w:szCs w:val="16"/>
                <w:lang w:val="en-US"/>
              </w:rPr>
              <w:t xml:space="preserve"> X, 77, 78, 79, 80, 81, 82, 84, 85 and 222, 223 of the Rail Service Regulation; 40 of the Internal Regulation of the </w:t>
            </w:r>
            <w:r>
              <w:rPr>
                <w:rFonts w:ascii="Verdana" w:hAnsi="Verdana" w:cs="Times New Roman"/>
                <w:sz w:val="16"/>
                <w:szCs w:val="16"/>
                <w:lang w:val="en-US"/>
              </w:rPr>
              <w:t>Secretary</w:t>
            </w:r>
            <w:r w:rsidRPr="00D85919">
              <w:rPr>
                <w:rFonts w:ascii="Verdana" w:hAnsi="Verdana" w:cs="Times New Roman"/>
                <w:sz w:val="16"/>
                <w:szCs w:val="16"/>
                <w:lang w:val="en-US"/>
              </w:rPr>
              <w:t xml:space="preserve"> of Communications and Transportation and Second of the Decree establishing the Rail Transport Regulatory Agency, as a decentralized body of the </w:t>
            </w:r>
            <w:r>
              <w:rPr>
                <w:rFonts w:ascii="Verdana" w:hAnsi="Verdana" w:cs="Times New Roman"/>
                <w:sz w:val="16"/>
                <w:szCs w:val="16"/>
                <w:lang w:val="en-US"/>
              </w:rPr>
              <w:t>Secretary</w:t>
            </w:r>
            <w:r w:rsidRPr="00D85919">
              <w:rPr>
                <w:rFonts w:ascii="Verdana" w:hAnsi="Verdana" w:cs="Times New Roman"/>
                <w:sz w:val="16"/>
                <w:szCs w:val="16"/>
                <w:lang w:val="en-US"/>
              </w:rPr>
              <w:t xml:space="preserve"> of Communications and Transportation, and</w:t>
            </w:r>
          </w:p>
        </w:tc>
      </w:tr>
      <w:tr w:rsidR="00E861BD" w:rsidRPr="00097DFE" w14:paraId="4BB3DE1A" w14:textId="678EEDA2" w:rsidTr="00C65AAF">
        <w:tc>
          <w:tcPr>
            <w:tcW w:w="4695" w:type="dxa"/>
          </w:tcPr>
          <w:p w14:paraId="4B60629C" w14:textId="77777777" w:rsidR="00E861BD" w:rsidRPr="00097DFE" w:rsidRDefault="00E861BD" w:rsidP="00E861BD">
            <w:pPr>
              <w:pStyle w:val="ANOTACION"/>
              <w:spacing w:before="0" w:after="100" w:line="258" w:lineRule="exact"/>
              <w:rPr>
                <w:rFonts w:ascii="Verdana" w:hAnsi="Verdana"/>
                <w:sz w:val="16"/>
                <w:szCs w:val="16"/>
              </w:rPr>
            </w:pPr>
            <w:r w:rsidRPr="00097DFE">
              <w:rPr>
                <w:rFonts w:ascii="Verdana" w:hAnsi="Verdana"/>
                <w:sz w:val="16"/>
                <w:szCs w:val="16"/>
              </w:rPr>
              <w:t>CONSIDERANDO</w:t>
            </w:r>
          </w:p>
        </w:tc>
        <w:tc>
          <w:tcPr>
            <w:tcW w:w="4637" w:type="dxa"/>
          </w:tcPr>
          <w:p w14:paraId="713F3F3C" w14:textId="64B82E5B" w:rsidR="00E861BD" w:rsidRPr="00097DFE" w:rsidRDefault="00E861BD" w:rsidP="00E861BD">
            <w:pPr>
              <w:pStyle w:val="ANOTACION"/>
              <w:spacing w:before="0" w:after="100" w:line="258" w:lineRule="exact"/>
              <w:rPr>
                <w:rFonts w:ascii="Verdana" w:hAnsi="Verdana"/>
                <w:sz w:val="16"/>
                <w:szCs w:val="16"/>
                <w:lang w:val="en-US"/>
              </w:rPr>
            </w:pPr>
            <w:r w:rsidRPr="00D85919">
              <w:rPr>
                <w:rFonts w:ascii="Verdana" w:hAnsi="Verdana"/>
                <w:bCs/>
                <w:sz w:val="16"/>
                <w:szCs w:val="16"/>
              </w:rPr>
              <w:t>CONSIDERING</w:t>
            </w:r>
          </w:p>
        </w:tc>
      </w:tr>
      <w:tr w:rsidR="00E861BD" w:rsidRPr="00E861BD" w14:paraId="49DD10BC" w14:textId="2269C368" w:rsidTr="00C65AAF">
        <w:tc>
          <w:tcPr>
            <w:tcW w:w="4695" w:type="dxa"/>
          </w:tcPr>
          <w:p w14:paraId="4E5C66B5" w14:textId="77777777" w:rsidR="00E861BD" w:rsidRPr="00097DFE" w:rsidRDefault="00E861BD" w:rsidP="00E861BD">
            <w:pPr>
              <w:pStyle w:val="Texto"/>
              <w:spacing w:after="100" w:line="258" w:lineRule="exact"/>
              <w:ind w:firstLine="0"/>
              <w:rPr>
                <w:rFonts w:ascii="Verdana" w:hAnsi="Verdana"/>
                <w:sz w:val="16"/>
                <w:szCs w:val="16"/>
              </w:rPr>
            </w:pPr>
            <w:r w:rsidRPr="00097DFE">
              <w:rPr>
                <w:rFonts w:ascii="Verdana" w:hAnsi="Verdana"/>
                <w:sz w:val="16"/>
                <w:szCs w:val="16"/>
              </w:rPr>
              <w:t>Que con fecha 18 de septiembre de 2018 el Comité Consultivo Nacional de Normalización de Transporte Ferroviario, aprobó la publicación del Proyecto de Norma Oficial Mexicana PROY-NOM-002-ARTF-2018, “SISTEMA FERROVIARIO- SEGURIDAD – INSPECCIÓN DEL EQUIPO TRACTIVO”, la cual se realizó en el Diario Oficial de la Federación el 25 de octubre de 2018, con objeto de que los interesados presentarán  sus comentarios;</w:t>
            </w:r>
          </w:p>
        </w:tc>
        <w:tc>
          <w:tcPr>
            <w:tcW w:w="4637" w:type="dxa"/>
          </w:tcPr>
          <w:p w14:paraId="4E7A21C1" w14:textId="2270CF34" w:rsidR="00E861BD" w:rsidRPr="00097DFE" w:rsidRDefault="00E861BD" w:rsidP="00E861BD">
            <w:pPr>
              <w:pStyle w:val="Texto"/>
              <w:spacing w:after="100" w:line="258" w:lineRule="exact"/>
              <w:ind w:firstLine="0"/>
              <w:rPr>
                <w:rFonts w:ascii="Verdana" w:hAnsi="Verdana"/>
                <w:sz w:val="16"/>
                <w:szCs w:val="16"/>
                <w:lang w:val="en-US"/>
              </w:rPr>
            </w:pPr>
            <w:r w:rsidRPr="00D85919">
              <w:rPr>
                <w:rFonts w:ascii="Verdana" w:hAnsi="Verdana" w:cs="Times New Roman"/>
                <w:sz w:val="16"/>
                <w:szCs w:val="16"/>
                <w:lang w:val="en-US"/>
              </w:rPr>
              <w:t xml:space="preserve">That on September 18, 2018, the National Consultative Committee for the Standardization of Rail Transport, approved the publication of the </w:t>
            </w:r>
            <w:r>
              <w:rPr>
                <w:rFonts w:ascii="Verdana" w:hAnsi="Verdana" w:cs="Times New Roman"/>
                <w:sz w:val="16"/>
                <w:szCs w:val="16"/>
                <w:lang w:val="en-US"/>
              </w:rPr>
              <w:t>Project of the Official Mexican Standard</w:t>
            </w:r>
            <w:r w:rsidRPr="00D85919">
              <w:rPr>
                <w:rFonts w:ascii="Verdana" w:hAnsi="Verdana" w:cs="Times New Roman"/>
                <w:sz w:val="16"/>
                <w:szCs w:val="16"/>
                <w:lang w:val="en-US"/>
              </w:rPr>
              <w:t xml:space="preserve"> PROY-NOM-002-ARTF-2018, “RAILWAY SYSTEM</w:t>
            </w:r>
            <w:r>
              <w:rPr>
                <w:rFonts w:ascii="Verdana" w:hAnsi="Verdana" w:cs="Times New Roman"/>
                <w:sz w:val="16"/>
                <w:szCs w:val="16"/>
                <w:lang w:val="en-US"/>
              </w:rPr>
              <w:t xml:space="preserve"> </w:t>
            </w:r>
            <w:r w:rsidRPr="00D85919">
              <w:rPr>
                <w:rFonts w:ascii="Verdana" w:hAnsi="Verdana" w:cs="Times New Roman"/>
                <w:sz w:val="16"/>
                <w:szCs w:val="16"/>
                <w:lang w:val="en-US"/>
              </w:rPr>
              <w:t>- SAFETY - INSPECTION OF  TRACTIVE EQUIPMENT</w:t>
            </w:r>
            <w:r>
              <w:rPr>
                <w:rFonts w:ascii="Verdana" w:hAnsi="Verdana" w:cs="Times New Roman"/>
                <w:sz w:val="16"/>
                <w:szCs w:val="16"/>
                <w:lang w:val="en-US"/>
              </w:rPr>
              <w:t>,</w:t>
            </w:r>
            <w:r w:rsidRPr="00D85919">
              <w:rPr>
                <w:rFonts w:ascii="Verdana" w:hAnsi="Verdana" w:cs="Times New Roman"/>
                <w:sz w:val="16"/>
                <w:szCs w:val="16"/>
                <w:lang w:val="en-US"/>
              </w:rPr>
              <w:t xml:space="preserve">” which was made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on October 25, 2018, so that interested parties </w:t>
            </w:r>
            <w:r>
              <w:rPr>
                <w:rFonts w:ascii="Verdana" w:hAnsi="Verdana" w:cs="Times New Roman"/>
                <w:sz w:val="16"/>
                <w:szCs w:val="16"/>
                <w:lang w:val="en-US"/>
              </w:rPr>
              <w:t xml:space="preserve">might </w:t>
            </w:r>
            <w:r w:rsidRPr="00D85919">
              <w:rPr>
                <w:rFonts w:ascii="Verdana" w:hAnsi="Verdana" w:cs="Times New Roman"/>
                <w:sz w:val="16"/>
                <w:szCs w:val="16"/>
                <w:lang w:val="en-US"/>
              </w:rPr>
              <w:t>submit their comments;</w:t>
            </w:r>
          </w:p>
        </w:tc>
      </w:tr>
      <w:tr w:rsidR="00E861BD" w:rsidRPr="00E861BD" w14:paraId="32F131E1" w14:textId="3E6DD310" w:rsidTr="00C65AAF">
        <w:tc>
          <w:tcPr>
            <w:tcW w:w="4695" w:type="dxa"/>
          </w:tcPr>
          <w:p w14:paraId="40D7D41D" w14:textId="77777777" w:rsidR="00E861BD" w:rsidRPr="00097DFE" w:rsidRDefault="00E861BD" w:rsidP="00E861BD">
            <w:pPr>
              <w:pStyle w:val="Texto"/>
              <w:spacing w:after="100" w:line="234" w:lineRule="exact"/>
              <w:ind w:firstLine="0"/>
              <w:rPr>
                <w:rFonts w:ascii="Verdana" w:hAnsi="Verdana"/>
                <w:sz w:val="16"/>
                <w:szCs w:val="16"/>
              </w:rPr>
            </w:pPr>
            <w:r w:rsidRPr="00097DFE">
              <w:rPr>
                <w:rFonts w:ascii="Verdana" w:hAnsi="Verdana"/>
                <w:sz w:val="16"/>
                <w:szCs w:val="16"/>
              </w:rPr>
              <w:t xml:space="preserve">Que durante el plazo de 60 días naturales contados a partir del día siguiente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presentaron comentarios sobre el contenido del citado proyecto de Norma Oficial Mexicana, mismos que fueron analizados por el grupo </w:t>
            </w:r>
            <w:r w:rsidRPr="00097DFE">
              <w:rPr>
                <w:rFonts w:ascii="Verdana" w:hAnsi="Verdana"/>
                <w:sz w:val="16"/>
                <w:szCs w:val="16"/>
              </w:rPr>
              <w:lastRenderedPageBreak/>
              <w:t>de trabajo, realizándose las modificaciones conducentes al proyecto de norma.</w:t>
            </w:r>
          </w:p>
        </w:tc>
        <w:tc>
          <w:tcPr>
            <w:tcW w:w="4637" w:type="dxa"/>
          </w:tcPr>
          <w:p w14:paraId="1646E083" w14:textId="61AC4583" w:rsidR="00E861BD" w:rsidRPr="00097DFE" w:rsidRDefault="00E861BD" w:rsidP="00E861BD">
            <w:pPr>
              <w:pStyle w:val="Texto"/>
              <w:spacing w:after="100" w:line="234" w:lineRule="exact"/>
              <w:ind w:firstLine="0"/>
              <w:rPr>
                <w:rFonts w:ascii="Verdana" w:hAnsi="Verdana"/>
                <w:sz w:val="16"/>
                <w:szCs w:val="16"/>
                <w:lang w:val="en-US"/>
              </w:rPr>
            </w:pPr>
            <w:r w:rsidRPr="00D85919">
              <w:rPr>
                <w:rFonts w:ascii="Verdana" w:hAnsi="Verdana" w:cs="Times New Roman"/>
                <w:sz w:val="16"/>
                <w:szCs w:val="16"/>
                <w:lang w:val="en-US"/>
              </w:rPr>
              <w:lastRenderedPageBreak/>
              <w:t xml:space="preserve">That during the period of 60 calendar days from the day following the publication of said </w:t>
            </w:r>
            <w:r>
              <w:rPr>
                <w:rFonts w:ascii="Verdana" w:hAnsi="Verdana" w:cs="Times New Roman"/>
                <w:sz w:val="16"/>
                <w:szCs w:val="16"/>
                <w:lang w:val="en-US"/>
              </w:rPr>
              <w:t>Project of the Official</w:t>
            </w:r>
            <w:r w:rsidRPr="00D85919">
              <w:rPr>
                <w:rFonts w:ascii="Verdana" w:hAnsi="Verdana" w:cs="Times New Roman"/>
                <w:sz w:val="16"/>
                <w:szCs w:val="16"/>
                <w:lang w:val="en-US"/>
              </w:rPr>
              <w:t xml:space="preserve"> Mexican standard, the Regulatory Impact</w:t>
            </w:r>
            <w:r>
              <w:rPr>
                <w:rFonts w:ascii="Verdana" w:hAnsi="Verdana" w:cs="Times New Roman"/>
                <w:sz w:val="16"/>
                <w:szCs w:val="16"/>
                <w:lang w:val="en-US"/>
              </w:rPr>
              <w:t xml:space="preserve"> Statement</w:t>
            </w:r>
            <w:r w:rsidRPr="00D85919">
              <w:rPr>
                <w:rFonts w:ascii="Verdana" w:hAnsi="Verdana" w:cs="Times New Roman"/>
                <w:sz w:val="16"/>
                <w:szCs w:val="16"/>
                <w:lang w:val="en-US"/>
              </w:rPr>
              <w:t xml:space="preserve"> referred to in article 45 of the Federal Law on Metrology and Standardization was available </w:t>
            </w:r>
            <w:r>
              <w:rPr>
                <w:rFonts w:ascii="Verdana" w:hAnsi="Verdana" w:cs="Times New Roman"/>
                <w:sz w:val="16"/>
                <w:szCs w:val="16"/>
                <w:lang w:val="en-US"/>
              </w:rPr>
              <w:t>to</w:t>
            </w:r>
            <w:r w:rsidRPr="00D85919">
              <w:rPr>
                <w:rFonts w:ascii="Verdana" w:hAnsi="Verdana" w:cs="Times New Roman"/>
                <w:sz w:val="16"/>
                <w:szCs w:val="16"/>
                <w:lang w:val="en-US"/>
              </w:rPr>
              <w:t xml:space="preserve"> the general public for consultation; and that within the same period, the interested parties submitted comments on the content of the aforementioned </w:t>
            </w:r>
            <w:r>
              <w:rPr>
                <w:rFonts w:ascii="Verdana" w:hAnsi="Verdana" w:cs="Times New Roman"/>
                <w:sz w:val="16"/>
                <w:szCs w:val="16"/>
                <w:lang w:val="en-US"/>
              </w:rPr>
              <w:t xml:space="preserve">Project </w:t>
            </w:r>
            <w:r w:rsidRPr="00D85919">
              <w:rPr>
                <w:rFonts w:ascii="Verdana" w:hAnsi="Verdana" w:cs="Times New Roman"/>
                <w:sz w:val="16"/>
                <w:szCs w:val="16"/>
                <w:lang w:val="en-US"/>
              </w:rPr>
              <w:t xml:space="preserve">of Official Mexican Standard, which were analyzed by the working group, </w:t>
            </w:r>
            <w:r w:rsidRPr="00D85919">
              <w:rPr>
                <w:rFonts w:ascii="Verdana" w:hAnsi="Verdana" w:cs="Times New Roman"/>
                <w:sz w:val="16"/>
                <w:szCs w:val="16"/>
                <w:lang w:val="en-US"/>
              </w:rPr>
              <w:lastRenderedPageBreak/>
              <w:t xml:space="preserve">making the </w:t>
            </w:r>
            <w:r>
              <w:rPr>
                <w:rFonts w:ascii="Verdana" w:hAnsi="Verdana" w:cs="Times New Roman"/>
                <w:sz w:val="16"/>
                <w:szCs w:val="16"/>
                <w:lang w:val="en-US"/>
              </w:rPr>
              <w:t xml:space="preserve">appropriate </w:t>
            </w:r>
            <w:r w:rsidRPr="00D85919">
              <w:rPr>
                <w:rFonts w:ascii="Verdana" w:hAnsi="Verdana" w:cs="Times New Roman"/>
                <w:sz w:val="16"/>
                <w:szCs w:val="16"/>
                <w:lang w:val="en-US"/>
              </w:rPr>
              <w:t xml:space="preserve">modifications to the </w:t>
            </w:r>
            <w:r>
              <w:rPr>
                <w:rFonts w:ascii="Verdana" w:hAnsi="Verdana" w:cs="Times New Roman"/>
                <w:sz w:val="16"/>
                <w:szCs w:val="16"/>
                <w:lang w:val="en-US"/>
              </w:rPr>
              <w:t>Project of</w:t>
            </w:r>
            <w:r w:rsidRPr="00D85919">
              <w:rPr>
                <w:rFonts w:ascii="Verdana" w:hAnsi="Verdana" w:cs="Times New Roman"/>
                <w:sz w:val="16"/>
                <w:szCs w:val="16"/>
                <w:lang w:val="en-US"/>
              </w:rPr>
              <w:t xml:space="preserve"> standard.</w:t>
            </w:r>
          </w:p>
        </w:tc>
      </w:tr>
      <w:tr w:rsidR="00E861BD" w:rsidRPr="00E861BD" w14:paraId="037C4CD0" w14:textId="381FB0F2" w:rsidTr="00C65AAF">
        <w:tc>
          <w:tcPr>
            <w:tcW w:w="4695" w:type="dxa"/>
          </w:tcPr>
          <w:p w14:paraId="6A135A4E" w14:textId="77777777" w:rsidR="00E861BD" w:rsidRPr="00097DFE" w:rsidRDefault="00E861BD" w:rsidP="00E861BD">
            <w:pPr>
              <w:pStyle w:val="Texto"/>
              <w:spacing w:after="100" w:line="234" w:lineRule="exact"/>
              <w:ind w:firstLine="0"/>
              <w:rPr>
                <w:rFonts w:ascii="Verdana" w:hAnsi="Verdana"/>
                <w:sz w:val="16"/>
                <w:szCs w:val="16"/>
              </w:rPr>
            </w:pPr>
            <w:r w:rsidRPr="00097DFE">
              <w:rPr>
                <w:rFonts w:ascii="Verdana" w:hAnsi="Verdana"/>
                <w:sz w:val="16"/>
                <w:szCs w:val="16"/>
              </w:rPr>
              <w:lastRenderedPageBreak/>
              <w:t>Que con fecha 7 de marzo de 2019, el Comité Consultivo Nacional de Normalización de Transporte Ferroviario aprobó la norma referida;</w:t>
            </w:r>
          </w:p>
        </w:tc>
        <w:tc>
          <w:tcPr>
            <w:tcW w:w="4637" w:type="dxa"/>
          </w:tcPr>
          <w:p w14:paraId="32D405F6" w14:textId="54E19BDC" w:rsidR="00E861BD" w:rsidRPr="00097DFE" w:rsidRDefault="00E861BD" w:rsidP="00E861BD">
            <w:pPr>
              <w:pStyle w:val="Texto"/>
              <w:spacing w:after="100" w:line="234" w:lineRule="exact"/>
              <w:ind w:firstLine="0"/>
              <w:rPr>
                <w:rFonts w:ascii="Verdana" w:hAnsi="Verdana"/>
                <w:sz w:val="16"/>
                <w:szCs w:val="16"/>
                <w:lang w:val="en-US"/>
              </w:rPr>
            </w:pPr>
            <w:r w:rsidRPr="00D85919">
              <w:rPr>
                <w:rFonts w:ascii="Verdana" w:hAnsi="Verdana" w:cs="Times New Roman"/>
                <w:sz w:val="16"/>
                <w:szCs w:val="16"/>
                <w:lang w:val="en-US"/>
              </w:rPr>
              <w:t xml:space="preserve">That on March 7, 2019, the National Standardization </w:t>
            </w:r>
            <w:r>
              <w:rPr>
                <w:rFonts w:ascii="Verdana" w:hAnsi="Verdana" w:cs="Times New Roman"/>
                <w:sz w:val="16"/>
                <w:szCs w:val="16"/>
                <w:lang w:val="en-US"/>
              </w:rPr>
              <w:t>Consultative Committee</w:t>
            </w:r>
            <w:r w:rsidRPr="00D85919">
              <w:rPr>
                <w:rFonts w:ascii="Verdana" w:hAnsi="Verdana" w:cs="Times New Roman"/>
                <w:sz w:val="16"/>
                <w:szCs w:val="16"/>
                <w:lang w:val="en-US"/>
              </w:rPr>
              <w:t xml:space="preserve"> </w:t>
            </w:r>
            <w:r>
              <w:rPr>
                <w:rFonts w:ascii="Verdana" w:hAnsi="Verdana" w:cs="Times New Roman"/>
                <w:sz w:val="16"/>
                <w:szCs w:val="16"/>
                <w:lang w:val="en-US"/>
              </w:rPr>
              <w:t xml:space="preserve">of </w:t>
            </w:r>
            <w:r w:rsidRPr="00D85919">
              <w:rPr>
                <w:rFonts w:ascii="Verdana" w:hAnsi="Verdana" w:cs="Times New Roman"/>
                <w:sz w:val="16"/>
                <w:szCs w:val="16"/>
                <w:lang w:val="en-US"/>
              </w:rPr>
              <w:t>Rail Transport approved the aforementioned standard;</w:t>
            </w:r>
          </w:p>
        </w:tc>
      </w:tr>
      <w:tr w:rsidR="00E861BD" w:rsidRPr="00E861BD" w14:paraId="326FD8EF" w14:textId="0AF5843D" w:rsidTr="00C65AAF">
        <w:tc>
          <w:tcPr>
            <w:tcW w:w="4695" w:type="dxa"/>
          </w:tcPr>
          <w:p w14:paraId="529B7F4F" w14:textId="77777777" w:rsidR="00E861BD" w:rsidRPr="00097DFE" w:rsidRDefault="00E861BD" w:rsidP="00E861BD">
            <w:pPr>
              <w:pStyle w:val="Texto"/>
              <w:spacing w:after="100" w:line="234" w:lineRule="exact"/>
              <w:ind w:firstLine="0"/>
              <w:rPr>
                <w:rFonts w:ascii="Verdana" w:hAnsi="Verdana"/>
                <w:sz w:val="16"/>
                <w:szCs w:val="16"/>
              </w:rPr>
            </w:pPr>
            <w:r w:rsidRPr="00097DFE">
              <w:rPr>
                <w:rFonts w:ascii="Verdana" w:hAnsi="Verdana"/>
                <w:sz w:val="16"/>
                <w:szCs w:val="16"/>
              </w:rPr>
              <w:t>Que la Ley Federal sobre Metrología y Normalización establece que las Normas Oficiales Mexicanas se constituyen como el instrumento idóneo para establecer las características y/o especificaciones para proteger las vías generales de comunicación y la seguridad de sus usuarios, expide la siguiente: Norma Oficial Mexicana NOM-002-ARTF-2019, “SISTEMA FERROVIARIO- SEGURIDAD- INSPECCIÓN DEL EQUIPO TRACTIVO”. SINEC-20190220170745100.</w:t>
            </w:r>
          </w:p>
        </w:tc>
        <w:tc>
          <w:tcPr>
            <w:tcW w:w="4637" w:type="dxa"/>
          </w:tcPr>
          <w:p w14:paraId="07DED1C9" w14:textId="1B7EC4CC" w:rsidR="00E861BD" w:rsidRPr="00097DFE" w:rsidRDefault="00E861BD" w:rsidP="00E861BD">
            <w:pPr>
              <w:pStyle w:val="Texto"/>
              <w:spacing w:after="100" w:line="234" w:lineRule="exact"/>
              <w:ind w:firstLine="0"/>
              <w:rPr>
                <w:rFonts w:ascii="Verdana" w:hAnsi="Verdana"/>
                <w:sz w:val="16"/>
                <w:szCs w:val="16"/>
                <w:lang w:val="en-US"/>
              </w:rPr>
            </w:pPr>
            <w:r w:rsidRPr="00D85919">
              <w:rPr>
                <w:rFonts w:ascii="Verdana" w:hAnsi="Verdana" w:cs="Times New Roman"/>
                <w:sz w:val="16"/>
                <w:szCs w:val="16"/>
                <w:lang w:val="en-US"/>
              </w:rPr>
              <w:t xml:space="preserve">That the Federal Law on Metrology and Standardization establishes that the Official Mexican Standards are constituted as the ideal instrument to establish the characteristics </w:t>
            </w:r>
            <w:r>
              <w:rPr>
                <w:rFonts w:ascii="Verdana" w:hAnsi="Verdana" w:cs="Times New Roman"/>
                <w:sz w:val="16"/>
                <w:szCs w:val="16"/>
                <w:lang w:val="en-US"/>
              </w:rPr>
              <w:t>and/or</w:t>
            </w:r>
            <w:r w:rsidRPr="00D85919">
              <w:rPr>
                <w:rFonts w:ascii="Verdana" w:hAnsi="Verdana" w:cs="Times New Roman"/>
                <w:sz w:val="16"/>
                <w:szCs w:val="16"/>
                <w:lang w:val="en-US"/>
              </w:rPr>
              <w:t xml:space="preserve"> specifications to protect the general communication routes and the safety of its users, the following</w:t>
            </w:r>
            <w:r>
              <w:rPr>
                <w:rFonts w:ascii="Verdana" w:hAnsi="Verdana" w:cs="Times New Roman"/>
                <w:sz w:val="16"/>
                <w:szCs w:val="16"/>
                <w:lang w:val="en-US"/>
              </w:rPr>
              <w:t xml:space="preserve"> is issued</w:t>
            </w:r>
            <w:r w:rsidRPr="00D85919">
              <w:rPr>
                <w:rFonts w:ascii="Verdana" w:hAnsi="Verdana" w:cs="Times New Roman"/>
                <w:sz w:val="16"/>
                <w:szCs w:val="16"/>
                <w:lang w:val="en-US"/>
              </w:rPr>
              <w:t xml:space="preserve">: Official Mexican Standard </w:t>
            </w:r>
            <w:r>
              <w:rPr>
                <w:rFonts w:ascii="Verdana" w:hAnsi="Verdana"/>
                <w:sz w:val="16"/>
                <w:szCs w:val="16"/>
                <w:lang w:val="en-US"/>
              </w:rPr>
              <w:t xml:space="preserve">NOM-002-ARTF-2019, RAILWAY SYSTEM – SAFETY – INSPECTION OF TRACTIVE EQUIPMENT.  </w:t>
            </w:r>
            <w:r w:rsidRPr="00D85919">
              <w:rPr>
                <w:rFonts w:ascii="Verdana" w:hAnsi="Verdana" w:cs="Times New Roman"/>
                <w:sz w:val="16"/>
                <w:szCs w:val="16"/>
                <w:lang w:val="en-US"/>
              </w:rPr>
              <w:t>SINEC-20190220170745100.</w:t>
            </w:r>
          </w:p>
        </w:tc>
      </w:tr>
      <w:tr w:rsidR="00E861BD" w:rsidRPr="00E861BD" w14:paraId="08924E5B" w14:textId="0A22B349" w:rsidTr="00C65AAF">
        <w:tc>
          <w:tcPr>
            <w:tcW w:w="4695" w:type="dxa"/>
          </w:tcPr>
          <w:p w14:paraId="07E21D7F" w14:textId="77777777" w:rsidR="00E861BD" w:rsidRPr="00701548" w:rsidRDefault="00E861BD" w:rsidP="00E861BD">
            <w:pPr>
              <w:pStyle w:val="Texto"/>
              <w:spacing w:after="100" w:line="234" w:lineRule="exact"/>
              <w:ind w:firstLine="0"/>
              <w:rPr>
                <w:rFonts w:ascii="Verdana" w:hAnsi="Verdana"/>
                <w:sz w:val="16"/>
                <w:szCs w:val="16"/>
              </w:rPr>
            </w:pPr>
            <w:r w:rsidRPr="00701548">
              <w:rPr>
                <w:rFonts w:ascii="Verdana" w:hAnsi="Verdana"/>
                <w:sz w:val="16"/>
                <w:szCs w:val="16"/>
              </w:rPr>
              <w:t xml:space="preserve">Ciudad de México, a 7 de marzo de 2019.- El Titular de la Agencia Reguladora de Transporte Ferroviario y Presidente del Comité Consultivo Nacional de Normalización de Transporte Ferroviario, </w:t>
            </w:r>
            <w:r w:rsidRPr="00701548">
              <w:rPr>
                <w:rFonts w:ascii="Verdana" w:hAnsi="Verdana"/>
                <w:b/>
                <w:sz w:val="16"/>
                <w:szCs w:val="16"/>
              </w:rPr>
              <w:t>Alejandro Álvarez Reyes</w:t>
            </w:r>
            <w:r w:rsidRPr="00701548">
              <w:rPr>
                <w:rFonts w:ascii="Verdana" w:hAnsi="Verdana"/>
                <w:sz w:val="16"/>
                <w:szCs w:val="16"/>
              </w:rPr>
              <w:t>.- Rúbrica.</w:t>
            </w:r>
          </w:p>
        </w:tc>
        <w:tc>
          <w:tcPr>
            <w:tcW w:w="4637" w:type="dxa"/>
          </w:tcPr>
          <w:p w14:paraId="7044B1E3" w14:textId="16FA5173" w:rsidR="00E861BD" w:rsidRPr="00701548" w:rsidRDefault="00E861BD" w:rsidP="00E861BD">
            <w:pPr>
              <w:pStyle w:val="Texto"/>
              <w:spacing w:after="100" w:line="234" w:lineRule="exact"/>
              <w:ind w:firstLine="0"/>
              <w:rPr>
                <w:rFonts w:ascii="Verdana" w:hAnsi="Verdana"/>
                <w:sz w:val="16"/>
                <w:szCs w:val="16"/>
                <w:lang w:val="en-US"/>
              </w:rPr>
            </w:pPr>
            <w:r w:rsidRPr="00701548">
              <w:rPr>
                <w:rFonts w:ascii="Verdana" w:hAnsi="Verdana" w:cs="Times New Roman"/>
                <w:sz w:val="16"/>
                <w:szCs w:val="16"/>
                <w:lang w:val="en-US"/>
              </w:rPr>
              <w:t xml:space="preserve">Mexico City, March 7, 2019.- The Head of the Rail Transport Regulatory Agency and Chairman of the Consultative Committee of Standardization of Rail Transport, </w:t>
            </w:r>
            <w:r w:rsidRPr="00701548">
              <w:rPr>
                <w:rFonts w:ascii="Verdana" w:hAnsi="Verdana" w:cs="Times New Roman"/>
                <w:b/>
                <w:bCs/>
                <w:sz w:val="16"/>
                <w:szCs w:val="16"/>
                <w:lang w:val="en-US"/>
              </w:rPr>
              <w:t xml:space="preserve">Alejandro Álvarez Reyes </w:t>
            </w:r>
            <w:r w:rsidRPr="00701548">
              <w:rPr>
                <w:rFonts w:ascii="Verdana" w:hAnsi="Verdana" w:cs="Times New Roman"/>
                <w:sz w:val="16"/>
                <w:szCs w:val="16"/>
                <w:lang w:val="en-US"/>
              </w:rPr>
              <w:t>.- Signed.</w:t>
            </w:r>
          </w:p>
        </w:tc>
      </w:tr>
      <w:tr w:rsidR="00E861BD" w:rsidRPr="00097DFE" w14:paraId="4F391AEE" w14:textId="16693E6A" w:rsidTr="00C65AAF">
        <w:tc>
          <w:tcPr>
            <w:tcW w:w="4695" w:type="dxa"/>
          </w:tcPr>
          <w:p w14:paraId="6FD4BBE4" w14:textId="77777777" w:rsidR="00E861BD" w:rsidRPr="00701548" w:rsidRDefault="00E861BD" w:rsidP="00E861BD">
            <w:pPr>
              <w:pStyle w:val="ANOTACION"/>
              <w:spacing w:before="0" w:after="100" w:line="234" w:lineRule="exact"/>
              <w:rPr>
                <w:rFonts w:ascii="Verdana" w:hAnsi="Verdana"/>
                <w:sz w:val="16"/>
                <w:szCs w:val="16"/>
              </w:rPr>
            </w:pPr>
            <w:r w:rsidRPr="00701548">
              <w:rPr>
                <w:rFonts w:ascii="Verdana" w:hAnsi="Verdana"/>
                <w:sz w:val="16"/>
                <w:szCs w:val="16"/>
              </w:rPr>
              <w:t>Prefacio</w:t>
            </w:r>
          </w:p>
        </w:tc>
        <w:tc>
          <w:tcPr>
            <w:tcW w:w="4637" w:type="dxa"/>
          </w:tcPr>
          <w:p w14:paraId="5E8C202E" w14:textId="6FB16C69" w:rsidR="00E861BD" w:rsidRPr="00701548" w:rsidRDefault="00E861BD" w:rsidP="00E861BD">
            <w:pPr>
              <w:pStyle w:val="ANOTACION"/>
              <w:spacing w:before="0" w:after="100" w:line="234" w:lineRule="exact"/>
              <w:rPr>
                <w:rFonts w:ascii="Verdana" w:hAnsi="Verdana"/>
                <w:sz w:val="16"/>
                <w:szCs w:val="16"/>
                <w:lang w:val="en-US"/>
              </w:rPr>
            </w:pPr>
            <w:proofErr w:type="spellStart"/>
            <w:r w:rsidRPr="00701548">
              <w:rPr>
                <w:rFonts w:ascii="Verdana" w:hAnsi="Verdana"/>
                <w:bCs/>
                <w:sz w:val="16"/>
                <w:szCs w:val="16"/>
              </w:rPr>
              <w:t>Preface</w:t>
            </w:r>
            <w:proofErr w:type="spellEnd"/>
          </w:p>
        </w:tc>
      </w:tr>
      <w:tr w:rsidR="00E861BD" w:rsidRPr="00E861BD" w14:paraId="7129BBB6" w14:textId="40BB5CFA" w:rsidTr="00C65AAF">
        <w:tc>
          <w:tcPr>
            <w:tcW w:w="4695" w:type="dxa"/>
          </w:tcPr>
          <w:p w14:paraId="5CCAF51A" w14:textId="77777777" w:rsidR="00E861BD" w:rsidRPr="00701548" w:rsidRDefault="00E861BD" w:rsidP="00E861BD">
            <w:pPr>
              <w:pStyle w:val="Texto"/>
              <w:spacing w:after="100" w:line="234" w:lineRule="exact"/>
              <w:ind w:firstLine="0"/>
              <w:rPr>
                <w:rFonts w:ascii="Verdana" w:hAnsi="Verdana"/>
                <w:sz w:val="16"/>
                <w:szCs w:val="16"/>
              </w:rPr>
            </w:pPr>
            <w:r w:rsidRPr="00701548">
              <w:rPr>
                <w:rFonts w:ascii="Verdana" w:hAnsi="Verdana"/>
                <w:sz w:val="16"/>
                <w:szCs w:val="16"/>
              </w:rPr>
              <w:t>El equipo tractivo es un elemento fundamental del ferrocarril en conjunto con las unidades de arrastre.  Las características operativas y estructurales de las locomotoras están estrechamente relacionadas con la seguridad del servicio ferroviario. Buscando así, incrementar la seguridad, eficiencia, funcionalidad y disponibilidad del equipo tractivo, a fin de que los concesionarios mejoren el servicio a usuarios.</w:t>
            </w:r>
          </w:p>
        </w:tc>
        <w:tc>
          <w:tcPr>
            <w:tcW w:w="4637" w:type="dxa"/>
          </w:tcPr>
          <w:p w14:paraId="6EEABB9C" w14:textId="5A65F12D" w:rsidR="00E861BD" w:rsidRPr="00701548" w:rsidRDefault="00E861BD" w:rsidP="00E861BD">
            <w:pPr>
              <w:pStyle w:val="Texto"/>
              <w:spacing w:after="100" w:line="234" w:lineRule="exact"/>
              <w:ind w:firstLine="0"/>
              <w:rPr>
                <w:rFonts w:ascii="Verdana" w:hAnsi="Verdana"/>
                <w:sz w:val="16"/>
                <w:szCs w:val="16"/>
                <w:lang w:val="en-US"/>
              </w:rPr>
            </w:pPr>
            <w:r w:rsidRPr="00701548">
              <w:rPr>
                <w:rFonts w:ascii="Verdana" w:hAnsi="Verdana" w:cs="Times New Roman"/>
                <w:sz w:val="16"/>
                <w:szCs w:val="16"/>
                <w:lang w:val="en-US"/>
              </w:rPr>
              <w:t xml:space="preserve">Tractive equipment is a fundamental element of the railway in conjunction with the dragging units. The operational and structural characteristics of the locomotives are closely related to the safety of rail service. In this way, increase the </w:t>
            </w:r>
            <w:r w:rsidR="00701548">
              <w:rPr>
                <w:rFonts w:ascii="Verdana" w:hAnsi="Verdana" w:cs="Times New Roman"/>
                <w:sz w:val="16"/>
                <w:szCs w:val="16"/>
                <w:lang w:val="en-US"/>
              </w:rPr>
              <w:t>safety</w:t>
            </w:r>
            <w:r w:rsidRPr="00701548">
              <w:rPr>
                <w:rFonts w:ascii="Verdana" w:hAnsi="Verdana" w:cs="Times New Roman"/>
                <w:sz w:val="16"/>
                <w:szCs w:val="16"/>
                <w:lang w:val="en-US"/>
              </w:rPr>
              <w:t xml:space="preserve">, efficiency, functionality and availability of the tractive equipment, so that the </w:t>
            </w:r>
            <w:r w:rsidR="00701548">
              <w:rPr>
                <w:rFonts w:ascii="Verdana" w:hAnsi="Verdana" w:cs="Times New Roman"/>
                <w:sz w:val="16"/>
                <w:szCs w:val="16"/>
                <w:lang w:val="en-US"/>
              </w:rPr>
              <w:t>concessionaires might</w:t>
            </w:r>
            <w:r w:rsidRPr="00701548">
              <w:rPr>
                <w:rFonts w:ascii="Verdana" w:hAnsi="Verdana" w:cs="Times New Roman"/>
                <w:sz w:val="16"/>
                <w:szCs w:val="16"/>
                <w:lang w:val="en-US"/>
              </w:rPr>
              <w:t xml:space="preserve"> improve the service for users.</w:t>
            </w:r>
          </w:p>
        </w:tc>
      </w:tr>
      <w:tr w:rsidR="00E861BD" w:rsidRPr="00E861BD" w14:paraId="1F422FF0" w14:textId="3E2C32E1" w:rsidTr="00C65AAF">
        <w:tc>
          <w:tcPr>
            <w:tcW w:w="4695" w:type="dxa"/>
          </w:tcPr>
          <w:p w14:paraId="69132A14" w14:textId="77777777" w:rsidR="00E861BD" w:rsidRPr="00097DFE" w:rsidRDefault="00E861BD" w:rsidP="00E861BD">
            <w:pPr>
              <w:pStyle w:val="Texto"/>
              <w:spacing w:after="100" w:line="234" w:lineRule="exact"/>
              <w:ind w:firstLine="0"/>
              <w:rPr>
                <w:rFonts w:ascii="Verdana" w:hAnsi="Verdana"/>
                <w:sz w:val="16"/>
                <w:szCs w:val="16"/>
              </w:rPr>
            </w:pPr>
            <w:r w:rsidRPr="00097DFE">
              <w:rPr>
                <w:rFonts w:ascii="Verdana" w:hAnsi="Verdana"/>
                <w:sz w:val="16"/>
                <w:szCs w:val="16"/>
              </w:rPr>
              <w:t>Cuando la presente Norma Oficial Mexicana sea publicada y entre en vigor, cancelará a la Norma Oficial Mexicana NOM-064-SCT2-2001, Reglas de seguridad e inspecciones periódicas a los diversos sistemas que constituyen el equipo tractivo ferroviario diésel-eléctrico, publicada en el Diario Oficial de la Federación el 21 de enero de 2002.</w:t>
            </w:r>
          </w:p>
        </w:tc>
        <w:tc>
          <w:tcPr>
            <w:tcW w:w="4637" w:type="dxa"/>
          </w:tcPr>
          <w:p w14:paraId="40A8A819" w14:textId="27D809A4" w:rsidR="00E861BD" w:rsidRPr="00097DFE" w:rsidRDefault="00E861BD" w:rsidP="00E861BD">
            <w:pPr>
              <w:pStyle w:val="Texto"/>
              <w:spacing w:after="100" w:line="234" w:lineRule="exact"/>
              <w:ind w:firstLine="0"/>
              <w:rPr>
                <w:rFonts w:ascii="Verdana" w:hAnsi="Verdana"/>
                <w:sz w:val="16"/>
                <w:szCs w:val="16"/>
                <w:lang w:val="en-US"/>
              </w:rPr>
            </w:pPr>
            <w:r w:rsidRPr="00D85919">
              <w:rPr>
                <w:rFonts w:ascii="Verdana" w:hAnsi="Verdana" w:cs="Times New Roman"/>
                <w:sz w:val="16"/>
                <w:szCs w:val="16"/>
                <w:lang w:val="en-US"/>
              </w:rPr>
              <w:t xml:space="preserve">When this Official Mexican Standard is published and </w:t>
            </w:r>
            <w:r w:rsidR="00701548">
              <w:rPr>
                <w:rFonts w:ascii="Verdana" w:hAnsi="Verdana" w:cs="Times New Roman"/>
                <w:sz w:val="16"/>
                <w:szCs w:val="16"/>
                <w:lang w:val="en-US"/>
              </w:rPr>
              <w:t>takes effect</w:t>
            </w:r>
            <w:r w:rsidRPr="00D85919">
              <w:rPr>
                <w:rFonts w:ascii="Verdana" w:hAnsi="Verdana" w:cs="Times New Roman"/>
                <w:sz w:val="16"/>
                <w:szCs w:val="16"/>
                <w:lang w:val="en-US"/>
              </w:rPr>
              <w:t xml:space="preserve">, it will cancel the Official Mexican Standard NOM-064-SCT2-2001, Safety rules and periodic inspections of the various systems that constitute the diesel-electric railway tractive equipment,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on January 21, 2002.</w:t>
            </w:r>
          </w:p>
        </w:tc>
      </w:tr>
      <w:tr w:rsidR="00E861BD" w:rsidRPr="00E861BD" w14:paraId="2F5AC1AE" w14:textId="21459010" w:rsidTr="00C65AAF">
        <w:tc>
          <w:tcPr>
            <w:tcW w:w="4695" w:type="dxa"/>
          </w:tcPr>
          <w:p w14:paraId="4935C887" w14:textId="77777777" w:rsidR="00E861BD" w:rsidRPr="00097DFE" w:rsidRDefault="00E861BD" w:rsidP="00E861BD">
            <w:pPr>
              <w:pStyle w:val="Texto"/>
              <w:spacing w:after="100" w:line="234" w:lineRule="exact"/>
              <w:ind w:firstLine="0"/>
              <w:rPr>
                <w:rFonts w:ascii="Verdana" w:hAnsi="Verdana"/>
                <w:sz w:val="16"/>
                <w:szCs w:val="16"/>
              </w:rPr>
            </w:pPr>
            <w:r w:rsidRPr="00097DFE">
              <w:rPr>
                <w:rFonts w:ascii="Verdana" w:hAnsi="Verdana"/>
                <w:sz w:val="16"/>
                <w:szCs w:val="16"/>
              </w:rPr>
              <w:t>La elaboración de la presente Norma Oficial Mexicana es competencia del Comité Consultivo Nacional de Normalización de Transporte Ferroviario (CCNN-TF) integrado por:</w:t>
            </w:r>
          </w:p>
        </w:tc>
        <w:tc>
          <w:tcPr>
            <w:tcW w:w="4637" w:type="dxa"/>
          </w:tcPr>
          <w:p w14:paraId="04B48C82" w14:textId="3A36D237" w:rsidR="00E861BD" w:rsidRPr="00097DFE" w:rsidRDefault="00E861BD" w:rsidP="00E861BD">
            <w:pPr>
              <w:pStyle w:val="Texto"/>
              <w:spacing w:after="100" w:line="234" w:lineRule="exact"/>
              <w:ind w:firstLine="0"/>
              <w:rPr>
                <w:rFonts w:ascii="Verdana" w:hAnsi="Verdana"/>
                <w:sz w:val="16"/>
                <w:szCs w:val="16"/>
                <w:lang w:val="en-US"/>
              </w:rPr>
            </w:pPr>
            <w:r w:rsidRPr="00D85919">
              <w:rPr>
                <w:rFonts w:ascii="Verdana" w:hAnsi="Verdana" w:cs="Times New Roman"/>
                <w:sz w:val="16"/>
                <w:szCs w:val="16"/>
                <w:lang w:val="en-US"/>
              </w:rPr>
              <w:t>The preparation of this Official Mexican Standard is the responsibility of the National Consultative Committee for Standardization of Rail Transport (CCNN-TF) composed of:</w:t>
            </w:r>
          </w:p>
        </w:tc>
      </w:tr>
      <w:tr w:rsidR="00E861BD" w:rsidRPr="00E861BD" w14:paraId="69BE2D52" w14:textId="1D7F10C6" w:rsidTr="00C65AAF">
        <w:tc>
          <w:tcPr>
            <w:tcW w:w="4695" w:type="dxa"/>
          </w:tcPr>
          <w:p w14:paraId="47C4F37F"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Agencia de Seguridad, Energía y Ambiente (ASEA).</w:t>
            </w:r>
          </w:p>
        </w:tc>
        <w:tc>
          <w:tcPr>
            <w:tcW w:w="4637" w:type="dxa"/>
          </w:tcPr>
          <w:p w14:paraId="2EB34297" w14:textId="441B45E4" w:rsidR="00E861BD" w:rsidRPr="00097DFE" w:rsidRDefault="00E861BD" w:rsidP="00E861BD">
            <w:pPr>
              <w:pStyle w:val="ROMANOS"/>
              <w:spacing w:after="100" w:line="23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S</w:t>
            </w:r>
            <w:r w:rsidR="00701548">
              <w:rPr>
                <w:rFonts w:ascii="Verdana" w:hAnsi="Verdana" w:cs="Times New Roman"/>
                <w:sz w:val="16"/>
                <w:szCs w:val="16"/>
                <w:lang w:val="en-US"/>
              </w:rPr>
              <w:t>afety</w:t>
            </w:r>
            <w:r w:rsidRPr="00D85919">
              <w:rPr>
                <w:rFonts w:ascii="Verdana" w:hAnsi="Verdana" w:cs="Times New Roman"/>
                <w:sz w:val="16"/>
                <w:szCs w:val="16"/>
                <w:lang w:val="en-US"/>
              </w:rPr>
              <w:t>, Energy and Environment</w:t>
            </w:r>
            <w:r w:rsidR="00701548">
              <w:rPr>
                <w:rFonts w:ascii="Verdana" w:hAnsi="Verdana" w:cs="Times New Roman"/>
                <w:sz w:val="16"/>
                <w:szCs w:val="16"/>
                <w:lang w:val="en-US"/>
              </w:rPr>
              <w:t>al</w:t>
            </w:r>
            <w:r w:rsidRPr="00D85919">
              <w:rPr>
                <w:rFonts w:ascii="Verdana" w:hAnsi="Verdana" w:cs="Times New Roman"/>
                <w:sz w:val="16"/>
                <w:szCs w:val="16"/>
                <w:lang w:val="en-US"/>
              </w:rPr>
              <w:t xml:space="preserve"> Agency (ASEA).              </w:t>
            </w:r>
          </w:p>
        </w:tc>
      </w:tr>
      <w:tr w:rsidR="00E861BD" w:rsidRPr="00E861BD" w14:paraId="30DD48D3" w14:textId="2E0E5959" w:rsidTr="00C65AAF">
        <w:tc>
          <w:tcPr>
            <w:tcW w:w="4695" w:type="dxa"/>
          </w:tcPr>
          <w:p w14:paraId="3FDD88FE"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Agencia Reguladora del Transporte Ferroviario (ARTF).</w:t>
            </w:r>
          </w:p>
        </w:tc>
        <w:tc>
          <w:tcPr>
            <w:tcW w:w="4637" w:type="dxa"/>
          </w:tcPr>
          <w:p w14:paraId="77867189" w14:textId="6C692895" w:rsidR="00E861BD" w:rsidRPr="00097DFE" w:rsidRDefault="00E861BD" w:rsidP="00E861BD">
            <w:pPr>
              <w:pStyle w:val="ROMANOS"/>
              <w:spacing w:after="100" w:line="23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Rail Transport Regulatory Agency (ARTF).              </w:t>
            </w:r>
          </w:p>
        </w:tc>
      </w:tr>
      <w:tr w:rsidR="00E861BD" w:rsidRPr="00E861BD" w14:paraId="03C12435" w14:textId="7BBE9C89" w:rsidTr="00C65AAF">
        <w:tc>
          <w:tcPr>
            <w:tcW w:w="4695" w:type="dxa"/>
          </w:tcPr>
          <w:p w14:paraId="343F843F"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Centro Nacional para la Prevención de Desastres (CENAPRED).</w:t>
            </w:r>
          </w:p>
        </w:tc>
        <w:tc>
          <w:tcPr>
            <w:tcW w:w="4637" w:type="dxa"/>
          </w:tcPr>
          <w:p w14:paraId="5A883911" w14:textId="1946D930" w:rsidR="00E861BD" w:rsidRPr="00097DFE" w:rsidRDefault="00E861BD" w:rsidP="00E861BD">
            <w:pPr>
              <w:pStyle w:val="ROMANOS"/>
              <w:spacing w:after="100" w:line="23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National Center for Disaster Prevention (CENAPRED).              </w:t>
            </w:r>
          </w:p>
        </w:tc>
      </w:tr>
      <w:tr w:rsidR="00E861BD" w:rsidRPr="00E861BD" w14:paraId="6545B19E" w14:textId="37022069" w:rsidTr="00C65AAF">
        <w:tc>
          <w:tcPr>
            <w:tcW w:w="4695" w:type="dxa"/>
          </w:tcPr>
          <w:p w14:paraId="2396A507"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Comisión Federal para la Protección contra Riesgos Sanitarios (COFEPRIS).</w:t>
            </w:r>
          </w:p>
        </w:tc>
        <w:tc>
          <w:tcPr>
            <w:tcW w:w="4637" w:type="dxa"/>
          </w:tcPr>
          <w:p w14:paraId="67A230D0" w14:textId="4E06C00F" w:rsidR="00E861BD" w:rsidRPr="00097DFE" w:rsidRDefault="00E861BD" w:rsidP="00E861BD">
            <w:pPr>
              <w:pStyle w:val="ROMANOS"/>
              <w:spacing w:after="100" w:line="23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Federal Commission for Protection against Health Risks (COFEPRIS).              </w:t>
            </w:r>
          </w:p>
        </w:tc>
      </w:tr>
      <w:tr w:rsidR="00E861BD" w:rsidRPr="00097DFE" w14:paraId="6B2B89EC" w14:textId="54377F24" w:rsidTr="00C65AAF">
        <w:tc>
          <w:tcPr>
            <w:tcW w:w="4695" w:type="dxa"/>
          </w:tcPr>
          <w:p w14:paraId="3DBBDD74"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Comisión Nacional de Hidrocarburos (CNH).</w:t>
            </w:r>
          </w:p>
        </w:tc>
        <w:tc>
          <w:tcPr>
            <w:tcW w:w="4637" w:type="dxa"/>
          </w:tcPr>
          <w:p w14:paraId="70157146" w14:textId="7402CD12"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National Hydrocarbons Commission (CNH).              </w:t>
            </w:r>
          </w:p>
        </w:tc>
      </w:tr>
      <w:tr w:rsidR="00E861BD" w:rsidRPr="00097DFE" w14:paraId="289991BC" w14:textId="01A78B89" w:rsidTr="00C65AAF">
        <w:tc>
          <w:tcPr>
            <w:tcW w:w="4695" w:type="dxa"/>
          </w:tcPr>
          <w:p w14:paraId="00571A53"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Comisión Nacional de Seguridad (CNS).</w:t>
            </w:r>
          </w:p>
        </w:tc>
        <w:tc>
          <w:tcPr>
            <w:tcW w:w="4637" w:type="dxa"/>
          </w:tcPr>
          <w:p w14:paraId="13A0B90D" w14:textId="1614C514"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National S</w:t>
            </w:r>
            <w:r w:rsidR="00701548">
              <w:rPr>
                <w:rFonts w:ascii="Verdana" w:hAnsi="Verdana" w:cs="Times New Roman"/>
                <w:sz w:val="16"/>
                <w:szCs w:val="16"/>
                <w:lang w:val="en-US"/>
              </w:rPr>
              <w:t>afety</w:t>
            </w:r>
            <w:r w:rsidRPr="00701548">
              <w:rPr>
                <w:rFonts w:ascii="Verdana" w:hAnsi="Verdana" w:cs="Times New Roman"/>
                <w:sz w:val="16"/>
                <w:szCs w:val="16"/>
                <w:lang w:val="en-US"/>
              </w:rPr>
              <w:t xml:space="preserve"> Commission (CNS).              </w:t>
            </w:r>
          </w:p>
        </w:tc>
      </w:tr>
      <w:tr w:rsidR="00E861BD" w:rsidRPr="00097DFE" w14:paraId="7BB4715A" w14:textId="17E7D6A2" w:rsidTr="00C65AAF">
        <w:tc>
          <w:tcPr>
            <w:tcW w:w="4695" w:type="dxa"/>
          </w:tcPr>
          <w:p w14:paraId="267899E3"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lastRenderedPageBreak/>
              <w:sym w:font="Wingdings 2" w:char="F097"/>
            </w:r>
            <w:r w:rsidRPr="00097DFE">
              <w:rPr>
                <w:rFonts w:ascii="Verdana" w:hAnsi="Verdana"/>
                <w:sz w:val="16"/>
                <w:szCs w:val="16"/>
              </w:rPr>
              <w:tab/>
              <w:t>Comisión Reguladora de Energía (CRE).</w:t>
            </w:r>
          </w:p>
        </w:tc>
        <w:tc>
          <w:tcPr>
            <w:tcW w:w="4637" w:type="dxa"/>
          </w:tcPr>
          <w:p w14:paraId="3421B897" w14:textId="5FDD5DDF"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Energy Regulatory Commission (CRE).              </w:t>
            </w:r>
          </w:p>
        </w:tc>
      </w:tr>
      <w:tr w:rsidR="00E861BD" w:rsidRPr="00097DFE" w14:paraId="09AEE9F6" w14:textId="0CB34FBD" w:rsidTr="00C65AAF">
        <w:tc>
          <w:tcPr>
            <w:tcW w:w="4695" w:type="dxa"/>
          </w:tcPr>
          <w:p w14:paraId="546D8C5F"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Policía Federal.</w:t>
            </w:r>
          </w:p>
        </w:tc>
        <w:tc>
          <w:tcPr>
            <w:tcW w:w="4637" w:type="dxa"/>
          </w:tcPr>
          <w:p w14:paraId="5606BD71" w14:textId="4A6718DD"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Federal Police.              </w:t>
            </w:r>
          </w:p>
        </w:tc>
      </w:tr>
      <w:tr w:rsidR="00E861BD" w:rsidRPr="00E861BD" w14:paraId="6D74F3C8" w14:textId="5B9E8DF3" w:rsidTr="00C65AAF">
        <w:tc>
          <w:tcPr>
            <w:tcW w:w="4695" w:type="dxa"/>
          </w:tcPr>
          <w:p w14:paraId="165246DB"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Agricultura y Desarrollo Rural (SADER).</w:t>
            </w:r>
          </w:p>
        </w:tc>
        <w:tc>
          <w:tcPr>
            <w:tcW w:w="4637" w:type="dxa"/>
          </w:tcPr>
          <w:p w14:paraId="6CB88907" w14:textId="605A48A4"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Secretary of Agriculture and Rural Development (SADER).              </w:t>
            </w:r>
          </w:p>
        </w:tc>
      </w:tr>
      <w:tr w:rsidR="00E861BD" w:rsidRPr="00E861BD" w14:paraId="6D8C26D8" w14:textId="7E6DC501" w:rsidTr="00C65AAF">
        <w:tc>
          <w:tcPr>
            <w:tcW w:w="4695" w:type="dxa"/>
          </w:tcPr>
          <w:p w14:paraId="3AB930A6"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Comunicaciones y Transportes (SCT).</w:t>
            </w:r>
          </w:p>
        </w:tc>
        <w:tc>
          <w:tcPr>
            <w:tcW w:w="4637" w:type="dxa"/>
          </w:tcPr>
          <w:p w14:paraId="542BB41E" w14:textId="0EEA9925"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Secretary of Communications and Transportation (SCT).              </w:t>
            </w:r>
          </w:p>
        </w:tc>
      </w:tr>
      <w:tr w:rsidR="00E861BD" w:rsidRPr="00E861BD" w14:paraId="0A7FC1E4" w14:textId="2BA9CD60" w:rsidTr="00C65AAF">
        <w:tc>
          <w:tcPr>
            <w:tcW w:w="4695" w:type="dxa"/>
          </w:tcPr>
          <w:p w14:paraId="34BB24CE"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Desarrollo Agrario, Territorial y Urbano (SEDATU).</w:t>
            </w:r>
          </w:p>
        </w:tc>
        <w:tc>
          <w:tcPr>
            <w:tcW w:w="4637" w:type="dxa"/>
          </w:tcPr>
          <w:p w14:paraId="2C3893A0" w14:textId="388D2BA1"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Secretary of Agrarian, Territorial and Urban Development (SEDATU).              </w:t>
            </w:r>
          </w:p>
        </w:tc>
      </w:tr>
      <w:tr w:rsidR="00E861BD" w:rsidRPr="00097DFE" w14:paraId="7CBF6972" w14:textId="11841A00" w:rsidTr="00C65AAF">
        <w:tc>
          <w:tcPr>
            <w:tcW w:w="4695" w:type="dxa"/>
          </w:tcPr>
          <w:p w14:paraId="623DED24"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Economía (SE).</w:t>
            </w:r>
          </w:p>
        </w:tc>
        <w:tc>
          <w:tcPr>
            <w:tcW w:w="4637" w:type="dxa"/>
          </w:tcPr>
          <w:p w14:paraId="13E6204F" w14:textId="291A5E9D"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Secretary of Economy (SE).              </w:t>
            </w:r>
          </w:p>
        </w:tc>
      </w:tr>
      <w:tr w:rsidR="00E861BD" w:rsidRPr="00097DFE" w14:paraId="07AADDCE" w14:textId="7E7233EA" w:rsidTr="00C65AAF">
        <w:tc>
          <w:tcPr>
            <w:tcW w:w="4695" w:type="dxa"/>
          </w:tcPr>
          <w:p w14:paraId="563D45C8"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Energía (SENER).</w:t>
            </w:r>
          </w:p>
        </w:tc>
        <w:tc>
          <w:tcPr>
            <w:tcW w:w="4637" w:type="dxa"/>
          </w:tcPr>
          <w:p w14:paraId="7E3E8134" w14:textId="37F96803"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Secretary of Energy (SENER).              </w:t>
            </w:r>
          </w:p>
        </w:tc>
      </w:tr>
      <w:tr w:rsidR="00E861BD" w:rsidRPr="00E861BD" w14:paraId="7ECF7EE5" w14:textId="3EEFA8FE" w:rsidTr="00C65AAF">
        <w:tc>
          <w:tcPr>
            <w:tcW w:w="4695" w:type="dxa"/>
          </w:tcPr>
          <w:p w14:paraId="410BDAA3"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Gobernación (SEGOB).</w:t>
            </w:r>
          </w:p>
        </w:tc>
        <w:tc>
          <w:tcPr>
            <w:tcW w:w="4637" w:type="dxa"/>
          </w:tcPr>
          <w:p w14:paraId="0B32F0EB" w14:textId="12DC97AC"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Secretary of the Interior (SEGOB).              </w:t>
            </w:r>
          </w:p>
        </w:tc>
      </w:tr>
      <w:tr w:rsidR="00E861BD" w:rsidRPr="00E861BD" w14:paraId="44003256" w14:textId="3C511647" w:rsidTr="00C65AAF">
        <w:tc>
          <w:tcPr>
            <w:tcW w:w="4695" w:type="dxa"/>
          </w:tcPr>
          <w:p w14:paraId="794415AB"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Hacienda y Crédito Público (SHCP).</w:t>
            </w:r>
          </w:p>
        </w:tc>
        <w:tc>
          <w:tcPr>
            <w:tcW w:w="4637" w:type="dxa"/>
          </w:tcPr>
          <w:p w14:paraId="0DD07065" w14:textId="04E88F59"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Secretary of Finance and Public Credit (SHCP).              </w:t>
            </w:r>
          </w:p>
        </w:tc>
      </w:tr>
      <w:tr w:rsidR="00E861BD" w:rsidRPr="00E861BD" w14:paraId="1F2F43C8" w14:textId="10749AED" w:rsidTr="00C65AAF">
        <w:tc>
          <w:tcPr>
            <w:tcW w:w="4695" w:type="dxa"/>
          </w:tcPr>
          <w:p w14:paraId="5697F8C3"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la Defensa Nacional (SEDENA).</w:t>
            </w:r>
          </w:p>
        </w:tc>
        <w:tc>
          <w:tcPr>
            <w:tcW w:w="4637" w:type="dxa"/>
          </w:tcPr>
          <w:p w14:paraId="64682D78" w14:textId="60AC5ECE" w:rsidR="00E861BD" w:rsidRPr="00097DFE" w:rsidRDefault="00E861BD" w:rsidP="00E861BD">
            <w:pPr>
              <w:pStyle w:val="ROMANOS"/>
              <w:spacing w:after="100" w:line="23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Secretariat of National Defense (SEDENA).              </w:t>
            </w:r>
          </w:p>
        </w:tc>
      </w:tr>
      <w:tr w:rsidR="00E861BD" w:rsidRPr="00E861BD" w14:paraId="305616DD" w14:textId="0BA5375A" w:rsidTr="00C65AAF">
        <w:tc>
          <w:tcPr>
            <w:tcW w:w="4695" w:type="dxa"/>
          </w:tcPr>
          <w:p w14:paraId="73481B8E"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Medio Ambiente y Recursos Naturales (SEMARNAT).</w:t>
            </w:r>
          </w:p>
        </w:tc>
        <w:tc>
          <w:tcPr>
            <w:tcW w:w="4637" w:type="dxa"/>
          </w:tcPr>
          <w:p w14:paraId="5C493A9B" w14:textId="10168C5F" w:rsidR="00E861BD" w:rsidRPr="00097DFE" w:rsidRDefault="00E861BD" w:rsidP="00E861BD">
            <w:pPr>
              <w:pStyle w:val="ROMANOS"/>
              <w:spacing w:after="100" w:line="23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Pr>
                <w:rFonts w:ascii="Verdana" w:hAnsi="Verdana" w:cs="Times New Roman"/>
                <w:sz w:val="16"/>
                <w:szCs w:val="16"/>
                <w:lang w:val="en-US"/>
              </w:rPr>
              <w:t>Secretary</w:t>
            </w:r>
            <w:r w:rsidRPr="00D85919">
              <w:rPr>
                <w:rFonts w:ascii="Verdana" w:hAnsi="Verdana" w:cs="Times New Roman"/>
                <w:sz w:val="16"/>
                <w:szCs w:val="16"/>
                <w:lang w:val="en-US"/>
              </w:rPr>
              <w:t xml:space="preserve"> of Environment and Natural Resources (SEMARNAT).              </w:t>
            </w:r>
          </w:p>
        </w:tc>
      </w:tr>
      <w:tr w:rsidR="00E861BD" w:rsidRPr="00097DFE" w14:paraId="393BFD5E" w14:textId="005A2E05" w:rsidTr="00C65AAF">
        <w:tc>
          <w:tcPr>
            <w:tcW w:w="4695" w:type="dxa"/>
          </w:tcPr>
          <w:p w14:paraId="71B7F4EC" w14:textId="77777777" w:rsidR="00E861BD" w:rsidRPr="00097DFE" w:rsidRDefault="00E861BD" w:rsidP="00E861BD">
            <w:pPr>
              <w:pStyle w:val="ROMANOS"/>
              <w:spacing w:after="100" w:line="23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Salud (SALUD).</w:t>
            </w:r>
          </w:p>
        </w:tc>
        <w:tc>
          <w:tcPr>
            <w:tcW w:w="4637" w:type="dxa"/>
          </w:tcPr>
          <w:p w14:paraId="1EA423E6" w14:textId="303A66ED" w:rsidR="00E861BD" w:rsidRPr="00701548" w:rsidRDefault="00E861BD" w:rsidP="00E861BD">
            <w:pPr>
              <w:pStyle w:val="ROMANOS"/>
              <w:spacing w:after="100" w:line="234"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Secretary of Health (HEALTH).              </w:t>
            </w:r>
          </w:p>
        </w:tc>
      </w:tr>
      <w:tr w:rsidR="00E861BD" w:rsidRPr="00097DFE" w14:paraId="6EAEC6B8" w14:textId="1A01FD3C" w:rsidTr="00C65AAF">
        <w:tc>
          <w:tcPr>
            <w:tcW w:w="4695" w:type="dxa"/>
          </w:tcPr>
          <w:p w14:paraId="4D73CDE6" w14:textId="77777777" w:rsidR="00E861BD" w:rsidRPr="00097DFE" w:rsidRDefault="00E861BD" w:rsidP="00E861BD">
            <w:pPr>
              <w:pStyle w:val="ROMANOS"/>
              <w:spacing w:after="100" w:line="236"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Turismo (SECTUR).</w:t>
            </w:r>
          </w:p>
        </w:tc>
        <w:tc>
          <w:tcPr>
            <w:tcW w:w="4637" w:type="dxa"/>
          </w:tcPr>
          <w:p w14:paraId="595C9E05" w14:textId="3CC47E5D" w:rsidR="00E861BD" w:rsidRPr="00701548" w:rsidRDefault="00E861BD" w:rsidP="00E861BD">
            <w:pPr>
              <w:pStyle w:val="ROMANOS"/>
              <w:spacing w:after="100" w:line="236"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Secretary of Tourism (SECTUR).              </w:t>
            </w:r>
          </w:p>
        </w:tc>
      </w:tr>
      <w:tr w:rsidR="00E861BD" w:rsidRPr="00E861BD" w14:paraId="275EC29C" w14:textId="5126FAA2" w:rsidTr="00C65AAF">
        <w:tc>
          <w:tcPr>
            <w:tcW w:w="4695" w:type="dxa"/>
          </w:tcPr>
          <w:p w14:paraId="420A7CB3"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del Trabajo y Previsión Social (STPS).</w:t>
            </w:r>
          </w:p>
        </w:tc>
        <w:tc>
          <w:tcPr>
            <w:tcW w:w="4637" w:type="dxa"/>
          </w:tcPr>
          <w:p w14:paraId="5F6A0A5E" w14:textId="352B5402" w:rsidR="00E861BD" w:rsidRPr="00701548" w:rsidRDefault="00E861BD" w:rsidP="00E861BD">
            <w:pPr>
              <w:pStyle w:val="ROMANOS"/>
              <w:spacing w:after="100" w:line="248"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Secretary of Labor and Social Welfare (STPS).              </w:t>
            </w:r>
          </w:p>
        </w:tc>
      </w:tr>
      <w:tr w:rsidR="00E861BD" w:rsidRPr="00097DFE" w14:paraId="71135EF6" w14:textId="021C991C" w:rsidTr="00C65AAF">
        <w:tc>
          <w:tcPr>
            <w:tcW w:w="4695" w:type="dxa"/>
          </w:tcPr>
          <w:p w14:paraId="795C9D81"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Servicio de Administración Tributaria (SAT).</w:t>
            </w:r>
          </w:p>
        </w:tc>
        <w:tc>
          <w:tcPr>
            <w:tcW w:w="4637" w:type="dxa"/>
          </w:tcPr>
          <w:p w14:paraId="1E2A7C4C" w14:textId="3127C223" w:rsidR="00E861BD" w:rsidRPr="00701548" w:rsidRDefault="00E861BD" w:rsidP="00E861BD">
            <w:pPr>
              <w:pStyle w:val="ROMANOS"/>
              <w:spacing w:after="100" w:line="248"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Tax Administration Service (SAT).              </w:t>
            </w:r>
          </w:p>
        </w:tc>
      </w:tr>
      <w:tr w:rsidR="00E861BD" w:rsidRPr="00E861BD" w14:paraId="197ACBDC" w14:textId="5EEF4122" w:rsidTr="00C65AAF">
        <w:tc>
          <w:tcPr>
            <w:tcW w:w="4695" w:type="dxa"/>
          </w:tcPr>
          <w:p w14:paraId="0F2F0260"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Cámara Mexicana de la Industria de la Construcción (CMIC).</w:t>
            </w:r>
          </w:p>
        </w:tc>
        <w:tc>
          <w:tcPr>
            <w:tcW w:w="4637" w:type="dxa"/>
          </w:tcPr>
          <w:p w14:paraId="1BA297CF" w14:textId="5D4F9506"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Mexican Chamber of the Construction Industry (CMIC).              </w:t>
            </w:r>
          </w:p>
        </w:tc>
      </w:tr>
      <w:tr w:rsidR="00E861BD" w:rsidRPr="00E861BD" w14:paraId="5FB9C419" w14:textId="47A6AD9A" w:rsidTr="00C65AAF">
        <w:tc>
          <w:tcPr>
            <w:tcW w:w="4695" w:type="dxa"/>
          </w:tcPr>
          <w:p w14:paraId="16EB6621"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Confederación de Cámaras Industriales de los Estados Unidos Mexicanos (CONCAMIN).</w:t>
            </w:r>
          </w:p>
        </w:tc>
        <w:tc>
          <w:tcPr>
            <w:tcW w:w="4637" w:type="dxa"/>
          </w:tcPr>
          <w:p w14:paraId="605EB8C5" w14:textId="5114FEFD"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Confederation of Industrial Chambers of the United Mexican States (CONCAMIN).              </w:t>
            </w:r>
          </w:p>
        </w:tc>
      </w:tr>
      <w:tr w:rsidR="00E861BD" w:rsidRPr="00E861BD" w14:paraId="71FA2408" w14:textId="2CE356E0" w:rsidTr="00C65AAF">
        <w:tc>
          <w:tcPr>
            <w:tcW w:w="4695" w:type="dxa"/>
          </w:tcPr>
          <w:p w14:paraId="74A4D130"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Asociación Mexicana de Agentes de Carga (AMACARGA).</w:t>
            </w:r>
          </w:p>
        </w:tc>
        <w:tc>
          <w:tcPr>
            <w:tcW w:w="4637" w:type="dxa"/>
          </w:tcPr>
          <w:p w14:paraId="2888AC23" w14:textId="2D871AC2"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Mexican Association of Cargo Agents (AMACARGA).              </w:t>
            </w:r>
          </w:p>
        </w:tc>
      </w:tr>
      <w:tr w:rsidR="00E861BD" w:rsidRPr="00E861BD" w14:paraId="100257B7" w14:textId="1E408F9C" w:rsidTr="00C65AAF">
        <w:tc>
          <w:tcPr>
            <w:tcW w:w="4695" w:type="dxa"/>
          </w:tcPr>
          <w:p w14:paraId="24454204"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Asociación Mexicana de Distribuidores de Gas Licuado y Empresas Conexas, A.C. (AMEXGAS).</w:t>
            </w:r>
          </w:p>
        </w:tc>
        <w:tc>
          <w:tcPr>
            <w:tcW w:w="4637" w:type="dxa"/>
          </w:tcPr>
          <w:p w14:paraId="2DD225CB" w14:textId="331A5F11"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Mexican Association of Distributors of Liquefied Gas and Related Companies, AC (AMEXGAS).              </w:t>
            </w:r>
          </w:p>
        </w:tc>
      </w:tr>
      <w:tr w:rsidR="00E861BD" w:rsidRPr="00701548" w14:paraId="252A9B40" w14:textId="7200B994" w:rsidTr="00C65AAF">
        <w:tc>
          <w:tcPr>
            <w:tcW w:w="4695" w:type="dxa"/>
          </w:tcPr>
          <w:p w14:paraId="44EBCD2A"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Asociación Mexicana del Gas Natural, A.C. (AMGN).</w:t>
            </w:r>
          </w:p>
        </w:tc>
        <w:tc>
          <w:tcPr>
            <w:tcW w:w="4637" w:type="dxa"/>
          </w:tcPr>
          <w:p w14:paraId="20DC64FE" w14:textId="3B2767E6" w:rsidR="00E861BD" w:rsidRPr="00701548"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00701548" w:rsidRPr="00701548">
              <w:rPr>
                <w:rFonts w:ascii="Verdana" w:hAnsi="Verdana" w:cs="Times New Roman"/>
                <w:sz w:val="16"/>
                <w:szCs w:val="16"/>
                <w:lang w:val="en-US"/>
              </w:rPr>
              <w:t>Mexican Association of Natural Gas</w:t>
            </w:r>
            <w:r w:rsidRPr="00701548">
              <w:rPr>
                <w:rFonts w:ascii="Verdana" w:hAnsi="Verdana" w:cs="Times New Roman"/>
                <w:sz w:val="16"/>
                <w:szCs w:val="16"/>
                <w:lang w:val="en-US"/>
              </w:rPr>
              <w:t xml:space="preserve">, AC (AMGN).              </w:t>
            </w:r>
          </w:p>
        </w:tc>
      </w:tr>
      <w:tr w:rsidR="00E861BD" w:rsidRPr="00701548" w14:paraId="0E366BA9" w14:textId="421B326D" w:rsidTr="00C65AAF">
        <w:tc>
          <w:tcPr>
            <w:tcW w:w="4695" w:type="dxa"/>
          </w:tcPr>
          <w:p w14:paraId="6E92BBAA"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Asociación Mexicana de Ferrocarriles, A.C. (AMF).</w:t>
            </w:r>
          </w:p>
        </w:tc>
        <w:tc>
          <w:tcPr>
            <w:tcW w:w="4637" w:type="dxa"/>
          </w:tcPr>
          <w:p w14:paraId="286A4462" w14:textId="1AFD9D2F" w:rsidR="00E861BD" w:rsidRPr="00701548"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00701548" w:rsidRPr="00701548">
              <w:rPr>
                <w:rFonts w:ascii="Verdana" w:hAnsi="Verdana" w:cs="Times New Roman"/>
                <w:sz w:val="16"/>
                <w:szCs w:val="16"/>
                <w:lang w:val="en-US"/>
              </w:rPr>
              <w:t>Mexican Association of Railroads</w:t>
            </w:r>
            <w:r w:rsidRPr="00701548">
              <w:rPr>
                <w:rFonts w:ascii="Verdana" w:hAnsi="Verdana" w:cs="Times New Roman"/>
                <w:sz w:val="16"/>
                <w:szCs w:val="16"/>
                <w:lang w:val="en-US"/>
              </w:rPr>
              <w:t xml:space="preserve">, AC (AMF).              </w:t>
            </w:r>
          </w:p>
        </w:tc>
      </w:tr>
      <w:tr w:rsidR="00E861BD" w:rsidRPr="00E861BD" w14:paraId="497E57F5" w14:textId="0FCE33B4" w:rsidTr="00C65AAF">
        <w:tc>
          <w:tcPr>
            <w:tcW w:w="4695" w:type="dxa"/>
          </w:tcPr>
          <w:p w14:paraId="58CCF275"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Asociación Mexicana del Transporte Intermodal.</w:t>
            </w:r>
          </w:p>
        </w:tc>
        <w:tc>
          <w:tcPr>
            <w:tcW w:w="4637" w:type="dxa"/>
          </w:tcPr>
          <w:p w14:paraId="74A23A88" w14:textId="191E7D36"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Mexican Association of Intermodal Transportation.              </w:t>
            </w:r>
          </w:p>
        </w:tc>
      </w:tr>
      <w:tr w:rsidR="00E861BD" w:rsidRPr="00E861BD" w14:paraId="3AA59305" w14:textId="0EAC71D0" w:rsidTr="00C65AAF">
        <w:tc>
          <w:tcPr>
            <w:tcW w:w="4695" w:type="dxa"/>
          </w:tcPr>
          <w:p w14:paraId="0F012999"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Asociación Nacional de Transporte Privado (ANTP).</w:t>
            </w:r>
          </w:p>
        </w:tc>
        <w:tc>
          <w:tcPr>
            <w:tcW w:w="4637" w:type="dxa"/>
          </w:tcPr>
          <w:p w14:paraId="0896FC87" w14:textId="41B64F84"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National Association of Private Transportation (ANTP).              </w:t>
            </w:r>
          </w:p>
        </w:tc>
      </w:tr>
      <w:tr w:rsidR="00E861BD" w:rsidRPr="00E861BD" w14:paraId="6B8A70BC" w14:textId="236270DB" w:rsidTr="00C65AAF">
        <w:tc>
          <w:tcPr>
            <w:tcW w:w="4695" w:type="dxa"/>
          </w:tcPr>
          <w:p w14:paraId="7D0608BF"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Asociación Nacional de Importadores y Exportadores de la República Mexicana (ANIERM).</w:t>
            </w:r>
          </w:p>
        </w:tc>
        <w:tc>
          <w:tcPr>
            <w:tcW w:w="4637" w:type="dxa"/>
          </w:tcPr>
          <w:p w14:paraId="129042AD" w14:textId="0A155F10"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National Association of Importers and Exporters of the Mexican Republic (ANIERM).              </w:t>
            </w:r>
          </w:p>
        </w:tc>
      </w:tr>
      <w:tr w:rsidR="00E861BD" w:rsidRPr="00097DFE" w14:paraId="467E1499" w14:textId="435A9467" w:rsidTr="00C65AAF">
        <w:tc>
          <w:tcPr>
            <w:tcW w:w="4695" w:type="dxa"/>
          </w:tcPr>
          <w:p w14:paraId="3913C51F"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Consejo Nacional Agropecuario (CNA).</w:t>
            </w:r>
          </w:p>
        </w:tc>
        <w:tc>
          <w:tcPr>
            <w:tcW w:w="4637" w:type="dxa"/>
          </w:tcPr>
          <w:p w14:paraId="04FC1E0B" w14:textId="70EC8FB3"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proofErr w:type="spellStart"/>
            <w:r w:rsidRPr="00D85919">
              <w:rPr>
                <w:rFonts w:ascii="Verdana" w:hAnsi="Verdana" w:cs="Times New Roman"/>
                <w:sz w:val="16"/>
                <w:szCs w:val="16"/>
              </w:rPr>
              <w:t>National</w:t>
            </w:r>
            <w:proofErr w:type="spellEnd"/>
            <w:r w:rsidRPr="00D85919">
              <w:rPr>
                <w:rFonts w:ascii="Verdana" w:hAnsi="Verdana" w:cs="Times New Roman"/>
                <w:sz w:val="16"/>
                <w:szCs w:val="16"/>
              </w:rPr>
              <w:t xml:space="preserve"> </w:t>
            </w:r>
            <w:proofErr w:type="spellStart"/>
            <w:r w:rsidRPr="00D85919">
              <w:rPr>
                <w:rFonts w:ascii="Verdana" w:hAnsi="Verdana" w:cs="Times New Roman"/>
                <w:sz w:val="16"/>
                <w:szCs w:val="16"/>
              </w:rPr>
              <w:t>Agricultural</w:t>
            </w:r>
            <w:proofErr w:type="spellEnd"/>
            <w:r w:rsidRPr="00D85919">
              <w:rPr>
                <w:rFonts w:ascii="Verdana" w:hAnsi="Verdana" w:cs="Times New Roman"/>
                <w:sz w:val="16"/>
                <w:szCs w:val="16"/>
              </w:rPr>
              <w:t xml:space="preserve"> Council (CNA).              </w:t>
            </w:r>
          </w:p>
        </w:tc>
      </w:tr>
      <w:tr w:rsidR="00E861BD" w:rsidRPr="00097DFE" w14:paraId="1E9934BB" w14:textId="571951AE" w:rsidTr="00C65AAF">
        <w:tc>
          <w:tcPr>
            <w:tcW w:w="4695" w:type="dxa"/>
          </w:tcPr>
          <w:p w14:paraId="6DE8FF5B"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Centro Nacional de Metrología (CENAM).</w:t>
            </w:r>
          </w:p>
        </w:tc>
        <w:tc>
          <w:tcPr>
            <w:tcW w:w="4637" w:type="dxa"/>
          </w:tcPr>
          <w:p w14:paraId="015F5735" w14:textId="3E51AA48"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proofErr w:type="spellStart"/>
            <w:r w:rsidRPr="00D85919">
              <w:rPr>
                <w:rFonts w:ascii="Verdana" w:hAnsi="Verdana" w:cs="Times New Roman"/>
                <w:sz w:val="16"/>
                <w:szCs w:val="16"/>
              </w:rPr>
              <w:t>National</w:t>
            </w:r>
            <w:proofErr w:type="spellEnd"/>
            <w:r w:rsidRPr="00D85919">
              <w:rPr>
                <w:rFonts w:ascii="Verdana" w:hAnsi="Verdana" w:cs="Times New Roman"/>
                <w:sz w:val="16"/>
                <w:szCs w:val="16"/>
              </w:rPr>
              <w:t xml:space="preserve"> </w:t>
            </w:r>
            <w:proofErr w:type="spellStart"/>
            <w:r w:rsidRPr="00D85919">
              <w:rPr>
                <w:rFonts w:ascii="Verdana" w:hAnsi="Verdana" w:cs="Times New Roman"/>
                <w:sz w:val="16"/>
                <w:szCs w:val="16"/>
              </w:rPr>
              <w:t>Metrology</w:t>
            </w:r>
            <w:proofErr w:type="spellEnd"/>
            <w:r w:rsidRPr="00D85919">
              <w:rPr>
                <w:rFonts w:ascii="Verdana" w:hAnsi="Verdana" w:cs="Times New Roman"/>
                <w:sz w:val="16"/>
                <w:szCs w:val="16"/>
              </w:rPr>
              <w:t xml:space="preserve"> Center (CENAM).              </w:t>
            </w:r>
          </w:p>
        </w:tc>
      </w:tr>
      <w:tr w:rsidR="00E861BD" w:rsidRPr="00E861BD" w14:paraId="73AF43EF" w14:textId="41A13B4F" w:rsidTr="00C65AAF">
        <w:tc>
          <w:tcPr>
            <w:tcW w:w="4695" w:type="dxa"/>
          </w:tcPr>
          <w:p w14:paraId="7688A859"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Instituto Mexicano del Transporte (IMT).</w:t>
            </w:r>
          </w:p>
        </w:tc>
        <w:tc>
          <w:tcPr>
            <w:tcW w:w="4637" w:type="dxa"/>
          </w:tcPr>
          <w:p w14:paraId="616D223C" w14:textId="5DFE677E"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Mexican Institute of Transportation (IMT).              </w:t>
            </w:r>
          </w:p>
        </w:tc>
      </w:tr>
      <w:tr w:rsidR="00E861BD" w:rsidRPr="00097DFE" w14:paraId="6CE31454" w14:textId="32C7499D" w:rsidTr="00C65AAF">
        <w:tc>
          <w:tcPr>
            <w:tcW w:w="4695" w:type="dxa"/>
          </w:tcPr>
          <w:p w14:paraId="25CE0D5B"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lastRenderedPageBreak/>
              <w:sym w:font="Wingdings 2" w:char="F097"/>
            </w:r>
            <w:r w:rsidRPr="00097DFE">
              <w:rPr>
                <w:rFonts w:ascii="Verdana" w:hAnsi="Verdana"/>
                <w:sz w:val="16"/>
                <w:szCs w:val="16"/>
              </w:rPr>
              <w:tab/>
              <w:t>Instituto Politécnico Nacional (IPN).</w:t>
            </w:r>
          </w:p>
        </w:tc>
        <w:tc>
          <w:tcPr>
            <w:tcW w:w="4637" w:type="dxa"/>
          </w:tcPr>
          <w:p w14:paraId="225FE281" w14:textId="03D536BA"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proofErr w:type="spellStart"/>
            <w:r w:rsidRPr="00D85919">
              <w:rPr>
                <w:rFonts w:ascii="Verdana" w:hAnsi="Verdana" w:cs="Times New Roman"/>
                <w:sz w:val="16"/>
                <w:szCs w:val="16"/>
              </w:rPr>
              <w:t>National</w:t>
            </w:r>
            <w:proofErr w:type="spellEnd"/>
            <w:r w:rsidRPr="00D85919">
              <w:rPr>
                <w:rFonts w:ascii="Verdana" w:hAnsi="Verdana" w:cs="Times New Roman"/>
                <w:sz w:val="16"/>
                <w:szCs w:val="16"/>
              </w:rPr>
              <w:t xml:space="preserve"> </w:t>
            </w:r>
            <w:proofErr w:type="spellStart"/>
            <w:r w:rsidRPr="00D85919">
              <w:rPr>
                <w:rFonts w:ascii="Verdana" w:hAnsi="Verdana" w:cs="Times New Roman"/>
                <w:sz w:val="16"/>
                <w:szCs w:val="16"/>
              </w:rPr>
              <w:t>Polytechnic</w:t>
            </w:r>
            <w:proofErr w:type="spellEnd"/>
            <w:r w:rsidRPr="00D85919">
              <w:rPr>
                <w:rFonts w:ascii="Verdana" w:hAnsi="Verdana" w:cs="Times New Roman"/>
                <w:sz w:val="16"/>
                <w:szCs w:val="16"/>
              </w:rPr>
              <w:t xml:space="preserve"> </w:t>
            </w:r>
            <w:proofErr w:type="spellStart"/>
            <w:r w:rsidRPr="00D85919">
              <w:rPr>
                <w:rFonts w:ascii="Verdana" w:hAnsi="Verdana" w:cs="Times New Roman"/>
                <w:sz w:val="16"/>
                <w:szCs w:val="16"/>
              </w:rPr>
              <w:t>Institute</w:t>
            </w:r>
            <w:proofErr w:type="spellEnd"/>
            <w:r w:rsidRPr="00D85919">
              <w:rPr>
                <w:rFonts w:ascii="Verdana" w:hAnsi="Verdana" w:cs="Times New Roman"/>
                <w:sz w:val="16"/>
                <w:szCs w:val="16"/>
              </w:rPr>
              <w:t xml:space="preserve"> (IPN).              </w:t>
            </w:r>
          </w:p>
        </w:tc>
      </w:tr>
      <w:tr w:rsidR="00E861BD" w:rsidRPr="00E861BD" w14:paraId="4C655D98" w14:textId="538139DE" w:rsidTr="00C65AAF">
        <w:tc>
          <w:tcPr>
            <w:tcW w:w="4695" w:type="dxa"/>
          </w:tcPr>
          <w:p w14:paraId="5E8FC42A"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Universidad Autónoma de Nuevo León.</w:t>
            </w:r>
          </w:p>
        </w:tc>
        <w:tc>
          <w:tcPr>
            <w:tcW w:w="4637" w:type="dxa"/>
          </w:tcPr>
          <w:p w14:paraId="1F95CCAC" w14:textId="25A12AE7"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Autonomous University of Nuevo León.              </w:t>
            </w:r>
          </w:p>
        </w:tc>
      </w:tr>
      <w:tr w:rsidR="00E861BD" w:rsidRPr="00E861BD" w14:paraId="7356C7F1" w14:textId="50D99FDA" w:rsidTr="00C65AAF">
        <w:tc>
          <w:tcPr>
            <w:tcW w:w="4695" w:type="dxa"/>
          </w:tcPr>
          <w:p w14:paraId="67C45DFE"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Universidad Autónoma del Estado de México.</w:t>
            </w:r>
          </w:p>
        </w:tc>
        <w:tc>
          <w:tcPr>
            <w:tcW w:w="4637" w:type="dxa"/>
          </w:tcPr>
          <w:p w14:paraId="47D63EF8" w14:textId="32F7B5A3"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Autonomous University of the State of Mexico.              </w:t>
            </w:r>
          </w:p>
        </w:tc>
      </w:tr>
      <w:tr w:rsidR="00E861BD" w:rsidRPr="00E861BD" w14:paraId="5B3D953F" w14:textId="013A8298" w:rsidTr="00C65AAF">
        <w:tc>
          <w:tcPr>
            <w:tcW w:w="4695" w:type="dxa"/>
          </w:tcPr>
          <w:p w14:paraId="63414D41"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Universidad Nacional Autónoma de México (UNAM).</w:t>
            </w:r>
          </w:p>
        </w:tc>
        <w:tc>
          <w:tcPr>
            <w:tcW w:w="4637" w:type="dxa"/>
          </w:tcPr>
          <w:p w14:paraId="3CB0B42C" w14:textId="64000042"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National Autonomous University of Mexico (UNAM).              </w:t>
            </w:r>
          </w:p>
        </w:tc>
      </w:tr>
      <w:tr w:rsidR="00E861BD" w:rsidRPr="00E861BD" w14:paraId="08F714F5" w14:textId="61FCC33E" w:rsidTr="00C65AAF">
        <w:tc>
          <w:tcPr>
            <w:tcW w:w="4695" w:type="dxa"/>
          </w:tcPr>
          <w:p w14:paraId="64937B89"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Universidad Tecnológica de San Juan del Río.</w:t>
            </w:r>
          </w:p>
        </w:tc>
        <w:tc>
          <w:tcPr>
            <w:tcW w:w="4637" w:type="dxa"/>
          </w:tcPr>
          <w:p w14:paraId="38DAFCDD" w14:textId="6F16E035"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Technological University of San Juan del Río.              </w:t>
            </w:r>
          </w:p>
        </w:tc>
      </w:tr>
      <w:tr w:rsidR="00E861BD" w:rsidRPr="00E861BD" w14:paraId="336BC105" w14:textId="44236DDF" w:rsidTr="00C65AAF">
        <w:tc>
          <w:tcPr>
            <w:tcW w:w="4695" w:type="dxa"/>
          </w:tcPr>
          <w:p w14:paraId="09EBBAD9"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Colegio de Ingenieros Civiles de México, A.C.</w:t>
            </w:r>
          </w:p>
        </w:tc>
        <w:tc>
          <w:tcPr>
            <w:tcW w:w="4637" w:type="dxa"/>
          </w:tcPr>
          <w:p w14:paraId="1E3AD7B6" w14:textId="5BA4313C" w:rsidR="00E861BD" w:rsidRPr="00701548" w:rsidRDefault="00E861BD" w:rsidP="00E861BD">
            <w:pPr>
              <w:pStyle w:val="ROMANOS"/>
              <w:spacing w:after="100" w:line="248"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Pr="00701548">
              <w:rPr>
                <w:rFonts w:ascii="Verdana" w:hAnsi="Verdana" w:cs="Times New Roman"/>
                <w:sz w:val="16"/>
                <w:szCs w:val="16"/>
                <w:lang w:val="en-US"/>
              </w:rPr>
              <w:t xml:space="preserve">College of Civil Engineers of Mexico, AC              </w:t>
            </w:r>
          </w:p>
        </w:tc>
      </w:tr>
      <w:tr w:rsidR="00E861BD" w:rsidRPr="00097DFE" w14:paraId="5BA86D75" w14:textId="52721079" w:rsidTr="00C65AAF">
        <w:tc>
          <w:tcPr>
            <w:tcW w:w="4695" w:type="dxa"/>
          </w:tcPr>
          <w:p w14:paraId="47D89A68"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Procuraduría Federal del Consumidor (PROFECO).</w:t>
            </w:r>
          </w:p>
        </w:tc>
        <w:tc>
          <w:tcPr>
            <w:tcW w:w="4637" w:type="dxa"/>
          </w:tcPr>
          <w:p w14:paraId="7CEEC400" w14:textId="08E26539" w:rsidR="00E861BD" w:rsidRPr="00701548" w:rsidRDefault="00E861BD" w:rsidP="00E861BD">
            <w:pPr>
              <w:pStyle w:val="ROMANOS"/>
              <w:spacing w:after="100" w:line="248" w:lineRule="exact"/>
              <w:ind w:left="0" w:firstLine="0"/>
              <w:rPr>
                <w:rFonts w:ascii="Verdana" w:hAnsi="Verdana"/>
                <w:sz w:val="16"/>
                <w:szCs w:val="16"/>
                <w:lang w:val="en-US"/>
              </w:rPr>
            </w:pPr>
            <w:r w:rsidRPr="00701548">
              <w:rPr>
                <w:rFonts w:ascii="Wingdings 2" w:hAnsi="Wingdings 2" w:cs="Times New Roman"/>
                <w:sz w:val="16"/>
                <w:szCs w:val="16"/>
                <w:lang w:val="en-US"/>
              </w:rPr>
              <w:sym w:font="Wingdings 2" w:char="F097"/>
            </w:r>
            <w:r w:rsidRPr="00701548">
              <w:rPr>
                <w:rFonts w:ascii="Wingdings 2" w:hAnsi="Wingdings 2" w:cs="Times New Roman"/>
                <w:sz w:val="16"/>
                <w:szCs w:val="16"/>
                <w:lang w:val="en-US"/>
              </w:rPr>
              <w:t xml:space="preserve"> </w:t>
            </w:r>
            <w:r w:rsidR="00701548">
              <w:rPr>
                <w:rFonts w:ascii="Verdana" w:hAnsi="Verdana" w:cs="Times New Roman"/>
                <w:sz w:val="16"/>
                <w:szCs w:val="16"/>
                <w:lang w:val="en-US"/>
              </w:rPr>
              <w:t xml:space="preserve">Federal Office of the Prosecutor for the Consumer </w:t>
            </w:r>
            <w:r w:rsidRPr="00701548">
              <w:rPr>
                <w:rFonts w:ascii="Verdana" w:hAnsi="Verdana" w:cs="Times New Roman"/>
                <w:sz w:val="16"/>
                <w:szCs w:val="16"/>
                <w:lang w:val="en-US"/>
              </w:rPr>
              <w:t xml:space="preserve"> (PROFECO).              </w:t>
            </w:r>
          </w:p>
        </w:tc>
      </w:tr>
      <w:tr w:rsidR="00E861BD" w:rsidRPr="00E861BD" w14:paraId="1D31F071" w14:textId="6EE2303B" w:rsidTr="00C65AAF">
        <w:tc>
          <w:tcPr>
            <w:tcW w:w="4695" w:type="dxa"/>
          </w:tcPr>
          <w:p w14:paraId="677C0DFF"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Asociación Mexicana de la Industria Automotriz (AMIA).</w:t>
            </w:r>
          </w:p>
        </w:tc>
        <w:tc>
          <w:tcPr>
            <w:tcW w:w="4637" w:type="dxa"/>
          </w:tcPr>
          <w:p w14:paraId="76612790" w14:textId="6F03E59F"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Mexican Association of the Automotive Industry (AMIA).              </w:t>
            </w:r>
          </w:p>
        </w:tc>
      </w:tr>
      <w:tr w:rsidR="00E861BD" w:rsidRPr="00E861BD" w14:paraId="36B7E6CF" w14:textId="0837C151" w:rsidTr="00C65AAF">
        <w:tc>
          <w:tcPr>
            <w:tcW w:w="4695" w:type="dxa"/>
          </w:tcPr>
          <w:p w14:paraId="1FE1DBBF"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Asociación de Normalización Y Certificación, A.C.</w:t>
            </w:r>
          </w:p>
        </w:tc>
        <w:tc>
          <w:tcPr>
            <w:tcW w:w="4637" w:type="dxa"/>
          </w:tcPr>
          <w:p w14:paraId="5DFFF998" w14:textId="038CED97"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Association for Standardization and Certification, AC              </w:t>
            </w:r>
          </w:p>
        </w:tc>
      </w:tr>
      <w:tr w:rsidR="00E861BD" w:rsidRPr="00E861BD" w14:paraId="50FF592D" w14:textId="40172CC3" w:rsidTr="00C65AAF">
        <w:tc>
          <w:tcPr>
            <w:tcW w:w="4695" w:type="dxa"/>
          </w:tcPr>
          <w:p w14:paraId="481E646C"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Asociación Nacional de la Industria Química (ANIQ).</w:t>
            </w:r>
          </w:p>
        </w:tc>
        <w:tc>
          <w:tcPr>
            <w:tcW w:w="4637" w:type="dxa"/>
          </w:tcPr>
          <w:p w14:paraId="541D07EF" w14:textId="508371D4"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National Association of the Chemical Industry (ANIQ).              </w:t>
            </w:r>
          </w:p>
        </w:tc>
      </w:tr>
      <w:tr w:rsidR="00E861BD" w:rsidRPr="00E861BD" w14:paraId="5FEB257A" w14:textId="78C64685" w:rsidTr="00C65AAF">
        <w:tc>
          <w:tcPr>
            <w:tcW w:w="4695" w:type="dxa"/>
          </w:tcPr>
          <w:p w14:paraId="6F0CFA4C"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Cámara de la Industria de Transformación de Nuevo León.</w:t>
            </w:r>
          </w:p>
        </w:tc>
        <w:tc>
          <w:tcPr>
            <w:tcW w:w="4637" w:type="dxa"/>
          </w:tcPr>
          <w:p w14:paraId="698C4F54" w14:textId="5DB29FCA"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Chamber of the Transformation Industry of Nuevo León.              </w:t>
            </w:r>
          </w:p>
        </w:tc>
      </w:tr>
      <w:tr w:rsidR="00E861BD" w:rsidRPr="00E861BD" w14:paraId="1A7910E5" w14:textId="46CC42D3" w:rsidTr="00C65AAF">
        <w:tc>
          <w:tcPr>
            <w:tcW w:w="4695" w:type="dxa"/>
          </w:tcPr>
          <w:p w14:paraId="5B099A80"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Cámara Nacional de la Industria del Hierro y del Acero (CANACERO).</w:t>
            </w:r>
          </w:p>
        </w:tc>
        <w:tc>
          <w:tcPr>
            <w:tcW w:w="4637" w:type="dxa"/>
          </w:tcPr>
          <w:p w14:paraId="252C756A" w14:textId="28A8F70E"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National Chamber of the Iron and Steel Industry (CANACERO).              </w:t>
            </w:r>
          </w:p>
        </w:tc>
      </w:tr>
      <w:tr w:rsidR="00E861BD" w:rsidRPr="00E861BD" w14:paraId="1256D746" w14:textId="35A13867" w:rsidTr="00C65AAF">
        <w:tc>
          <w:tcPr>
            <w:tcW w:w="4695" w:type="dxa"/>
          </w:tcPr>
          <w:p w14:paraId="3189E65A"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Cámara Nacional de la Industria Molinera de Trigo (CANIMOLT).</w:t>
            </w:r>
          </w:p>
        </w:tc>
        <w:tc>
          <w:tcPr>
            <w:tcW w:w="4637" w:type="dxa"/>
          </w:tcPr>
          <w:p w14:paraId="04FD998B" w14:textId="751A926C"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National Chamber of the Wheat Mill Industry (CANIMOLT).              </w:t>
            </w:r>
          </w:p>
        </w:tc>
      </w:tr>
      <w:tr w:rsidR="00E861BD" w:rsidRPr="00097DFE" w14:paraId="534EEACB" w14:textId="0FF81FF9" w:rsidTr="00C65AAF">
        <w:tc>
          <w:tcPr>
            <w:tcW w:w="4695" w:type="dxa"/>
          </w:tcPr>
          <w:p w14:paraId="288D6455"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Comisión Federal de Electricidad (CFE).</w:t>
            </w:r>
          </w:p>
        </w:tc>
        <w:tc>
          <w:tcPr>
            <w:tcW w:w="4637" w:type="dxa"/>
          </w:tcPr>
          <w:p w14:paraId="3CEF48F5" w14:textId="17703E3C"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rPr>
              <w:t xml:space="preserve">Federal </w:t>
            </w:r>
            <w:proofErr w:type="spellStart"/>
            <w:r w:rsidRPr="00D85919">
              <w:rPr>
                <w:rFonts w:ascii="Verdana" w:hAnsi="Verdana" w:cs="Times New Roman"/>
                <w:sz w:val="16"/>
                <w:szCs w:val="16"/>
              </w:rPr>
              <w:t>Electricity</w:t>
            </w:r>
            <w:proofErr w:type="spellEnd"/>
            <w:r w:rsidRPr="00D85919">
              <w:rPr>
                <w:rFonts w:ascii="Verdana" w:hAnsi="Verdana" w:cs="Times New Roman"/>
                <w:sz w:val="16"/>
                <w:szCs w:val="16"/>
              </w:rPr>
              <w:t xml:space="preserve"> </w:t>
            </w:r>
            <w:proofErr w:type="spellStart"/>
            <w:r w:rsidRPr="00D85919">
              <w:rPr>
                <w:rFonts w:ascii="Verdana" w:hAnsi="Verdana" w:cs="Times New Roman"/>
                <w:sz w:val="16"/>
                <w:szCs w:val="16"/>
              </w:rPr>
              <w:t>Commission</w:t>
            </w:r>
            <w:proofErr w:type="spellEnd"/>
            <w:r w:rsidRPr="00D85919">
              <w:rPr>
                <w:rFonts w:ascii="Verdana" w:hAnsi="Verdana" w:cs="Times New Roman"/>
                <w:sz w:val="16"/>
                <w:szCs w:val="16"/>
              </w:rPr>
              <w:t xml:space="preserve"> (CFE).              </w:t>
            </w:r>
          </w:p>
        </w:tc>
      </w:tr>
      <w:tr w:rsidR="00E861BD" w:rsidRPr="00E861BD" w14:paraId="27A3193C" w14:textId="42CEAD01" w:rsidTr="00C65AAF">
        <w:tc>
          <w:tcPr>
            <w:tcW w:w="4695" w:type="dxa"/>
          </w:tcPr>
          <w:p w14:paraId="15924664"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Comisión Nacional de Mejora Regulatoria (CONAMER).</w:t>
            </w:r>
          </w:p>
        </w:tc>
        <w:tc>
          <w:tcPr>
            <w:tcW w:w="4637" w:type="dxa"/>
          </w:tcPr>
          <w:p w14:paraId="0DCFDC94" w14:textId="48104728"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National Commission for Regulatory Improvement (CONAMER).              </w:t>
            </w:r>
          </w:p>
        </w:tc>
      </w:tr>
      <w:tr w:rsidR="00E861BD" w:rsidRPr="00E861BD" w14:paraId="5DD2CE49" w14:textId="7A4DCBBD" w:rsidTr="00C65AAF">
        <w:tc>
          <w:tcPr>
            <w:tcW w:w="4695" w:type="dxa"/>
          </w:tcPr>
          <w:p w14:paraId="370BE166"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Consejo Nacional de Normalización y Certificación de Competencias Laborales (CONOCER).</w:t>
            </w:r>
          </w:p>
        </w:tc>
        <w:tc>
          <w:tcPr>
            <w:tcW w:w="4637" w:type="dxa"/>
          </w:tcPr>
          <w:p w14:paraId="158E17C9" w14:textId="3386AEAF"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National Council for Standardization and Certification of Labor Skills (CONOCER).              </w:t>
            </w:r>
          </w:p>
        </w:tc>
      </w:tr>
      <w:tr w:rsidR="00E861BD" w:rsidRPr="00E861BD" w14:paraId="79EA345E" w14:textId="073332E5" w:rsidTr="00C65AAF">
        <w:tc>
          <w:tcPr>
            <w:tcW w:w="4695" w:type="dxa"/>
          </w:tcPr>
          <w:p w14:paraId="7B40A440"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Coordinación General de los Centros SCT.</w:t>
            </w:r>
          </w:p>
        </w:tc>
        <w:tc>
          <w:tcPr>
            <w:tcW w:w="4637" w:type="dxa"/>
          </w:tcPr>
          <w:p w14:paraId="5234297F" w14:textId="50E851A8"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General Coordination of the SCT Centers.              </w:t>
            </w:r>
          </w:p>
        </w:tc>
      </w:tr>
      <w:tr w:rsidR="00E861BD" w:rsidRPr="00E861BD" w14:paraId="631247C1" w14:textId="3628D0B8" w:rsidTr="00C65AAF">
        <w:tc>
          <w:tcPr>
            <w:tcW w:w="4695" w:type="dxa"/>
          </w:tcPr>
          <w:p w14:paraId="28E7E393"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Dirección General de Desarrollo Ferroviario y Multimodal de la SCT.</w:t>
            </w:r>
          </w:p>
        </w:tc>
        <w:tc>
          <w:tcPr>
            <w:tcW w:w="4637" w:type="dxa"/>
          </w:tcPr>
          <w:p w14:paraId="56DBE5AE" w14:textId="7B916AF3"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General Directorate of Rail and Multimodal Development of the SCT.              </w:t>
            </w:r>
          </w:p>
        </w:tc>
      </w:tr>
      <w:tr w:rsidR="00E861BD" w:rsidRPr="00E861BD" w14:paraId="72209B9B" w14:textId="4D071EF3" w:rsidTr="00C65AAF">
        <w:tc>
          <w:tcPr>
            <w:tcW w:w="4695" w:type="dxa"/>
          </w:tcPr>
          <w:p w14:paraId="4F57B0A5"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Dirección General de Protección y Medicina Preventiva en el Transporte de la SCT.</w:t>
            </w:r>
          </w:p>
        </w:tc>
        <w:tc>
          <w:tcPr>
            <w:tcW w:w="4637" w:type="dxa"/>
          </w:tcPr>
          <w:p w14:paraId="253B28D8" w14:textId="14C0F314"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General Directorate of Protection and Preventive Medicine in Transportation of the SCT.              </w:t>
            </w:r>
          </w:p>
        </w:tc>
      </w:tr>
      <w:tr w:rsidR="00E861BD" w:rsidRPr="00E861BD" w14:paraId="28563623" w14:textId="699AB4C4" w:rsidTr="00C65AAF">
        <w:tc>
          <w:tcPr>
            <w:tcW w:w="4695" w:type="dxa"/>
          </w:tcPr>
          <w:p w14:paraId="67FE7833"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Dirección General de Servicios Técnicos de la SCT.</w:t>
            </w:r>
          </w:p>
        </w:tc>
        <w:tc>
          <w:tcPr>
            <w:tcW w:w="4637" w:type="dxa"/>
          </w:tcPr>
          <w:p w14:paraId="6F15BC49" w14:textId="4939F10D"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General Directorate of Technical Services of the SCT.              </w:t>
            </w:r>
          </w:p>
        </w:tc>
      </w:tr>
      <w:tr w:rsidR="00E861BD" w:rsidRPr="00E861BD" w14:paraId="3AB0E452" w14:textId="2FE52ABE" w:rsidTr="00C65AAF">
        <w:tc>
          <w:tcPr>
            <w:tcW w:w="4695" w:type="dxa"/>
          </w:tcPr>
          <w:p w14:paraId="0E67AEFD"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Instituto Mexicano de Normalización y Certificación A.C. (IMNC).</w:t>
            </w:r>
          </w:p>
        </w:tc>
        <w:tc>
          <w:tcPr>
            <w:tcW w:w="4637" w:type="dxa"/>
          </w:tcPr>
          <w:p w14:paraId="05A575FF" w14:textId="4EE14EB2"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Mexican Institute for Standardization and Certification AC (IMNC).              </w:t>
            </w:r>
          </w:p>
        </w:tc>
      </w:tr>
      <w:tr w:rsidR="00E861BD" w:rsidRPr="00E861BD" w14:paraId="76C117E4" w14:textId="37AC693D" w:rsidTr="00C65AAF">
        <w:tc>
          <w:tcPr>
            <w:tcW w:w="4695" w:type="dxa"/>
          </w:tcPr>
          <w:p w14:paraId="2F33F169"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Normalización y Certificación NYCE, S.C.</w:t>
            </w:r>
          </w:p>
        </w:tc>
        <w:tc>
          <w:tcPr>
            <w:tcW w:w="4637" w:type="dxa"/>
          </w:tcPr>
          <w:p w14:paraId="6C4E2C70" w14:textId="3494EDBD"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Standardization and Certification NYCE, SC              </w:t>
            </w:r>
          </w:p>
        </w:tc>
      </w:tr>
      <w:tr w:rsidR="00E861BD" w:rsidRPr="00E861BD" w14:paraId="6F9BD910" w14:textId="0E0BB861" w:rsidTr="00C65AAF">
        <w:tc>
          <w:tcPr>
            <w:tcW w:w="4695" w:type="dxa"/>
          </w:tcPr>
          <w:p w14:paraId="68BE825B"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Organismo Nacional de Normalización y Certificación de la Construcción y Edificación, S.C. (ONNCCE).</w:t>
            </w:r>
          </w:p>
        </w:tc>
        <w:tc>
          <w:tcPr>
            <w:tcW w:w="4637" w:type="dxa"/>
          </w:tcPr>
          <w:p w14:paraId="72AD2618" w14:textId="507134CA"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National Organization for Standardization and Certification of Construction and Building, SC (ONNCCE).              </w:t>
            </w:r>
          </w:p>
        </w:tc>
      </w:tr>
      <w:tr w:rsidR="00E861BD" w:rsidRPr="00097DFE" w14:paraId="4E2593C0" w14:textId="779B6425" w:rsidTr="00C65AAF">
        <w:tc>
          <w:tcPr>
            <w:tcW w:w="4695" w:type="dxa"/>
          </w:tcPr>
          <w:p w14:paraId="48E32C41" w14:textId="77777777" w:rsidR="00E861BD" w:rsidRPr="00097DFE" w:rsidRDefault="00E861BD" w:rsidP="00E861BD">
            <w:pPr>
              <w:pStyle w:val="ROMANOS"/>
              <w:spacing w:after="100" w:line="24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Petróleos Mexicanos (PEMEX).</w:t>
            </w:r>
          </w:p>
        </w:tc>
        <w:tc>
          <w:tcPr>
            <w:tcW w:w="4637" w:type="dxa"/>
          </w:tcPr>
          <w:p w14:paraId="1F5DE258" w14:textId="22030E03" w:rsidR="00E861BD" w:rsidRPr="00097DFE" w:rsidRDefault="00E861BD" w:rsidP="00E861BD">
            <w:pPr>
              <w:pStyle w:val="ROMANOS"/>
              <w:spacing w:after="100" w:line="24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rPr>
              <w:t xml:space="preserve">Petróleos Mexicanos (PEMEX).              </w:t>
            </w:r>
          </w:p>
        </w:tc>
      </w:tr>
      <w:tr w:rsidR="00E861BD" w:rsidRPr="00E861BD" w14:paraId="6FD79E83" w14:textId="6FC10A08" w:rsidTr="00C65AAF">
        <w:tc>
          <w:tcPr>
            <w:tcW w:w="4695" w:type="dxa"/>
          </w:tcPr>
          <w:p w14:paraId="12A21A4C" w14:textId="77777777" w:rsidR="00E861BD" w:rsidRPr="00097DFE" w:rsidRDefault="00E861BD" w:rsidP="00E861BD">
            <w:pPr>
              <w:pStyle w:val="Texto"/>
              <w:spacing w:after="100" w:line="220" w:lineRule="exact"/>
              <w:ind w:firstLine="0"/>
              <w:rPr>
                <w:rFonts w:ascii="Verdana" w:hAnsi="Verdana"/>
                <w:sz w:val="16"/>
                <w:szCs w:val="16"/>
              </w:rPr>
            </w:pPr>
            <w:r w:rsidRPr="00097DFE">
              <w:rPr>
                <w:rFonts w:ascii="Verdana" w:hAnsi="Verdana"/>
                <w:sz w:val="16"/>
                <w:szCs w:val="16"/>
              </w:rPr>
              <w:lastRenderedPageBreak/>
              <w:t>Con objeto de elaborar la presente Norma Oficial Mexicana se constituyó un Grupo de Trabajo con la participación voluntaria de los siguientes actores:</w:t>
            </w:r>
          </w:p>
        </w:tc>
        <w:tc>
          <w:tcPr>
            <w:tcW w:w="4637" w:type="dxa"/>
          </w:tcPr>
          <w:p w14:paraId="5BAABA5C" w14:textId="6A3D60C1" w:rsidR="00E861BD" w:rsidRPr="00097DFE" w:rsidRDefault="00E861BD" w:rsidP="00E861BD">
            <w:pPr>
              <w:pStyle w:val="Texto"/>
              <w:spacing w:after="100" w:line="220" w:lineRule="exact"/>
              <w:ind w:firstLine="0"/>
              <w:rPr>
                <w:rFonts w:ascii="Verdana" w:hAnsi="Verdana"/>
                <w:sz w:val="16"/>
                <w:szCs w:val="16"/>
                <w:lang w:val="en-US"/>
              </w:rPr>
            </w:pPr>
            <w:r w:rsidRPr="00D85919">
              <w:rPr>
                <w:rFonts w:ascii="Verdana" w:hAnsi="Verdana" w:cs="Times New Roman"/>
                <w:sz w:val="16"/>
                <w:szCs w:val="16"/>
                <w:lang w:val="en-US"/>
              </w:rPr>
              <w:t>In order to prepare this Official Mexican Standard, a Working Group was established with the voluntary participation of the following actors:</w:t>
            </w:r>
          </w:p>
        </w:tc>
      </w:tr>
      <w:tr w:rsidR="00E861BD" w:rsidRPr="00E861BD" w14:paraId="2E58B9E1" w14:textId="3FBC332A" w:rsidTr="00C65AAF">
        <w:tc>
          <w:tcPr>
            <w:tcW w:w="4695" w:type="dxa"/>
          </w:tcPr>
          <w:p w14:paraId="3DE8FDAD" w14:textId="77777777" w:rsidR="00E861BD" w:rsidRPr="00097DFE" w:rsidRDefault="00E861BD" w:rsidP="00E861BD">
            <w:pPr>
              <w:pStyle w:val="ROMANOS"/>
              <w:spacing w:after="100" w:line="22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Administradora de la vía corta Tijuana–Tecate.</w:t>
            </w:r>
          </w:p>
        </w:tc>
        <w:tc>
          <w:tcPr>
            <w:tcW w:w="4637" w:type="dxa"/>
          </w:tcPr>
          <w:p w14:paraId="3203A0A2" w14:textId="4FB5B9E2" w:rsidR="00E861BD" w:rsidRPr="00097DFE" w:rsidRDefault="00E861BD" w:rsidP="00E861BD">
            <w:pPr>
              <w:pStyle w:val="ROMANOS"/>
              <w:spacing w:after="100" w:line="220"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Tijuana – </w:t>
            </w:r>
            <w:proofErr w:type="spellStart"/>
            <w:r w:rsidRPr="00D85919">
              <w:rPr>
                <w:rFonts w:ascii="Verdana" w:hAnsi="Verdana" w:cs="Times New Roman"/>
                <w:sz w:val="16"/>
                <w:szCs w:val="16"/>
                <w:lang w:val="en-US"/>
              </w:rPr>
              <w:t>Tecate</w:t>
            </w:r>
            <w:proofErr w:type="spellEnd"/>
            <w:r w:rsidRPr="00D85919">
              <w:rPr>
                <w:rFonts w:ascii="Verdana" w:hAnsi="Verdana" w:cs="Times New Roman"/>
                <w:sz w:val="16"/>
                <w:szCs w:val="16"/>
                <w:lang w:val="en-US"/>
              </w:rPr>
              <w:t xml:space="preserve"> short track administrator.              </w:t>
            </w:r>
          </w:p>
        </w:tc>
      </w:tr>
      <w:tr w:rsidR="00E861BD" w:rsidRPr="00097DFE" w14:paraId="4CE3AF31" w14:textId="5036408A" w:rsidTr="00C65AAF">
        <w:tc>
          <w:tcPr>
            <w:tcW w:w="4695" w:type="dxa"/>
          </w:tcPr>
          <w:p w14:paraId="1CDFB306" w14:textId="77777777" w:rsidR="00E861BD" w:rsidRPr="00097DFE" w:rsidRDefault="00E861BD" w:rsidP="00E861BD">
            <w:pPr>
              <w:pStyle w:val="ROMANOS"/>
              <w:spacing w:after="100" w:line="22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Ferrocarril del Istmo de Tehuantepec, S.A. de C.V.</w:t>
            </w:r>
          </w:p>
        </w:tc>
        <w:tc>
          <w:tcPr>
            <w:tcW w:w="4637" w:type="dxa"/>
          </w:tcPr>
          <w:p w14:paraId="4C56D83B" w14:textId="09A8F0EA" w:rsidR="00E861BD" w:rsidRPr="00E861BD" w:rsidRDefault="00E861BD" w:rsidP="00E861BD">
            <w:pPr>
              <w:pStyle w:val="ROMANOS"/>
              <w:spacing w:after="100" w:line="220" w:lineRule="exact"/>
              <w:ind w:left="0" w:firstLine="0"/>
              <w:rPr>
                <w:rFonts w:ascii="Verdana" w:hAnsi="Verdana"/>
                <w:sz w:val="16"/>
                <w:szCs w:val="16"/>
                <w:lang w:val="es-MX"/>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s-MX"/>
              </w:rPr>
              <w:t xml:space="preserve">Ferrocarril del Istmo de Tehuantepec, SA de CV              </w:t>
            </w:r>
          </w:p>
        </w:tc>
      </w:tr>
      <w:tr w:rsidR="00E861BD" w:rsidRPr="00097DFE" w14:paraId="78DDF791" w14:textId="3AB23111" w:rsidTr="00C65AAF">
        <w:tc>
          <w:tcPr>
            <w:tcW w:w="4695" w:type="dxa"/>
          </w:tcPr>
          <w:p w14:paraId="55C4C59D" w14:textId="77777777" w:rsidR="00E861BD" w:rsidRPr="00097DFE" w:rsidRDefault="00E861BD" w:rsidP="00E861BD">
            <w:pPr>
              <w:pStyle w:val="ROMANOS"/>
              <w:spacing w:after="100" w:line="22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Ferrocarril Mexicano, S.A. de C.V.</w:t>
            </w:r>
          </w:p>
        </w:tc>
        <w:tc>
          <w:tcPr>
            <w:tcW w:w="4637" w:type="dxa"/>
          </w:tcPr>
          <w:p w14:paraId="611126A6" w14:textId="312F045F" w:rsidR="00E861BD" w:rsidRPr="00E861BD" w:rsidRDefault="00E861BD" w:rsidP="00E861BD">
            <w:pPr>
              <w:pStyle w:val="ROMANOS"/>
              <w:spacing w:after="100" w:line="220" w:lineRule="exact"/>
              <w:ind w:left="0" w:firstLine="0"/>
              <w:rPr>
                <w:rFonts w:ascii="Verdana" w:hAnsi="Verdana"/>
                <w:sz w:val="16"/>
                <w:szCs w:val="16"/>
                <w:lang w:val="es-MX"/>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s-MX"/>
              </w:rPr>
              <w:t xml:space="preserve">Ferrocarril Mexicano, SA de CV              </w:t>
            </w:r>
          </w:p>
        </w:tc>
      </w:tr>
      <w:tr w:rsidR="00E861BD" w:rsidRPr="00097DFE" w14:paraId="2AB14597" w14:textId="6A04A776" w:rsidTr="00C65AAF">
        <w:tc>
          <w:tcPr>
            <w:tcW w:w="4695" w:type="dxa"/>
          </w:tcPr>
          <w:p w14:paraId="766F6637" w14:textId="77777777" w:rsidR="00E861BD" w:rsidRPr="00097DFE" w:rsidRDefault="00E861BD" w:rsidP="00E861BD">
            <w:pPr>
              <w:pStyle w:val="ROMANOS"/>
              <w:spacing w:after="100" w:line="22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Ferrocarril y Terminal del Valle de México, S.A. de C.V.</w:t>
            </w:r>
          </w:p>
        </w:tc>
        <w:tc>
          <w:tcPr>
            <w:tcW w:w="4637" w:type="dxa"/>
          </w:tcPr>
          <w:p w14:paraId="4F994F0E" w14:textId="73C76F4C" w:rsidR="00E861BD" w:rsidRPr="00E861BD" w:rsidRDefault="00E861BD" w:rsidP="00E861BD">
            <w:pPr>
              <w:pStyle w:val="ROMANOS"/>
              <w:spacing w:after="100" w:line="220" w:lineRule="exact"/>
              <w:ind w:left="0" w:firstLine="0"/>
              <w:rPr>
                <w:rFonts w:ascii="Verdana" w:hAnsi="Verdana"/>
                <w:sz w:val="16"/>
                <w:szCs w:val="16"/>
                <w:lang w:val="es-MX"/>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s-MX"/>
              </w:rPr>
              <w:t xml:space="preserve">Ferrocarril y Terminal del Valle de México, SA de CV              </w:t>
            </w:r>
          </w:p>
        </w:tc>
      </w:tr>
      <w:tr w:rsidR="00E861BD" w:rsidRPr="00097DFE" w14:paraId="1A278A45" w14:textId="477AA939" w:rsidTr="00C65AAF">
        <w:tc>
          <w:tcPr>
            <w:tcW w:w="4695" w:type="dxa"/>
          </w:tcPr>
          <w:p w14:paraId="6DC78433" w14:textId="77777777" w:rsidR="00E861BD" w:rsidRPr="00097DFE" w:rsidRDefault="00E861BD" w:rsidP="00E861BD">
            <w:pPr>
              <w:pStyle w:val="ROMANOS"/>
              <w:spacing w:after="100" w:line="22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Ferrosur, S.A. de C.V.</w:t>
            </w:r>
          </w:p>
        </w:tc>
        <w:tc>
          <w:tcPr>
            <w:tcW w:w="4637" w:type="dxa"/>
          </w:tcPr>
          <w:p w14:paraId="47BAC114" w14:textId="4505BF0E" w:rsidR="00E861BD" w:rsidRPr="00097DFE" w:rsidRDefault="00E861BD" w:rsidP="00E861BD">
            <w:pPr>
              <w:pStyle w:val="ROMANOS"/>
              <w:spacing w:after="100" w:line="220"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rPr>
              <w:t xml:space="preserve">Ferrosur, SA de CV              </w:t>
            </w:r>
          </w:p>
        </w:tc>
      </w:tr>
      <w:tr w:rsidR="00E861BD" w:rsidRPr="00097DFE" w14:paraId="1222718B" w14:textId="628E0025" w:rsidTr="00C65AAF">
        <w:tc>
          <w:tcPr>
            <w:tcW w:w="4695" w:type="dxa"/>
          </w:tcPr>
          <w:p w14:paraId="79F048B6" w14:textId="77777777" w:rsidR="00E861BD" w:rsidRPr="00097DFE" w:rsidRDefault="00E861BD" w:rsidP="00E861BD">
            <w:pPr>
              <w:pStyle w:val="ROMANOS"/>
              <w:spacing w:after="100" w:line="22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Kansas City </w:t>
            </w:r>
            <w:proofErr w:type="spellStart"/>
            <w:r w:rsidRPr="00097DFE">
              <w:rPr>
                <w:rFonts w:ascii="Verdana" w:hAnsi="Verdana"/>
                <w:sz w:val="16"/>
                <w:szCs w:val="16"/>
              </w:rPr>
              <w:t>Sout</w:t>
            </w:r>
            <w:bookmarkStart w:id="0" w:name="_GoBack"/>
            <w:bookmarkEnd w:id="0"/>
            <w:r w:rsidRPr="00097DFE">
              <w:rPr>
                <w:rFonts w:ascii="Verdana" w:hAnsi="Verdana"/>
                <w:sz w:val="16"/>
                <w:szCs w:val="16"/>
              </w:rPr>
              <w:t>hern</w:t>
            </w:r>
            <w:proofErr w:type="spellEnd"/>
            <w:r w:rsidRPr="00097DFE">
              <w:rPr>
                <w:rFonts w:ascii="Verdana" w:hAnsi="Verdana"/>
                <w:sz w:val="16"/>
                <w:szCs w:val="16"/>
              </w:rPr>
              <w:t xml:space="preserve"> de México, S.A. de C.V.</w:t>
            </w:r>
          </w:p>
        </w:tc>
        <w:tc>
          <w:tcPr>
            <w:tcW w:w="4637" w:type="dxa"/>
          </w:tcPr>
          <w:p w14:paraId="7CA86A26" w14:textId="087F4D16" w:rsidR="00E861BD" w:rsidRPr="00E861BD" w:rsidRDefault="00E861BD" w:rsidP="00E861BD">
            <w:pPr>
              <w:pStyle w:val="ROMANOS"/>
              <w:spacing w:after="100" w:line="220" w:lineRule="exact"/>
              <w:ind w:left="0" w:firstLine="0"/>
              <w:rPr>
                <w:rFonts w:ascii="Verdana" w:hAnsi="Verdana"/>
                <w:sz w:val="16"/>
                <w:szCs w:val="16"/>
                <w:lang w:val="es-MX"/>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s-MX"/>
              </w:rPr>
              <w:t xml:space="preserve">Kansas City </w:t>
            </w:r>
            <w:proofErr w:type="spellStart"/>
            <w:r w:rsidRPr="00D85919">
              <w:rPr>
                <w:rFonts w:ascii="Verdana" w:hAnsi="Verdana" w:cs="Times New Roman"/>
                <w:sz w:val="16"/>
                <w:szCs w:val="16"/>
                <w:lang w:val="es-MX"/>
              </w:rPr>
              <w:t>Southern</w:t>
            </w:r>
            <w:proofErr w:type="spellEnd"/>
            <w:r w:rsidRPr="00D85919">
              <w:rPr>
                <w:rFonts w:ascii="Verdana" w:hAnsi="Verdana" w:cs="Times New Roman"/>
                <w:sz w:val="16"/>
                <w:szCs w:val="16"/>
                <w:lang w:val="es-MX"/>
              </w:rPr>
              <w:t xml:space="preserve"> de México, SA de CV              </w:t>
            </w:r>
          </w:p>
        </w:tc>
      </w:tr>
      <w:tr w:rsidR="00E861BD" w:rsidRPr="00097DFE" w14:paraId="6D573E4B" w14:textId="63FD246C" w:rsidTr="00C65AAF">
        <w:tc>
          <w:tcPr>
            <w:tcW w:w="4695" w:type="dxa"/>
          </w:tcPr>
          <w:p w14:paraId="4E6AAC0D" w14:textId="77777777" w:rsidR="00E861BD" w:rsidRPr="00097DFE" w:rsidRDefault="00E861BD" w:rsidP="00E861BD">
            <w:pPr>
              <w:pStyle w:val="ROMANOS"/>
              <w:spacing w:after="100" w:line="22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Línea Coahuila Durango, S.A. de C.V.</w:t>
            </w:r>
          </w:p>
        </w:tc>
        <w:tc>
          <w:tcPr>
            <w:tcW w:w="4637" w:type="dxa"/>
          </w:tcPr>
          <w:p w14:paraId="016B1D61" w14:textId="16BD0608" w:rsidR="00E861BD" w:rsidRPr="00E861BD" w:rsidRDefault="00E861BD" w:rsidP="00E861BD">
            <w:pPr>
              <w:pStyle w:val="ROMANOS"/>
              <w:spacing w:after="100" w:line="220" w:lineRule="exact"/>
              <w:ind w:left="0" w:firstLine="0"/>
              <w:rPr>
                <w:rFonts w:ascii="Verdana" w:hAnsi="Verdana"/>
                <w:sz w:val="16"/>
                <w:szCs w:val="16"/>
                <w:lang w:val="es-MX"/>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s-MX"/>
              </w:rPr>
              <w:t xml:space="preserve">Línea Coahuila Durango, SA de CV              </w:t>
            </w:r>
          </w:p>
        </w:tc>
      </w:tr>
      <w:tr w:rsidR="00E861BD" w:rsidRPr="00E861BD" w14:paraId="0FB02AFE" w14:textId="0552B310" w:rsidTr="00C65AAF">
        <w:tc>
          <w:tcPr>
            <w:tcW w:w="4695" w:type="dxa"/>
          </w:tcPr>
          <w:p w14:paraId="46FDBFB4" w14:textId="77777777" w:rsidR="00E861BD" w:rsidRPr="00097DFE" w:rsidRDefault="00E861BD" w:rsidP="00E861BD">
            <w:pPr>
              <w:pStyle w:val="ROMANOS"/>
              <w:spacing w:after="100" w:line="22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Secretaría de Comunicaciones y Transportes</w:t>
            </w:r>
          </w:p>
        </w:tc>
        <w:tc>
          <w:tcPr>
            <w:tcW w:w="4637" w:type="dxa"/>
          </w:tcPr>
          <w:p w14:paraId="50AC0F5B" w14:textId="4851A879" w:rsidR="00E861BD" w:rsidRPr="00097DFE" w:rsidRDefault="00E861BD" w:rsidP="00E861BD">
            <w:pPr>
              <w:pStyle w:val="ROMANOS"/>
              <w:spacing w:after="100" w:line="220"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Pr>
                <w:rFonts w:ascii="Verdana" w:hAnsi="Verdana" w:cs="Times New Roman"/>
                <w:sz w:val="16"/>
                <w:szCs w:val="16"/>
                <w:lang w:val="en-US"/>
              </w:rPr>
              <w:t>Secretary</w:t>
            </w:r>
            <w:r w:rsidRPr="00D85919">
              <w:rPr>
                <w:rFonts w:ascii="Verdana" w:hAnsi="Verdana" w:cs="Times New Roman"/>
                <w:sz w:val="16"/>
                <w:szCs w:val="16"/>
                <w:lang w:val="en-US"/>
              </w:rPr>
              <w:t xml:space="preserve"> of Communications and Transportation              </w:t>
            </w:r>
          </w:p>
        </w:tc>
      </w:tr>
      <w:tr w:rsidR="00E861BD" w:rsidRPr="00E861BD" w14:paraId="3EFBA499" w14:textId="73D5F147" w:rsidTr="00C65AAF">
        <w:tc>
          <w:tcPr>
            <w:tcW w:w="4695" w:type="dxa"/>
          </w:tcPr>
          <w:p w14:paraId="746E1A80" w14:textId="77777777" w:rsidR="00E861BD" w:rsidRPr="00097DFE" w:rsidRDefault="00E861BD" w:rsidP="00E861BD">
            <w:pPr>
              <w:pStyle w:val="INCISO"/>
              <w:spacing w:after="100" w:line="220" w:lineRule="exact"/>
              <w:ind w:left="0" w:firstLine="0"/>
              <w:rPr>
                <w:rFonts w:ascii="Verdana" w:hAnsi="Verdana"/>
                <w:sz w:val="16"/>
                <w:szCs w:val="16"/>
              </w:rPr>
            </w:pPr>
            <w:r w:rsidRPr="00097DFE">
              <w:rPr>
                <w:rFonts w:ascii="Verdana" w:hAnsi="Verdana"/>
                <w:sz w:val="16"/>
                <w:szCs w:val="16"/>
              </w:rPr>
              <w:t>o</w:t>
            </w:r>
            <w:r w:rsidRPr="00097DFE">
              <w:rPr>
                <w:rFonts w:ascii="Verdana" w:hAnsi="Verdana"/>
                <w:sz w:val="16"/>
                <w:szCs w:val="16"/>
              </w:rPr>
              <w:tab/>
              <w:t>Dirección General de Servicios Técnicos.</w:t>
            </w:r>
          </w:p>
        </w:tc>
        <w:tc>
          <w:tcPr>
            <w:tcW w:w="4637" w:type="dxa"/>
          </w:tcPr>
          <w:p w14:paraId="71961BDD" w14:textId="64F5194D" w:rsidR="00E861BD" w:rsidRPr="00097DFE" w:rsidRDefault="00E861BD" w:rsidP="00E861BD">
            <w:pPr>
              <w:pStyle w:val="INCISO"/>
              <w:spacing w:after="100" w:line="220" w:lineRule="exact"/>
              <w:ind w:left="0" w:firstLine="0"/>
              <w:rPr>
                <w:rFonts w:ascii="Verdana" w:hAnsi="Verdana"/>
                <w:sz w:val="16"/>
                <w:szCs w:val="16"/>
                <w:lang w:val="en-US"/>
              </w:rPr>
            </w:pPr>
            <w:r w:rsidRPr="00D85919">
              <w:rPr>
                <w:rFonts w:ascii="Verdana" w:hAnsi="Verdana" w:cs="Times New Roman"/>
                <w:sz w:val="16"/>
                <w:szCs w:val="16"/>
                <w:lang w:val="en-US"/>
              </w:rPr>
              <w:t xml:space="preserve">o General Directorate of Technical Services.              </w:t>
            </w:r>
          </w:p>
        </w:tc>
      </w:tr>
      <w:tr w:rsidR="00E861BD" w:rsidRPr="00097DFE" w14:paraId="5FA70063" w14:textId="26B7DCDB" w:rsidTr="00C65AAF">
        <w:tc>
          <w:tcPr>
            <w:tcW w:w="4695" w:type="dxa"/>
          </w:tcPr>
          <w:p w14:paraId="56E66469" w14:textId="77777777" w:rsidR="00E861BD" w:rsidRPr="00097DFE" w:rsidRDefault="00E861BD" w:rsidP="00E861BD">
            <w:pPr>
              <w:pStyle w:val="ANOTACION"/>
              <w:spacing w:line="220" w:lineRule="exact"/>
              <w:rPr>
                <w:rFonts w:ascii="Verdana" w:hAnsi="Verdana"/>
                <w:sz w:val="16"/>
                <w:szCs w:val="16"/>
              </w:rPr>
            </w:pPr>
            <w:r w:rsidRPr="00097DFE">
              <w:rPr>
                <w:rFonts w:ascii="Verdana" w:hAnsi="Verdana"/>
                <w:sz w:val="16"/>
                <w:szCs w:val="16"/>
              </w:rPr>
              <w:t>ÍNDICE DE CONTENIDO</w:t>
            </w:r>
          </w:p>
        </w:tc>
        <w:tc>
          <w:tcPr>
            <w:tcW w:w="4637" w:type="dxa"/>
          </w:tcPr>
          <w:p w14:paraId="76A082DD" w14:textId="29D88ACC" w:rsidR="00E861BD" w:rsidRPr="00097DFE" w:rsidRDefault="00E861BD" w:rsidP="00E861BD">
            <w:pPr>
              <w:pStyle w:val="ANOTACION"/>
              <w:spacing w:line="220" w:lineRule="exact"/>
              <w:rPr>
                <w:rFonts w:ascii="Verdana" w:hAnsi="Verdana"/>
                <w:sz w:val="16"/>
                <w:szCs w:val="16"/>
                <w:lang w:val="en-US"/>
              </w:rPr>
            </w:pPr>
            <w:r w:rsidRPr="00D85919">
              <w:rPr>
                <w:rFonts w:ascii="Verdana" w:hAnsi="Verdana"/>
                <w:bCs/>
                <w:sz w:val="16"/>
                <w:szCs w:val="16"/>
              </w:rPr>
              <w:t>TABLE OF CONTENTS</w:t>
            </w:r>
          </w:p>
        </w:tc>
      </w:tr>
      <w:tr w:rsidR="00E861BD" w:rsidRPr="00097DFE" w14:paraId="75E2FD0A" w14:textId="06C9592A" w:rsidTr="00C65AAF">
        <w:tc>
          <w:tcPr>
            <w:tcW w:w="4695" w:type="dxa"/>
          </w:tcPr>
          <w:p w14:paraId="24C6B38D" w14:textId="77777777" w:rsidR="00E861BD" w:rsidRPr="00097DFE" w:rsidRDefault="00E861BD" w:rsidP="00701548">
            <w:pPr>
              <w:pStyle w:val="Texto"/>
              <w:tabs>
                <w:tab w:val="left" w:pos="260"/>
              </w:tabs>
              <w:spacing w:after="100" w:line="220" w:lineRule="exact"/>
              <w:ind w:firstLine="0"/>
              <w:rPr>
                <w:rFonts w:ascii="Verdana" w:hAnsi="Verdana"/>
                <w:sz w:val="16"/>
                <w:szCs w:val="16"/>
                <w:lang w:eastAsia="es-MX"/>
              </w:rPr>
            </w:pPr>
            <w:r w:rsidRPr="00097DFE">
              <w:rPr>
                <w:rFonts w:ascii="Verdana" w:hAnsi="Verdana"/>
                <w:b/>
                <w:noProof/>
                <w:sz w:val="16"/>
                <w:szCs w:val="16"/>
              </w:rPr>
              <w:t>0.</w:t>
            </w:r>
            <w:r w:rsidRPr="00097DFE">
              <w:rPr>
                <w:rFonts w:ascii="Verdana" w:hAnsi="Verdana"/>
                <w:noProof/>
                <w:sz w:val="16"/>
                <w:szCs w:val="16"/>
              </w:rPr>
              <w:tab/>
              <w:t>Introducción</w:t>
            </w:r>
          </w:p>
        </w:tc>
        <w:tc>
          <w:tcPr>
            <w:tcW w:w="4637" w:type="dxa"/>
          </w:tcPr>
          <w:p w14:paraId="756E63EA" w14:textId="73517631" w:rsidR="00E861BD" w:rsidRPr="00701548" w:rsidRDefault="00E861BD" w:rsidP="00E861BD">
            <w:pPr>
              <w:pStyle w:val="Texto"/>
              <w:spacing w:after="100" w:line="220" w:lineRule="exact"/>
              <w:ind w:firstLine="0"/>
              <w:rPr>
                <w:rFonts w:ascii="Verdana" w:hAnsi="Verdana"/>
                <w:b/>
                <w:noProof/>
                <w:sz w:val="16"/>
                <w:szCs w:val="16"/>
                <w:lang w:val="en-US"/>
              </w:rPr>
            </w:pPr>
            <w:r w:rsidRPr="00701548">
              <w:rPr>
                <w:rFonts w:ascii="Verdana" w:hAnsi="Verdana" w:cs="Times New Roman"/>
                <w:b/>
                <w:bCs/>
                <w:sz w:val="16"/>
                <w:szCs w:val="16"/>
                <w:lang w:val="en-US"/>
              </w:rPr>
              <w:t xml:space="preserve">0. </w:t>
            </w:r>
            <w:r w:rsidRPr="00701548">
              <w:rPr>
                <w:rFonts w:ascii="Verdana" w:hAnsi="Verdana" w:cs="Times New Roman"/>
                <w:sz w:val="16"/>
                <w:szCs w:val="16"/>
                <w:lang w:val="en-US"/>
              </w:rPr>
              <w:t xml:space="preserve">Introduction              </w:t>
            </w:r>
          </w:p>
        </w:tc>
      </w:tr>
      <w:tr w:rsidR="00E861BD" w:rsidRPr="00097DFE" w14:paraId="7B1944D5" w14:textId="26FC0909" w:rsidTr="00C65AAF">
        <w:tc>
          <w:tcPr>
            <w:tcW w:w="4695" w:type="dxa"/>
          </w:tcPr>
          <w:p w14:paraId="20125A27" w14:textId="77777777" w:rsidR="00E861BD" w:rsidRPr="00097DFE" w:rsidRDefault="00E861BD" w:rsidP="00701548">
            <w:pPr>
              <w:pStyle w:val="Texto"/>
              <w:tabs>
                <w:tab w:val="left" w:pos="260"/>
              </w:tabs>
              <w:spacing w:after="100" w:line="220" w:lineRule="exact"/>
              <w:ind w:firstLine="0"/>
              <w:rPr>
                <w:rFonts w:ascii="Verdana" w:hAnsi="Verdana"/>
                <w:sz w:val="16"/>
                <w:szCs w:val="16"/>
                <w:lang w:eastAsia="es-MX"/>
              </w:rPr>
            </w:pPr>
            <w:r w:rsidRPr="00097DFE">
              <w:rPr>
                <w:rFonts w:ascii="Verdana" w:hAnsi="Verdana"/>
                <w:b/>
                <w:noProof/>
                <w:sz w:val="16"/>
                <w:szCs w:val="16"/>
              </w:rPr>
              <w:t>1.</w:t>
            </w:r>
            <w:r w:rsidRPr="00097DFE">
              <w:rPr>
                <w:rFonts w:ascii="Verdana" w:hAnsi="Verdana"/>
                <w:noProof/>
                <w:sz w:val="16"/>
                <w:szCs w:val="16"/>
              </w:rPr>
              <w:tab/>
              <w:t>Objetivo y campo de aplicación</w:t>
            </w:r>
          </w:p>
        </w:tc>
        <w:tc>
          <w:tcPr>
            <w:tcW w:w="4637" w:type="dxa"/>
          </w:tcPr>
          <w:p w14:paraId="2DF37005" w14:textId="4EE129BD" w:rsidR="00E861BD" w:rsidRPr="00701548" w:rsidRDefault="00E861BD" w:rsidP="00E861BD">
            <w:pPr>
              <w:pStyle w:val="Texto"/>
              <w:spacing w:after="100" w:line="220" w:lineRule="exact"/>
              <w:ind w:firstLine="0"/>
              <w:rPr>
                <w:rFonts w:ascii="Verdana" w:hAnsi="Verdana"/>
                <w:b/>
                <w:noProof/>
                <w:sz w:val="16"/>
                <w:szCs w:val="16"/>
                <w:lang w:val="en-US"/>
              </w:rPr>
            </w:pPr>
            <w:r w:rsidRPr="00701548">
              <w:rPr>
                <w:rFonts w:ascii="Verdana" w:hAnsi="Verdana" w:cs="Times New Roman"/>
                <w:b/>
                <w:bCs/>
                <w:sz w:val="16"/>
                <w:szCs w:val="16"/>
                <w:lang w:val="en-US"/>
              </w:rPr>
              <w:t xml:space="preserve">1. </w:t>
            </w:r>
            <w:r w:rsidRPr="00701548">
              <w:rPr>
                <w:rFonts w:ascii="Verdana" w:hAnsi="Verdana" w:cs="Times New Roman"/>
                <w:sz w:val="16"/>
                <w:szCs w:val="16"/>
                <w:lang w:val="en-US"/>
              </w:rPr>
              <w:t xml:space="preserve">Objective and </w:t>
            </w:r>
            <w:r w:rsidR="00701548">
              <w:rPr>
                <w:rFonts w:ascii="Verdana" w:hAnsi="Verdana" w:cs="Times New Roman"/>
                <w:sz w:val="16"/>
                <w:szCs w:val="16"/>
                <w:lang w:val="en-US"/>
              </w:rPr>
              <w:t>field of application</w:t>
            </w:r>
            <w:r w:rsidRPr="00701548">
              <w:rPr>
                <w:rFonts w:ascii="Verdana" w:hAnsi="Verdana" w:cs="Times New Roman"/>
                <w:sz w:val="16"/>
                <w:szCs w:val="16"/>
                <w:lang w:val="en-US"/>
              </w:rPr>
              <w:t xml:space="preserve">             </w:t>
            </w:r>
          </w:p>
        </w:tc>
      </w:tr>
      <w:tr w:rsidR="00E861BD" w:rsidRPr="00097DFE" w14:paraId="30AB7A14" w14:textId="6F1D29CF" w:rsidTr="00C65AAF">
        <w:tc>
          <w:tcPr>
            <w:tcW w:w="4695" w:type="dxa"/>
          </w:tcPr>
          <w:p w14:paraId="1372A833" w14:textId="77777777" w:rsidR="00E861BD" w:rsidRPr="00097DFE" w:rsidRDefault="00E861BD" w:rsidP="00701548">
            <w:pPr>
              <w:pStyle w:val="Texto"/>
              <w:tabs>
                <w:tab w:val="left" w:pos="260"/>
              </w:tabs>
              <w:spacing w:after="100" w:line="220" w:lineRule="exact"/>
              <w:ind w:firstLine="0"/>
              <w:rPr>
                <w:rFonts w:ascii="Verdana" w:hAnsi="Verdana"/>
                <w:noProof/>
                <w:sz w:val="16"/>
                <w:szCs w:val="16"/>
              </w:rPr>
            </w:pPr>
            <w:r w:rsidRPr="00097DFE">
              <w:rPr>
                <w:rFonts w:ascii="Verdana" w:hAnsi="Verdana"/>
                <w:b/>
                <w:noProof/>
                <w:sz w:val="16"/>
                <w:szCs w:val="16"/>
              </w:rPr>
              <w:t>2.</w:t>
            </w:r>
            <w:r w:rsidRPr="00097DFE">
              <w:rPr>
                <w:rFonts w:ascii="Verdana" w:hAnsi="Verdana"/>
                <w:noProof/>
                <w:sz w:val="16"/>
                <w:szCs w:val="16"/>
              </w:rPr>
              <w:tab/>
              <w:t>Referencias Normativas</w:t>
            </w:r>
          </w:p>
        </w:tc>
        <w:tc>
          <w:tcPr>
            <w:tcW w:w="4637" w:type="dxa"/>
          </w:tcPr>
          <w:p w14:paraId="4CD9DAAB" w14:textId="0392C00E" w:rsidR="00E861BD" w:rsidRPr="00701548" w:rsidRDefault="00E861BD" w:rsidP="00E861BD">
            <w:pPr>
              <w:pStyle w:val="Texto"/>
              <w:spacing w:after="100" w:line="220" w:lineRule="exact"/>
              <w:ind w:firstLine="0"/>
              <w:rPr>
                <w:rFonts w:ascii="Verdana" w:hAnsi="Verdana"/>
                <w:b/>
                <w:noProof/>
                <w:sz w:val="16"/>
                <w:szCs w:val="16"/>
                <w:lang w:val="en-US"/>
              </w:rPr>
            </w:pPr>
            <w:r w:rsidRPr="00701548">
              <w:rPr>
                <w:rFonts w:ascii="Verdana" w:hAnsi="Verdana" w:cs="Times New Roman"/>
                <w:b/>
                <w:bCs/>
                <w:sz w:val="16"/>
                <w:szCs w:val="16"/>
                <w:lang w:val="en-US"/>
              </w:rPr>
              <w:t xml:space="preserve">2. </w:t>
            </w:r>
            <w:r w:rsidR="00701548">
              <w:rPr>
                <w:rFonts w:ascii="Verdana" w:hAnsi="Verdana" w:cs="Times New Roman"/>
                <w:sz w:val="16"/>
                <w:szCs w:val="16"/>
                <w:lang w:val="en-US"/>
              </w:rPr>
              <w:t>Regulatory</w:t>
            </w:r>
            <w:r w:rsidRPr="00701548">
              <w:rPr>
                <w:rFonts w:ascii="Verdana" w:hAnsi="Verdana" w:cs="Times New Roman"/>
                <w:sz w:val="16"/>
                <w:szCs w:val="16"/>
                <w:lang w:val="en-US"/>
              </w:rPr>
              <w:t xml:space="preserve"> References              </w:t>
            </w:r>
          </w:p>
        </w:tc>
      </w:tr>
      <w:tr w:rsidR="00E861BD" w:rsidRPr="00097DFE" w14:paraId="1FBA9C9D" w14:textId="5CA69E52" w:rsidTr="00C65AAF">
        <w:tc>
          <w:tcPr>
            <w:tcW w:w="4695" w:type="dxa"/>
          </w:tcPr>
          <w:p w14:paraId="3D772B08" w14:textId="77777777" w:rsidR="00E861BD" w:rsidRPr="00097DFE" w:rsidRDefault="00E861BD" w:rsidP="00701548">
            <w:pPr>
              <w:pStyle w:val="Texto"/>
              <w:tabs>
                <w:tab w:val="left" w:pos="260"/>
              </w:tabs>
              <w:spacing w:after="100" w:line="220" w:lineRule="exact"/>
              <w:ind w:firstLine="0"/>
              <w:rPr>
                <w:rFonts w:ascii="Verdana" w:hAnsi="Verdana"/>
                <w:sz w:val="16"/>
                <w:szCs w:val="16"/>
                <w:lang w:eastAsia="es-MX"/>
              </w:rPr>
            </w:pPr>
            <w:r w:rsidRPr="00097DFE">
              <w:rPr>
                <w:rFonts w:ascii="Verdana" w:hAnsi="Verdana"/>
                <w:b/>
                <w:noProof/>
                <w:sz w:val="16"/>
                <w:szCs w:val="16"/>
              </w:rPr>
              <w:t>3</w:t>
            </w:r>
            <w:r w:rsidRPr="00097DFE">
              <w:rPr>
                <w:rFonts w:ascii="Verdana" w:hAnsi="Verdana"/>
                <w:noProof/>
                <w:sz w:val="16"/>
                <w:szCs w:val="16"/>
              </w:rPr>
              <w:tab/>
              <w:t>Definiciones y abreviaturas</w:t>
            </w:r>
          </w:p>
        </w:tc>
        <w:tc>
          <w:tcPr>
            <w:tcW w:w="4637" w:type="dxa"/>
          </w:tcPr>
          <w:p w14:paraId="7F14A593" w14:textId="1B7768F1" w:rsidR="00E861BD" w:rsidRPr="00701548" w:rsidRDefault="00E861BD" w:rsidP="00E861BD">
            <w:pPr>
              <w:pStyle w:val="Texto"/>
              <w:spacing w:after="100" w:line="220" w:lineRule="exact"/>
              <w:ind w:firstLine="0"/>
              <w:rPr>
                <w:rFonts w:ascii="Verdana" w:hAnsi="Verdana"/>
                <w:b/>
                <w:noProof/>
                <w:sz w:val="16"/>
                <w:szCs w:val="16"/>
                <w:lang w:val="en-US"/>
              </w:rPr>
            </w:pPr>
            <w:r w:rsidRPr="00701548">
              <w:rPr>
                <w:rFonts w:ascii="Verdana" w:hAnsi="Verdana" w:cs="Times New Roman"/>
                <w:b/>
                <w:bCs/>
                <w:sz w:val="16"/>
                <w:szCs w:val="16"/>
                <w:lang w:val="en-US"/>
              </w:rPr>
              <w:t xml:space="preserve">3 </w:t>
            </w:r>
            <w:r w:rsidRPr="00701548">
              <w:rPr>
                <w:rFonts w:ascii="Verdana" w:hAnsi="Verdana" w:cs="Times New Roman"/>
                <w:sz w:val="16"/>
                <w:szCs w:val="16"/>
                <w:lang w:val="en-US"/>
              </w:rPr>
              <w:t xml:space="preserve">Definitions and abbreviations              </w:t>
            </w:r>
          </w:p>
        </w:tc>
      </w:tr>
      <w:tr w:rsidR="00E861BD" w:rsidRPr="00E861BD" w14:paraId="6B22DAEC" w14:textId="5620E6EC" w:rsidTr="00C65AAF">
        <w:tc>
          <w:tcPr>
            <w:tcW w:w="4695" w:type="dxa"/>
          </w:tcPr>
          <w:p w14:paraId="5516EA2E" w14:textId="77777777" w:rsidR="00E861BD" w:rsidRPr="00097DFE" w:rsidRDefault="00E861BD" w:rsidP="00701548">
            <w:pPr>
              <w:pStyle w:val="Texto"/>
              <w:tabs>
                <w:tab w:val="left" w:pos="260"/>
              </w:tabs>
              <w:spacing w:after="100" w:line="220" w:lineRule="exact"/>
              <w:ind w:firstLine="0"/>
              <w:rPr>
                <w:rFonts w:ascii="Verdana" w:hAnsi="Verdana"/>
                <w:noProof/>
                <w:sz w:val="16"/>
                <w:szCs w:val="16"/>
              </w:rPr>
            </w:pPr>
            <w:r w:rsidRPr="00097DFE">
              <w:rPr>
                <w:rFonts w:ascii="Verdana" w:hAnsi="Verdana"/>
                <w:b/>
                <w:noProof/>
                <w:sz w:val="16"/>
                <w:szCs w:val="16"/>
              </w:rPr>
              <w:t>4</w:t>
            </w:r>
            <w:r w:rsidRPr="00097DFE">
              <w:rPr>
                <w:rFonts w:ascii="Verdana" w:hAnsi="Verdana"/>
                <w:noProof/>
                <w:sz w:val="16"/>
                <w:szCs w:val="16"/>
              </w:rPr>
              <w:tab/>
              <w:t>Disposiciones, parámetros de seguridad y registros</w:t>
            </w:r>
          </w:p>
        </w:tc>
        <w:tc>
          <w:tcPr>
            <w:tcW w:w="4637" w:type="dxa"/>
          </w:tcPr>
          <w:p w14:paraId="4747C293" w14:textId="4F01B101" w:rsidR="00E861BD" w:rsidRPr="00701548" w:rsidRDefault="00E861BD" w:rsidP="00E861BD">
            <w:pPr>
              <w:pStyle w:val="Texto"/>
              <w:spacing w:after="100" w:line="220" w:lineRule="exact"/>
              <w:ind w:firstLine="0"/>
              <w:rPr>
                <w:rFonts w:ascii="Verdana" w:hAnsi="Verdana"/>
                <w:b/>
                <w:noProof/>
                <w:sz w:val="16"/>
                <w:szCs w:val="16"/>
                <w:lang w:val="en-US"/>
              </w:rPr>
            </w:pPr>
            <w:r w:rsidRPr="00701548">
              <w:rPr>
                <w:rFonts w:ascii="Verdana" w:hAnsi="Verdana" w:cs="Times New Roman"/>
                <w:b/>
                <w:bCs/>
                <w:sz w:val="16"/>
                <w:szCs w:val="16"/>
                <w:lang w:val="en-US"/>
              </w:rPr>
              <w:t xml:space="preserve">4 </w:t>
            </w:r>
            <w:r w:rsidRPr="00701548">
              <w:rPr>
                <w:rFonts w:ascii="Verdana" w:hAnsi="Verdana" w:cs="Times New Roman"/>
                <w:sz w:val="16"/>
                <w:szCs w:val="16"/>
                <w:lang w:val="en-US"/>
              </w:rPr>
              <w:t xml:space="preserve">Provisions, security parameters and records              </w:t>
            </w:r>
          </w:p>
        </w:tc>
      </w:tr>
      <w:tr w:rsidR="00E861BD" w:rsidRPr="00097DFE" w14:paraId="274A6E3F" w14:textId="27006F40" w:rsidTr="00C65AAF">
        <w:tc>
          <w:tcPr>
            <w:tcW w:w="4695" w:type="dxa"/>
          </w:tcPr>
          <w:p w14:paraId="3335855F" w14:textId="77777777" w:rsidR="00E861BD" w:rsidRPr="00097DFE" w:rsidRDefault="00E861BD" w:rsidP="00701548">
            <w:pPr>
              <w:pStyle w:val="Texto"/>
              <w:tabs>
                <w:tab w:val="left" w:pos="260"/>
              </w:tabs>
              <w:spacing w:after="100" w:line="220" w:lineRule="exact"/>
              <w:ind w:firstLine="0"/>
              <w:rPr>
                <w:rFonts w:ascii="Verdana" w:hAnsi="Verdana"/>
                <w:noProof/>
                <w:sz w:val="16"/>
                <w:szCs w:val="16"/>
              </w:rPr>
            </w:pPr>
            <w:r w:rsidRPr="00097DFE">
              <w:rPr>
                <w:rFonts w:ascii="Verdana" w:hAnsi="Verdana"/>
                <w:b/>
                <w:noProof/>
                <w:sz w:val="16"/>
                <w:szCs w:val="16"/>
              </w:rPr>
              <w:t>5</w:t>
            </w:r>
            <w:r w:rsidRPr="00097DFE">
              <w:rPr>
                <w:rFonts w:ascii="Verdana" w:hAnsi="Verdana"/>
                <w:noProof/>
                <w:sz w:val="16"/>
                <w:szCs w:val="16"/>
              </w:rPr>
              <w:tab/>
              <w:t>Vigilancia</w:t>
            </w:r>
          </w:p>
        </w:tc>
        <w:tc>
          <w:tcPr>
            <w:tcW w:w="4637" w:type="dxa"/>
          </w:tcPr>
          <w:p w14:paraId="56B8A8AA" w14:textId="3DECFF2D" w:rsidR="00E861BD" w:rsidRPr="00701548" w:rsidRDefault="00E861BD" w:rsidP="00E861BD">
            <w:pPr>
              <w:pStyle w:val="Texto"/>
              <w:spacing w:after="100" w:line="220" w:lineRule="exact"/>
              <w:ind w:firstLine="0"/>
              <w:rPr>
                <w:rFonts w:ascii="Verdana" w:hAnsi="Verdana"/>
                <w:b/>
                <w:noProof/>
                <w:sz w:val="16"/>
                <w:szCs w:val="16"/>
                <w:lang w:val="en-US"/>
              </w:rPr>
            </w:pPr>
            <w:r w:rsidRPr="00701548">
              <w:rPr>
                <w:rFonts w:ascii="Verdana" w:hAnsi="Verdana" w:cs="Times New Roman"/>
                <w:b/>
                <w:bCs/>
                <w:sz w:val="16"/>
                <w:szCs w:val="16"/>
                <w:lang w:val="en-US"/>
              </w:rPr>
              <w:t xml:space="preserve">5 </w:t>
            </w:r>
            <w:r w:rsidR="00C65AAF">
              <w:rPr>
                <w:rFonts w:ascii="Verdana" w:hAnsi="Verdana" w:cs="Times New Roman"/>
                <w:sz w:val="16"/>
                <w:szCs w:val="16"/>
                <w:lang w:val="en-US"/>
              </w:rPr>
              <w:t>Oversight</w:t>
            </w:r>
            <w:r w:rsidRPr="00701548">
              <w:rPr>
                <w:rFonts w:ascii="Verdana" w:hAnsi="Verdana" w:cs="Times New Roman"/>
                <w:sz w:val="16"/>
                <w:szCs w:val="16"/>
                <w:lang w:val="en-US"/>
              </w:rPr>
              <w:t xml:space="preserve">             </w:t>
            </w:r>
          </w:p>
        </w:tc>
      </w:tr>
      <w:tr w:rsidR="00E861BD" w:rsidRPr="00097DFE" w14:paraId="1D01327B" w14:textId="052B675D" w:rsidTr="00C65AAF">
        <w:tc>
          <w:tcPr>
            <w:tcW w:w="4695" w:type="dxa"/>
          </w:tcPr>
          <w:p w14:paraId="6D742D77" w14:textId="77777777" w:rsidR="00E861BD" w:rsidRPr="00097DFE" w:rsidRDefault="00E861BD" w:rsidP="00701548">
            <w:pPr>
              <w:pStyle w:val="Texto"/>
              <w:tabs>
                <w:tab w:val="left" w:pos="260"/>
              </w:tabs>
              <w:spacing w:after="100" w:line="220" w:lineRule="exact"/>
              <w:ind w:firstLine="0"/>
              <w:rPr>
                <w:rFonts w:ascii="Verdana" w:hAnsi="Verdana"/>
                <w:sz w:val="16"/>
                <w:szCs w:val="16"/>
                <w:lang w:eastAsia="es-MX"/>
              </w:rPr>
            </w:pPr>
            <w:r w:rsidRPr="00097DFE">
              <w:rPr>
                <w:rFonts w:ascii="Verdana" w:hAnsi="Verdana"/>
                <w:b/>
                <w:noProof/>
                <w:sz w:val="16"/>
                <w:szCs w:val="16"/>
              </w:rPr>
              <w:t>6</w:t>
            </w:r>
            <w:r w:rsidRPr="00097DFE">
              <w:rPr>
                <w:rFonts w:ascii="Verdana" w:hAnsi="Verdana"/>
                <w:noProof/>
                <w:sz w:val="16"/>
                <w:szCs w:val="16"/>
              </w:rPr>
              <w:tab/>
              <w:t>Concordancia con normas internacionales</w:t>
            </w:r>
          </w:p>
        </w:tc>
        <w:tc>
          <w:tcPr>
            <w:tcW w:w="4637" w:type="dxa"/>
          </w:tcPr>
          <w:p w14:paraId="6D2919F3" w14:textId="334D3B62" w:rsidR="00E861BD" w:rsidRPr="00701548" w:rsidRDefault="00E861BD" w:rsidP="00E861BD">
            <w:pPr>
              <w:pStyle w:val="Texto"/>
              <w:spacing w:after="100" w:line="220" w:lineRule="exact"/>
              <w:ind w:firstLine="0"/>
              <w:rPr>
                <w:rFonts w:ascii="Verdana" w:hAnsi="Verdana"/>
                <w:b/>
                <w:noProof/>
                <w:sz w:val="16"/>
                <w:szCs w:val="16"/>
                <w:lang w:val="en-US"/>
              </w:rPr>
            </w:pPr>
            <w:r w:rsidRPr="00701548">
              <w:rPr>
                <w:rFonts w:ascii="Verdana" w:hAnsi="Verdana" w:cs="Times New Roman"/>
                <w:b/>
                <w:bCs/>
                <w:sz w:val="16"/>
                <w:szCs w:val="16"/>
                <w:lang w:val="en-US"/>
              </w:rPr>
              <w:t xml:space="preserve">6 </w:t>
            </w:r>
            <w:r w:rsidRPr="00701548">
              <w:rPr>
                <w:rFonts w:ascii="Verdana" w:hAnsi="Verdana" w:cs="Times New Roman"/>
                <w:sz w:val="16"/>
                <w:szCs w:val="16"/>
                <w:lang w:val="en-US"/>
              </w:rPr>
              <w:t xml:space="preserve">Concordance with international standards              </w:t>
            </w:r>
          </w:p>
        </w:tc>
      </w:tr>
      <w:tr w:rsidR="00E861BD" w:rsidRPr="00097DFE" w14:paraId="0DB82AFF" w14:textId="5CD55DD6" w:rsidTr="00C65AAF">
        <w:tc>
          <w:tcPr>
            <w:tcW w:w="4695" w:type="dxa"/>
          </w:tcPr>
          <w:p w14:paraId="51FA6316" w14:textId="77777777" w:rsidR="00E861BD" w:rsidRPr="00097DFE" w:rsidRDefault="00E861BD" w:rsidP="00701548">
            <w:pPr>
              <w:pStyle w:val="Texto"/>
              <w:tabs>
                <w:tab w:val="left" w:pos="260"/>
              </w:tabs>
              <w:spacing w:after="100" w:line="220" w:lineRule="exact"/>
              <w:ind w:firstLine="0"/>
              <w:rPr>
                <w:rFonts w:ascii="Verdana" w:hAnsi="Verdana"/>
                <w:noProof/>
                <w:sz w:val="16"/>
                <w:szCs w:val="16"/>
              </w:rPr>
            </w:pPr>
            <w:r w:rsidRPr="00097DFE">
              <w:rPr>
                <w:rFonts w:ascii="Verdana" w:hAnsi="Verdana"/>
                <w:b/>
                <w:noProof/>
                <w:sz w:val="16"/>
                <w:szCs w:val="16"/>
              </w:rPr>
              <w:t>7</w:t>
            </w:r>
            <w:r w:rsidRPr="00097DFE">
              <w:rPr>
                <w:rFonts w:ascii="Verdana" w:hAnsi="Verdana"/>
                <w:noProof/>
                <w:sz w:val="16"/>
                <w:szCs w:val="16"/>
              </w:rPr>
              <w:tab/>
              <w:t>Bibliografía</w:t>
            </w:r>
          </w:p>
        </w:tc>
        <w:tc>
          <w:tcPr>
            <w:tcW w:w="4637" w:type="dxa"/>
          </w:tcPr>
          <w:p w14:paraId="007DBD94" w14:textId="34EBF1A0" w:rsidR="00E861BD" w:rsidRPr="00701548" w:rsidRDefault="00E861BD" w:rsidP="00E861BD">
            <w:pPr>
              <w:pStyle w:val="Texto"/>
              <w:spacing w:after="100" w:line="220" w:lineRule="exact"/>
              <w:ind w:firstLine="0"/>
              <w:rPr>
                <w:rFonts w:ascii="Verdana" w:hAnsi="Verdana"/>
                <w:b/>
                <w:noProof/>
                <w:sz w:val="16"/>
                <w:szCs w:val="16"/>
                <w:lang w:val="en-US"/>
              </w:rPr>
            </w:pPr>
            <w:r w:rsidRPr="00701548">
              <w:rPr>
                <w:rFonts w:ascii="Verdana" w:hAnsi="Verdana" w:cs="Times New Roman"/>
                <w:b/>
                <w:bCs/>
                <w:sz w:val="16"/>
                <w:szCs w:val="16"/>
                <w:lang w:val="en-US"/>
              </w:rPr>
              <w:t xml:space="preserve">7 </w:t>
            </w:r>
            <w:r w:rsidRPr="00701548">
              <w:rPr>
                <w:rFonts w:ascii="Verdana" w:hAnsi="Verdana" w:cs="Times New Roman"/>
                <w:sz w:val="16"/>
                <w:szCs w:val="16"/>
                <w:lang w:val="en-US"/>
              </w:rPr>
              <w:t xml:space="preserve">Bibliography              </w:t>
            </w:r>
          </w:p>
        </w:tc>
      </w:tr>
      <w:tr w:rsidR="00E861BD" w:rsidRPr="00097DFE" w14:paraId="1E939E73" w14:textId="72DE7A47" w:rsidTr="00C65AAF">
        <w:tc>
          <w:tcPr>
            <w:tcW w:w="4695" w:type="dxa"/>
          </w:tcPr>
          <w:p w14:paraId="6D56309B" w14:textId="77777777" w:rsidR="00E861BD" w:rsidRPr="00097DFE" w:rsidRDefault="00E861BD" w:rsidP="00E861BD">
            <w:pPr>
              <w:pStyle w:val="Texto"/>
              <w:spacing w:after="100" w:line="220" w:lineRule="exact"/>
              <w:ind w:firstLine="0"/>
              <w:rPr>
                <w:rFonts w:ascii="Verdana" w:hAnsi="Verdana"/>
                <w:noProof/>
                <w:sz w:val="16"/>
                <w:szCs w:val="16"/>
              </w:rPr>
            </w:pPr>
            <w:r w:rsidRPr="00097DFE">
              <w:rPr>
                <w:rFonts w:ascii="Verdana" w:hAnsi="Verdana"/>
                <w:noProof/>
                <w:sz w:val="16"/>
                <w:szCs w:val="16"/>
              </w:rPr>
              <w:t>TRANSITORIOS</w:t>
            </w:r>
          </w:p>
        </w:tc>
        <w:tc>
          <w:tcPr>
            <w:tcW w:w="4637" w:type="dxa"/>
          </w:tcPr>
          <w:p w14:paraId="5C05F9BE" w14:textId="67B835A4" w:rsidR="00E861BD" w:rsidRPr="00701548" w:rsidRDefault="00E861BD" w:rsidP="00E861BD">
            <w:pPr>
              <w:pStyle w:val="Texto"/>
              <w:spacing w:after="100" w:line="220" w:lineRule="exact"/>
              <w:ind w:firstLine="0"/>
              <w:rPr>
                <w:rFonts w:ascii="Verdana" w:hAnsi="Verdana"/>
                <w:noProof/>
                <w:sz w:val="16"/>
                <w:szCs w:val="16"/>
                <w:lang w:val="en-US"/>
              </w:rPr>
            </w:pPr>
            <w:r w:rsidRPr="00701548">
              <w:rPr>
                <w:rFonts w:ascii="Verdana" w:hAnsi="Verdana" w:cs="Times New Roman"/>
                <w:sz w:val="16"/>
                <w:szCs w:val="16"/>
                <w:lang w:val="en-US"/>
              </w:rPr>
              <w:t>TRANSIT</w:t>
            </w:r>
            <w:r w:rsidR="00701548">
              <w:rPr>
                <w:rFonts w:ascii="Verdana" w:hAnsi="Verdana" w:cs="Times New Roman"/>
                <w:sz w:val="16"/>
                <w:szCs w:val="16"/>
                <w:lang w:val="en-US"/>
              </w:rPr>
              <w:t>IONAL ARTICLES</w:t>
            </w:r>
          </w:p>
        </w:tc>
      </w:tr>
      <w:tr w:rsidR="00E861BD" w:rsidRPr="00097DFE" w14:paraId="49224C13" w14:textId="6C4ACE74" w:rsidTr="00C65AAF">
        <w:tc>
          <w:tcPr>
            <w:tcW w:w="4695" w:type="dxa"/>
          </w:tcPr>
          <w:p w14:paraId="20326A3C" w14:textId="77777777" w:rsidR="00E861BD" w:rsidRPr="00097DFE" w:rsidRDefault="00E861BD" w:rsidP="00E861BD">
            <w:pPr>
              <w:pStyle w:val="Prrafodelista"/>
              <w:spacing w:after="100" w:line="220" w:lineRule="exact"/>
              <w:ind w:left="0"/>
              <w:jc w:val="both"/>
              <w:rPr>
                <w:rFonts w:ascii="Verdana" w:hAnsi="Verdana" w:cs="Arial"/>
                <w:b/>
                <w:sz w:val="16"/>
                <w:szCs w:val="16"/>
              </w:rPr>
            </w:pPr>
            <w:r w:rsidRPr="00097DFE">
              <w:rPr>
                <w:rFonts w:ascii="Verdana" w:hAnsi="Verdana" w:cs="Arial"/>
                <w:b/>
                <w:sz w:val="16"/>
                <w:szCs w:val="16"/>
              </w:rPr>
              <w:t>0. Introducción</w:t>
            </w:r>
          </w:p>
        </w:tc>
        <w:tc>
          <w:tcPr>
            <w:tcW w:w="4637" w:type="dxa"/>
          </w:tcPr>
          <w:p w14:paraId="0CDF2F94" w14:textId="77CD668B" w:rsidR="00E861BD" w:rsidRPr="00701548" w:rsidRDefault="00E861BD" w:rsidP="00E861BD">
            <w:pPr>
              <w:pStyle w:val="Prrafodelista"/>
              <w:spacing w:after="100" w:line="220" w:lineRule="exact"/>
              <w:ind w:left="0"/>
              <w:jc w:val="both"/>
              <w:rPr>
                <w:rFonts w:ascii="Verdana" w:hAnsi="Verdana" w:cs="Arial"/>
                <w:b/>
                <w:sz w:val="16"/>
                <w:szCs w:val="16"/>
                <w:lang w:val="en-US"/>
              </w:rPr>
            </w:pPr>
            <w:r w:rsidRPr="00701548">
              <w:rPr>
                <w:rFonts w:ascii="Verdana" w:hAnsi="Verdana" w:cs="Times New Roman"/>
                <w:b/>
                <w:bCs/>
                <w:sz w:val="16"/>
                <w:szCs w:val="16"/>
                <w:lang w:val="en-US"/>
              </w:rPr>
              <w:t>0. Introduction</w:t>
            </w:r>
          </w:p>
        </w:tc>
      </w:tr>
      <w:tr w:rsidR="00E861BD" w:rsidRPr="00E861BD" w14:paraId="35CE66A5" w14:textId="693108EB" w:rsidTr="00C65AAF">
        <w:tc>
          <w:tcPr>
            <w:tcW w:w="4695" w:type="dxa"/>
          </w:tcPr>
          <w:p w14:paraId="43CD4B4B" w14:textId="77777777" w:rsidR="00E861BD" w:rsidRPr="00097DFE" w:rsidRDefault="00E861BD" w:rsidP="00E861BD">
            <w:pPr>
              <w:spacing w:after="100" w:line="220" w:lineRule="exact"/>
              <w:jc w:val="both"/>
              <w:rPr>
                <w:rFonts w:ascii="Verdana" w:hAnsi="Verdana" w:cs="Arial"/>
                <w:sz w:val="16"/>
                <w:szCs w:val="16"/>
              </w:rPr>
            </w:pPr>
            <w:r w:rsidRPr="00097DFE">
              <w:rPr>
                <w:rFonts w:ascii="Verdana" w:hAnsi="Verdana" w:cs="Arial"/>
                <w:sz w:val="16"/>
                <w:szCs w:val="16"/>
              </w:rPr>
              <w:t>Las actividades y trabajos contenidos en la presente Norma Oficial Mexicana son en su mayoría, recomendaciones que están contenidas en los respectivos manuales de mantenimiento, a fin de que el prestador del servicio obtenga resultados satisfactorios en la operación comercial de las unidades tractivas.</w:t>
            </w:r>
          </w:p>
        </w:tc>
        <w:tc>
          <w:tcPr>
            <w:tcW w:w="4637" w:type="dxa"/>
          </w:tcPr>
          <w:p w14:paraId="19301C81" w14:textId="4BD89AE7" w:rsidR="00E861BD" w:rsidRPr="00097DFE" w:rsidRDefault="00E861BD" w:rsidP="00E861BD">
            <w:pPr>
              <w:spacing w:after="100" w:line="220" w:lineRule="exact"/>
              <w:jc w:val="both"/>
              <w:rPr>
                <w:rFonts w:ascii="Verdana" w:hAnsi="Verdana" w:cs="Arial"/>
                <w:sz w:val="16"/>
                <w:szCs w:val="16"/>
                <w:lang w:val="en-US"/>
              </w:rPr>
            </w:pPr>
            <w:r w:rsidRPr="00D85919">
              <w:rPr>
                <w:rFonts w:ascii="Verdana" w:hAnsi="Verdana"/>
                <w:sz w:val="16"/>
                <w:szCs w:val="16"/>
                <w:lang w:val="en-US"/>
              </w:rPr>
              <w:t xml:space="preserve">The activities and </w:t>
            </w:r>
            <w:r w:rsidR="00701548">
              <w:rPr>
                <w:rFonts w:ascii="Verdana" w:hAnsi="Verdana"/>
                <w:sz w:val="16"/>
                <w:szCs w:val="16"/>
                <w:lang w:val="en-US"/>
              </w:rPr>
              <w:t>tasks</w:t>
            </w:r>
            <w:r w:rsidRPr="00D85919">
              <w:rPr>
                <w:rFonts w:ascii="Verdana" w:hAnsi="Verdana"/>
                <w:sz w:val="16"/>
                <w:szCs w:val="16"/>
                <w:lang w:val="en-US"/>
              </w:rPr>
              <w:t xml:space="preserve"> contained in this Official Mexican Standard are mostly recommendations that are contained in the respective maintenance manuals, so that the service provider obtains satisfactory results in the commercial operation of the tracti</w:t>
            </w:r>
            <w:r w:rsidR="00701548">
              <w:rPr>
                <w:rFonts w:ascii="Verdana" w:hAnsi="Verdana"/>
                <w:sz w:val="16"/>
                <w:szCs w:val="16"/>
                <w:lang w:val="en-US"/>
              </w:rPr>
              <w:t>ve</w:t>
            </w:r>
            <w:r w:rsidRPr="00D85919">
              <w:rPr>
                <w:rFonts w:ascii="Verdana" w:hAnsi="Verdana"/>
                <w:sz w:val="16"/>
                <w:szCs w:val="16"/>
                <w:lang w:val="en-US"/>
              </w:rPr>
              <w:t xml:space="preserve"> units.</w:t>
            </w:r>
          </w:p>
        </w:tc>
      </w:tr>
      <w:tr w:rsidR="00E861BD" w:rsidRPr="00E861BD" w14:paraId="4597CBFC" w14:textId="65C24160" w:rsidTr="00C65AAF">
        <w:tc>
          <w:tcPr>
            <w:tcW w:w="4695" w:type="dxa"/>
          </w:tcPr>
          <w:p w14:paraId="4A449F15" w14:textId="77777777" w:rsidR="00E861BD" w:rsidRPr="00097DFE" w:rsidRDefault="00E861BD" w:rsidP="00E861BD">
            <w:pPr>
              <w:spacing w:after="100" w:line="220" w:lineRule="exact"/>
              <w:jc w:val="both"/>
              <w:rPr>
                <w:rFonts w:ascii="Verdana" w:hAnsi="Verdana" w:cs="Arial"/>
                <w:sz w:val="16"/>
                <w:szCs w:val="16"/>
              </w:rPr>
            </w:pPr>
            <w:r w:rsidRPr="00097DFE">
              <w:rPr>
                <w:rFonts w:ascii="Verdana" w:hAnsi="Verdana" w:cs="Arial"/>
                <w:sz w:val="16"/>
                <w:szCs w:val="16"/>
              </w:rPr>
              <w:t>Las inspecciones a los diversos sistemas y equipos que integran a una locomotora, los que están relacionados directamente con la seguridad en la operación ferroviaria, los trabajos de inspección y, la reparación de éstos, están considerados como de carácter obligatorio. Mientras que aquellas realizadas a los sistemas y equipos que no están relacionados directamente con la seguridad operativa, pero que tienen repercusión en la eficiencia, funcionalidad y disponibilidad de las unidades tractivas, presentan el carácter de recomendaciones. En ambos casos, se fortalece la seguridad operativa y por lo tanto se eleva la eficiencia de los servicios ferroviarios.</w:t>
            </w:r>
          </w:p>
        </w:tc>
        <w:tc>
          <w:tcPr>
            <w:tcW w:w="4637" w:type="dxa"/>
          </w:tcPr>
          <w:p w14:paraId="6852E8C6" w14:textId="7083AAE4" w:rsidR="00E861BD" w:rsidRPr="00097DFE" w:rsidRDefault="00E861BD" w:rsidP="00E861BD">
            <w:pPr>
              <w:spacing w:after="100" w:line="220" w:lineRule="exact"/>
              <w:jc w:val="both"/>
              <w:rPr>
                <w:rFonts w:ascii="Verdana" w:hAnsi="Verdana" w:cs="Arial"/>
                <w:sz w:val="16"/>
                <w:szCs w:val="16"/>
                <w:lang w:val="en-US"/>
              </w:rPr>
            </w:pPr>
            <w:r w:rsidRPr="00D85919">
              <w:rPr>
                <w:rFonts w:ascii="Verdana" w:hAnsi="Verdana"/>
                <w:sz w:val="16"/>
                <w:szCs w:val="16"/>
                <w:lang w:val="en-US"/>
              </w:rPr>
              <w:t>The inspections of the various systems and equipment that make up a locomotive, those that are directly related to safety in railway operation, the inspection work and the repair of these, are considered mandatory. While those made to systems and equipment that are not directly related to operational safety, but that have an impact on the efficiency, functionality and availability of the traction units, have the character of recommendations. In both cases, operational safety is strengthened and therefore the efficiency of railway services is increased.</w:t>
            </w:r>
          </w:p>
        </w:tc>
      </w:tr>
      <w:tr w:rsidR="00E861BD" w:rsidRPr="00097DFE" w14:paraId="29055D35" w14:textId="4FB8D928" w:rsidTr="00C65AAF">
        <w:tc>
          <w:tcPr>
            <w:tcW w:w="4695" w:type="dxa"/>
          </w:tcPr>
          <w:p w14:paraId="6B7956D7" w14:textId="77777777" w:rsidR="00E861BD" w:rsidRPr="00097DFE" w:rsidRDefault="00E861BD" w:rsidP="00E861BD">
            <w:pPr>
              <w:pStyle w:val="Prrafodelista"/>
              <w:spacing w:after="100" w:line="220" w:lineRule="exact"/>
              <w:ind w:left="0"/>
              <w:jc w:val="both"/>
              <w:rPr>
                <w:rFonts w:ascii="Verdana" w:hAnsi="Verdana" w:cs="Arial"/>
                <w:b/>
                <w:sz w:val="16"/>
                <w:szCs w:val="16"/>
              </w:rPr>
            </w:pPr>
            <w:r w:rsidRPr="00097DFE">
              <w:rPr>
                <w:rFonts w:ascii="Verdana" w:hAnsi="Verdana" w:cs="Arial"/>
                <w:b/>
                <w:sz w:val="16"/>
                <w:szCs w:val="16"/>
              </w:rPr>
              <w:t>1. Objetivo y campo de aplicación</w:t>
            </w:r>
          </w:p>
        </w:tc>
        <w:tc>
          <w:tcPr>
            <w:tcW w:w="4637" w:type="dxa"/>
          </w:tcPr>
          <w:p w14:paraId="016FBC96" w14:textId="474F23B3" w:rsidR="00E861BD" w:rsidRPr="00701548" w:rsidRDefault="00E861BD" w:rsidP="00E861BD">
            <w:pPr>
              <w:pStyle w:val="Prrafodelista"/>
              <w:spacing w:after="100" w:line="220" w:lineRule="exact"/>
              <w:ind w:left="0"/>
              <w:jc w:val="both"/>
              <w:rPr>
                <w:rFonts w:ascii="Verdana" w:hAnsi="Verdana" w:cs="Arial"/>
                <w:b/>
                <w:sz w:val="16"/>
                <w:szCs w:val="16"/>
                <w:lang w:val="en-US"/>
              </w:rPr>
            </w:pPr>
            <w:r w:rsidRPr="00701548">
              <w:rPr>
                <w:rFonts w:ascii="Verdana" w:hAnsi="Verdana" w:cs="Times New Roman"/>
                <w:b/>
                <w:bCs/>
                <w:sz w:val="16"/>
                <w:szCs w:val="16"/>
                <w:lang w:val="en-US"/>
              </w:rPr>
              <w:t xml:space="preserve">1. Objective and </w:t>
            </w:r>
            <w:r w:rsidR="00701548">
              <w:rPr>
                <w:rFonts w:ascii="Verdana" w:hAnsi="Verdana" w:cs="Times New Roman"/>
                <w:b/>
                <w:bCs/>
                <w:sz w:val="16"/>
                <w:szCs w:val="16"/>
                <w:lang w:val="en-US"/>
              </w:rPr>
              <w:t>field of application</w:t>
            </w:r>
          </w:p>
        </w:tc>
      </w:tr>
      <w:tr w:rsidR="00E861BD" w:rsidRPr="00097DFE" w14:paraId="15433288" w14:textId="36A26CEE" w:rsidTr="00C65AAF">
        <w:tc>
          <w:tcPr>
            <w:tcW w:w="4695" w:type="dxa"/>
          </w:tcPr>
          <w:p w14:paraId="4DD591B2" w14:textId="77777777" w:rsidR="00E861BD" w:rsidRPr="00097DFE" w:rsidRDefault="00E861BD" w:rsidP="00E861BD">
            <w:pPr>
              <w:pStyle w:val="Prrafodelista"/>
              <w:spacing w:after="100" w:line="220" w:lineRule="exact"/>
              <w:ind w:left="0"/>
              <w:jc w:val="both"/>
              <w:rPr>
                <w:rFonts w:ascii="Verdana" w:hAnsi="Verdana" w:cs="Arial"/>
                <w:b/>
                <w:sz w:val="16"/>
                <w:szCs w:val="16"/>
              </w:rPr>
            </w:pPr>
            <w:r w:rsidRPr="00097DFE">
              <w:rPr>
                <w:rFonts w:ascii="Verdana" w:hAnsi="Verdana" w:cs="Arial"/>
                <w:b/>
                <w:sz w:val="16"/>
                <w:szCs w:val="16"/>
              </w:rPr>
              <w:t>1.1 Objetivo</w:t>
            </w:r>
          </w:p>
        </w:tc>
        <w:tc>
          <w:tcPr>
            <w:tcW w:w="4637" w:type="dxa"/>
          </w:tcPr>
          <w:p w14:paraId="1039C746" w14:textId="5D55371D" w:rsidR="00E861BD" w:rsidRPr="00701548" w:rsidRDefault="00E861BD" w:rsidP="00E861BD">
            <w:pPr>
              <w:pStyle w:val="Prrafodelista"/>
              <w:spacing w:after="100" w:line="220" w:lineRule="exact"/>
              <w:ind w:left="0"/>
              <w:jc w:val="both"/>
              <w:rPr>
                <w:rFonts w:ascii="Verdana" w:hAnsi="Verdana" w:cs="Arial"/>
                <w:b/>
                <w:sz w:val="16"/>
                <w:szCs w:val="16"/>
                <w:lang w:val="en-US"/>
              </w:rPr>
            </w:pPr>
            <w:r w:rsidRPr="00701548">
              <w:rPr>
                <w:rFonts w:ascii="Verdana" w:hAnsi="Verdana" w:cs="Times New Roman"/>
                <w:b/>
                <w:bCs/>
                <w:sz w:val="16"/>
                <w:szCs w:val="16"/>
                <w:lang w:val="en-US"/>
              </w:rPr>
              <w:t>1.1 Objective</w:t>
            </w:r>
          </w:p>
        </w:tc>
      </w:tr>
      <w:tr w:rsidR="00E861BD" w:rsidRPr="00E861BD" w14:paraId="7D49D994" w14:textId="139E7B16" w:rsidTr="00C65AAF">
        <w:tc>
          <w:tcPr>
            <w:tcW w:w="4695" w:type="dxa"/>
          </w:tcPr>
          <w:p w14:paraId="4DF64F37" w14:textId="77777777" w:rsidR="00E861BD" w:rsidRPr="00097DFE" w:rsidRDefault="00E861BD" w:rsidP="00E861BD">
            <w:pPr>
              <w:spacing w:after="100" w:line="220" w:lineRule="exact"/>
              <w:jc w:val="both"/>
              <w:rPr>
                <w:rFonts w:ascii="Verdana" w:hAnsi="Verdana" w:cs="Arial"/>
                <w:sz w:val="16"/>
                <w:szCs w:val="16"/>
              </w:rPr>
            </w:pPr>
            <w:r w:rsidRPr="00097DFE">
              <w:rPr>
                <w:rFonts w:ascii="Verdana" w:hAnsi="Verdana" w:cs="Arial"/>
                <w:sz w:val="16"/>
                <w:szCs w:val="16"/>
              </w:rPr>
              <w:lastRenderedPageBreak/>
              <w:t>La presente Norma Oficial Mexicana establece los parámetros de seguridad que debe cumplir el equipo tractivo ferroviario, con el propósito de garantizar y preservar los factores de la seguridad operativa para el servicio comercial ferroviario.</w:t>
            </w:r>
          </w:p>
        </w:tc>
        <w:tc>
          <w:tcPr>
            <w:tcW w:w="4637" w:type="dxa"/>
          </w:tcPr>
          <w:p w14:paraId="41E4A660" w14:textId="293045F4" w:rsidR="00E861BD" w:rsidRPr="00701548" w:rsidRDefault="00E861BD" w:rsidP="00E861BD">
            <w:pPr>
              <w:spacing w:after="100" w:line="220" w:lineRule="exact"/>
              <w:jc w:val="both"/>
              <w:rPr>
                <w:rFonts w:ascii="Verdana" w:hAnsi="Verdana" w:cs="Arial"/>
                <w:sz w:val="16"/>
                <w:szCs w:val="16"/>
                <w:lang w:val="en-US"/>
              </w:rPr>
            </w:pPr>
            <w:r w:rsidRPr="00701548">
              <w:rPr>
                <w:rFonts w:ascii="Verdana" w:hAnsi="Verdana"/>
                <w:sz w:val="16"/>
                <w:szCs w:val="16"/>
                <w:lang w:val="en-US"/>
              </w:rPr>
              <w:t>This Official Mexican Standard establishes the safety parameters that the railway tractive equipment must comply with, with the purpose of guaranteeing and preserving the operational safety factors for the commercial rail service.</w:t>
            </w:r>
          </w:p>
        </w:tc>
      </w:tr>
      <w:tr w:rsidR="00E861BD" w:rsidRPr="00097DFE" w14:paraId="785F524A" w14:textId="7BCF913B" w:rsidTr="00C65AAF">
        <w:tc>
          <w:tcPr>
            <w:tcW w:w="4695" w:type="dxa"/>
          </w:tcPr>
          <w:p w14:paraId="152CF27D" w14:textId="77777777" w:rsidR="00E861BD" w:rsidRPr="00097DFE" w:rsidRDefault="00E861BD" w:rsidP="00E861BD">
            <w:pPr>
              <w:pStyle w:val="Prrafodelista"/>
              <w:spacing w:after="100" w:line="220" w:lineRule="exact"/>
              <w:ind w:left="0"/>
              <w:jc w:val="both"/>
              <w:rPr>
                <w:rFonts w:ascii="Verdana" w:hAnsi="Verdana" w:cs="Arial"/>
                <w:b/>
                <w:sz w:val="16"/>
                <w:szCs w:val="16"/>
              </w:rPr>
            </w:pPr>
            <w:r w:rsidRPr="00097DFE">
              <w:rPr>
                <w:rFonts w:ascii="Verdana" w:hAnsi="Verdana" w:cs="Arial"/>
                <w:b/>
                <w:sz w:val="16"/>
                <w:szCs w:val="16"/>
              </w:rPr>
              <w:t>1.2 Campo de aplicación</w:t>
            </w:r>
          </w:p>
        </w:tc>
        <w:tc>
          <w:tcPr>
            <w:tcW w:w="4637" w:type="dxa"/>
          </w:tcPr>
          <w:p w14:paraId="650374E6" w14:textId="3BF86321" w:rsidR="00E861BD" w:rsidRPr="00701548" w:rsidRDefault="00E861BD" w:rsidP="00E861BD">
            <w:pPr>
              <w:pStyle w:val="Prrafodelista"/>
              <w:spacing w:after="100" w:line="220" w:lineRule="exact"/>
              <w:ind w:left="0"/>
              <w:jc w:val="both"/>
              <w:rPr>
                <w:rFonts w:ascii="Verdana" w:hAnsi="Verdana" w:cs="Arial"/>
                <w:b/>
                <w:sz w:val="16"/>
                <w:szCs w:val="16"/>
                <w:lang w:val="en-US"/>
              </w:rPr>
            </w:pPr>
            <w:r w:rsidRPr="00701548">
              <w:rPr>
                <w:rFonts w:ascii="Verdana" w:hAnsi="Verdana" w:cs="Times New Roman"/>
                <w:b/>
                <w:bCs/>
                <w:sz w:val="16"/>
                <w:szCs w:val="16"/>
                <w:lang w:val="en-US"/>
              </w:rPr>
              <w:t>1.2 Field of application</w:t>
            </w:r>
          </w:p>
        </w:tc>
      </w:tr>
      <w:tr w:rsidR="00E861BD" w:rsidRPr="00E861BD" w14:paraId="157987E1" w14:textId="50A88E1F" w:rsidTr="00C65AAF">
        <w:tc>
          <w:tcPr>
            <w:tcW w:w="4695" w:type="dxa"/>
          </w:tcPr>
          <w:p w14:paraId="7BE4D984" w14:textId="77777777" w:rsidR="00E861BD" w:rsidRPr="00097DFE" w:rsidRDefault="00E861BD" w:rsidP="00E861BD">
            <w:pPr>
              <w:spacing w:after="100" w:line="220" w:lineRule="exact"/>
              <w:jc w:val="both"/>
              <w:rPr>
                <w:rFonts w:ascii="Verdana" w:hAnsi="Verdana" w:cs="Arial"/>
                <w:sz w:val="16"/>
                <w:szCs w:val="16"/>
              </w:rPr>
            </w:pPr>
            <w:r w:rsidRPr="00097DFE">
              <w:rPr>
                <w:rFonts w:ascii="Verdana" w:hAnsi="Verdana" w:cs="Arial"/>
                <w:sz w:val="16"/>
                <w:szCs w:val="16"/>
              </w:rPr>
              <w:t>La presente Norma Oficial Mexicana es aplicable, dentro del territorio de los Estados Unidos Mexicanos y su cumplimiento deberá ser satisfecho por los  concesionarios, asignatarios y permisionarios que presten el servicio público de transporte ferroviario.</w:t>
            </w:r>
          </w:p>
        </w:tc>
        <w:tc>
          <w:tcPr>
            <w:tcW w:w="4637" w:type="dxa"/>
          </w:tcPr>
          <w:p w14:paraId="6D610AAF" w14:textId="42FFB963" w:rsidR="00E861BD" w:rsidRPr="00701548" w:rsidRDefault="00E861BD" w:rsidP="00E861BD">
            <w:pPr>
              <w:spacing w:after="100" w:line="220" w:lineRule="exact"/>
              <w:jc w:val="both"/>
              <w:rPr>
                <w:rFonts w:ascii="Verdana" w:hAnsi="Verdana" w:cs="Arial"/>
                <w:sz w:val="16"/>
                <w:szCs w:val="16"/>
                <w:lang w:val="en-US"/>
              </w:rPr>
            </w:pPr>
            <w:r w:rsidRPr="00701548">
              <w:rPr>
                <w:rFonts w:ascii="Verdana" w:hAnsi="Verdana"/>
                <w:sz w:val="16"/>
                <w:szCs w:val="16"/>
                <w:lang w:val="en-US"/>
              </w:rPr>
              <w:t>This Official Mexican Standard is applicable, within the territory of the United Mexican States and its compliance must be satisfied by the concessionaires, assignees and permit holders who provide the public rail transport service.</w:t>
            </w:r>
          </w:p>
        </w:tc>
      </w:tr>
      <w:tr w:rsidR="00E861BD" w:rsidRPr="00097DFE" w14:paraId="2E14E034" w14:textId="3EE3CA18" w:rsidTr="00C65AAF">
        <w:tc>
          <w:tcPr>
            <w:tcW w:w="4695" w:type="dxa"/>
          </w:tcPr>
          <w:p w14:paraId="725E7E01" w14:textId="77777777" w:rsidR="00E861BD" w:rsidRPr="00097DFE" w:rsidRDefault="00E861BD" w:rsidP="00E861BD">
            <w:pPr>
              <w:pStyle w:val="Prrafodelista"/>
              <w:spacing w:after="100" w:line="220" w:lineRule="exact"/>
              <w:ind w:left="0"/>
              <w:jc w:val="both"/>
              <w:rPr>
                <w:rFonts w:ascii="Verdana" w:hAnsi="Verdana" w:cs="Arial"/>
                <w:b/>
                <w:sz w:val="16"/>
                <w:szCs w:val="16"/>
              </w:rPr>
            </w:pPr>
            <w:r w:rsidRPr="00097DFE">
              <w:rPr>
                <w:rFonts w:ascii="Verdana" w:hAnsi="Verdana" w:cs="Arial"/>
                <w:b/>
                <w:sz w:val="16"/>
                <w:szCs w:val="16"/>
              </w:rPr>
              <w:t>2. Referencias Normativas</w:t>
            </w:r>
          </w:p>
        </w:tc>
        <w:tc>
          <w:tcPr>
            <w:tcW w:w="4637" w:type="dxa"/>
          </w:tcPr>
          <w:p w14:paraId="43CCD190" w14:textId="616017D7" w:rsidR="00E861BD" w:rsidRPr="00701548" w:rsidRDefault="00E861BD" w:rsidP="00E861BD">
            <w:pPr>
              <w:pStyle w:val="Prrafodelista"/>
              <w:spacing w:after="100" w:line="220" w:lineRule="exact"/>
              <w:ind w:left="0"/>
              <w:jc w:val="both"/>
              <w:rPr>
                <w:rFonts w:ascii="Verdana" w:hAnsi="Verdana" w:cs="Arial"/>
                <w:b/>
                <w:sz w:val="16"/>
                <w:szCs w:val="16"/>
                <w:lang w:val="en-US"/>
              </w:rPr>
            </w:pPr>
            <w:r w:rsidRPr="00701548">
              <w:rPr>
                <w:rFonts w:ascii="Verdana" w:hAnsi="Verdana" w:cs="Times New Roman"/>
                <w:b/>
                <w:bCs/>
                <w:sz w:val="16"/>
                <w:szCs w:val="16"/>
                <w:lang w:val="en-US"/>
              </w:rPr>
              <w:t xml:space="preserve">2. </w:t>
            </w:r>
            <w:r w:rsidR="00701548">
              <w:rPr>
                <w:rFonts w:ascii="Verdana" w:hAnsi="Verdana" w:cs="Times New Roman"/>
                <w:b/>
                <w:bCs/>
                <w:sz w:val="16"/>
                <w:szCs w:val="16"/>
                <w:lang w:val="en-US"/>
              </w:rPr>
              <w:t>Regulatory</w:t>
            </w:r>
            <w:r w:rsidRPr="00701548">
              <w:rPr>
                <w:rFonts w:ascii="Verdana" w:hAnsi="Verdana" w:cs="Times New Roman"/>
                <w:b/>
                <w:bCs/>
                <w:sz w:val="16"/>
                <w:szCs w:val="16"/>
                <w:lang w:val="en-US"/>
              </w:rPr>
              <w:t xml:space="preserve"> References</w:t>
            </w:r>
          </w:p>
        </w:tc>
      </w:tr>
      <w:tr w:rsidR="00E861BD" w:rsidRPr="00E861BD" w14:paraId="38BBD781" w14:textId="239048CC" w:rsidTr="00C65AAF">
        <w:tc>
          <w:tcPr>
            <w:tcW w:w="4695" w:type="dxa"/>
          </w:tcPr>
          <w:p w14:paraId="71E9FDD5" w14:textId="77777777" w:rsidR="00E861BD" w:rsidRPr="00097DFE" w:rsidRDefault="00E861BD" w:rsidP="00E861BD">
            <w:pPr>
              <w:pStyle w:val="Prrafodelista"/>
              <w:spacing w:after="100" w:line="220" w:lineRule="exact"/>
              <w:ind w:left="0"/>
              <w:jc w:val="both"/>
              <w:rPr>
                <w:rFonts w:ascii="Verdana" w:hAnsi="Verdana" w:cs="Arial"/>
                <w:sz w:val="16"/>
                <w:szCs w:val="16"/>
              </w:rPr>
            </w:pPr>
            <w:r w:rsidRPr="00097DFE">
              <w:rPr>
                <w:rFonts w:ascii="Verdana" w:hAnsi="Verdana" w:cs="Arial"/>
                <w:sz w:val="16"/>
                <w:szCs w:val="16"/>
              </w:rPr>
              <w:t>Los siguientes documentos vigentes o los que los sustituyan, son indispensables para la aplicación de esta presente Norma Oficial Mexicana:</w:t>
            </w:r>
          </w:p>
        </w:tc>
        <w:tc>
          <w:tcPr>
            <w:tcW w:w="4637" w:type="dxa"/>
          </w:tcPr>
          <w:p w14:paraId="71457886" w14:textId="7CFEEB1A" w:rsidR="00E861BD" w:rsidRPr="00701548" w:rsidRDefault="00E861BD" w:rsidP="00E861BD">
            <w:pPr>
              <w:pStyle w:val="Prrafodelista"/>
              <w:spacing w:after="100" w:line="220" w:lineRule="exact"/>
              <w:ind w:left="0"/>
              <w:jc w:val="both"/>
              <w:rPr>
                <w:rFonts w:ascii="Verdana" w:hAnsi="Verdana" w:cs="Arial"/>
                <w:sz w:val="16"/>
                <w:szCs w:val="16"/>
                <w:lang w:val="en-US"/>
              </w:rPr>
            </w:pPr>
            <w:r w:rsidRPr="00701548">
              <w:rPr>
                <w:rFonts w:ascii="Verdana" w:hAnsi="Verdana" w:cs="Times New Roman"/>
                <w:sz w:val="16"/>
                <w:szCs w:val="16"/>
                <w:lang w:val="en-US"/>
              </w:rPr>
              <w:t>The following valid documents or those that replace them, are indispensable for the application of this Official Mexican Standard:</w:t>
            </w:r>
          </w:p>
        </w:tc>
      </w:tr>
      <w:tr w:rsidR="00E861BD" w:rsidRPr="00E861BD" w14:paraId="5E2B5856" w14:textId="112D9249" w:rsidTr="00C65AAF">
        <w:tc>
          <w:tcPr>
            <w:tcW w:w="4695" w:type="dxa"/>
          </w:tcPr>
          <w:p w14:paraId="194744E9" w14:textId="77777777" w:rsidR="00E861BD" w:rsidRPr="00097DFE" w:rsidRDefault="00E861BD" w:rsidP="00E861BD">
            <w:pPr>
              <w:pStyle w:val="ROMANOS"/>
              <w:spacing w:after="100" w:line="220" w:lineRule="exact"/>
              <w:ind w:left="0" w:firstLine="0"/>
              <w:rPr>
                <w:rFonts w:ascii="Verdana" w:hAnsi="Verdana"/>
                <w:sz w:val="16"/>
                <w:szCs w:val="16"/>
              </w:rPr>
            </w:pPr>
            <w:r w:rsidRPr="00097DFE">
              <w:rPr>
                <w:rFonts w:ascii="Verdana" w:hAnsi="Verdana"/>
                <w:b/>
                <w:sz w:val="16"/>
                <w:szCs w:val="16"/>
              </w:rPr>
              <w:t>2.1</w:t>
            </w:r>
            <w:r w:rsidRPr="00097DFE">
              <w:rPr>
                <w:rFonts w:ascii="Verdana" w:hAnsi="Verdana"/>
                <w:b/>
                <w:sz w:val="16"/>
                <w:szCs w:val="16"/>
              </w:rPr>
              <w:tab/>
              <w:t>NOM-044/1-SCT2-1997,</w:t>
            </w:r>
            <w:r w:rsidRPr="00097DFE">
              <w:rPr>
                <w:rFonts w:ascii="Verdana" w:hAnsi="Verdana"/>
                <w:sz w:val="16"/>
                <w:szCs w:val="16"/>
              </w:rPr>
              <w:t xml:space="preserve"> Instrucciones para la ejecución de inspecciones y reparaciones programables de conservación del equipo tractivo ferroviario. Parte 1.- Inspección diaria o de viaje. Publicada en el Diario Oficial de la Federación el 01 de junio de 1998.</w:t>
            </w:r>
          </w:p>
        </w:tc>
        <w:tc>
          <w:tcPr>
            <w:tcW w:w="4637" w:type="dxa"/>
          </w:tcPr>
          <w:p w14:paraId="1C51B9B0" w14:textId="3CD34B6F" w:rsidR="00E861BD" w:rsidRPr="00097DFE" w:rsidRDefault="00E861BD" w:rsidP="00E861BD">
            <w:pPr>
              <w:pStyle w:val="ROMANOS"/>
              <w:spacing w:after="100" w:line="220" w:lineRule="exact"/>
              <w:ind w:left="0" w:firstLine="0"/>
              <w:rPr>
                <w:rFonts w:ascii="Verdana" w:hAnsi="Verdana"/>
                <w:b/>
                <w:sz w:val="16"/>
                <w:szCs w:val="16"/>
                <w:lang w:val="en-US"/>
              </w:rPr>
            </w:pPr>
            <w:r w:rsidRPr="00D85919">
              <w:rPr>
                <w:rFonts w:ascii="Verdana" w:hAnsi="Verdana" w:cs="Times New Roman"/>
                <w:b/>
                <w:bCs/>
                <w:sz w:val="16"/>
                <w:szCs w:val="16"/>
                <w:lang w:val="en-US"/>
              </w:rPr>
              <w:t>2.1 NOM-044</w:t>
            </w:r>
            <w:r w:rsidR="00701548">
              <w:rPr>
                <w:rFonts w:ascii="Verdana" w:hAnsi="Verdana" w:cs="Times New Roman"/>
                <w:b/>
                <w:bCs/>
                <w:sz w:val="16"/>
                <w:szCs w:val="16"/>
                <w:lang w:val="en-US"/>
              </w:rPr>
              <w:t>-</w:t>
            </w:r>
            <w:r w:rsidRPr="00D85919">
              <w:rPr>
                <w:rFonts w:ascii="Verdana" w:hAnsi="Verdana" w:cs="Times New Roman"/>
                <w:b/>
                <w:bCs/>
                <w:sz w:val="16"/>
                <w:szCs w:val="16"/>
                <w:lang w:val="en-US"/>
              </w:rPr>
              <w:t xml:space="preserve">1-SCT2-1997, </w:t>
            </w:r>
            <w:r w:rsidRPr="00D85919">
              <w:rPr>
                <w:rFonts w:ascii="Verdana" w:hAnsi="Verdana" w:cs="Times New Roman"/>
                <w:sz w:val="16"/>
                <w:szCs w:val="16"/>
                <w:lang w:val="en-US"/>
              </w:rPr>
              <w:t xml:space="preserve">Instructions for the execution of inspections and programmable repairs for the conservation of railway tractive equipment. Part 1.- Daily or travel inspection.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on June 1, 1998.</w:t>
            </w:r>
            <w:r w:rsidRPr="00D85919">
              <w:rPr>
                <w:rFonts w:ascii="Verdana" w:hAnsi="Verdana" w:cs="Times New Roman"/>
                <w:b/>
                <w:bCs/>
                <w:sz w:val="16"/>
                <w:szCs w:val="16"/>
                <w:lang w:val="en-US"/>
              </w:rPr>
              <w:t xml:space="preserve">              </w:t>
            </w:r>
          </w:p>
        </w:tc>
      </w:tr>
      <w:tr w:rsidR="00E861BD" w:rsidRPr="00E861BD" w14:paraId="626E3F23" w14:textId="064D4D23" w:rsidTr="00C65AAF">
        <w:tc>
          <w:tcPr>
            <w:tcW w:w="4695" w:type="dxa"/>
          </w:tcPr>
          <w:p w14:paraId="3FE8D633" w14:textId="77777777" w:rsidR="00E861BD" w:rsidRPr="00097DFE" w:rsidRDefault="00E861BD" w:rsidP="00E861BD">
            <w:pPr>
              <w:pStyle w:val="ROMANOS"/>
              <w:spacing w:after="100" w:line="232" w:lineRule="exact"/>
              <w:ind w:left="0" w:firstLine="0"/>
              <w:rPr>
                <w:rFonts w:ascii="Verdana" w:hAnsi="Verdana"/>
                <w:sz w:val="16"/>
                <w:szCs w:val="16"/>
              </w:rPr>
            </w:pPr>
            <w:r w:rsidRPr="00097DFE">
              <w:rPr>
                <w:rFonts w:ascii="Verdana" w:hAnsi="Verdana"/>
                <w:b/>
                <w:sz w:val="16"/>
                <w:szCs w:val="16"/>
              </w:rPr>
              <w:t>2.2</w:t>
            </w:r>
            <w:r w:rsidRPr="00097DFE">
              <w:rPr>
                <w:rFonts w:ascii="Verdana" w:hAnsi="Verdana"/>
                <w:b/>
                <w:sz w:val="16"/>
                <w:szCs w:val="16"/>
              </w:rPr>
              <w:tab/>
            </w:r>
            <w:r w:rsidRPr="00097DFE">
              <w:rPr>
                <w:rFonts w:ascii="Verdana" w:hAnsi="Verdana"/>
                <w:sz w:val="16"/>
                <w:szCs w:val="16"/>
              </w:rPr>
              <w:t xml:space="preserve"> </w:t>
            </w:r>
            <w:r w:rsidRPr="00097DFE">
              <w:rPr>
                <w:rFonts w:ascii="Verdana" w:hAnsi="Verdana"/>
                <w:b/>
                <w:sz w:val="16"/>
                <w:szCs w:val="16"/>
              </w:rPr>
              <w:t>NOM-044/2-SCT2-1995,</w:t>
            </w:r>
            <w:r w:rsidRPr="00097DFE">
              <w:rPr>
                <w:rFonts w:ascii="Verdana" w:hAnsi="Verdana"/>
                <w:sz w:val="16"/>
                <w:szCs w:val="16"/>
              </w:rPr>
              <w:t xml:space="preserve"> Instrucciones para la ejecución de inspecciones y reparaciones programables de conservación del equipo tractivo ferroviario. Parte 2.- Inspección trimestral o de 48,000 km, publicada en el Diario Oficial de la Federación el 12 de mayo de 1997.</w:t>
            </w:r>
          </w:p>
        </w:tc>
        <w:tc>
          <w:tcPr>
            <w:tcW w:w="4637" w:type="dxa"/>
          </w:tcPr>
          <w:p w14:paraId="5E94F408" w14:textId="56C9CFD9" w:rsidR="00E861BD" w:rsidRPr="00097DFE" w:rsidRDefault="00E861BD" w:rsidP="00E861BD">
            <w:pPr>
              <w:pStyle w:val="ROMANOS"/>
              <w:spacing w:after="100" w:line="232" w:lineRule="exact"/>
              <w:ind w:left="0" w:firstLine="0"/>
              <w:rPr>
                <w:rFonts w:ascii="Verdana" w:hAnsi="Verdana"/>
                <w:b/>
                <w:sz w:val="16"/>
                <w:szCs w:val="16"/>
                <w:lang w:val="en-US"/>
              </w:rPr>
            </w:pPr>
            <w:r w:rsidRPr="00D85919">
              <w:rPr>
                <w:rFonts w:ascii="Verdana" w:hAnsi="Verdana" w:cs="Times New Roman"/>
                <w:b/>
                <w:bCs/>
                <w:sz w:val="16"/>
                <w:szCs w:val="16"/>
                <w:lang w:val="en-US"/>
              </w:rPr>
              <w:t xml:space="preserve">2.2 NOM-044/2-SCT2-1995, </w:t>
            </w:r>
            <w:r w:rsidRPr="00D85919">
              <w:rPr>
                <w:rFonts w:ascii="Verdana" w:hAnsi="Verdana" w:cs="Times New Roman"/>
                <w:sz w:val="16"/>
                <w:szCs w:val="16"/>
                <w:lang w:val="en-US"/>
              </w:rPr>
              <w:t xml:space="preserve">Instructions for the execution of inspections and programmable repairs for the conservation of railway tractive equipment. Part 2.- Quarterly or 48,000 km inspection,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on May 12, 1997.</w:t>
            </w:r>
            <w:r w:rsidRPr="00D85919">
              <w:rPr>
                <w:rFonts w:ascii="Verdana" w:hAnsi="Verdana" w:cs="Times New Roman"/>
                <w:b/>
                <w:bCs/>
                <w:sz w:val="16"/>
                <w:szCs w:val="16"/>
                <w:lang w:val="en-US"/>
              </w:rPr>
              <w:t xml:space="preserve">              </w:t>
            </w:r>
          </w:p>
        </w:tc>
      </w:tr>
      <w:tr w:rsidR="00E861BD" w:rsidRPr="00E861BD" w14:paraId="5142A6A2" w14:textId="1362B937" w:rsidTr="00C65AAF">
        <w:tc>
          <w:tcPr>
            <w:tcW w:w="4695" w:type="dxa"/>
          </w:tcPr>
          <w:p w14:paraId="3A790F09" w14:textId="77777777" w:rsidR="00E861BD" w:rsidRPr="00097DFE" w:rsidRDefault="00E861BD" w:rsidP="00E861BD">
            <w:pPr>
              <w:pStyle w:val="ROMANOS"/>
              <w:spacing w:after="100" w:line="232" w:lineRule="exact"/>
              <w:ind w:left="0" w:firstLine="0"/>
              <w:rPr>
                <w:rFonts w:ascii="Verdana" w:hAnsi="Verdana"/>
                <w:sz w:val="16"/>
                <w:szCs w:val="16"/>
              </w:rPr>
            </w:pPr>
            <w:r w:rsidRPr="00097DFE">
              <w:rPr>
                <w:rFonts w:ascii="Verdana" w:hAnsi="Verdana"/>
                <w:b/>
                <w:sz w:val="16"/>
                <w:szCs w:val="16"/>
              </w:rPr>
              <w:t>2.3</w:t>
            </w:r>
            <w:r w:rsidRPr="00097DFE">
              <w:rPr>
                <w:rFonts w:ascii="Verdana" w:hAnsi="Verdana"/>
                <w:b/>
                <w:sz w:val="16"/>
                <w:szCs w:val="16"/>
              </w:rPr>
              <w:tab/>
              <w:t>NOM-008-SCFI-2002,</w:t>
            </w:r>
            <w:r w:rsidRPr="00097DFE">
              <w:rPr>
                <w:rFonts w:ascii="Verdana" w:hAnsi="Verdana"/>
                <w:sz w:val="16"/>
                <w:szCs w:val="16"/>
              </w:rPr>
              <w:t xml:space="preserve"> Sistema general de unidades de medida. Publicada en el Diario Oficial de  la Federación el 11 de noviembre de 2002.</w:t>
            </w:r>
          </w:p>
        </w:tc>
        <w:tc>
          <w:tcPr>
            <w:tcW w:w="4637" w:type="dxa"/>
          </w:tcPr>
          <w:p w14:paraId="4D683272" w14:textId="4A71BE6E" w:rsidR="00E861BD" w:rsidRPr="00097DFE" w:rsidRDefault="00E861BD" w:rsidP="00E861BD">
            <w:pPr>
              <w:pStyle w:val="ROMANOS"/>
              <w:spacing w:after="100" w:line="232" w:lineRule="exact"/>
              <w:ind w:left="0" w:firstLine="0"/>
              <w:rPr>
                <w:rFonts w:ascii="Verdana" w:hAnsi="Verdana"/>
                <w:b/>
                <w:sz w:val="16"/>
                <w:szCs w:val="16"/>
                <w:lang w:val="en-US"/>
              </w:rPr>
            </w:pPr>
            <w:r w:rsidRPr="00D85919">
              <w:rPr>
                <w:rFonts w:ascii="Verdana" w:hAnsi="Verdana" w:cs="Times New Roman"/>
                <w:b/>
                <w:bCs/>
                <w:sz w:val="16"/>
                <w:szCs w:val="16"/>
                <w:lang w:val="en-US"/>
              </w:rPr>
              <w:t xml:space="preserve">2.3 NOM-008-SCFI-2002, </w:t>
            </w:r>
            <w:r w:rsidRPr="00D85919">
              <w:rPr>
                <w:rFonts w:ascii="Verdana" w:hAnsi="Verdana" w:cs="Times New Roman"/>
                <w:sz w:val="16"/>
                <w:szCs w:val="16"/>
                <w:lang w:val="en-US"/>
              </w:rPr>
              <w:t xml:space="preserve">General system of units of measurement.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on November 11, 2002.</w:t>
            </w:r>
            <w:r w:rsidRPr="00D85919">
              <w:rPr>
                <w:rFonts w:ascii="Verdana" w:hAnsi="Verdana" w:cs="Times New Roman"/>
                <w:b/>
                <w:bCs/>
                <w:sz w:val="16"/>
                <w:szCs w:val="16"/>
                <w:lang w:val="en-US"/>
              </w:rPr>
              <w:t xml:space="preserve">              </w:t>
            </w:r>
          </w:p>
        </w:tc>
      </w:tr>
      <w:tr w:rsidR="00E861BD" w:rsidRPr="00097DFE" w14:paraId="569C8A17" w14:textId="3164137C" w:rsidTr="00C65AAF">
        <w:tc>
          <w:tcPr>
            <w:tcW w:w="4695" w:type="dxa"/>
          </w:tcPr>
          <w:p w14:paraId="04FF70F1" w14:textId="77777777"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3. Definiciones y abreviaturas</w:t>
            </w:r>
          </w:p>
        </w:tc>
        <w:tc>
          <w:tcPr>
            <w:tcW w:w="4637" w:type="dxa"/>
          </w:tcPr>
          <w:p w14:paraId="674C4E3E" w14:textId="75938F44"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3. Definitions and abbreviations</w:t>
            </w:r>
          </w:p>
        </w:tc>
      </w:tr>
      <w:tr w:rsidR="00E861BD" w:rsidRPr="00E861BD" w14:paraId="68791323" w14:textId="75628453" w:rsidTr="00C65AAF">
        <w:tc>
          <w:tcPr>
            <w:tcW w:w="4695" w:type="dxa"/>
          </w:tcPr>
          <w:p w14:paraId="4E6A8B91"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Para los propósitos de la presente Norma Oficial Mexicana, se aplican los términos, definiciones y abreviaturas siguientes:</w:t>
            </w:r>
          </w:p>
        </w:tc>
        <w:tc>
          <w:tcPr>
            <w:tcW w:w="4637" w:type="dxa"/>
          </w:tcPr>
          <w:p w14:paraId="5F7B6241" w14:textId="38EC18E4" w:rsidR="00E861BD" w:rsidRPr="00DD1D14" w:rsidRDefault="00E861BD" w:rsidP="00E861BD">
            <w:pPr>
              <w:spacing w:after="100" w:line="232" w:lineRule="exact"/>
              <w:jc w:val="both"/>
              <w:rPr>
                <w:rFonts w:ascii="Verdana" w:hAnsi="Verdana" w:cs="Arial"/>
                <w:sz w:val="16"/>
                <w:szCs w:val="16"/>
                <w:lang w:val="en-US"/>
              </w:rPr>
            </w:pPr>
            <w:r w:rsidRPr="00DD1D14">
              <w:rPr>
                <w:rFonts w:ascii="Verdana" w:hAnsi="Verdana"/>
                <w:sz w:val="16"/>
                <w:szCs w:val="16"/>
                <w:lang w:val="en-US"/>
              </w:rPr>
              <w:t>For the purposes of this Official Mexican Standard, the following terms, definitions and abbreviations apply:</w:t>
            </w:r>
          </w:p>
        </w:tc>
      </w:tr>
      <w:tr w:rsidR="00E861BD" w:rsidRPr="00097DFE" w14:paraId="3C694210" w14:textId="1B754C6E" w:rsidTr="00C65AAF">
        <w:tc>
          <w:tcPr>
            <w:tcW w:w="4695" w:type="dxa"/>
          </w:tcPr>
          <w:p w14:paraId="07E02146" w14:textId="658F7C6E"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 xml:space="preserve">3.1 </w:t>
            </w:r>
            <w:r w:rsidR="00DD1D14">
              <w:rPr>
                <w:rFonts w:ascii="Verdana" w:hAnsi="Verdana" w:cs="Arial"/>
                <w:b/>
                <w:sz w:val="16"/>
                <w:szCs w:val="16"/>
              </w:rPr>
              <w:t>A</w:t>
            </w:r>
            <w:r w:rsidRPr="00097DFE">
              <w:rPr>
                <w:rFonts w:ascii="Verdana" w:hAnsi="Verdana" w:cs="Arial"/>
                <w:b/>
                <w:sz w:val="16"/>
                <w:szCs w:val="16"/>
              </w:rPr>
              <w:t>lertador</w:t>
            </w:r>
          </w:p>
        </w:tc>
        <w:tc>
          <w:tcPr>
            <w:tcW w:w="4637" w:type="dxa"/>
          </w:tcPr>
          <w:p w14:paraId="7E01D240" w14:textId="2E8EB853"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3.1 </w:t>
            </w:r>
            <w:proofErr w:type="spellStart"/>
            <w:r w:rsidR="00DD1D14">
              <w:rPr>
                <w:rFonts w:ascii="Verdana" w:hAnsi="Verdana" w:cs="Times New Roman"/>
                <w:b/>
                <w:bCs/>
                <w:sz w:val="16"/>
                <w:szCs w:val="16"/>
                <w:lang w:val="en-US"/>
              </w:rPr>
              <w:t>A</w:t>
            </w:r>
            <w:r w:rsidRPr="00DD1D14">
              <w:rPr>
                <w:rFonts w:ascii="Verdana" w:hAnsi="Verdana" w:cs="Times New Roman"/>
                <w:b/>
                <w:bCs/>
                <w:sz w:val="16"/>
                <w:szCs w:val="16"/>
                <w:lang w:val="en-US"/>
              </w:rPr>
              <w:t>lerter</w:t>
            </w:r>
            <w:proofErr w:type="spellEnd"/>
          </w:p>
        </w:tc>
      </w:tr>
      <w:tr w:rsidR="00E861BD" w:rsidRPr="00E861BD" w14:paraId="1363249F" w14:textId="26EBED98" w:rsidTr="00C65AAF">
        <w:tc>
          <w:tcPr>
            <w:tcW w:w="4695" w:type="dxa"/>
          </w:tcPr>
          <w:p w14:paraId="2D182C2A" w14:textId="77777777" w:rsidR="00E861BD" w:rsidRPr="00097DFE" w:rsidRDefault="00E861BD" w:rsidP="00E861BD">
            <w:pPr>
              <w:spacing w:after="100" w:line="232" w:lineRule="exact"/>
              <w:jc w:val="both"/>
              <w:rPr>
                <w:rFonts w:ascii="Verdana" w:hAnsi="Verdana" w:cs="Arial"/>
                <w:b/>
                <w:sz w:val="16"/>
                <w:szCs w:val="16"/>
              </w:rPr>
            </w:pPr>
            <w:r w:rsidRPr="00097DFE">
              <w:rPr>
                <w:rFonts w:ascii="Verdana" w:hAnsi="Verdana" w:cs="Arial"/>
                <w:sz w:val="16"/>
                <w:szCs w:val="16"/>
              </w:rPr>
              <w:t>Dispositivo electrónico de seguridad instalado en algunas locomotoras, interconectado al sistema de frenos de aire; si el maquinista no mantiene contacto con alguno de los controles del pedestal durante la operación, emite señales audibles y visuales y de persistir la causa, provoca una aplicación plena de servicio</w:t>
            </w:r>
            <w:r w:rsidRPr="00097DFE">
              <w:rPr>
                <w:rFonts w:ascii="Verdana" w:hAnsi="Verdana" w:cs="Arial"/>
                <w:i/>
                <w:sz w:val="16"/>
                <w:szCs w:val="16"/>
              </w:rPr>
              <w:t>.</w:t>
            </w:r>
          </w:p>
        </w:tc>
        <w:tc>
          <w:tcPr>
            <w:tcW w:w="4637" w:type="dxa"/>
          </w:tcPr>
          <w:p w14:paraId="44069BF0" w14:textId="4AA4D747"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Electronic safety device installed</w:t>
            </w:r>
            <w:r w:rsidR="00DD1D14">
              <w:rPr>
                <w:rFonts w:ascii="Verdana" w:hAnsi="Verdana"/>
                <w:sz w:val="16"/>
                <w:szCs w:val="16"/>
                <w:lang w:val="en-US"/>
              </w:rPr>
              <w:t xml:space="preserve"> on</w:t>
            </w:r>
            <w:r w:rsidRPr="00D85919">
              <w:rPr>
                <w:rFonts w:ascii="Verdana" w:hAnsi="Verdana"/>
                <w:sz w:val="16"/>
                <w:szCs w:val="16"/>
                <w:lang w:val="en-US"/>
              </w:rPr>
              <w:t xml:space="preserve"> some locomotives, interconnected to the air brake system; </w:t>
            </w:r>
            <w:r w:rsidR="00DD1D14">
              <w:rPr>
                <w:rFonts w:ascii="Verdana" w:hAnsi="Verdana"/>
                <w:sz w:val="16"/>
                <w:szCs w:val="16"/>
                <w:lang w:val="en-US"/>
              </w:rPr>
              <w:t>i</w:t>
            </w:r>
            <w:r w:rsidRPr="00D85919">
              <w:rPr>
                <w:rFonts w:ascii="Verdana" w:hAnsi="Verdana"/>
                <w:sz w:val="16"/>
                <w:szCs w:val="16"/>
                <w:lang w:val="en-US"/>
              </w:rPr>
              <w:t xml:space="preserve">f the driver does not maintain contact with any of the controls of the pedestal during the operation, it emits audible and visual signals and if the cause persists, it causes a full service application </w:t>
            </w:r>
            <w:r w:rsidRPr="00D85919">
              <w:rPr>
                <w:rFonts w:ascii="Verdana" w:hAnsi="Verdana"/>
                <w:i/>
                <w:iCs/>
                <w:sz w:val="16"/>
                <w:szCs w:val="16"/>
                <w:lang w:val="en-US"/>
              </w:rPr>
              <w:t>.</w:t>
            </w:r>
          </w:p>
        </w:tc>
      </w:tr>
      <w:tr w:rsidR="00E861BD" w:rsidRPr="00097DFE" w14:paraId="2BAD6F5E" w14:textId="4C99171C" w:rsidTr="00C65AAF">
        <w:tc>
          <w:tcPr>
            <w:tcW w:w="4695" w:type="dxa"/>
          </w:tcPr>
          <w:p w14:paraId="5D80A7AD" w14:textId="59509470"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 xml:space="preserve">3.2 </w:t>
            </w:r>
            <w:r w:rsidR="00DD1D14">
              <w:rPr>
                <w:rFonts w:ascii="Verdana" w:hAnsi="Verdana" w:cs="Arial"/>
                <w:b/>
                <w:sz w:val="16"/>
                <w:szCs w:val="16"/>
              </w:rPr>
              <w:t>A</w:t>
            </w:r>
            <w:r w:rsidRPr="00097DFE">
              <w:rPr>
                <w:rFonts w:ascii="Verdana" w:hAnsi="Verdana" w:cs="Arial"/>
                <w:b/>
                <w:sz w:val="16"/>
                <w:szCs w:val="16"/>
              </w:rPr>
              <w:t>lta tensión</w:t>
            </w:r>
          </w:p>
        </w:tc>
        <w:tc>
          <w:tcPr>
            <w:tcW w:w="4637" w:type="dxa"/>
          </w:tcPr>
          <w:p w14:paraId="28186D9B" w14:textId="03C54E20"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3.2 </w:t>
            </w:r>
            <w:r w:rsidR="00DD1D14" w:rsidRPr="00DD1D14">
              <w:rPr>
                <w:rFonts w:ascii="Verdana" w:hAnsi="Verdana" w:cs="Times New Roman"/>
                <w:b/>
                <w:bCs/>
                <w:sz w:val="16"/>
                <w:szCs w:val="16"/>
                <w:lang w:val="en-US"/>
              </w:rPr>
              <w:t>H</w:t>
            </w:r>
            <w:r w:rsidRPr="00DD1D14">
              <w:rPr>
                <w:rFonts w:ascii="Verdana" w:hAnsi="Verdana" w:cs="Times New Roman"/>
                <w:b/>
                <w:bCs/>
                <w:sz w:val="16"/>
                <w:szCs w:val="16"/>
                <w:lang w:val="en-US"/>
              </w:rPr>
              <w:t>igh voltage</w:t>
            </w:r>
          </w:p>
        </w:tc>
      </w:tr>
      <w:tr w:rsidR="00E861BD" w:rsidRPr="00E861BD" w14:paraId="15BAED74" w14:textId="4C31A461" w:rsidTr="00C65AAF">
        <w:tc>
          <w:tcPr>
            <w:tcW w:w="4695" w:type="dxa"/>
          </w:tcPr>
          <w:p w14:paraId="3796229F"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Potencial eléctrico mayor de 150 voltios tanto en corriente directa como alterna.</w:t>
            </w:r>
          </w:p>
        </w:tc>
        <w:tc>
          <w:tcPr>
            <w:tcW w:w="4637" w:type="dxa"/>
          </w:tcPr>
          <w:p w14:paraId="277C0B9C" w14:textId="7015C060" w:rsidR="00E861BD" w:rsidRPr="00DD1D14" w:rsidRDefault="00E861BD" w:rsidP="00E861BD">
            <w:pPr>
              <w:spacing w:after="100" w:line="232" w:lineRule="exact"/>
              <w:jc w:val="both"/>
              <w:rPr>
                <w:rFonts w:ascii="Verdana" w:hAnsi="Verdana" w:cs="Arial"/>
                <w:sz w:val="16"/>
                <w:szCs w:val="16"/>
                <w:lang w:val="en-US"/>
              </w:rPr>
            </w:pPr>
            <w:r w:rsidRPr="00DD1D14">
              <w:rPr>
                <w:rFonts w:ascii="Verdana" w:hAnsi="Verdana"/>
                <w:sz w:val="16"/>
                <w:szCs w:val="16"/>
                <w:lang w:val="en-US"/>
              </w:rPr>
              <w:t>Electric</w:t>
            </w:r>
            <w:r w:rsidR="00DD1D14">
              <w:rPr>
                <w:rFonts w:ascii="Verdana" w:hAnsi="Verdana"/>
                <w:sz w:val="16"/>
                <w:szCs w:val="16"/>
                <w:lang w:val="en-US"/>
              </w:rPr>
              <w:t>al</w:t>
            </w:r>
            <w:r w:rsidRPr="00DD1D14">
              <w:rPr>
                <w:rFonts w:ascii="Verdana" w:hAnsi="Verdana"/>
                <w:sz w:val="16"/>
                <w:szCs w:val="16"/>
                <w:lang w:val="en-US"/>
              </w:rPr>
              <w:t xml:space="preserve"> potential greater than 150 volts in both direct and alternating current.</w:t>
            </w:r>
          </w:p>
        </w:tc>
      </w:tr>
      <w:tr w:rsidR="00E861BD" w:rsidRPr="00097DFE" w14:paraId="5231DAF2" w14:textId="5CD62880" w:rsidTr="00C65AAF">
        <w:tc>
          <w:tcPr>
            <w:tcW w:w="4695" w:type="dxa"/>
          </w:tcPr>
          <w:p w14:paraId="3F343DC1" w14:textId="676D18B3"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 xml:space="preserve">3.3 </w:t>
            </w:r>
            <w:r w:rsidR="00DD1D14">
              <w:rPr>
                <w:rFonts w:ascii="Verdana" w:hAnsi="Verdana" w:cs="Arial"/>
                <w:b/>
                <w:sz w:val="16"/>
                <w:szCs w:val="16"/>
              </w:rPr>
              <w:t>A</w:t>
            </w:r>
            <w:r w:rsidRPr="00097DFE">
              <w:rPr>
                <w:rFonts w:ascii="Verdana" w:hAnsi="Verdana" w:cs="Arial"/>
                <w:b/>
                <w:sz w:val="16"/>
                <w:szCs w:val="16"/>
              </w:rPr>
              <w:t>parejo de tracción</w:t>
            </w:r>
          </w:p>
        </w:tc>
        <w:tc>
          <w:tcPr>
            <w:tcW w:w="4637" w:type="dxa"/>
          </w:tcPr>
          <w:p w14:paraId="1EDCA59F" w14:textId="07BB1991"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3.3 </w:t>
            </w:r>
            <w:r w:rsidR="00DD1D14" w:rsidRPr="00DD1D14">
              <w:rPr>
                <w:rFonts w:ascii="Verdana" w:hAnsi="Verdana" w:cs="Times New Roman"/>
                <w:b/>
                <w:bCs/>
                <w:sz w:val="16"/>
                <w:szCs w:val="16"/>
                <w:lang w:val="en-US"/>
              </w:rPr>
              <w:t>T</w:t>
            </w:r>
            <w:r w:rsidRPr="00DD1D14">
              <w:rPr>
                <w:rFonts w:ascii="Verdana" w:hAnsi="Verdana" w:cs="Times New Roman"/>
                <w:b/>
                <w:bCs/>
                <w:sz w:val="16"/>
                <w:szCs w:val="16"/>
                <w:lang w:val="en-US"/>
              </w:rPr>
              <w:t>raction rig</w:t>
            </w:r>
          </w:p>
        </w:tc>
      </w:tr>
      <w:tr w:rsidR="00E861BD" w:rsidRPr="00E861BD" w14:paraId="450EDDA5" w14:textId="11CA868D" w:rsidTr="00C65AAF">
        <w:tc>
          <w:tcPr>
            <w:tcW w:w="4695" w:type="dxa"/>
          </w:tcPr>
          <w:p w14:paraId="5DA95AD7"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Mecanismo por medio del cual se amortiguan los impactos ocasionados por el acoplamiento de unidades y el movimiento del tren.</w:t>
            </w:r>
          </w:p>
        </w:tc>
        <w:tc>
          <w:tcPr>
            <w:tcW w:w="4637" w:type="dxa"/>
          </w:tcPr>
          <w:p w14:paraId="21989522" w14:textId="0F6F9B88" w:rsidR="00E861BD" w:rsidRPr="00DD1D14" w:rsidRDefault="00E861BD" w:rsidP="00E861BD">
            <w:pPr>
              <w:spacing w:after="100" w:line="232" w:lineRule="exact"/>
              <w:jc w:val="both"/>
              <w:rPr>
                <w:rFonts w:ascii="Verdana" w:hAnsi="Verdana" w:cs="Arial"/>
                <w:sz w:val="16"/>
                <w:szCs w:val="16"/>
                <w:lang w:val="en-US"/>
              </w:rPr>
            </w:pPr>
            <w:r w:rsidRPr="00DD1D14">
              <w:rPr>
                <w:rFonts w:ascii="Verdana" w:hAnsi="Verdana"/>
                <w:sz w:val="16"/>
                <w:szCs w:val="16"/>
                <w:lang w:val="en-US"/>
              </w:rPr>
              <w:t xml:space="preserve">Mechanism by </w:t>
            </w:r>
            <w:r w:rsidR="00DD1D14">
              <w:rPr>
                <w:rFonts w:ascii="Verdana" w:hAnsi="Verdana"/>
                <w:sz w:val="16"/>
                <w:szCs w:val="16"/>
                <w:lang w:val="en-US"/>
              </w:rPr>
              <w:t xml:space="preserve">means of </w:t>
            </w:r>
            <w:r w:rsidRPr="00DD1D14">
              <w:rPr>
                <w:rFonts w:ascii="Verdana" w:hAnsi="Verdana"/>
                <w:sz w:val="16"/>
                <w:szCs w:val="16"/>
                <w:lang w:val="en-US"/>
              </w:rPr>
              <w:t>which the impacts caused by the coupling of units and the movement of the train are cushioned.</w:t>
            </w:r>
          </w:p>
        </w:tc>
      </w:tr>
      <w:tr w:rsidR="00E861BD" w:rsidRPr="00097DFE" w14:paraId="20FBF062" w14:textId="759DFEE2" w:rsidTr="00C65AAF">
        <w:tc>
          <w:tcPr>
            <w:tcW w:w="4695" w:type="dxa"/>
          </w:tcPr>
          <w:p w14:paraId="6659E03A" w14:textId="77777777"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lastRenderedPageBreak/>
              <w:t>3.4 ARTF</w:t>
            </w:r>
          </w:p>
        </w:tc>
        <w:tc>
          <w:tcPr>
            <w:tcW w:w="4637" w:type="dxa"/>
          </w:tcPr>
          <w:p w14:paraId="49481385" w14:textId="69D5E409"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3.4 ARTF</w:t>
            </w:r>
          </w:p>
        </w:tc>
      </w:tr>
      <w:tr w:rsidR="00E861BD" w:rsidRPr="00097DFE" w14:paraId="7AF934D5" w14:textId="6D21B30D" w:rsidTr="00C65AAF">
        <w:tc>
          <w:tcPr>
            <w:tcW w:w="4695" w:type="dxa"/>
          </w:tcPr>
          <w:p w14:paraId="7C4194DF"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Agencia Reguladora del Transporte Ferroviario.</w:t>
            </w:r>
          </w:p>
        </w:tc>
        <w:tc>
          <w:tcPr>
            <w:tcW w:w="4637" w:type="dxa"/>
          </w:tcPr>
          <w:p w14:paraId="40DEDC7A" w14:textId="4D9A217C" w:rsidR="00E861BD" w:rsidRPr="00DD1D14" w:rsidRDefault="00E861BD" w:rsidP="00E861BD">
            <w:pPr>
              <w:spacing w:after="100" w:line="232" w:lineRule="exact"/>
              <w:jc w:val="both"/>
              <w:rPr>
                <w:rFonts w:ascii="Verdana" w:hAnsi="Verdana" w:cs="Arial"/>
                <w:sz w:val="16"/>
                <w:szCs w:val="16"/>
                <w:lang w:val="en-US"/>
              </w:rPr>
            </w:pPr>
            <w:r w:rsidRPr="00DD1D14">
              <w:rPr>
                <w:rFonts w:ascii="Verdana" w:hAnsi="Verdana"/>
                <w:sz w:val="16"/>
                <w:szCs w:val="16"/>
                <w:lang w:val="en-US"/>
              </w:rPr>
              <w:t>Railway Transportation Regulatory Agency.</w:t>
            </w:r>
          </w:p>
        </w:tc>
      </w:tr>
      <w:tr w:rsidR="00E861BD" w:rsidRPr="00097DFE" w14:paraId="7705FFAC" w14:textId="40BD1DBF" w:rsidTr="00C65AAF">
        <w:tc>
          <w:tcPr>
            <w:tcW w:w="4695" w:type="dxa"/>
          </w:tcPr>
          <w:p w14:paraId="456CB91A" w14:textId="4E2D55B0"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 xml:space="preserve">3.5 </w:t>
            </w:r>
            <w:r w:rsidR="00DD1D14">
              <w:rPr>
                <w:rFonts w:ascii="Verdana" w:hAnsi="Verdana" w:cs="Arial"/>
                <w:b/>
                <w:sz w:val="16"/>
                <w:szCs w:val="16"/>
              </w:rPr>
              <w:t>C</w:t>
            </w:r>
            <w:r w:rsidRPr="00097DFE">
              <w:rPr>
                <w:rFonts w:ascii="Verdana" w:hAnsi="Verdana" w:cs="Arial"/>
                <w:b/>
                <w:sz w:val="16"/>
                <w:szCs w:val="16"/>
              </w:rPr>
              <w:t>abina del operador</w:t>
            </w:r>
          </w:p>
        </w:tc>
        <w:tc>
          <w:tcPr>
            <w:tcW w:w="4637" w:type="dxa"/>
          </w:tcPr>
          <w:p w14:paraId="322AF1AB" w14:textId="07B66CBA"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3.5 </w:t>
            </w:r>
            <w:r w:rsidR="00DD1D14">
              <w:rPr>
                <w:rFonts w:ascii="Verdana" w:hAnsi="Verdana" w:cs="Times New Roman"/>
                <w:b/>
                <w:bCs/>
                <w:sz w:val="16"/>
                <w:szCs w:val="16"/>
                <w:lang w:val="en-US"/>
              </w:rPr>
              <w:t>O</w:t>
            </w:r>
            <w:r w:rsidRPr="00DD1D14">
              <w:rPr>
                <w:rFonts w:ascii="Verdana" w:hAnsi="Verdana" w:cs="Times New Roman"/>
                <w:b/>
                <w:bCs/>
                <w:sz w:val="16"/>
                <w:szCs w:val="16"/>
                <w:lang w:val="en-US"/>
              </w:rPr>
              <w:t>perator cabin</w:t>
            </w:r>
          </w:p>
        </w:tc>
      </w:tr>
      <w:tr w:rsidR="00E861BD" w:rsidRPr="00E861BD" w14:paraId="58211EB8" w14:textId="3485F953" w:rsidTr="00C65AAF">
        <w:tc>
          <w:tcPr>
            <w:tcW w:w="4695" w:type="dxa"/>
          </w:tcPr>
          <w:p w14:paraId="3C2E5289"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Porción de la superestructura designada para ser ocupada por la tripulación que opera la locomotora.</w:t>
            </w:r>
          </w:p>
        </w:tc>
        <w:tc>
          <w:tcPr>
            <w:tcW w:w="4637" w:type="dxa"/>
          </w:tcPr>
          <w:p w14:paraId="12BAB494" w14:textId="75B9675E" w:rsidR="00E861BD" w:rsidRPr="00DD1D14" w:rsidRDefault="00E861BD" w:rsidP="00E861BD">
            <w:pPr>
              <w:spacing w:after="100" w:line="232" w:lineRule="exact"/>
              <w:jc w:val="both"/>
              <w:rPr>
                <w:rFonts w:ascii="Verdana" w:hAnsi="Verdana" w:cs="Arial"/>
                <w:sz w:val="16"/>
                <w:szCs w:val="16"/>
                <w:lang w:val="en-US"/>
              </w:rPr>
            </w:pPr>
            <w:r w:rsidRPr="00DD1D14">
              <w:rPr>
                <w:rFonts w:ascii="Verdana" w:hAnsi="Verdana"/>
                <w:sz w:val="16"/>
                <w:szCs w:val="16"/>
                <w:lang w:val="en-US"/>
              </w:rPr>
              <w:t>Portion of the superstructure designated to be occupied by the crew operating the locomotive.</w:t>
            </w:r>
          </w:p>
        </w:tc>
      </w:tr>
      <w:tr w:rsidR="00E861BD" w:rsidRPr="00097DFE" w14:paraId="0326D12B" w14:textId="1FAE59ED" w:rsidTr="00C65AAF">
        <w:tc>
          <w:tcPr>
            <w:tcW w:w="4695" w:type="dxa"/>
          </w:tcPr>
          <w:p w14:paraId="09A46797" w14:textId="77777777"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3.6 CIL</w:t>
            </w:r>
          </w:p>
        </w:tc>
        <w:tc>
          <w:tcPr>
            <w:tcW w:w="4637" w:type="dxa"/>
          </w:tcPr>
          <w:p w14:paraId="7EBC897F" w14:textId="64BF8685"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3.6 CIL</w:t>
            </w:r>
          </w:p>
        </w:tc>
      </w:tr>
      <w:tr w:rsidR="00E861BD" w:rsidRPr="00097DFE" w14:paraId="5963F997" w14:textId="21F3DA61" w:rsidTr="00C65AAF">
        <w:tc>
          <w:tcPr>
            <w:tcW w:w="4695" w:type="dxa"/>
          </w:tcPr>
          <w:p w14:paraId="033312C6"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Centro de Inspección de Locomotoras.</w:t>
            </w:r>
          </w:p>
        </w:tc>
        <w:tc>
          <w:tcPr>
            <w:tcW w:w="4637" w:type="dxa"/>
          </w:tcPr>
          <w:p w14:paraId="230D7DDA" w14:textId="22988272" w:rsidR="00E861BD" w:rsidRPr="00DD1D14" w:rsidRDefault="00E861BD" w:rsidP="00E861BD">
            <w:pPr>
              <w:spacing w:after="100" w:line="232" w:lineRule="exact"/>
              <w:jc w:val="both"/>
              <w:rPr>
                <w:rFonts w:ascii="Verdana" w:hAnsi="Verdana" w:cs="Arial"/>
                <w:sz w:val="16"/>
                <w:szCs w:val="16"/>
                <w:lang w:val="en-US"/>
              </w:rPr>
            </w:pPr>
            <w:r w:rsidRPr="00DD1D14">
              <w:rPr>
                <w:rFonts w:ascii="Verdana" w:hAnsi="Verdana"/>
                <w:sz w:val="16"/>
                <w:szCs w:val="16"/>
                <w:lang w:val="en-US"/>
              </w:rPr>
              <w:t>Locomotive Inspection Center.</w:t>
            </w:r>
          </w:p>
        </w:tc>
      </w:tr>
      <w:tr w:rsidR="00E861BD" w:rsidRPr="00097DFE" w14:paraId="040C3A35" w14:textId="57A1DA07" w:rsidTr="00C65AAF">
        <w:tc>
          <w:tcPr>
            <w:tcW w:w="4695" w:type="dxa"/>
          </w:tcPr>
          <w:p w14:paraId="6B6B0784" w14:textId="77777777"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3.7 cm</w:t>
            </w:r>
          </w:p>
        </w:tc>
        <w:tc>
          <w:tcPr>
            <w:tcW w:w="4637" w:type="dxa"/>
          </w:tcPr>
          <w:p w14:paraId="77362378" w14:textId="4FD118FE"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3.7 cm</w:t>
            </w:r>
          </w:p>
        </w:tc>
      </w:tr>
      <w:tr w:rsidR="00E861BD" w:rsidRPr="00097DFE" w14:paraId="7E2C616D" w14:textId="72FBA621" w:rsidTr="00C65AAF">
        <w:tc>
          <w:tcPr>
            <w:tcW w:w="4695" w:type="dxa"/>
          </w:tcPr>
          <w:p w14:paraId="6421C26B" w14:textId="38D8AAE3" w:rsidR="00E861BD" w:rsidRPr="00097DFE" w:rsidRDefault="00DD1D14" w:rsidP="00E861BD">
            <w:pPr>
              <w:spacing w:after="100" w:line="232" w:lineRule="exact"/>
              <w:jc w:val="both"/>
              <w:rPr>
                <w:rFonts w:ascii="Verdana" w:hAnsi="Verdana" w:cs="Arial"/>
                <w:sz w:val="16"/>
                <w:szCs w:val="16"/>
              </w:rPr>
            </w:pPr>
            <w:r>
              <w:rPr>
                <w:rFonts w:ascii="Verdana" w:hAnsi="Verdana" w:cs="Arial"/>
                <w:sz w:val="16"/>
                <w:szCs w:val="16"/>
              </w:rPr>
              <w:t>C</w:t>
            </w:r>
            <w:r w:rsidR="00E861BD" w:rsidRPr="00097DFE">
              <w:rPr>
                <w:rFonts w:ascii="Verdana" w:hAnsi="Verdana" w:cs="Arial"/>
                <w:sz w:val="16"/>
                <w:szCs w:val="16"/>
              </w:rPr>
              <w:t>entímetros</w:t>
            </w:r>
          </w:p>
        </w:tc>
        <w:tc>
          <w:tcPr>
            <w:tcW w:w="4637" w:type="dxa"/>
          </w:tcPr>
          <w:p w14:paraId="3B2143CA" w14:textId="0E6A1F48" w:rsidR="00E861BD" w:rsidRPr="00DD1D14" w:rsidRDefault="00DD1D14" w:rsidP="00E861BD">
            <w:pPr>
              <w:spacing w:after="100" w:line="232" w:lineRule="exact"/>
              <w:jc w:val="both"/>
              <w:rPr>
                <w:rFonts w:ascii="Verdana" w:hAnsi="Verdana" w:cs="Arial"/>
                <w:sz w:val="16"/>
                <w:szCs w:val="16"/>
                <w:lang w:val="en-US"/>
              </w:rPr>
            </w:pPr>
            <w:r>
              <w:rPr>
                <w:rFonts w:ascii="Verdana" w:hAnsi="Verdana"/>
                <w:sz w:val="16"/>
                <w:szCs w:val="16"/>
                <w:lang w:val="en-US"/>
              </w:rPr>
              <w:t>C</w:t>
            </w:r>
            <w:r w:rsidR="00E861BD" w:rsidRPr="00DD1D14">
              <w:rPr>
                <w:rFonts w:ascii="Verdana" w:hAnsi="Verdana"/>
                <w:sz w:val="16"/>
                <w:szCs w:val="16"/>
                <w:lang w:val="en-US"/>
              </w:rPr>
              <w:t>entimeters</w:t>
            </w:r>
          </w:p>
        </w:tc>
      </w:tr>
      <w:tr w:rsidR="00E861BD" w:rsidRPr="00097DFE" w14:paraId="0439C4F7" w14:textId="06326358" w:rsidTr="00C65AAF">
        <w:tc>
          <w:tcPr>
            <w:tcW w:w="4695" w:type="dxa"/>
          </w:tcPr>
          <w:p w14:paraId="07A29BA5" w14:textId="77777777"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3.8 Control Directo de Tráfico</w:t>
            </w:r>
          </w:p>
        </w:tc>
        <w:tc>
          <w:tcPr>
            <w:tcW w:w="4637" w:type="dxa"/>
          </w:tcPr>
          <w:p w14:paraId="5619DAF8" w14:textId="7F522BA2"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3.8 Direct Traffic Control</w:t>
            </w:r>
          </w:p>
        </w:tc>
      </w:tr>
      <w:tr w:rsidR="00E861BD" w:rsidRPr="00E861BD" w14:paraId="0D74A36D" w14:textId="38F2382E" w:rsidTr="00C65AAF">
        <w:tc>
          <w:tcPr>
            <w:tcW w:w="4695" w:type="dxa"/>
          </w:tcPr>
          <w:p w14:paraId="3745D7CD"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Instalaciones en las que se efectúa el despacho de trenes que rige su movimiento sobre tramos definidos a través del sistema de radiocomunicación.</w:t>
            </w:r>
          </w:p>
        </w:tc>
        <w:tc>
          <w:tcPr>
            <w:tcW w:w="4637" w:type="dxa"/>
          </w:tcPr>
          <w:p w14:paraId="3F621F9E" w14:textId="7D3FB574" w:rsidR="00E861BD" w:rsidRPr="00DD1D14" w:rsidRDefault="00E861BD" w:rsidP="00E861BD">
            <w:pPr>
              <w:spacing w:after="100" w:line="232" w:lineRule="exact"/>
              <w:jc w:val="both"/>
              <w:rPr>
                <w:rFonts w:ascii="Verdana" w:hAnsi="Verdana" w:cs="Arial"/>
                <w:sz w:val="16"/>
                <w:szCs w:val="16"/>
                <w:lang w:val="en-US"/>
              </w:rPr>
            </w:pPr>
            <w:r w:rsidRPr="00DD1D14">
              <w:rPr>
                <w:rFonts w:ascii="Verdana" w:hAnsi="Verdana"/>
                <w:sz w:val="16"/>
                <w:szCs w:val="16"/>
                <w:lang w:val="en-US"/>
              </w:rPr>
              <w:t xml:space="preserve">Installations in which the dispatch </w:t>
            </w:r>
            <w:r w:rsidR="00DD1D14">
              <w:rPr>
                <w:rFonts w:ascii="Verdana" w:hAnsi="Verdana"/>
                <w:sz w:val="16"/>
                <w:szCs w:val="16"/>
                <w:lang w:val="en-US"/>
              </w:rPr>
              <w:t xml:space="preserve">is made </w:t>
            </w:r>
            <w:r w:rsidRPr="00DD1D14">
              <w:rPr>
                <w:rFonts w:ascii="Verdana" w:hAnsi="Verdana"/>
                <w:sz w:val="16"/>
                <w:szCs w:val="16"/>
                <w:lang w:val="en-US"/>
              </w:rPr>
              <w:t xml:space="preserve">of trains that </w:t>
            </w:r>
            <w:r w:rsidR="00DD1D14">
              <w:rPr>
                <w:rFonts w:ascii="Verdana" w:hAnsi="Verdana"/>
                <w:sz w:val="16"/>
                <w:szCs w:val="16"/>
                <w:lang w:val="en-US"/>
              </w:rPr>
              <w:t>regulates</w:t>
            </w:r>
            <w:r w:rsidRPr="00DD1D14">
              <w:rPr>
                <w:rFonts w:ascii="Verdana" w:hAnsi="Verdana"/>
                <w:sz w:val="16"/>
                <w:szCs w:val="16"/>
                <w:lang w:val="en-US"/>
              </w:rPr>
              <w:t xml:space="preserve"> </w:t>
            </w:r>
            <w:r w:rsidR="00DD1D14">
              <w:rPr>
                <w:rFonts w:ascii="Verdana" w:hAnsi="Verdana"/>
                <w:sz w:val="16"/>
                <w:szCs w:val="16"/>
                <w:lang w:val="en-US"/>
              </w:rPr>
              <w:t>their</w:t>
            </w:r>
            <w:r w:rsidRPr="00DD1D14">
              <w:rPr>
                <w:rFonts w:ascii="Verdana" w:hAnsi="Verdana"/>
                <w:sz w:val="16"/>
                <w:szCs w:val="16"/>
                <w:lang w:val="en-US"/>
              </w:rPr>
              <w:t xml:space="preserve"> movement on defined sections through the radio communication system.</w:t>
            </w:r>
          </w:p>
        </w:tc>
      </w:tr>
      <w:tr w:rsidR="00E861BD" w:rsidRPr="00097DFE" w14:paraId="0CC6171F" w14:textId="3263C13F" w:rsidTr="00C65AAF">
        <w:tc>
          <w:tcPr>
            <w:tcW w:w="4695" w:type="dxa"/>
          </w:tcPr>
          <w:p w14:paraId="4EAE38CE" w14:textId="5B6EAE05"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 xml:space="preserve">3.9 </w:t>
            </w:r>
            <w:r w:rsidR="00DD1D14">
              <w:rPr>
                <w:rFonts w:ascii="Verdana" w:hAnsi="Verdana" w:cs="Arial"/>
                <w:b/>
                <w:sz w:val="16"/>
                <w:szCs w:val="16"/>
              </w:rPr>
              <w:t>D</w:t>
            </w:r>
            <w:r w:rsidRPr="00097DFE">
              <w:rPr>
                <w:rFonts w:ascii="Verdana" w:hAnsi="Verdana" w:cs="Arial"/>
                <w:b/>
                <w:sz w:val="16"/>
                <w:szCs w:val="16"/>
              </w:rPr>
              <w:t>epósito principal</w:t>
            </w:r>
          </w:p>
        </w:tc>
        <w:tc>
          <w:tcPr>
            <w:tcW w:w="4637" w:type="dxa"/>
          </w:tcPr>
          <w:p w14:paraId="37F9675A" w14:textId="4C53E602"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3.9 </w:t>
            </w:r>
            <w:r w:rsidR="00DD1D14">
              <w:rPr>
                <w:rFonts w:ascii="Verdana" w:hAnsi="Verdana" w:cs="Times New Roman"/>
                <w:b/>
                <w:bCs/>
                <w:sz w:val="16"/>
                <w:szCs w:val="16"/>
                <w:lang w:val="en-US"/>
              </w:rPr>
              <w:t>M</w:t>
            </w:r>
            <w:r w:rsidRPr="00DD1D14">
              <w:rPr>
                <w:rFonts w:ascii="Verdana" w:hAnsi="Verdana" w:cs="Times New Roman"/>
                <w:b/>
                <w:bCs/>
                <w:sz w:val="16"/>
                <w:szCs w:val="16"/>
                <w:lang w:val="en-US"/>
              </w:rPr>
              <w:t>ain deposit</w:t>
            </w:r>
          </w:p>
        </w:tc>
      </w:tr>
      <w:tr w:rsidR="00E861BD" w:rsidRPr="00E861BD" w14:paraId="7561F04D" w14:textId="75FEBCE3" w:rsidTr="00C65AAF">
        <w:tc>
          <w:tcPr>
            <w:tcW w:w="4695" w:type="dxa"/>
          </w:tcPr>
          <w:p w14:paraId="2671C366"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Depósito cilíndrico en el cual se almacena el aire que se utiliza en el sistema de frenos de aire y en la línea del tren.</w:t>
            </w:r>
          </w:p>
        </w:tc>
        <w:tc>
          <w:tcPr>
            <w:tcW w:w="4637" w:type="dxa"/>
          </w:tcPr>
          <w:p w14:paraId="48A13E76" w14:textId="08CD0B5B" w:rsidR="00E861BD" w:rsidRPr="00DD1D14" w:rsidRDefault="00E861BD" w:rsidP="00E861BD">
            <w:pPr>
              <w:spacing w:after="100" w:line="232" w:lineRule="exact"/>
              <w:jc w:val="both"/>
              <w:rPr>
                <w:rFonts w:ascii="Verdana" w:hAnsi="Verdana" w:cs="Arial"/>
                <w:sz w:val="16"/>
                <w:szCs w:val="16"/>
                <w:lang w:val="en-US"/>
              </w:rPr>
            </w:pPr>
            <w:r w:rsidRPr="00DD1D14">
              <w:rPr>
                <w:rFonts w:ascii="Verdana" w:hAnsi="Verdana"/>
                <w:sz w:val="16"/>
                <w:szCs w:val="16"/>
                <w:lang w:val="en-US"/>
              </w:rPr>
              <w:t>Cylindrical reservoir in which the air used in the air brake system and in the train line is stored.</w:t>
            </w:r>
          </w:p>
        </w:tc>
      </w:tr>
      <w:tr w:rsidR="00E861BD" w:rsidRPr="00097DFE" w14:paraId="1CE5E0D2" w14:textId="6CE60137" w:rsidTr="00C65AAF">
        <w:tc>
          <w:tcPr>
            <w:tcW w:w="4695" w:type="dxa"/>
          </w:tcPr>
          <w:p w14:paraId="494CA86B" w14:textId="29B76D0A"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 xml:space="preserve">3.10 </w:t>
            </w:r>
            <w:r w:rsidR="00DD1D14">
              <w:rPr>
                <w:rFonts w:ascii="Verdana" w:hAnsi="Verdana" w:cs="Arial"/>
                <w:b/>
                <w:sz w:val="16"/>
                <w:szCs w:val="16"/>
              </w:rPr>
              <w:t>E</w:t>
            </w:r>
            <w:r w:rsidRPr="00097DFE">
              <w:rPr>
                <w:rFonts w:ascii="Verdana" w:hAnsi="Verdana" w:cs="Arial"/>
                <w:b/>
                <w:sz w:val="16"/>
                <w:szCs w:val="16"/>
              </w:rPr>
              <w:t>mpresa ferroviaria</w:t>
            </w:r>
          </w:p>
        </w:tc>
        <w:tc>
          <w:tcPr>
            <w:tcW w:w="4637" w:type="dxa"/>
          </w:tcPr>
          <w:p w14:paraId="4EC99EB4" w14:textId="6C275DC6"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3.10 </w:t>
            </w:r>
            <w:r w:rsidR="00DD1D14">
              <w:rPr>
                <w:rFonts w:ascii="Verdana" w:hAnsi="Verdana" w:cs="Times New Roman"/>
                <w:b/>
                <w:bCs/>
                <w:sz w:val="16"/>
                <w:szCs w:val="16"/>
                <w:lang w:val="en-US"/>
              </w:rPr>
              <w:t>R</w:t>
            </w:r>
            <w:r w:rsidRPr="00DD1D14">
              <w:rPr>
                <w:rFonts w:ascii="Verdana" w:hAnsi="Verdana" w:cs="Times New Roman"/>
                <w:b/>
                <w:bCs/>
                <w:sz w:val="16"/>
                <w:szCs w:val="16"/>
                <w:lang w:val="en-US"/>
              </w:rPr>
              <w:t>ailway company</w:t>
            </w:r>
          </w:p>
        </w:tc>
      </w:tr>
      <w:tr w:rsidR="00E861BD" w:rsidRPr="00E861BD" w14:paraId="141D9A35" w14:textId="27DA45D2" w:rsidTr="00C65AAF">
        <w:tc>
          <w:tcPr>
            <w:tcW w:w="4695" w:type="dxa"/>
          </w:tcPr>
          <w:p w14:paraId="39EEAADC"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Empresa pública o privada concesionaria, asignataria o permisionaria, autorizada para prestar el servicio público de transporte ferroviario o servicios auxiliares.</w:t>
            </w:r>
          </w:p>
        </w:tc>
        <w:tc>
          <w:tcPr>
            <w:tcW w:w="4637" w:type="dxa"/>
          </w:tcPr>
          <w:p w14:paraId="7BB54860" w14:textId="661C243A" w:rsidR="00E861BD" w:rsidRPr="00DD1D14" w:rsidRDefault="00E861BD" w:rsidP="00E861BD">
            <w:pPr>
              <w:spacing w:after="100" w:line="232" w:lineRule="exact"/>
              <w:jc w:val="both"/>
              <w:rPr>
                <w:rFonts w:ascii="Verdana" w:hAnsi="Verdana" w:cs="Arial"/>
                <w:sz w:val="16"/>
                <w:szCs w:val="16"/>
                <w:lang w:val="en-US"/>
              </w:rPr>
            </w:pPr>
            <w:r w:rsidRPr="00DD1D14">
              <w:rPr>
                <w:rFonts w:ascii="Verdana" w:hAnsi="Verdana"/>
                <w:sz w:val="16"/>
                <w:szCs w:val="16"/>
                <w:lang w:val="en-US"/>
              </w:rPr>
              <w:t xml:space="preserve">Public or private concessionaire, assignee or permit </w:t>
            </w:r>
            <w:r w:rsidR="00DD1D14">
              <w:rPr>
                <w:rFonts w:ascii="Verdana" w:hAnsi="Verdana"/>
                <w:sz w:val="16"/>
                <w:szCs w:val="16"/>
                <w:lang w:val="en-US"/>
              </w:rPr>
              <w:t>holder</w:t>
            </w:r>
            <w:r w:rsidRPr="00DD1D14">
              <w:rPr>
                <w:rFonts w:ascii="Verdana" w:hAnsi="Verdana"/>
                <w:sz w:val="16"/>
                <w:szCs w:val="16"/>
                <w:lang w:val="en-US"/>
              </w:rPr>
              <w:t xml:space="preserve"> authorized </w:t>
            </w:r>
            <w:r w:rsidR="00DD1D14">
              <w:rPr>
                <w:rFonts w:ascii="Verdana" w:hAnsi="Verdana"/>
                <w:sz w:val="16"/>
                <w:szCs w:val="16"/>
                <w:lang w:val="en-US"/>
              </w:rPr>
              <w:t>for providing</w:t>
            </w:r>
            <w:r w:rsidRPr="00DD1D14">
              <w:rPr>
                <w:rFonts w:ascii="Verdana" w:hAnsi="Verdana"/>
                <w:sz w:val="16"/>
                <w:szCs w:val="16"/>
                <w:lang w:val="en-US"/>
              </w:rPr>
              <w:t xml:space="preserve"> public rail transport or auxiliary services.</w:t>
            </w:r>
          </w:p>
        </w:tc>
      </w:tr>
      <w:tr w:rsidR="00E861BD" w:rsidRPr="00097DFE" w14:paraId="10491A94" w14:textId="74A688D4" w:rsidTr="00C65AAF">
        <w:tc>
          <w:tcPr>
            <w:tcW w:w="4695" w:type="dxa"/>
          </w:tcPr>
          <w:p w14:paraId="4EB1A664" w14:textId="76B1B9B4"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 xml:space="preserve">3.11 </w:t>
            </w:r>
            <w:r w:rsidR="00DD1D14">
              <w:rPr>
                <w:rFonts w:ascii="Verdana" w:hAnsi="Verdana" w:cs="Arial"/>
                <w:b/>
                <w:sz w:val="16"/>
                <w:szCs w:val="16"/>
              </w:rPr>
              <w:t>E</w:t>
            </w:r>
            <w:r w:rsidRPr="00097DFE">
              <w:rPr>
                <w:rFonts w:ascii="Verdana" w:hAnsi="Verdana" w:cs="Arial"/>
                <w:b/>
                <w:sz w:val="16"/>
                <w:szCs w:val="16"/>
              </w:rPr>
              <w:t>quipo de combustión interna</w:t>
            </w:r>
          </w:p>
        </w:tc>
        <w:tc>
          <w:tcPr>
            <w:tcW w:w="4637" w:type="dxa"/>
          </w:tcPr>
          <w:p w14:paraId="33DC13E5" w14:textId="5739BDE5" w:rsidR="00E861BD" w:rsidRPr="00DD1D14" w:rsidRDefault="00E861BD" w:rsidP="00E861BD">
            <w:pPr>
              <w:pStyle w:val="Prrafodelista"/>
              <w:spacing w:after="100" w:line="232"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3.11 </w:t>
            </w:r>
            <w:r w:rsidR="00DD1D14">
              <w:rPr>
                <w:rFonts w:ascii="Verdana" w:hAnsi="Verdana" w:cs="Times New Roman"/>
                <w:b/>
                <w:bCs/>
                <w:sz w:val="16"/>
                <w:szCs w:val="16"/>
                <w:lang w:val="en-US"/>
              </w:rPr>
              <w:t>I</w:t>
            </w:r>
            <w:r w:rsidRPr="00DD1D14">
              <w:rPr>
                <w:rFonts w:ascii="Verdana" w:hAnsi="Verdana" w:cs="Times New Roman"/>
                <w:b/>
                <w:bCs/>
                <w:sz w:val="16"/>
                <w:szCs w:val="16"/>
                <w:lang w:val="en-US"/>
              </w:rPr>
              <w:t>nternal combustion equipment</w:t>
            </w:r>
          </w:p>
        </w:tc>
      </w:tr>
      <w:tr w:rsidR="00E861BD" w:rsidRPr="00E861BD" w14:paraId="4ED5BFA1" w14:textId="1CF3FACE" w:rsidTr="00C65AAF">
        <w:tc>
          <w:tcPr>
            <w:tcW w:w="4695" w:type="dxa"/>
          </w:tcPr>
          <w:p w14:paraId="5F8D67D8"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Motor de combustión interna en el cual la ignición de combustible se produce por el calor de la compresión, misma que genera trabajo mediante la combustión dentro de ella, de una mezcla de gas, combustible y aire.</w:t>
            </w:r>
          </w:p>
        </w:tc>
        <w:tc>
          <w:tcPr>
            <w:tcW w:w="4637" w:type="dxa"/>
          </w:tcPr>
          <w:p w14:paraId="56E976AB" w14:textId="6A5F0127" w:rsidR="00E861BD" w:rsidRPr="00DD1D14" w:rsidRDefault="00E861BD" w:rsidP="00E861BD">
            <w:pPr>
              <w:spacing w:after="100" w:line="232" w:lineRule="exact"/>
              <w:jc w:val="both"/>
              <w:rPr>
                <w:rFonts w:ascii="Verdana" w:hAnsi="Verdana" w:cs="Arial"/>
                <w:sz w:val="16"/>
                <w:szCs w:val="16"/>
                <w:lang w:val="en-US"/>
              </w:rPr>
            </w:pPr>
            <w:r w:rsidRPr="00DD1D14">
              <w:rPr>
                <w:rFonts w:ascii="Verdana" w:hAnsi="Verdana"/>
                <w:sz w:val="16"/>
                <w:szCs w:val="16"/>
                <w:lang w:val="en-US"/>
              </w:rPr>
              <w:t>Internal combustion engine in which the ignition of fuel is produced by the heat of compression, which generates work through the combustion within it, of a mixture of gas, fuel and air.</w:t>
            </w:r>
          </w:p>
        </w:tc>
      </w:tr>
      <w:tr w:rsidR="00E861BD" w:rsidRPr="00097DFE" w14:paraId="2C0C7393" w14:textId="557A630C" w:rsidTr="00C65AAF">
        <w:tc>
          <w:tcPr>
            <w:tcW w:w="4695" w:type="dxa"/>
          </w:tcPr>
          <w:p w14:paraId="79256E7C" w14:textId="6D426C62"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 xml:space="preserve">3.12 </w:t>
            </w:r>
            <w:r w:rsidR="00DD1D14">
              <w:rPr>
                <w:rFonts w:ascii="Verdana" w:hAnsi="Verdana" w:cs="Arial"/>
                <w:b/>
                <w:sz w:val="16"/>
                <w:szCs w:val="16"/>
              </w:rPr>
              <w:t>E</w:t>
            </w:r>
            <w:r w:rsidRPr="00097DFE">
              <w:rPr>
                <w:rFonts w:ascii="Verdana" w:hAnsi="Verdana" w:cs="Arial"/>
                <w:b/>
                <w:sz w:val="16"/>
                <w:szCs w:val="16"/>
              </w:rPr>
              <w:t>quipo tractivo</w:t>
            </w:r>
          </w:p>
        </w:tc>
        <w:tc>
          <w:tcPr>
            <w:tcW w:w="4637" w:type="dxa"/>
          </w:tcPr>
          <w:p w14:paraId="5336B6E6" w14:textId="3302DDB4" w:rsidR="00E861BD" w:rsidRPr="00097DFE" w:rsidRDefault="00E861BD" w:rsidP="00E861BD">
            <w:pPr>
              <w:pStyle w:val="Prrafodelista"/>
              <w:spacing w:after="100" w:line="232" w:lineRule="exact"/>
              <w:ind w:left="0"/>
              <w:jc w:val="both"/>
              <w:rPr>
                <w:rFonts w:ascii="Verdana" w:hAnsi="Verdana" w:cs="Arial"/>
                <w:b/>
                <w:sz w:val="16"/>
                <w:szCs w:val="16"/>
                <w:lang w:val="en-US"/>
              </w:rPr>
            </w:pPr>
            <w:r w:rsidRPr="00D85919">
              <w:rPr>
                <w:rFonts w:ascii="Verdana" w:hAnsi="Verdana" w:cs="Times New Roman"/>
                <w:b/>
                <w:bCs/>
                <w:sz w:val="16"/>
                <w:szCs w:val="16"/>
              </w:rPr>
              <w:t xml:space="preserve">3.12 </w:t>
            </w:r>
            <w:proofErr w:type="spellStart"/>
            <w:r w:rsidR="00DD1D14">
              <w:rPr>
                <w:rFonts w:ascii="Verdana" w:hAnsi="Verdana" w:cs="Times New Roman"/>
                <w:b/>
                <w:bCs/>
                <w:sz w:val="16"/>
                <w:szCs w:val="16"/>
              </w:rPr>
              <w:t>Tr</w:t>
            </w:r>
            <w:r w:rsidRPr="00D85919">
              <w:rPr>
                <w:rFonts w:ascii="Verdana" w:hAnsi="Verdana" w:cs="Times New Roman"/>
                <w:b/>
                <w:bCs/>
                <w:sz w:val="16"/>
                <w:szCs w:val="16"/>
              </w:rPr>
              <w:t>active</w:t>
            </w:r>
            <w:proofErr w:type="spellEnd"/>
            <w:r w:rsidRPr="00D85919">
              <w:rPr>
                <w:rFonts w:ascii="Verdana" w:hAnsi="Verdana" w:cs="Times New Roman"/>
                <w:b/>
                <w:bCs/>
                <w:sz w:val="16"/>
                <w:szCs w:val="16"/>
              </w:rPr>
              <w:t xml:space="preserve"> </w:t>
            </w:r>
            <w:proofErr w:type="spellStart"/>
            <w:r w:rsidRPr="00D85919">
              <w:rPr>
                <w:rFonts w:ascii="Verdana" w:hAnsi="Verdana" w:cs="Times New Roman"/>
                <w:b/>
                <w:bCs/>
                <w:sz w:val="16"/>
                <w:szCs w:val="16"/>
              </w:rPr>
              <w:t>equipment</w:t>
            </w:r>
            <w:proofErr w:type="spellEnd"/>
          </w:p>
        </w:tc>
      </w:tr>
      <w:tr w:rsidR="00E861BD" w:rsidRPr="00E861BD" w14:paraId="34544C8C" w14:textId="751372D6" w:rsidTr="00C65AAF">
        <w:tc>
          <w:tcPr>
            <w:tcW w:w="4695" w:type="dxa"/>
          </w:tcPr>
          <w:p w14:paraId="74BA90DC"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Vehículo ferroviario autopropulsado para el movimiento del equipo ferroviario.</w:t>
            </w:r>
          </w:p>
        </w:tc>
        <w:tc>
          <w:tcPr>
            <w:tcW w:w="4637" w:type="dxa"/>
          </w:tcPr>
          <w:p w14:paraId="0629816B" w14:textId="24A30BD3"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Self-propelled railway vehicle for the movement of the railway equipment.</w:t>
            </w:r>
          </w:p>
        </w:tc>
      </w:tr>
      <w:tr w:rsidR="00E861BD" w:rsidRPr="00097DFE" w14:paraId="7F60F549" w14:textId="01569B26" w:rsidTr="00C65AAF">
        <w:tc>
          <w:tcPr>
            <w:tcW w:w="4695" w:type="dxa"/>
          </w:tcPr>
          <w:p w14:paraId="21095DD2" w14:textId="73AACA5B"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 xml:space="preserve">3.13 </w:t>
            </w:r>
            <w:r w:rsidR="00DD1D14">
              <w:rPr>
                <w:rFonts w:ascii="Verdana" w:hAnsi="Verdana" w:cs="Arial"/>
                <w:b/>
                <w:sz w:val="16"/>
                <w:szCs w:val="16"/>
              </w:rPr>
              <w:t>F</w:t>
            </w:r>
            <w:r w:rsidRPr="00097DFE">
              <w:rPr>
                <w:rFonts w:ascii="Verdana" w:hAnsi="Verdana" w:cs="Arial"/>
                <w:b/>
                <w:sz w:val="16"/>
                <w:szCs w:val="16"/>
              </w:rPr>
              <w:t>uga</w:t>
            </w:r>
          </w:p>
        </w:tc>
        <w:tc>
          <w:tcPr>
            <w:tcW w:w="4637" w:type="dxa"/>
          </w:tcPr>
          <w:p w14:paraId="728AB9E6" w14:textId="73347C54" w:rsidR="00E861BD" w:rsidRPr="00097DFE" w:rsidRDefault="00E861BD" w:rsidP="00E861BD">
            <w:pPr>
              <w:pStyle w:val="Prrafodelista"/>
              <w:spacing w:after="100" w:line="232" w:lineRule="exact"/>
              <w:ind w:left="0"/>
              <w:jc w:val="both"/>
              <w:rPr>
                <w:rFonts w:ascii="Verdana" w:hAnsi="Verdana" w:cs="Arial"/>
                <w:b/>
                <w:sz w:val="16"/>
                <w:szCs w:val="16"/>
                <w:lang w:val="en-US"/>
              </w:rPr>
            </w:pPr>
            <w:r w:rsidRPr="00D85919">
              <w:rPr>
                <w:rFonts w:ascii="Verdana" w:hAnsi="Verdana" w:cs="Times New Roman"/>
                <w:b/>
                <w:bCs/>
                <w:sz w:val="16"/>
                <w:szCs w:val="16"/>
              </w:rPr>
              <w:t xml:space="preserve">3.13 </w:t>
            </w:r>
            <w:proofErr w:type="spellStart"/>
            <w:r w:rsidR="00DD1D14">
              <w:rPr>
                <w:rFonts w:ascii="Verdana" w:hAnsi="Verdana" w:cs="Times New Roman"/>
                <w:b/>
                <w:bCs/>
                <w:sz w:val="16"/>
                <w:szCs w:val="16"/>
              </w:rPr>
              <w:t>L</w:t>
            </w:r>
            <w:r w:rsidRPr="00D85919">
              <w:rPr>
                <w:rFonts w:ascii="Verdana" w:hAnsi="Verdana" w:cs="Times New Roman"/>
                <w:b/>
                <w:bCs/>
                <w:sz w:val="16"/>
                <w:szCs w:val="16"/>
              </w:rPr>
              <w:t>eak</w:t>
            </w:r>
            <w:proofErr w:type="spellEnd"/>
          </w:p>
        </w:tc>
      </w:tr>
      <w:tr w:rsidR="00E861BD" w:rsidRPr="00E861BD" w14:paraId="63D25412" w14:textId="4F0A9621" w:rsidTr="00C65AAF">
        <w:tc>
          <w:tcPr>
            <w:tcW w:w="4695" w:type="dxa"/>
          </w:tcPr>
          <w:p w14:paraId="45AEF3F8"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Salida accidental, no controlada, continua y evidente del fluido en un recipiente, equipo o dispositivo.</w:t>
            </w:r>
          </w:p>
        </w:tc>
        <w:tc>
          <w:tcPr>
            <w:tcW w:w="4637" w:type="dxa"/>
          </w:tcPr>
          <w:p w14:paraId="642E52D1" w14:textId="6799A3BA"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Accidental, uncontrolled, continuous and evident leakage of fluid into a container, equipment or device.</w:t>
            </w:r>
          </w:p>
        </w:tc>
      </w:tr>
      <w:tr w:rsidR="00E861BD" w:rsidRPr="00E861BD" w14:paraId="18234C31" w14:textId="602C0C2B" w:rsidTr="00C65AAF">
        <w:tc>
          <w:tcPr>
            <w:tcW w:w="4695" w:type="dxa"/>
          </w:tcPr>
          <w:p w14:paraId="16F034B9" w14:textId="02C3F49C"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 xml:space="preserve">3.14 </w:t>
            </w:r>
            <w:r w:rsidR="00DD1D14">
              <w:rPr>
                <w:rFonts w:ascii="Verdana" w:hAnsi="Verdana" w:cs="Arial"/>
                <w:b/>
                <w:sz w:val="16"/>
                <w:szCs w:val="16"/>
              </w:rPr>
              <w:t>G</w:t>
            </w:r>
            <w:r w:rsidRPr="00097DFE">
              <w:rPr>
                <w:rFonts w:ascii="Verdana" w:hAnsi="Verdana" w:cs="Arial"/>
                <w:b/>
                <w:sz w:val="16"/>
                <w:szCs w:val="16"/>
              </w:rPr>
              <w:t>rieta (en partes refacciones o materiales)</w:t>
            </w:r>
          </w:p>
        </w:tc>
        <w:tc>
          <w:tcPr>
            <w:tcW w:w="4637" w:type="dxa"/>
          </w:tcPr>
          <w:p w14:paraId="14DBAB36" w14:textId="003DB5A2" w:rsidR="00E861BD" w:rsidRPr="00097DFE" w:rsidRDefault="00E861BD" w:rsidP="00E861BD">
            <w:pPr>
              <w:pStyle w:val="Prrafodelista"/>
              <w:spacing w:after="100" w:line="232" w:lineRule="exact"/>
              <w:ind w:left="0"/>
              <w:jc w:val="both"/>
              <w:rPr>
                <w:rFonts w:ascii="Verdana" w:hAnsi="Verdana" w:cs="Arial"/>
                <w:b/>
                <w:sz w:val="16"/>
                <w:szCs w:val="16"/>
                <w:lang w:val="en-US"/>
              </w:rPr>
            </w:pPr>
            <w:r w:rsidRPr="00D85919">
              <w:rPr>
                <w:rFonts w:ascii="Verdana" w:hAnsi="Verdana" w:cs="Times New Roman"/>
                <w:b/>
                <w:bCs/>
                <w:sz w:val="16"/>
                <w:szCs w:val="16"/>
                <w:lang w:val="en-US"/>
              </w:rPr>
              <w:t xml:space="preserve">3.14 </w:t>
            </w:r>
            <w:r w:rsidR="00DD1D14">
              <w:rPr>
                <w:rFonts w:ascii="Verdana" w:hAnsi="Verdana" w:cs="Times New Roman"/>
                <w:b/>
                <w:bCs/>
                <w:sz w:val="16"/>
                <w:szCs w:val="16"/>
                <w:lang w:val="en-US"/>
              </w:rPr>
              <w:t>C</w:t>
            </w:r>
            <w:r w:rsidRPr="00D85919">
              <w:rPr>
                <w:rFonts w:ascii="Verdana" w:hAnsi="Verdana" w:cs="Times New Roman"/>
                <w:b/>
                <w:bCs/>
                <w:sz w:val="16"/>
                <w:szCs w:val="16"/>
                <w:lang w:val="en-US"/>
              </w:rPr>
              <w:t>rack (in</w:t>
            </w:r>
            <w:r w:rsidR="00DD1D14">
              <w:rPr>
                <w:rFonts w:ascii="Verdana" w:hAnsi="Verdana" w:cs="Times New Roman"/>
                <w:b/>
                <w:bCs/>
                <w:sz w:val="16"/>
                <w:szCs w:val="16"/>
                <w:lang w:val="en-US"/>
              </w:rPr>
              <w:t xml:space="preserve"> replacement</w:t>
            </w:r>
            <w:r w:rsidRPr="00D85919">
              <w:rPr>
                <w:rFonts w:ascii="Verdana" w:hAnsi="Verdana" w:cs="Times New Roman"/>
                <w:b/>
                <w:bCs/>
                <w:sz w:val="16"/>
                <w:szCs w:val="16"/>
                <w:lang w:val="en-US"/>
              </w:rPr>
              <w:t xml:space="preserve"> parts or </w:t>
            </w:r>
            <w:r w:rsidR="00DD1D14">
              <w:rPr>
                <w:rFonts w:ascii="Verdana" w:hAnsi="Verdana" w:cs="Times New Roman"/>
                <w:b/>
                <w:bCs/>
                <w:sz w:val="16"/>
                <w:szCs w:val="16"/>
                <w:lang w:val="en-US"/>
              </w:rPr>
              <w:t>materials</w:t>
            </w:r>
            <w:r w:rsidRPr="00D85919">
              <w:rPr>
                <w:rFonts w:ascii="Verdana" w:hAnsi="Verdana" w:cs="Times New Roman"/>
                <w:b/>
                <w:bCs/>
                <w:sz w:val="16"/>
                <w:szCs w:val="16"/>
                <w:lang w:val="en-US"/>
              </w:rPr>
              <w:t>)</w:t>
            </w:r>
          </w:p>
        </w:tc>
      </w:tr>
      <w:tr w:rsidR="00E861BD" w:rsidRPr="00E861BD" w14:paraId="213047D7" w14:textId="4A43E513" w:rsidTr="00C65AAF">
        <w:tc>
          <w:tcPr>
            <w:tcW w:w="4695" w:type="dxa"/>
          </w:tcPr>
          <w:p w14:paraId="1D2EA302"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Fractura sin la completa separación de las partes.</w:t>
            </w:r>
          </w:p>
        </w:tc>
        <w:tc>
          <w:tcPr>
            <w:tcW w:w="4637" w:type="dxa"/>
          </w:tcPr>
          <w:p w14:paraId="29B7D50F" w14:textId="67BFED85" w:rsidR="00E861BD" w:rsidRPr="00097DFE" w:rsidRDefault="00E861BD" w:rsidP="00E861BD">
            <w:pPr>
              <w:spacing w:after="100" w:line="236" w:lineRule="exact"/>
              <w:jc w:val="both"/>
              <w:rPr>
                <w:rFonts w:ascii="Verdana" w:hAnsi="Verdana" w:cs="Arial"/>
                <w:sz w:val="16"/>
                <w:szCs w:val="16"/>
                <w:lang w:val="en-US"/>
              </w:rPr>
            </w:pPr>
            <w:r w:rsidRPr="00D85919">
              <w:rPr>
                <w:rFonts w:ascii="Verdana" w:hAnsi="Verdana"/>
                <w:sz w:val="16"/>
                <w:szCs w:val="16"/>
                <w:lang w:val="en-US"/>
              </w:rPr>
              <w:t>Fracture without the complete separation of the parts.</w:t>
            </w:r>
          </w:p>
        </w:tc>
      </w:tr>
      <w:tr w:rsidR="00E861BD" w:rsidRPr="00097DFE" w14:paraId="524D1C6E" w14:textId="0C755B0C" w:rsidTr="00C65AAF">
        <w:tc>
          <w:tcPr>
            <w:tcW w:w="4695" w:type="dxa"/>
          </w:tcPr>
          <w:p w14:paraId="5440BADA" w14:textId="77777777"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3.15 In</w:t>
            </w:r>
          </w:p>
        </w:tc>
        <w:tc>
          <w:tcPr>
            <w:tcW w:w="4637" w:type="dxa"/>
          </w:tcPr>
          <w:p w14:paraId="0D32907D" w14:textId="5A6DADB0" w:rsidR="00E861BD" w:rsidRPr="00DD1D14" w:rsidRDefault="00E861BD" w:rsidP="00E861BD">
            <w:pPr>
              <w:pStyle w:val="Prrafodelista"/>
              <w:spacing w:after="100" w:line="236" w:lineRule="exact"/>
              <w:ind w:left="0"/>
              <w:jc w:val="both"/>
              <w:rPr>
                <w:rFonts w:ascii="Verdana" w:hAnsi="Verdana" w:cs="Arial"/>
                <w:b/>
                <w:sz w:val="16"/>
                <w:szCs w:val="16"/>
                <w:lang w:val="en-US"/>
              </w:rPr>
            </w:pPr>
            <w:r w:rsidRPr="00DD1D14">
              <w:rPr>
                <w:rFonts w:ascii="Verdana" w:hAnsi="Verdana" w:cs="Times New Roman"/>
                <w:b/>
                <w:bCs/>
                <w:sz w:val="16"/>
                <w:szCs w:val="16"/>
                <w:lang w:val="en-US"/>
              </w:rPr>
              <w:t>3.15 In</w:t>
            </w:r>
            <w:r w:rsidR="00DD1D14" w:rsidRPr="00DD1D14">
              <w:rPr>
                <w:rFonts w:ascii="Verdana" w:hAnsi="Verdana" w:cs="Times New Roman"/>
                <w:b/>
                <w:bCs/>
                <w:sz w:val="16"/>
                <w:szCs w:val="16"/>
                <w:lang w:val="en-US"/>
              </w:rPr>
              <w:t>.</w:t>
            </w:r>
          </w:p>
        </w:tc>
      </w:tr>
      <w:tr w:rsidR="00E861BD" w:rsidRPr="00097DFE" w14:paraId="3EE21012" w14:textId="67DDB691" w:rsidTr="00C65AAF">
        <w:tc>
          <w:tcPr>
            <w:tcW w:w="4695" w:type="dxa"/>
          </w:tcPr>
          <w:p w14:paraId="73487CA1"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Pulgadas (2.54 centímetros).</w:t>
            </w:r>
          </w:p>
        </w:tc>
        <w:tc>
          <w:tcPr>
            <w:tcW w:w="4637" w:type="dxa"/>
          </w:tcPr>
          <w:p w14:paraId="3FB1CA7E" w14:textId="50F06F33" w:rsidR="00E861BD" w:rsidRPr="00DD1D14" w:rsidRDefault="00E861BD" w:rsidP="00E861BD">
            <w:pPr>
              <w:spacing w:after="100" w:line="236" w:lineRule="exact"/>
              <w:jc w:val="both"/>
              <w:rPr>
                <w:rFonts w:ascii="Verdana" w:hAnsi="Verdana" w:cs="Arial"/>
                <w:sz w:val="16"/>
                <w:szCs w:val="16"/>
                <w:lang w:val="en-US"/>
              </w:rPr>
            </w:pPr>
            <w:r w:rsidRPr="00DD1D14">
              <w:rPr>
                <w:rFonts w:ascii="Verdana" w:hAnsi="Verdana"/>
                <w:sz w:val="16"/>
                <w:szCs w:val="16"/>
                <w:lang w:val="en-US"/>
              </w:rPr>
              <w:t>Inches (2.54 centimeters).</w:t>
            </w:r>
          </w:p>
        </w:tc>
      </w:tr>
      <w:tr w:rsidR="00E861BD" w:rsidRPr="00097DFE" w14:paraId="70682E7B" w14:textId="22B21A3E" w:rsidTr="00C65AAF">
        <w:tc>
          <w:tcPr>
            <w:tcW w:w="4695" w:type="dxa"/>
          </w:tcPr>
          <w:p w14:paraId="018F4574" w14:textId="0D3F5821"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 xml:space="preserve">3.16 </w:t>
            </w:r>
            <w:r w:rsidR="00DD1D14">
              <w:rPr>
                <w:rFonts w:ascii="Verdana" w:hAnsi="Verdana" w:cs="Arial"/>
                <w:b/>
                <w:sz w:val="16"/>
                <w:szCs w:val="16"/>
              </w:rPr>
              <w:t>L</w:t>
            </w:r>
            <w:r w:rsidRPr="00097DFE">
              <w:rPr>
                <w:rFonts w:ascii="Verdana" w:hAnsi="Verdana" w:cs="Arial"/>
                <w:b/>
                <w:sz w:val="16"/>
                <w:szCs w:val="16"/>
              </w:rPr>
              <w:t>ocomotora</w:t>
            </w:r>
          </w:p>
        </w:tc>
        <w:tc>
          <w:tcPr>
            <w:tcW w:w="4637" w:type="dxa"/>
          </w:tcPr>
          <w:p w14:paraId="25A58787" w14:textId="5AE66C1C" w:rsidR="00E861BD" w:rsidRPr="00DD1D14" w:rsidRDefault="00E861BD" w:rsidP="00E861BD">
            <w:pPr>
              <w:pStyle w:val="Prrafodelista"/>
              <w:spacing w:after="100" w:line="236"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3.16 </w:t>
            </w:r>
            <w:r w:rsidR="00DD1D14">
              <w:rPr>
                <w:rFonts w:ascii="Verdana" w:hAnsi="Verdana" w:cs="Times New Roman"/>
                <w:b/>
                <w:bCs/>
                <w:sz w:val="16"/>
                <w:szCs w:val="16"/>
                <w:lang w:val="en-US"/>
              </w:rPr>
              <w:t>L</w:t>
            </w:r>
            <w:r w:rsidRPr="00DD1D14">
              <w:rPr>
                <w:rFonts w:ascii="Verdana" w:hAnsi="Verdana" w:cs="Times New Roman"/>
                <w:b/>
                <w:bCs/>
                <w:sz w:val="16"/>
                <w:szCs w:val="16"/>
                <w:lang w:val="en-US"/>
              </w:rPr>
              <w:t>ocomotive</w:t>
            </w:r>
          </w:p>
        </w:tc>
      </w:tr>
      <w:tr w:rsidR="00E861BD" w:rsidRPr="00E861BD" w14:paraId="1CE0FF11" w14:textId="5A4D1910" w:rsidTr="00C65AAF">
        <w:tc>
          <w:tcPr>
            <w:tcW w:w="4695" w:type="dxa"/>
          </w:tcPr>
          <w:p w14:paraId="67CC1F7D"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Unidad auto impulsada para transitar sobre rieles convirtiendo energía en movimiento, con el propósito de arrastrar flete de carga y pasajeros.</w:t>
            </w:r>
          </w:p>
        </w:tc>
        <w:tc>
          <w:tcPr>
            <w:tcW w:w="4637" w:type="dxa"/>
          </w:tcPr>
          <w:p w14:paraId="5AC75E8A" w14:textId="11F3DD33" w:rsidR="00E861BD" w:rsidRPr="00DD1D14" w:rsidRDefault="00DD1D14" w:rsidP="00E861BD">
            <w:pPr>
              <w:spacing w:after="100" w:line="236" w:lineRule="exact"/>
              <w:jc w:val="both"/>
              <w:rPr>
                <w:rFonts w:ascii="Verdana" w:hAnsi="Verdana" w:cs="Arial"/>
                <w:sz w:val="16"/>
                <w:szCs w:val="16"/>
                <w:lang w:val="en-US"/>
              </w:rPr>
            </w:pPr>
            <w:r w:rsidRPr="00DD1D14">
              <w:rPr>
                <w:rFonts w:ascii="Verdana" w:hAnsi="Verdana"/>
                <w:sz w:val="16"/>
                <w:szCs w:val="16"/>
                <w:lang w:val="en-US"/>
              </w:rPr>
              <w:t>Self-driven unit to travel on rails converting energy into motion, with the purpose of dragging freight and passenger freight.</w:t>
            </w:r>
          </w:p>
        </w:tc>
      </w:tr>
      <w:tr w:rsidR="00E861BD" w:rsidRPr="00097DFE" w14:paraId="3C3FDA7D" w14:textId="2D82CB45" w:rsidTr="00C65AAF">
        <w:tc>
          <w:tcPr>
            <w:tcW w:w="4695" w:type="dxa"/>
          </w:tcPr>
          <w:p w14:paraId="7EA5DDED" w14:textId="293BF4DB"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 xml:space="preserve">3.17 </w:t>
            </w:r>
            <w:r w:rsidR="00DD1D14">
              <w:rPr>
                <w:rFonts w:ascii="Verdana" w:hAnsi="Verdana" w:cs="Arial"/>
                <w:b/>
                <w:sz w:val="16"/>
                <w:szCs w:val="16"/>
              </w:rPr>
              <w:t>M</w:t>
            </w:r>
            <w:r w:rsidRPr="00097DFE">
              <w:rPr>
                <w:rFonts w:ascii="Verdana" w:hAnsi="Verdana" w:cs="Arial"/>
                <w:b/>
                <w:sz w:val="16"/>
                <w:szCs w:val="16"/>
              </w:rPr>
              <w:t>ancuerna</w:t>
            </w:r>
          </w:p>
        </w:tc>
        <w:tc>
          <w:tcPr>
            <w:tcW w:w="4637" w:type="dxa"/>
          </w:tcPr>
          <w:p w14:paraId="0DBCE891" w14:textId="1BE49EF8" w:rsidR="00E861BD" w:rsidRPr="00DD1D14" w:rsidRDefault="00E861BD" w:rsidP="00E861BD">
            <w:pPr>
              <w:pStyle w:val="Prrafodelista"/>
              <w:spacing w:after="100" w:line="236"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3.17 </w:t>
            </w:r>
            <w:r w:rsidR="00DD1D14">
              <w:rPr>
                <w:rFonts w:ascii="Verdana" w:hAnsi="Verdana" w:cs="Times New Roman"/>
                <w:b/>
                <w:bCs/>
                <w:sz w:val="16"/>
                <w:szCs w:val="16"/>
                <w:lang w:val="en-US"/>
              </w:rPr>
              <w:t>Drive axle</w:t>
            </w:r>
          </w:p>
        </w:tc>
      </w:tr>
      <w:tr w:rsidR="00E861BD" w:rsidRPr="00E861BD" w14:paraId="3C5D43F5" w14:textId="2332B5A1" w:rsidTr="00C65AAF">
        <w:tc>
          <w:tcPr>
            <w:tcW w:w="4695" w:type="dxa"/>
          </w:tcPr>
          <w:p w14:paraId="78ADBDF4"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Par de ruedas montadas sobre un eje.</w:t>
            </w:r>
          </w:p>
        </w:tc>
        <w:tc>
          <w:tcPr>
            <w:tcW w:w="4637" w:type="dxa"/>
          </w:tcPr>
          <w:p w14:paraId="6B6EA8BE" w14:textId="10DD6955" w:rsidR="00E861BD" w:rsidRPr="00DD1D14" w:rsidRDefault="00E861BD" w:rsidP="00E861BD">
            <w:pPr>
              <w:spacing w:after="100" w:line="236" w:lineRule="exact"/>
              <w:jc w:val="both"/>
              <w:rPr>
                <w:rFonts w:ascii="Verdana" w:hAnsi="Verdana" w:cs="Arial"/>
                <w:sz w:val="16"/>
                <w:szCs w:val="16"/>
                <w:lang w:val="en-US"/>
              </w:rPr>
            </w:pPr>
            <w:r w:rsidRPr="00DD1D14">
              <w:rPr>
                <w:rFonts w:ascii="Verdana" w:hAnsi="Verdana"/>
                <w:sz w:val="16"/>
                <w:szCs w:val="16"/>
                <w:lang w:val="en-US"/>
              </w:rPr>
              <w:t>Pair of wheels mounted on an axle.</w:t>
            </w:r>
          </w:p>
        </w:tc>
      </w:tr>
      <w:tr w:rsidR="00E861BD" w:rsidRPr="00097DFE" w14:paraId="160B0674" w14:textId="0F4C7743" w:rsidTr="00C65AAF">
        <w:tc>
          <w:tcPr>
            <w:tcW w:w="4695" w:type="dxa"/>
          </w:tcPr>
          <w:p w14:paraId="6104F3D4" w14:textId="77777777"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lastRenderedPageBreak/>
              <w:t>3.18 PSI</w:t>
            </w:r>
          </w:p>
        </w:tc>
        <w:tc>
          <w:tcPr>
            <w:tcW w:w="4637" w:type="dxa"/>
          </w:tcPr>
          <w:p w14:paraId="03881119" w14:textId="191EA8FD" w:rsidR="00E861BD" w:rsidRPr="00DD1D14" w:rsidRDefault="00E861BD" w:rsidP="00E861BD">
            <w:pPr>
              <w:pStyle w:val="Prrafodelista"/>
              <w:spacing w:after="100" w:line="236" w:lineRule="exact"/>
              <w:ind w:left="0"/>
              <w:jc w:val="both"/>
              <w:rPr>
                <w:rFonts w:ascii="Verdana" w:hAnsi="Verdana" w:cs="Arial"/>
                <w:b/>
                <w:sz w:val="16"/>
                <w:szCs w:val="16"/>
                <w:lang w:val="en-US"/>
              </w:rPr>
            </w:pPr>
            <w:r w:rsidRPr="00DD1D14">
              <w:rPr>
                <w:rFonts w:ascii="Verdana" w:hAnsi="Verdana" w:cs="Times New Roman"/>
                <w:b/>
                <w:bCs/>
                <w:sz w:val="16"/>
                <w:szCs w:val="16"/>
                <w:lang w:val="en-US"/>
              </w:rPr>
              <w:t>3.18 PSI</w:t>
            </w:r>
          </w:p>
        </w:tc>
      </w:tr>
      <w:tr w:rsidR="00E861BD" w:rsidRPr="00097DFE" w14:paraId="5720A343" w14:textId="160491B3" w:rsidTr="00C65AAF">
        <w:tc>
          <w:tcPr>
            <w:tcW w:w="4695" w:type="dxa"/>
          </w:tcPr>
          <w:p w14:paraId="40033BF9" w14:textId="77777777" w:rsidR="00E861BD" w:rsidRPr="00097DFE" w:rsidRDefault="00E861BD" w:rsidP="00E861BD">
            <w:pPr>
              <w:spacing w:after="100" w:line="236" w:lineRule="exact"/>
              <w:jc w:val="both"/>
              <w:rPr>
                <w:rFonts w:ascii="Verdana" w:hAnsi="Verdana" w:cs="Arial"/>
                <w:sz w:val="16"/>
                <w:szCs w:val="16"/>
              </w:rPr>
            </w:pPr>
            <w:proofErr w:type="spellStart"/>
            <w:r w:rsidRPr="00097DFE">
              <w:rPr>
                <w:rFonts w:ascii="Verdana" w:hAnsi="Verdana" w:cs="Arial"/>
                <w:sz w:val="16"/>
                <w:szCs w:val="16"/>
              </w:rPr>
              <w:t>Pounds</w:t>
            </w:r>
            <w:proofErr w:type="spellEnd"/>
            <w:r w:rsidRPr="00097DFE">
              <w:rPr>
                <w:rFonts w:ascii="Verdana" w:hAnsi="Verdana" w:cs="Arial"/>
                <w:sz w:val="16"/>
                <w:szCs w:val="16"/>
              </w:rPr>
              <w:t xml:space="preserve"> per </w:t>
            </w:r>
            <w:proofErr w:type="spellStart"/>
            <w:r w:rsidRPr="00097DFE">
              <w:rPr>
                <w:rFonts w:ascii="Verdana" w:hAnsi="Verdana" w:cs="Arial"/>
                <w:sz w:val="16"/>
                <w:szCs w:val="16"/>
              </w:rPr>
              <w:t>square</w:t>
            </w:r>
            <w:proofErr w:type="spellEnd"/>
            <w:r w:rsidRPr="00097DFE">
              <w:rPr>
                <w:rFonts w:ascii="Verdana" w:hAnsi="Verdana" w:cs="Arial"/>
                <w:sz w:val="16"/>
                <w:szCs w:val="16"/>
              </w:rPr>
              <w:t xml:space="preserve"> </w:t>
            </w:r>
            <w:proofErr w:type="spellStart"/>
            <w:r w:rsidRPr="00097DFE">
              <w:rPr>
                <w:rFonts w:ascii="Verdana" w:hAnsi="Verdana" w:cs="Arial"/>
                <w:sz w:val="16"/>
                <w:szCs w:val="16"/>
              </w:rPr>
              <w:t>inches</w:t>
            </w:r>
            <w:proofErr w:type="spellEnd"/>
            <w:r w:rsidRPr="00097DFE">
              <w:rPr>
                <w:rFonts w:ascii="Verdana" w:hAnsi="Verdana" w:cs="Arial"/>
                <w:sz w:val="16"/>
                <w:szCs w:val="16"/>
              </w:rPr>
              <w:t xml:space="preserve"> (Libras por pulgada cuadrada).</w:t>
            </w:r>
          </w:p>
        </w:tc>
        <w:tc>
          <w:tcPr>
            <w:tcW w:w="4637" w:type="dxa"/>
          </w:tcPr>
          <w:p w14:paraId="48563A8C" w14:textId="2CB349A4" w:rsidR="00E861BD" w:rsidRPr="00DD1D14" w:rsidRDefault="00E861BD" w:rsidP="00E861BD">
            <w:pPr>
              <w:spacing w:after="100" w:line="236" w:lineRule="exact"/>
              <w:jc w:val="both"/>
              <w:rPr>
                <w:rFonts w:ascii="Verdana" w:hAnsi="Verdana" w:cs="Arial"/>
                <w:sz w:val="16"/>
                <w:szCs w:val="16"/>
                <w:lang w:val="en-US"/>
              </w:rPr>
            </w:pPr>
            <w:r w:rsidRPr="00DD1D14">
              <w:rPr>
                <w:rFonts w:ascii="Verdana" w:hAnsi="Verdana"/>
                <w:sz w:val="16"/>
                <w:szCs w:val="16"/>
                <w:lang w:val="en-US"/>
              </w:rPr>
              <w:t xml:space="preserve">Pounds per square inches. </w:t>
            </w:r>
          </w:p>
        </w:tc>
      </w:tr>
      <w:tr w:rsidR="00E861BD" w:rsidRPr="00097DFE" w14:paraId="75E30900" w14:textId="2F10E161" w:rsidTr="00C65AAF">
        <w:tc>
          <w:tcPr>
            <w:tcW w:w="4695" w:type="dxa"/>
          </w:tcPr>
          <w:p w14:paraId="1A241915" w14:textId="6FACE5A6"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 xml:space="preserve">3.19 </w:t>
            </w:r>
            <w:r w:rsidR="00DD1D14">
              <w:rPr>
                <w:rFonts w:ascii="Verdana" w:hAnsi="Verdana" w:cs="Arial"/>
                <w:b/>
                <w:sz w:val="16"/>
                <w:szCs w:val="16"/>
              </w:rPr>
              <w:t>R</w:t>
            </w:r>
            <w:r w:rsidRPr="00097DFE">
              <w:rPr>
                <w:rFonts w:ascii="Verdana" w:hAnsi="Verdana" w:cs="Arial"/>
                <w:b/>
                <w:sz w:val="16"/>
                <w:szCs w:val="16"/>
              </w:rPr>
              <w:t>ozaderas</w:t>
            </w:r>
          </w:p>
        </w:tc>
        <w:tc>
          <w:tcPr>
            <w:tcW w:w="4637" w:type="dxa"/>
          </w:tcPr>
          <w:p w14:paraId="35A31BE2" w14:textId="5683424A" w:rsidR="00E861BD" w:rsidRPr="00DD1D14" w:rsidRDefault="00E861BD" w:rsidP="00E861BD">
            <w:pPr>
              <w:pStyle w:val="Prrafodelista"/>
              <w:spacing w:after="100" w:line="236"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3.19 </w:t>
            </w:r>
            <w:r w:rsidR="00D105EC">
              <w:rPr>
                <w:rFonts w:ascii="Verdana" w:hAnsi="Verdana" w:cs="Times New Roman"/>
                <w:b/>
                <w:bCs/>
                <w:sz w:val="16"/>
                <w:szCs w:val="16"/>
                <w:lang w:val="en-US"/>
              </w:rPr>
              <w:t xml:space="preserve">Fasteners </w:t>
            </w:r>
          </w:p>
        </w:tc>
      </w:tr>
      <w:tr w:rsidR="00E861BD" w:rsidRPr="00E861BD" w14:paraId="40AEEDE5" w14:textId="4D71782E" w:rsidTr="00C65AAF">
        <w:tc>
          <w:tcPr>
            <w:tcW w:w="4695" w:type="dxa"/>
          </w:tcPr>
          <w:p w14:paraId="21DD450E"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 xml:space="preserve">Placas para resistir el desgaste por rozamiento, que comúnmente se colocan sobre los traveseros de </w:t>
            </w:r>
            <w:proofErr w:type="spellStart"/>
            <w:r w:rsidRPr="00097DFE">
              <w:rPr>
                <w:rFonts w:ascii="Verdana" w:hAnsi="Verdana" w:cs="Arial"/>
                <w:sz w:val="16"/>
                <w:szCs w:val="16"/>
              </w:rPr>
              <w:t>trucks</w:t>
            </w:r>
            <w:proofErr w:type="spellEnd"/>
            <w:r w:rsidRPr="00097DFE">
              <w:rPr>
                <w:rFonts w:ascii="Verdana" w:hAnsi="Verdana" w:cs="Arial"/>
                <w:sz w:val="16"/>
                <w:szCs w:val="16"/>
              </w:rPr>
              <w:t xml:space="preserve"> (bogíes), cabezales, etc.</w:t>
            </w:r>
          </w:p>
        </w:tc>
        <w:tc>
          <w:tcPr>
            <w:tcW w:w="4637" w:type="dxa"/>
          </w:tcPr>
          <w:p w14:paraId="151C56B4" w14:textId="76905380" w:rsidR="00E861BD" w:rsidRPr="00DD1D14" w:rsidRDefault="00E861BD" w:rsidP="00E861BD">
            <w:pPr>
              <w:spacing w:after="100" w:line="236" w:lineRule="exact"/>
              <w:jc w:val="both"/>
              <w:rPr>
                <w:rFonts w:ascii="Verdana" w:hAnsi="Verdana" w:cs="Arial"/>
                <w:sz w:val="16"/>
                <w:szCs w:val="16"/>
                <w:lang w:val="en-US"/>
              </w:rPr>
            </w:pPr>
            <w:r w:rsidRPr="00DD1D14">
              <w:rPr>
                <w:rFonts w:ascii="Verdana" w:hAnsi="Verdana"/>
                <w:sz w:val="16"/>
                <w:szCs w:val="16"/>
                <w:lang w:val="en-US"/>
              </w:rPr>
              <w:t>Plates to resist friction wear, which are commonly placed on truck crossings (bogies), heads, etc.</w:t>
            </w:r>
          </w:p>
        </w:tc>
      </w:tr>
      <w:tr w:rsidR="00E861BD" w:rsidRPr="00E861BD" w14:paraId="3F19FF1A" w14:textId="7B36F0A2" w:rsidTr="00C65AAF">
        <w:tc>
          <w:tcPr>
            <w:tcW w:w="4695" w:type="dxa"/>
          </w:tcPr>
          <w:p w14:paraId="11E952CB" w14:textId="12F030A2"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 xml:space="preserve">3.20 </w:t>
            </w:r>
            <w:r w:rsidR="00D105EC">
              <w:rPr>
                <w:rFonts w:ascii="Verdana" w:hAnsi="Verdana" w:cs="Arial"/>
                <w:b/>
                <w:sz w:val="16"/>
                <w:szCs w:val="16"/>
              </w:rPr>
              <w:t>R</w:t>
            </w:r>
            <w:r w:rsidRPr="00097DFE">
              <w:rPr>
                <w:rFonts w:ascii="Verdana" w:hAnsi="Verdana" w:cs="Arial"/>
                <w:b/>
                <w:sz w:val="16"/>
                <w:szCs w:val="16"/>
              </w:rPr>
              <w:t>uptura (en partes refacciones o materiales)</w:t>
            </w:r>
          </w:p>
        </w:tc>
        <w:tc>
          <w:tcPr>
            <w:tcW w:w="4637" w:type="dxa"/>
          </w:tcPr>
          <w:p w14:paraId="05BA6E5E" w14:textId="5EA49D34" w:rsidR="00E861BD" w:rsidRPr="00DD1D14" w:rsidRDefault="00E861BD" w:rsidP="00E861BD">
            <w:pPr>
              <w:pStyle w:val="Prrafodelista"/>
              <w:spacing w:after="100" w:line="236" w:lineRule="exact"/>
              <w:ind w:left="0"/>
              <w:jc w:val="both"/>
              <w:rPr>
                <w:rFonts w:ascii="Verdana" w:hAnsi="Verdana" w:cs="Arial"/>
                <w:b/>
                <w:sz w:val="16"/>
                <w:szCs w:val="16"/>
                <w:lang w:val="en-US"/>
              </w:rPr>
            </w:pPr>
            <w:r w:rsidRPr="00DD1D14">
              <w:rPr>
                <w:rFonts w:ascii="Verdana" w:hAnsi="Verdana" w:cs="Times New Roman"/>
                <w:b/>
                <w:bCs/>
                <w:sz w:val="16"/>
                <w:szCs w:val="16"/>
                <w:lang w:val="en-US"/>
              </w:rPr>
              <w:t xml:space="preserve">3.20 </w:t>
            </w:r>
            <w:r w:rsidR="00D105EC">
              <w:rPr>
                <w:rFonts w:ascii="Verdana" w:hAnsi="Verdana" w:cs="Times New Roman"/>
                <w:b/>
                <w:bCs/>
                <w:sz w:val="16"/>
                <w:szCs w:val="16"/>
                <w:lang w:val="en-US"/>
              </w:rPr>
              <w:t>R</w:t>
            </w:r>
            <w:r w:rsidRPr="00DD1D14">
              <w:rPr>
                <w:rFonts w:ascii="Verdana" w:hAnsi="Verdana" w:cs="Times New Roman"/>
                <w:b/>
                <w:bCs/>
                <w:sz w:val="16"/>
                <w:szCs w:val="16"/>
                <w:lang w:val="en-US"/>
              </w:rPr>
              <w:t xml:space="preserve">upture (in </w:t>
            </w:r>
            <w:r w:rsidR="00D105EC">
              <w:rPr>
                <w:rFonts w:ascii="Verdana" w:hAnsi="Verdana" w:cs="Times New Roman"/>
                <w:b/>
                <w:bCs/>
                <w:sz w:val="16"/>
                <w:szCs w:val="16"/>
                <w:lang w:val="en-US"/>
              </w:rPr>
              <w:t xml:space="preserve">replacement </w:t>
            </w:r>
            <w:r w:rsidRPr="00DD1D14">
              <w:rPr>
                <w:rFonts w:ascii="Verdana" w:hAnsi="Verdana" w:cs="Times New Roman"/>
                <w:b/>
                <w:bCs/>
                <w:sz w:val="16"/>
                <w:szCs w:val="16"/>
                <w:lang w:val="en-US"/>
              </w:rPr>
              <w:t xml:space="preserve">parts or </w:t>
            </w:r>
            <w:r w:rsidR="00D105EC">
              <w:rPr>
                <w:rFonts w:ascii="Verdana" w:hAnsi="Verdana" w:cs="Times New Roman"/>
                <w:b/>
                <w:bCs/>
                <w:sz w:val="16"/>
                <w:szCs w:val="16"/>
                <w:lang w:val="en-US"/>
              </w:rPr>
              <w:t>materials</w:t>
            </w:r>
            <w:r w:rsidRPr="00DD1D14">
              <w:rPr>
                <w:rFonts w:ascii="Verdana" w:hAnsi="Verdana" w:cs="Times New Roman"/>
                <w:b/>
                <w:bCs/>
                <w:sz w:val="16"/>
                <w:szCs w:val="16"/>
                <w:lang w:val="en-US"/>
              </w:rPr>
              <w:t>)</w:t>
            </w:r>
          </w:p>
        </w:tc>
      </w:tr>
      <w:tr w:rsidR="00E861BD" w:rsidRPr="00E861BD" w14:paraId="693387B3" w14:textId="5C28B4D5" w:rsidTr="00C65AAF">
        <w:tc>
          <w:tcPr>
            <w:tcW w:w="4695" w:type="dxa"/>
          </w:tcPr>
          <w:p w14:paraId="635C5B9D"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Fractura que termina en una completa separación de las partes.</w:t>
            </w:r>
          </w:p>
        </w:tc>
        <w:tc>
          <w:tcPr>
            <w:tcW w:w="4637" w:type="dxa"/>
          </w:tcPr>
          <w:p w14:paraId="20AE416C" w14:textId="4BDD87D0" w:rsidR="00E861BD" w:rsidRPr="00DD1D14" w:rsidRDefault="00E861BD" w:rsidP="00E861BD">
            <w:pPr>
              <w:spacing w:after="100" w:line="236" w:lineRule="exact"/>
              <w:jc w:val="both"/>
              <w:rPr>
                <w:rFonts w:ascii="Verdana" w:hAnsi="Verdana" w:cs="Arial"/>
                <w:sz w:val="16"/>
                <w:szCs w:val="16"/>
                <w:lang w:val="en-US"/>
              </w:rPr>
            </w:pPr>
            <w:r w:rsidRPr="00DD1D14">
              <w:rPr>
                <w:rFonts w:ascii="Verdana" w:hAnsi="Verdana"/>
                <w:sz w:val="16"/>
                <w:szCs w:val="16"/>
                <w:lang w:val="en-US"/>
              </w:rPr>
              <w:t>Fracture that ends in a complete separation of the parts.</w:t>
            </w:r>
          </w:p>
        </w:tc>
      </w:tr>
      <w:tr w:rsidR="00E861BD" w:rsidRPr="00097DFE" w14:paraId="3C674CFB" w14:textId="5810913E" w:rsidTr="00C65AAF">
        <w:tc>
          <w:tcPr>
            <w:tcW w:w="4695" w:type="dxa"/>
          </w:tcPr>
          <w:p w14:paraId="78E9CCEB" w14:textId="77777777"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3.21 Sistema Ferroviario Mexicano</w:t>
            </w:r>
          </w:p>
        </w:tc>
        <w:tc>
          <w:tcPr>
            <w:tcW w:w="4637" w:type="dxa"/>
          </w:tcPr>
          <w:p w14:paraId="0EA0DC88" w14:textId="0CB01679" w:rsidR="00E861BD" w:rsidRPr="00DD1D14" w:rsidRDefault="00E861BD" w:rsidP="00E861BD">
            <w:pPr>
              <w:pStyle w:val="Prrafodelista"/>
              <w:spacing w:after="100" w:line="236" w:lineRule="exact"/>
              <w:ind w:left="0"/>
              <w:jc w:val="both"/>
              <w:rPr>
                <w:rFonts w:ascii="Verdana" w:hAnsi="Verdana" w:cs="Arial"/>
                <w:b/>
                <w:sz w:val="16"/>
                <w:szCs w:val="16"/>
                <w:lang w:val="en-US"/>
              </w:rPr>
            </w:pPr>
            <w:r w:rsidRPr="00DD1D14">
              <w:rPr>
                <w:rFonts w:ascii="Verdana" w:hAnsi="Verdana" w:cs="Times New Roman"/>
                <w:b/>
                <w:bCs/>
                <w:sz w:val="16"/>
                <w:szCs w:val="16"/>
                <w:lang w:val="en-US"/>
              </w:rPr>
              <w:t>3.21 Mexican Rail System</w:t>
            </w:r>
          </w:p>
        </w:tc>
      </w:tr>
      <w:tr w:rsidR="00E861BD" w:rsidRPr="00E861BD" w14:paraId="5D242BC8" w14:textId="4C38FB30" w:rsidTr="00C65AAF">
        <w:tc>
          <w:tcPr>
            <w:tcW w:w="4695" w:type="dxa"/>
          </w:tcPr>
          <w:p w14:paraId="62010B87"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Las vías generales de comunicación ferroviaria.</w:t>
            </w:r>
          </w:p>
        </w:tc>
        <w:tc>
          <w:tcPr>
            <w:tcW w:w="4637" w:type="dxa"/>
          </w:tcPr>
          <w:p w14:paraId="4109399A" w14:textId="5A5AE69D" w:rsidR="00E861BD" w:rsidRPr="00097DFE" w:rsidRDefault="00E861BD" w:rsidP="00E861BD">
            <w:pPr>
              <w:spacing w:after="100" w:line="236" w:lineRule="exact"/>
              <w:jc w:val="both"/>
              <w:rPr>
                <w:rFonts w:ascii="Verdana" w:hAnsi="Verdana" w:cs="Arial"/>
                <w:sz w:val="16"/>
                <w:szCs w:val="16"/>
                <w:lang w:val="en-US"/>
              </w:rPr>
            </w:pPr>
            <w:r w:rsidRPr="00D85919">
              <w:rPr>
                <w:rFonts w:ascii="Verdana" w:hAnsi="Verdana"/>
                <w:sz w:val="16"/>
                <w:szCs w:val="16"/>
                <w:lang w:val="en-US"/>
              </w:rPr>
              <w:t>The general railway communication routes.</w:t>
            </w:r>
          </w:p>
        </w:tc>
      </w:tr>
      <w:tr w:rsidR="00E861BD" w:rsidRPr="00E861BD" w14:paraId="4331F671" w14:textId="19F3A8A2" w:rsidTr="00C65AAF">
        <w:tc>
          <w:tcPr>
            <w:tcW w:w="4695" w:type="dxa"/>
          </w:tcPr>
          <w:p w14:paraId="4FB08D85" w14:textId="0B4D53E3"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 xml:space="preserve">3.22 </w:t>
            </w:r>
            <w:r w:rsidR="00D105EC">
              <w:rPr>
                <w:rFonts w:ascii="Verdana" w:hAnsi="Verdana" w:cs="Arial"/>
                <w:b/>
                <w:sz w:val="16"/>
                <w:szCs w:val="16"/>
              </w:rPr>
              <w:t>S</w:t>
            </w:r>
            <w:r w:rsidRPr="00097DFE">
              <w:rPr>
                <w:rFonts w:ascii="Verdana" w:hAnsi="Verdana" w:cs="Arial"/>
                <w:b/>
                <w:sz w:val="16"/>
                <w:szCs w:val="16"/>
              </w:rPr>
              <w:t>istema de grabación de datos o eventos</w:t>
            </w:r>
          </w:p>
        </w:tc>
        <w:tc>
          <w:tcPr>
            <w:tcW w:w="4637" w:type="dxa"/>
          </w:tcPr>
          <w:p w14:paraId="3399009B" w14:textId="64699321" w:rsidR="00E861BD" w:rsidRPr="00097DFE" w:rsidRDefault="00E861BD" w:rsidP="00E861BD">
            <w:pPr>
              <w:pStyle w:val="Prrafodelista"/>
              <w:spacing w:after="100" w:line="236" w:lineRule="exact"/>
              <w:ind w:left="0"/>
              <w:jc w:val="both"/>
              <w:rPr>
                <w:rFonts w:ascii="Verdana" w:hAnsi="Verdana" w:cs="Arial"/>
                <w:b/>
                <w:sz w:val="16"/>
                <w:szCs w:val="16"/>
                <w:lang w:val="en-US"/>
              </w:rPr>
            </w:pPr>
            <w:r w:rsidRPr="00D85919">
              <w:rPr>
                <w:rFonts w:ascii="Verdana" w:hAnsi="Verdana" w:cs="Times New Roman"/>
                <w:b/>
                <w:bCs/>
                <w:sz w:val="16"/>
                <w:szCs w:val="16"/>
                <w:lang w:val="en-US"/>
              </w:rPr>
              <w:t xml:space="preserve">3.22 </w:t>
            </w:r>
            <w:r w:rsidR="00D105EC">
              <w:rPr>
                <w:rFonts w:ascii="Verdana" w:hAnsi="Verdana" w:cs="Times New Roman"/>
                <w:b/>
                <w:bCs/>
                <w:sz w:val="16"/>
                <w:szCs w:val="16"/>
                <w:lang w:val="en-US"/>
              </w:rPr>
              <w:t>D</w:t>
            </w:r>
            <w:r w:rsidRPr="00D85919">
              <w:rPr>
                <w:rFonts w:ascii="Verdana" w:hAnsi="Verdana" w:cs="Times New Roman"/>
                <w:b/>
                <w:bCs/>
                <w:sz w:val="16"/>
                <w:szCs w:val="16"/>
                <w:lang w:val="en-US"/>
              </w:rPr>
              <w:t>ata or event recording system</w:t>
            </w:r>
          </w:p>
        </w:tc>
      </w:tr>
      <w:tr w:rsidR="00E861BD" w:rsidRPr="00E861BD" w14:paraId="0E74D6EB" w14:textId="0FB9052A" w:rsidTr="00C65AAF">
        <w:tc>
          <w:tcPr>
            <w:tcW w:w="4695" w:type="dxa"/>
          </w:tcPr>
          <w:p w14:paraId="6EC81FB2"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 xml:space="preserve">Dispositivo instalado en la locomotora que registra los parámetros básicos de operación: velocidad, tiempo en servicio transcurrido, distancia recorrida, corriente de los motores de tracción, freno dinámico, posición de regulador, dirección del recorrido, </w:t>
            </w:r>
            <w:proofErr w:type="spellStart"/>
            <w:r w:rsidRPr="00097DFE">
              <w:rPr>
                <w:rFonts w:ascii="Verdana" w:hAnsi="Verdana" w:cs="Arial"/>
                <w:sz w:val="16"/>
                <w:szCs w:val="16"/>
              </w:rPr>
              <w:t>patinamiento</w:t>
            </w:r>
            <w:proofErr w:type="spellEnd"/>
            <w:r w:rsidRPr="00097DFE">
              <w:rPr>
                <w:rFonts w:ascii="Verdana" w:hAnsi="Verdana" w:cs="Arial"/>
                <w:sz w:val="16"/>
                <w:szCs w:val="16"/>
              </w:rPr>
              <w:t xml:space="preserve"> de las ruedas, aplicaciones del freno de aire automático.</w:t>
            </w:r>
          </w:p>
        </w:tc>
        <w:tc>
          <w:tcPr>
            <w:tcW w:w="4637" w:type="dxa"/>
          </w:tcPr>
          <w:p w14:paraId="4807E157" w14:textId="3097EC81" w:rsidR="00E861BD" w:rsidRPr="00097DFE" w:rsidRDefault="00E861BD" w:rsidP="00E861BD">
            <w:pPr>
              <w:spacing w:after="100" w:line="236" w:lineRule="exact"/>
              <w:jc w:val="both"/>
              <w:rPr>
                <w:rFonts w:ascii="Verdana" w:hAnsi="Verdana" w:cs="Arial"/>
                <w:sz w:val="16"/>
                <w:szCs w:val="16"/>
                <w:lang w:val="en-US"/>
              </w:rPr>
            </w:pPr>
            <w:r w:rsidRPr="00D85919">
              <w:rPr>
                <w:rFonts w:ascii="Verdana" w:hAnsi="Verdana"/>
                <w:sz w:val="16"/>
                <w:szCs w:val="16"/>
                <w:lang w:val="en-US"/>
              </w:rPr>
              <w:t>Device installed in the locomotive that records the basic operating parameters: speed, elapsed service time, distance traveled, traction motor current, dynamic brake, regulator position, travel direction, wheel skating, brake applications automatic air</w:t>
            </w:r>
          </w:p>
        </w:tc>
      </w:tr>
      <w:tr w:rsidR="00E861BD" w:rsidRPr="00097DFE" w14:paraId="5FCBCA54" w14:textId="715CB293" w:rsidTr="00C65AAF">
        <w:tc>
          <w:tcPr>
            <w:tcW w:w="4695" w:type="dxa"/>
          </w:tcPr>
          <w:p w14:paraId="3365B489" w14:textId="77777777"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3.23 Tarjeta azul</w:t>
            </w:r>
          </w:p>
        </w:tc>
        <w:tc>
          <w:tcPr>
            <w:tcW w:w="4637" w:type="dxa"/>
          </w:tcPr>
          <w:p w14:paraId="0C3BA7CB" w14:textId="53EF48C0" w:rsidR="00E861BD" w:rsidRPr="00097DFE" w:rsidRDefault="00E861BD" w:rsidP="00E861BD">
            <w:pPr>
              <w:pStyle w:val="Prrafodelista"/>
              <w:spacing w:after="100" w:line="236" w:lineRule="exact"/>
              <w:ind w:left="0"/>
              <w:jc w:val="both"/>
              <w:rPr>
                <w:rFonts w:ascii="Verdana" w:hAnsi="Verdana" w:cs="Arial"/>
                <w:b/>
                <w:sz w:val="16"/>
                <w:szCs w:val="16"/>
                <w:lang w:val="en-US"/>
              </w:rPr>
            </w:pPr>
            <w:r w:rsidRPr="00D85919">
              <w:rPr>
                <w:rFonts w:ascii="Verdana" w:hAnsi="Verdana" w:cs="Times New Roman"/>
                <w:b/>
                <w:bCs/>
                <w:sz w:val="16"/>
                <w:szCs w:val="16"/>
              </w:rPr>
              <w:t xml:space="preserve">3.23 Blue </w:t>
            </w:r>
            <w:proofErr w:type="spellStart"/>
            <w:r w:rsidRPr="00D85919">
              <w:rPr>
                <w:rFonts w:ascii="Verdana" w:hAnsi="Verdana" w:cs="Times New Roman"/>
                <w:b/>
                <w:bCs/>
                <w:sz w:val="16"/>
                <w:szCs w:val="16"/>
              </w:rPr>
              <w:t>card</w:t>
            </w:r>
            <w:proofErr w:type="spellEnd"/>
          </w:p>
        </w:tc>
      </w:tr>
      <w:tr w:rsidR="00E861BD" w:rsidRPr="00E861BD" w14:paraId="1C6EEF79" w14:textId="67A0C9EC" w:rsidTr="00C65AAF">
        <w:tc>
          <w:tcPr>
            <w:tcW w:w="4695" w:type="dxa"/>
          </w:tcPr>
          <w:p w14:paraId="281DDB33"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Formato impreso para registro de información requerida por las disposiciones del presente documento en los numerales correspondientes.</w:t>
            </w:r>
          </w:p>
        </w:tc>
        <w:tc>
          <w:tcPr>
            <w:tcW w:w="4637" w:type="dxa"/>
          </w:tcPr>
          <w:p w14:paraId="1E6F3EE6" w14:textId="1DC6D3A8" w:rsidR="00E861BD" w:rsidRPr="00097DFE" w:rsidRDefault="00E861BD" w:rsidP="00E861BD">
            <w:pPr>
              <w:spacing w:after="100" w:line="236" w:lineRule="exact"/>
              <w:jc w:val="both"/>
              <w:rPr>
                <w:rFonts w:ascii="Verdana" w:hAnsi="Verdana" w:cs="Arial"/>
                <w:sz w:val="16"/>
                <w:szCs w:val="16"/>
                <w:lang w:val="en-US"/>
              </w:rPr>
            </w:pPr>
            <w:r w:rsidRPr="00D85919">
              <w:rPr>
                <w:rFonts w:ascii="Verdana" w:hAnsi="Verdana"/>
                <w:sz w:val="16"/>
                <w:szCs w:val="16"/>
                <w:lang w:val="en-US"/>
              </w:rPr>
              <w:t>Printed format for recording information required by the provisions of this document in the corresponding numbers.</w:t>
            </w:r>
          </w:p>
        </w:tc>
      </w:tr>
      <w:tr w:rsidR="00E861BD" w:rsidRPr="00097DFE" w14:paraId="1547674F" w14:textId="2CCCC111" w:rsidTr="00C65AAF">
        <w:tc>
          <w:tcPr>
            <w:tcW w:w="4695" w:type="dxa"/>
          </w:tcPr>
          <w:p w14:paraId="66E5B46B" w14:textId="34AC79BD"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 xml:space="preserve">3.24 </w:t>
            </w:r>
            <w:proofErr w:type="spellStart"/>
            <w:r w:rsidR="00D105EC">
              <w:rPr>
                <w:rFonts w:ascii="Verdana" w:hAnsi="Verdana" w:cs="Arial"/>
                <w:b/>
                <w:sz w:val="16"/>
                <w:szCs w:val="16"/>
              </w:rPr>
              <w:t>T</w:t>
            </w:r>
            <w:r w:rsidRPr="00097DFE">
              <w:rPr>
                <w:rFonts w:ascii="Verdana" w:hAnsi="Verdana" w:cs="Arial"/>
                <w:b/>
                <w:sz w:val="16"/>
                <w:szCs w:val="16"/>
              </w:rPr>
              <w:t>ruck</w:t>
            </w:r>
            <w:proofErr w:type="spellEnd"/>
            <w:r w:rsidRPr="00097DFE">
              <w:rPr>
                <w:rFonts w:ascii="Verdana" w:hAnsi="Verdana" w:cs="Arial"/>
                <w:b/>
                <w:sz w:val="16"/>
                <w:szCs w:val="16"/>
              </w:rPr>
              <w:t xml:space="preserve"> o </w:t>
            </w:r>
            <w:proofErr w:type="spellStart"/>
            <w:r w:rsidRPr="00097DFE">
              <w:rPr>
                <w:rFonts w:ascii="Verdana" w:hAnsi="Verdana" w:cs="Arial"/>
                <w:b/>
                <w:sz w:val="16"/>
                <w:szCs w:val="16"/>
              </w:rPr>
              <w:t>bogie</w:t>
            </w:r>
            <w:proofErr w:type="spellEnd"/>
          </w:p>
        </w:tc>
        <w:tc>
          <w:tcPr>
            <w:tcW w:w="4637" w:type="dxa"/>
          </w:tcPr>
          <w:p w14:paraId="461775E7" w14:textId="7FE01F5C" w:rsidR="00E861BD" w:rsidRPr="00097DFE" w:rsidRDefault="00E861BD" w:rsidP="00E861BD">
            <w:pPr>
              <w:pStyle w:val="Prrafodelista"/>
              <w:spacing w:after="100" w:line="236" w:lineRule="exact"/>
              <w:ind w:left="0"/>
              <w:jc w:val="both"/>
              <w:rPr>
                <w:rFonts w:ascii="Verdana" w:hAnsi="Verdana" w:cs="Arial"/>
                <w:b/>
                <w:sz w:val="16"/>
                <w:szCs w:val="16"/>
                <w:lang w:val="en-US"/>
              </w:rPr>
            </w:pPr>
            <w:r w:rsidRPr="00D85919">
              <w:rPr>
                <w:rFonts w:ascii="Verdana" w:hAnsi="Verdana" w:cs="Times New Roman"/>
                <w:b/>
                <w:bCs/>
                <w:sz w:val="16"/>
                <w:szCs w:val="16"/>
              </w:rPr>
              <w:t xml:space="preserve">3.24 </w:t>
            </w:r>
            <w:proofErr w:type="spellStart"/>
            <w:r w:rsidR="00D105EC">
              <w:rPr>
                <w:rFonts w:ascii="Verdana" w:hAnsi="Verdana" w:cs="Times New Roman"/>
                <w:b/>
                <w:bCs/>
                <w:sz w:val="16"/>
                <w:szCs w:val="16"/>
              </w:rPr>
              <w:t>T</w:t>
            </w:r>
            <w:r w:rsidRPr="00D85919">
              <w:rPr>
                <w:rFonts w:ascii="Verdana" w:hAnsi="Verdana" w:cs="Times New Roman"/>
                <w:b/>
                <w:bCs/>
                <w:sz w:val="16"/>
                <w:szCs w:val="16"/>
              </w:rPr>
              <w:t>ruck</w:t>
            </w:r>
            <w:proofErr w:type="spellEnd"/>
            <w:r w:rsidRPr="00D85919">
              <w:rPr>
                <w:rFonts w:ascii="Verdana" w:hAnsi="Verdana" w:cs="Times New Roman"/>
                <w:b/>
                <w:bCs/>
                <w:sz w:val="16"/>
                <w:szCs w:val="16"/>
              </w:rPr>
              <w:t xml:space="preserve"> </w:t>
            </w:r>
            <w:proofErr w:type="spellStart"/>
            <w:r w:rsidRPr="00D85919">
              <w:rPr>
                <w:rFonts w:ascii="Verdana" w:hAnsi="Verdana" w:cs="Times New Roman"/>
                <w:b/>
                <w:bCs/>
                <w:sz w:val="16"/>
                <w:szCs w:val="16"/>
              </w:rPr>
              <w:t>or</w:t>
            </w:r>
            <w:proofErr w:type="spellEnd"/>
            <w:r w:rsidRPr="00D85919">
              <w:rPr>
                <w:rFonts w:ascii="Verdana" w:hAnsi="Verdana" w:cs="Times New Roman"/>
                <w:b/>
                <w:bCs/>
                <w:sz w:val="16"/>
                <w:szCs w:val="16"/>
              </w:rPr>
              <w:t xml:space="preserve"> bog</w:t>
            </w:r>
            <w:r w:rsidR="00D105EC">
              <w:rPr>
                <w:rFonts w:ascii="Verdana" w:hAnsi="Verdana" w:cs="Times New Roman"/>
                <w:b/>
                <w:bCs/>
                <w:sz w:val="16"/>
                <w:szCs w:val="16"/>
              </w:rPr>
              <w:t>ey</w:t>
            </w:r>
          </w:p>
        </w:tc>
      </w:tr>
      <w:tr w:rsidR="00E861BD" w:rsidRPr="00E861BD" w14:paraId="5B6F5E36" w14:textId="0D12F8C3" w:rsidTr="00C65AAF">
        <w:tc>
          <w:tcPr>
            <w:tcW w:w="4695" w:type="dxa"/>
          </w:tcPr>
          <w:p w14:paraId="6F52ED88"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Estructura montada sobre dos o tres pares de ruedas, que en juegos de dos o más de ellas se utilizan para soportar el cuerpo de una locomotora o carro, y por medio de una unión articulada independiente se orienta convenientemente en las curvas.</w:t>
            </w:r>
          </w:p>
        </w:tc>
        <w:tc>
          <w:tcPr>
            <w:tcW w:w="4637" w:type="dxa"/>
          </w:tcPr>
          <w:p w14:paraId="2BDDFC26" w14:textId="6127DA66" w:rsidR="00E861BD" w:rsidRPr="00097DFE" w:rsidRDefault="00E861BD" w:rsidP="00E861BD">
            <w:pPr>
              <w:spacing w:after="100" w:line="236" w:lineRule="exact"/>
              <w:jc w:val="both"/>
              <w:rPr>
                <w:rFonts w:ascii="Verdana" w:hAnsi="Verdana" w:cs="Arial"/>
                <w:sz w:val="16"/>
                <w:szCs w:val="16"/>
                <w:lang w:val="en-US"/>
              </w:rPr>
            </w:pPr>
            <w:r w:rsidRPr="00D85919">
              <w:rPr>
                <w:rFonts w:ascii="Verdana" w:hAnsi="Verdana"/>
                <w:sz w:val="16"/>
                <w:szCs w:val="16"/>
                <w:lang w:val="en-US"/>
              </w:rPr>
              <w:t>Structure mounted on two or three pairs of wheels, which in sets of two or more of them are used to support the body of a locomotive or car, and by means of an independent articulated joint is conveniently oriented in the curves.</w:t>
            </w:r>
          </w:p>
        </w:tc>
      </w:tr>
      <w:tr w:rsidR="00E861BD" w:rsidRPr="00097DFE" w14:paraId="320638CC" w14:textId="7E1F1731" w:rsidTr="00C65AAF">
        <w:tc>
          <w:tcPr>
            <w:tcW w:w="4695" w:type="dxa"/>
          </w:tcPr>
          <w:p w14:paraId="5A7E155B" w14:textId="6E4BD3F4"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 xml:space="preserve">3.25 </w:t>
            </w:r>
            <w:r w:rsidR="00D105EC">
              <w:rPr>
                <w:rFonts w:ascii="Verdana" w:hAnsi="Verdana" w:cs="Arial"/>
                <w:b/>
                <w:sz w:val="16"/>
                <w:szCs w:val="16"/>
              </w:rPr>
              <w:t>Z</w:t>
            </w:r>
            <w:r w:rsidRPr="00097DFE">
              <w:rPr>
                <w:rFonts w:ascii="Verdana" w:hAnsi="Verdana" w:cs="Arial"/>
                <w:b/>
                <w:sz w:val="16"/>
                <w:szCs w:val="16"/>
              </w:rPr>
              <w:t>apata de freno</w:t>
            </w:r>
          </w:p>
        </w:tc>
        <w:tc>
          <w:tcPr>
            <w:tcW w:w="4637" w:type="dxa"/>
          </w:tcPr>
          <w:p w14:paraId="09C9A765" w14:textId="56B923D7" w:rsidR="00E861BD" w:rsidRPr="00097DFE" w:rsidRDefault="00E861BD" w:rsidP="00E861BD">
            <w:pPr>
              <w:pStyle w:val="Prrafodelista"/>
              <w:spacing w:after="100" w:line="236" w:lineRule="exact"/>
              <w:ind w:left="0"/>
              <w:jc w:val="both"/>
              <w:rPr>
                <w:rFonts w:ascii="Verdana" w:hAnsi="Verdana" w:cs="Arial"/>
                <w:b/>
                <w:sz w:val="16"/>
                <w:szCs w:val="16"/>
                <w:lang w:val="en-US"/>
              </w:rPr>
            </w:pPr>
            <w:r w:rsidRPr="00D85919">
              <w:rPr>
                <w:rFonts w:ascii="Verdana" w:hAnsi="Verdana" w:cs="Times New Roman"/>
                <w:b/>
                <w:bCs/>
                <w:sz w:val="16"/>
                <w:szCs w:val="16"/>
              </w:rPr>
              <w:t xml:space="preserve">3.25 </w:t>
            </w:r>
            <w:proofErr w:type="spellStart"/>
            <w:r w:rsidR="00D105EC">
              <w:rPr>
                <w:rFonts w:ascii="Verdana" w:hAnsi="Verdana" w:cs="Times New Roman"/>
                <w:b/>
                <w:bCs/>
                <w:sz w:val="16"/>
                <w:szCs w:val="16"/>
              </w:rPr>
              <w:t>B</w:t>
            </w:r>
            <w:r w:rsidRPr="00D85919">
              <w:rPr>
                <w:rFonts w:ascii="Verdana" w:hAnsi="Verdana" w:cs="Times New Roman"/>
                <w:b/>
                <w:bCs/>
                <w:sz w:val="16"/>
                <w:szCs w:val="16"/>
              </w:rPr>
              <w:t>rake</w:t>
            </w:r>
            <w:proofErr w:type="spellEnd"/>
            <w:r w:rsidRPr="00D85919">
              <w:rPr>
                <w:rFonts w:ascii="Verdana" w:hAnsi="Verdana" w:cs="Times New Roman"/>
                <w:b/>
                <w:bCs/>
                <w:sz w:val="16"/>
                <w:szCs w:val="16"/>
              </w:rPr>
              <w:t xml:space="preserve"> </w:t>
            </w:r>
            <w:proofErr w:type="spellStart"/>
            <w:r w:rsidRPr="00D85919">
              <w:rPr>
                <w:rFonts w:ascii="Verdana" w:hAnsi="Verdana" w:cs="Times New Roman"/>
                <w:b/>
                <w:bCs/>
                <w:sz w:val="16"/>
                <w:szCs w:val="16"/>
              </w:rPr>
              <w:t>shoe</w:t>
            </w:r>
            <w:proofErr w:type="spellEnd"/>
          </w:p>
        </w:tc>
      </w:tr>
      <w:tr w:rsidR="00E861BD" w:rsidRPr="00E861BD" w14:paraId="120D5336" w14:textId="18277315" w:rsidTr="00C65AAF">
        <w:tc>
          <w:tcPr>
            <w:tcW w:w="4695" w:type="dxa"/>
          </w:tcPr>
          <w:p w14:paraId="33BDC3CD"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Parte del sistema de frenado de las unidades tractivas ferroviarias, que actúa por fricción contra la pisada de la rueda para controlar o detener el movimiento de las ruedas.</w:t>
            </w:r>
          </w:p>
        </w:tc>
        <w:tc>
          <w:tcPr>
            <w:tcW w:w="4637" w:type="dxa"/>
          </w:tcPr>
          <w:p w14:paraId="3C76B89B" w14:textId="7B78341F" w:rsidR="00E861BD" w:rsidRPr="00097DFE" w:rsidRDefault="00E861BD" w:rsidP="00E861BD">
            <w:pPr>
              <w:spacing w:after="100" w:line="236" w:lineRule="exact"/>
              <w:jc w:val="both"/>
              <w:rPr>
                <w:rFonts w:ascii="Verdana" w:hAnsi="Verdana" w:cs="Arial"/>
                <w:sz w:val="16"/>
                <w:szCs w:val="16"/>
                <w:lang w:val="en-US"/>
              </w:rPr>
            </w:pPr>
            <w:r w:rsidRPr="00D85919">
              <w:rPr>
                <w:rFonts w:ascii="Verdana" w:hAnsi="Verdana"/>
                <w:sz w:val="16"/>
                <w:szCs w:val="16"/>
                <w:lang w:val="en-US"/>
              </w:rPr>
              <w:t>Part of the braking system of the railway traction units, which acts by friction against the tread of the wheel to control or stop the movement of the wheels.</w:t>
            </w:r>
          </w:p>
        </w:tc>
      </w:tr>
      <w:tr w:rsidR="00E861BD" w:rsidRPr="00E861BD" w14:paraId="78A846F0" w14:textId="3194F331" w:rsidTr="00C65AAF">
        <w:tc>
          <w:tcPr>
            <w:tcW w:w="4695" w:type="dxa"/>
          </w:tcPr>
          <w:p w14:paraId="243DF9E3" w14:textId="77777777"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4 Disposiciones, parámetros de seguridad y registros</w:t>
            </w:r>
          </w:p>
        </w:tc>
        <w:tc>
          <w:tcPr>
            <w:tcW w:w="4637" w:type="dxa"/>
          </w:tcPr>
          <w:p w14:paraId="3A427352" w14:textId="4D748784" w:rsidR="00E861BD" w:rsidRPr="00097DFE" w:rsidRDefault="00E861BD" w:rsidP="00E861BD">
            <w:pPr>
              <w:pStyle w:val="Prrafodelista"/>
              <w:spacing w:after="100" w:line="236" w:lineRule="exact"/>
              <w:ind w:left="0"/>
              <w:jc w:val="both"/>
              <w:rPr>
                <w:rFonts w:ascii="Verdana" w:hAnsi="Verdana" w:cs="Arial"/>
                <w:b/>
                <w:sz w:val="16"/>
                <w:szCs w:val="16"/>
                <w:lang w:val="en-US"/>
              </w:rPr>
            </w:pPr>
            <w:r w:rsidRPr="00D85919">
              <w:rPr>
                <w:rFonts w:ascii="Verdana" w:hAnsi="Verdana" w:cs="Times New Roman"/>
                <w:b/>
                <w:bCs/>
                <w:sz w:val="16"/>
                <w:szCs w:val="16"/>
                <w:lang w:val="en-US"/>
              </w:rPr>
              <w:t>4 Provisions, security parameters and records</w:t>
            </w:r>
          </w:p>
        </w:tc>
      </w:tr>
      <w:tr w:rsidR="00E861BD" w:rsidRPr="00097DFE" w14:paraId="714E4B3B" w14:textId="224EE66F" w:rsidTr="00C65AAF">
        <w:tc>
          <w:tcPr>
            <w:tcW w:w="4695" w:type="dxa"/>
          </w:tcPr>
          <w:p w14:paraId="6AB65E58" w14:textId="77777777"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4.1 Requerimientos generales</w:t>
            </w:r>
          </w:p>
        </w:tc>
        <w:tc>
          <w:tcPr>
            <w:tcW w:w="4637" w:type="dxa"/>
          </w:tcPr>
          <w:p w14:paraId="47EAFB67" w14:textId="0A7FAF58" w:rsidR="00E861BD" w:rsidRPr="00D105EC" w:rsidRDefault="00E861BD" w:rsidP="00E861BD">
            <w:pPr>
              <w:pStyle w:val="Prrafodelista"/>
              <w:spacing w:after="100" w:line="236" w:lineRule="exact"/>
              <w:ind w:left="0"/>
              <w:jc w:val="both"/>
              <w:rPr>
                <w:rFonts w:ascii="Verdana" w:hAnsi="Verdana" w:cs="Arial"/>
                <w:b/>
                <w:sz w:val="16"/>
                <w:szCs w:val="16"/>
                <w:lang w:val="en-US"/>
              </w:rPr>
            </w:pPr>
            <w:r w:rsidRPr="00D105EC">
              <w:rPr>
                <w:rFonts w:ascii="Verdana" w:hAnsi="Verdana" w:cs="Times New Roman"/>
                <w:b/>
                <w:bCs/>
                <w:sz w:val="16"/>
                <w:szCs w:val="16"/>
                <w:lang w:val="en-US"/>
              </w:rPr>
              <w:t>4.1 General requirements</w:t>
            </w:r>
          </w:p>
        </w:tc>
      </w:tr>
      <w:tr w:rsidR="00E861BD" w:rsidRPr="00E861BD" w14:paraId="64A04D62" w14:textId="1CBB7869" w:rsidTr="00C65AAF">
        <w:tc>
          <w:tcPr>
            <w:tcW w:w="4695" w:type="dxa"/>
          </w:tcPr>
          <w:p w14:paraId="63A8FA89"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El equipo tractivo utilizado por concesionarios, asignatarios y permisionarios del Sistema Ferroviario Mexicano debe cumplir con las disposiciones de seguridad contenidas en la presente Norma Oficial Mexicana a fin de realizar el servicio al que fue destinado, sin poner en riesgo la vida, bienes de terceros, miembros de la tripulación y afectar el medio ambiente.</w:t>
            </w:r>
          </w:p>
        </w:tc>
        <w:tc>
          <w:tcPr>
            <w:tcW w:w="4637" w:type="dxa"/>
          </w:tcPr>
          <w:p w14:paraId="5F070D63" w14:textId="5F767505" w:rsidR="00E861BD" w:rsidRPr="00D105EC" w:rsidRDefault="00E861BD" w:rsidP="00E861BD">
            <w:pPr>
              <w:spacing w:after="100" w:line="236" w:lineRule="exact"/>
              <w:jc w:val="both"/>
              <w:rPr>
                <w:rFonts w:ascii="Verdana" w:hAnsi="Verdana" w:cs="Arial"/>
                <w:sz w:val="16"/>
                <w:szCs w:val="16"/>
                <w:lang w:val="en-US"/>
              </w:rPr>
            </w:pPr>
            <w:r w:rsidRPr="00D105EC">
              <w:rPr>
                <w:rFonts w:ascii="Verdana" w:hAnsi="Verdana"/>
                <w:sz w:val="16"/>
                <w:szCs w:val="16"/>
                <w:lang w:val="en-US"/>
              </w:rPr>
              <w:t>The tractive equipment used by concessionaires, assignees and permit holders of the Mexican Rail System must comply with the safety provisions contained in this Official Mexican Standard in order to perform the service to which it was intended, without risking the life, property of third parties, crew members and affect the environment.</w:t>
            </w:r>
          </w:p>
        </w:tc>
      </w:tr>
      <w:tr w:rsidR="00E861BD" w:rsidRPr="00E861BD" w14:paraId="59B988BF" w14:textId="2C99867A" w:rsidTr="00C65AAF">
        <w:tc>
          <w:tcPr>
            <w:tcW w:w="4695" w:type="dxa"/>
          </w:tcPr>
          <w:p w14:paraId="74C58CDA"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lastRenderedPageBreak/>
              <w:t>Para ello, los sistemas y componentes de la locomotora no deben presentar condiciones de peligro para la tripulación. Dichas condiciones incluyen: ruidos anormales que de manera tangible provengan de cualquiera de los elementos de seguridad, acoplamiento inseguro de componentes, tapas de motores de tracción y de engranes faltantes, tanques de combustible con fugas; además de otras fugas o acumulaciones de combustible, aceite, agua o vapor que expongan a lesiones al personal, el inapropiado funcionamiento de componentes; incluyendo ajustadores en acopladores (movimientos de tensión y compresión entre acopladores), acopladoras electrónicos, interruptores de corriente eléctrica, contactores, relevadores, conmutadores y fusibles; grietas, roturas, desgastes fuera de tolerancia u otras deformaciones estructurales en componentes y transmisiones tubulares, ejes, engranes, piñones, cubiertas de motores de engranes y tanques de combustible.</w:t>
            </w:r>
          </w:p>
        </w:tc>
        <w:tc>
          <w:tcPr>
            <w:tcW w:w="4637" w:type="dxa"/>
          </w:tcPr>
          <w:p w14:paraId="18C8C54C" w14:textId="5F1FA8B7" w:rsidR="00E861BD" w:rsidRPr="00097DFE" w:rsidRDefault="00E861BD" w:rsidP="00E861BD">
            <w:pPr>
              <w:spacing w:after="100" w:line="236" w:lineRule="exact"/>
              <w:jc w:val="both"/>
              <w:rPr>
                <w:rFonts w:ascii="Verdana" w:hAnsi="Verdana" w:cs="Arial"/>
                <w:sz w:val="16"/>
                <w:szCs w:val="16"/>
                <w:lang w:val="en-US"/>
              </w:rPr>
            </w:pPr>
            <w:r w:rsidRPr="00D85919">
              <w:rPr>
                <w:rFonts w:ascii="Verdana" w:hAnsi="Verdana"/>
                <w:sz w:val="16"/>
                <w:szCs w:val="16"/>
                <w:lang w:val="en-US"/>
              </w:rPr>
              <w:t>For this, the systems and components of the locomotive must not present dangerous conditions for the crew. S</w:t>
            </w:r>
            <w:r w:rsidR="00D105EC">
              <w:rPr>
                <w:rFonts w:ascii="Verdana" w:hAnsi="Verdana"/>
                <w:sz w:val="16"/>
                <w:szCs w:val="16"/>
                <w:lang w:val="en-US"/>
              </w:rPr>
              <w:t>aid</w:t>
            </w:r>
            <w:r w:rsidRPr="00D85919">
              <w:rPr>
                <w:rFonts w:ascii="Verdana" w:hAnsi="Verdana"/>
                <w:sz w:val="16"/>
                <w:szCs w:val="16"/>
                <w:lang w:val="en-US"/>
              </w:rPr>
              <w:t xml:space="preserve"> conditions include: abnormal noises that tangibly come from any of the safety elements, insecure coupling of components, traction motor covers and missing gears, leaking fuel tanks; in addition to other leaks or accumulations of fuel, oil, water or steam that expose personnel to injury, the improper operation of components; including coupler adjusters (tension and compression movements between couplers), electronic couplers, electric current switches, contactors, relays, switches and fuses; cracks, breaks, wear out of tolerance or other structural deformations in components and tubular transmissions, shafts, gears, pinions, gear motor covers and fuel tanks.</w:t>
            </w:r>
          </w:p>
        </w:tc>
      </w:tr>
      <w:tr w:rsidR="00E861BD" w:rsidRPr="00E861BD" w14:paraId="05867BDE" w14:textId="6945B951" w:rsidTr="00C65AAF">
        <w:tc>
          <w:tcPr>
            <w:tcW w:w="4695" w:type="dxa"/>
          </w:tcPr>
          <w:p w14:paraId="3DBFE379"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Todas las condiciones irregulares antes mencionadas, relacionadas directamente con la seguridad y que sean detectadas durante una inspección, deben repararse antes de que la locomotora entre de nuevo en operación, asimismo cada locomotora nueva debe recibir una inspección inicial antes de ser puesta  en servicio</w:t>
            </w:r>
          </w:p>
        </w:tc>
        <w:tc>
          <w:tcPr>
            <w:tcW w:w="4637" w:type="dxa"/>
          </w:tcPr>
          <w:p w14:paraId="32E347EC" w14:textId="291DDA76" w:rsidR="00E861BD" w:rsidRPr="00D105EC" w:rsidRDefault="00E861BD" w:rsidP="00E861BD">
            <w:pPr>
              <w:spacing w:after="100" w:line="236" w:lineRule="exact"/>
              <w:jc w:val="both"/>
              <w:rPr>
                <w:rFonts w:ascii="Verdana" w:hAnsi="Verdana" w:cs="Arial"/>
                <w:sz w:val="16"/>
                <w:szCs w:val="16"/>
                <w:lang w:val="en-US"/>
              </w:rPr>
            </w:pPr>
            <w:r w:rsidRPr="00D105EC">
              <w:rPr>
                <w:rFonts w:ascii="Verdana" w:hAnsi="Verdana"/>
                <w:sz w:val="16"/>
                <w:szCs w:val="16"/>
                <w:lang w:val="en-US"/>
              </w:rPr>
              <w:t>All the above mentioned irregular conditions, directly related to safety and that are detected during an inspection, must be repaired before the locomotive starts operating again, and each new locomotive must also receive an initial inspection before being put into service.</w:t>
            </w:r>
          </w:p>
        </w:tc>
      </w:tr>
      <w:tr w:rsidR="00E861BD" w:rsidRPr="00097DFE" w14:paraId="30A157D1" w14:textId="544AE700" w:rsidTr="00C65AAF">
        <w:tc>
          <w:tcPr>
            <w:tcW w:w="4695" w:type="dxa"/>
          </w:tcPr>
          <w:p w14:paraId="134A9E23" w14:textId="77777777"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 xml:space="preserve">4.2 Identificación y </w:t>
            </w:r>
            <w:proofErr w:type="spellStart"/>
            <w:r w:rsidRPr="00097DFE">
              <w:rPr>
                <w:rFonts w:ascii="Verdana" w:hAnsi="Verdana" w:cs="Arial"/>
                <w:b/>
                <w:sz w:val="16"/>
                <w:szCs w:val="16"/>
              </w:rPr>
              <w:t>estencilado</w:t>
            </w:r>
            <w:proofErr w:type="spellEnd"/>
          </w:p>
        </w:tc>
        <w:tc>
          <w:tcPr>
            <w:tcW w:w="4637" w:type="dxa"/>
          </w:tcPr>
          <w:p w14:paraId="588CC2AA" w14:textId="10B82110" w:rsidR="00E861BD" w:rsidRPr="00D105EC" w:rsidRDefault="00E861BD" w:rsidP="00E861BD">
            <w:pPr>
              <w:pStyle w:val="Prrafodelista"/>
              <w:spacing w:after="100" w:line="236" w:lineRule="exact"/>
              <w:ind w:left="0"/>
              <w:jc w:val="both"/>
              <w:rPr>
                <w:rFonts w:ascii="Verdana" w:hAnsi="Verdana" w:cs="Arial"/>
                <w:b/>
                <w:sz w:val="16"/>
                <w:szCs w:val="16"/>
                <w:lang w:val="en-US"/>
              </w:rPr>
            </w:pPr>
            <w:r w:rsidRPr="00D105EC">
              <w:rPr>
                <w:rFonts w:ascii="Verdana" w:hAnsi="Verdana" w:cs="Times New Roman"/>
                <w:b/>
                <w:bCs/>
                <w:sz w:val="16"/>
                <w:szCs w:val="16"/>
                <w:lang w:val="en-US"/>
              </w:rPr>
              <w:t xml:space="preserve">4.2 Identification and </w:t>
            </w:r>
            <w:r w:rsidR="00D105EC">
              <w:rPr>
                <w:rFonts w:ascii="Verdana" w:hAnsi="Verdana" w:cs="Times New Roman"/>
                <w:b/>
                <w:bCs/>
                <w:sz w:val="16"/>
                <w:szCs w:val="16"/>
                <w:lang w:val="en-US"/>
              </w:rPr>
              <w:t>marking</w:t>
            </w:r>
            <w:r w:rsidR="00D105EC" w:rsidRPr="00D105EC">
              <w:rPr>
                <w:rFonts w:ascii="Verdana" w:hAnsi="Verdana" w:cs="Times New Roman"/>
                <w:b/>
                <w:bCs/>
                <w:sz w:val="16"/>
                <w:szCs w:val="16"/>
                <w:lang w:val="en-US"/>
              </w:rPr>
              <w:t xml:space="preserve"> </w:t>
            </w:r>
          </w:p>
        </w:tc>
      </w:tr>
      <w:tr w:rsidR="00E861BD" w:rsidRPr="00E861BD" w14:paraId="3CCDE6E5" w14:textId="2B14E188" w:rsidTr="00C65AAF">
        <w:tc>
          <w:tcPr>
            <w:tcW w:w="4695" w:type="dxa"/>
          </w:tcPr>
          <w:p w14:paraId="38B2C21F"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 xml:space="preserve">Se debe revisar que todas las marcas de </w:t>
            </w:r>
            <w:proofErr w:type="spellStart"/>
            <w:r w:rsidRPr="00097DFE">
              <w:rPr>
                <w:rFonts w:ascii="Verdana" w:hAnsi="Verdana" w:cs="Arial"/>
                <w:sz w:val="16"/>
                <w:szCs w:val="16"/>
              </w:rPr>
              <w:t>estencilado</w:t>
            </w:r>
            <w:proofErr w:type="spellEnd"/>
            <w:r w:rsidRPr="00097DFE">
              <w:rPr>
                <w:rFonts w:ascii="Verdana" w:hAnsi="Verdana" w:cs="Arial"/>
                <w:sz w:val="16"/>
                <w:szCs w:val="16"/>
              </w:rPr>
              <w:t xml:space="preserve"> aparezcan en forma legible, en donde especialmente la letra “F” sea mostrada legiblemente en cada lado de cada locomotora, cerca del extremo el cual para propósitos de identificación será conocido como el extremo del frente, que el número de identificación de la locomotora sea exhibido en números claramente legibles en cada lado de la locomotora y que todas las placas que sirven como cubiertas o puertas que protegen al equipo de alta tensión, se encuentren  marcadas con la leyenda “Peligro Alta Tensión” y </w:t>
            </w:r>
            <w:proofErr w:type="spellStart"/>
            <w:r w:rsidRPr="00097DFE">
              <w:rPr>
                <w:rFonts w:ascii="Verdana" w:hAnsi="Verdana" w:cs="Arial"/>
                <w:sz w:val="16"/>
                <w:szCs w:val="16"/>
              </w:rPr>
              <w:t>estencilar</w:t>
            </w:r>
            <w:proofErr w:type="spellEnd"/>
            <w:r w:rsidRPr="00097DFE">
              <w:rPr>
                <w:rFonts w:ascii="Verdana" w:hAnsi="Verdana" w:cs="Arial"/>
                <w:sz w:val="16"/>
                <w:szCs w:val="16"/>
              </w:rPr>
              <w:t xml:space="preserve"> la tensión eléctrica normal que circula por las partes protegidas.</w:t>
            </w:r>
          </w:p>
        </w:tc>
        <w:tc>
          <w:tcPr>
            <w:tcW w:w="4637" w:type="dxa"/>
          </w:tcPr>
          <w:p w14:paraId="5B1CD5DA" w14:textId="005A1C3F" w:rsidR="00E861BD" w:rsidRPr="00D105EC" w:rsidRDefault="00E861BD" w:rsidP="00E861BD">
            <w:pPr>
              <w:spacing w:after="100" w:line="236" w:lineRule="exact"/>
              <w:jc w:val="both"/>
              <w:rPr>
                <w:rFonts w:ascii="Verdana" w:hAnsi="Verdana" w:cs="Arial"/>
                <w:sz w:val="16"/>
                <w:szCs w:val="16"/>
                <w:lang w:val="en-US"/>
              </w:rPr>
            </w:pPr>
            <w:r w:rsidRPr="00D105EC">
              <w:rPr>
                <w:rFonts w:ascii="Verdana" w:hAnsi="Verdana"/>
                <w:sz w:val="16"/>
                <w:szCs w:val="16"/>
                <w:lang w:val="en-US"/>
              </w:rPr>
              <w:t xml:space="preserve">It should be checked that all </w:t>
            </w:r>
            <w:r w:rsidR="00D105EC">
              <w:rPr>
                <w:rFonts w:ascii="Verdana" w:hAnsi="Verdana"/>
                <w:sz w:val="16"/>
                <w:szCs w:val="16"/>
                <w:lang w:val="en-US"/>
              </w:rPr>
              <w:t>markings</w:t>
            </w:r>
            <w:r w:rsidRPr="00D105EC">
              <w:rPr>
                <w:rFonts w:ascii="Verdana" w:hAnsi="Verdana"/>
                <w:sz w:val="16"/>
                <w:szCs w:val="16"/>
                <w:lang w:val="en-US"/>
              </w:rPr>
              <w:t xml:space="preserve"> appear legibly, where especially the letter “F” is legibly displayed on each side of each locomotive, near the end which for identification purposes will be known as the front end, which </w:t>
            </w:r>
            <w:r w:rsidR="00D105EC">
              <w:rPr>
                <w:rFonts w:ascii="Verdana" w:hAnsi="Verdana"/>
                <w:sz w:val="16"/>
                <w:szCs w:val="16"/>
                <w:lang w:val="en-US"/>
              </w:rPr>
              <w:t>for the purposes of identification will be known as the end of the front, that t</w:t>
            </w:r>
            <w:r w:rsidRPr="00D105EC">
              <w:rPr>
                <w:rFonts w:ascii="Verdana" w:hAnsi="Verdana"/>
                <w:sz w:val="16"/>
                <w:szCs w:val="16"/>
                <w:lang w:val="en-US"/>
              </w:rPr>
              <w:t xml:space="preserve">he identification number of the locomotive is displayed in clearly legible numbers on each side of the locomotive and that all the plates that serve as covers or doors that protect the high-voltage equipment are marked with the legend "High Voltage Danger" and </w:t>
            </w:r>
            <w:r w:rsidR="00D105EC">
              <w:rPr>
                <w:rFonts w:ascii="Verdana" w:hAnsi="Verdana"/>
                <w:sz w:val="16"/>
                <w:szCs w:val="16"/>
                <w:lang w:val="en-US"/>
              </w:rPr>
              <w:t>mark</w:t>
            </w:r>
            <w:r w:rsidRPr="00D105EC">
              <w:rPr>
                <w:rFonts w:ascii="Verdana" w:hAnsi="Verdana"/>
                <w:sz w:val="16"/>
                <w:szCs w:val="16"/>
                <w:lang w:val="en-US"/>
              </w:rPr>
              <w:t xml:space="preserve"> the normal electrical voltage that circulates through the protected parts.</w:t>
            </w:r>
          </w:p>
        </w:tc>
      </w:tr>
      <w:tr w:rsidR="00E861BD" w:rsidRPr="00097DFE" w14:paraId="5404D0DB" w14:textId="7C44F5EA" w:rsidTr="00C65AAF">
        <w:tc>
          <w:tcPr>
            <w:tcW w:w="4695" w:type="dxa"/>
          </w:tcPr>
          <w:p w14:paraId="421FAB8B" w14:textId="77777777"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4.3 Aditamentos y equipos de seguridad</w:t>
            </w:r>
          </w:p>
        </w:tc>
        <w:tc>
          <w:tcPr>
            <w:tcW w:w="4637" w:type="dxa"/>
          </w:tcPr>
          <w:p w14:paraId="7C9B1D85" w14:textId="50E85D52" w:rsidR="00E861BD" w:rsidRPr="00D105EC" w:rsidRDefault="00E861BD" w:rsidP="00E861BD">
            <w:pPr>
              <w:pStyle w:val="Prrafodelista"/>
              <w:spacing w:after="100" w:line="236" w:lineRule="exact"/>
              <w:ind w:left="0"/>
              <w:jc w:val="both"/>
              <w:rPr>
                <w:rFonts w:ascii="Verdana" w:hAnsi="Verdana" w:cs="Arial"/>
                <w:b/>
                <w:sz w:val="16"/>
                <w:szCs w:val="16"/>
                <w:lang w:val="en-US"/>
              </w:rPr>
            </w:pPr>
            <w:r w:rsidRPr="00D105EC">
              <w:rPr>
                <w:rFonts w:ascii="Verdana" w:hAnsi="Verdana" w:cs="Times New Roman"/>
                <w:b/>
                <w:bCs/>
                <w:sz w:val="16"/>
                <w:szCs w:val="16"/>
                <w:lang w:val="en-US"/>
              </w:rPr>
              <w:t>4.3 Security accessories and equipment</w:t>
            </w:r>
          </w:p>
        </w:tc>
      </w:tr>
      <w:tr w:rsidR="00E861BD" w:rsidRPr="00E861BD" w14:paraId="7949B441" w14:textId="65C87FE9" w:rsidTr="00C65AAF">
        <w:tc>
          <w:tcPr>
            <w:tcW w:w="4695" w:type="dxa"/>
          </w:tcPr>
          <w:p w14:paraId="57CD47D6"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Cada locomotora utilizada ya sea en servicio de camino o de patio, debe estar equipada al menos con dos extintores de incendio, uno ubicado en la cabina del maquinista y otro en el compartimento del motor diésel. Los extintores deben estar cargados, con sus sellos sin violar, tener siempre actualizado su correspondiente mantenimiento y sus fechas vigentes, así como estar sujetos firmemente a sus bases.</w:t>
            </w:r>
          </w:p>
        </w:tc>
        <w:tc>
          <w:tcPr>
            <w:tcW w:w="4637" w:type="dxa"/>
          </w:tcPr>
          <w:p w14:paraId="57DFEC94" w14:textId="776801AD" w:rsidR="00E861BD" w:rsidRPr="00D105EC" w:rsidRDefault="00E861BD" w:rsidP="00E861BD">
            <w:pPr>
              <w:spacing w:after="100" w:line="236" w:lineRule="exact"/>
              <w:jc w:val="both"/>
              <w:rPr>
                <w:rFonts w:ascii="Verdana" w:hAnsi="Verdana" w:cs="Arial"/>
                <w:sz w:val="16"/>
                <w:szCs w:val="16"/>
                <w:lang w:val="en-US"/>
              </w:rPr>
            </w:pPr>
            <w:r w:rsidRPr="00D105EC">
              <w:rPr>
                <w:rFonts w:ascii="Verdana" w:hAnsi="Verdana"/>
                <w:sz w:val="16"/>
                <w:szCs w:val="16"/>
                <w:lang w:val="en-US"/>
              </w:rPr>
              <w:t xml:space="preserve">Each locomotive used, whether in road or yard service, must be equipped with at least two fire extinguishers, one located in the driver's cabin and the other in the diesel engine compartment. Fire extinguishers must be charged, with their </w:t>
            </w:r>
            <w:r w:rsidR="00D105EC">
              <w:rPr>
                <w:rFonts w:ascii="Verdana" w:hAnsi="Verdana"/>
                <w:sz w:val="16"/>
                <w:szCs w:val="16"/>
                <w:lang w:val="en-US"/>
              </w:rPr>
              <w:t>seals</w:t>
            </w:r>
            <w:r w:rsidRPr="00D105EC">
              <w:rPr>
                <w:rFonts w:ascii="Verdana" w:hAnsi="Verdana"/>
                <w:sz w:val="16"/>
                <w:szCs w:val="16"/>
                <w:lang w:val="en-US"/>
              </w:rPr>
              <w:t xml:space="preserve"> </w:t>
            </w:r>
            <w:r w:rsidR="00D105EC">
              <w:rPr>
                <w:rFonts w:ascii="Verdana" w:hAnsi="Verdana"/>
                <w:sz w:val="16"/>
                <w:szCs w:val="16"/>
                <w:lang w:val="en-US"/>
              </w:rPr>
              <w:t>un</w:t>
            </w:r>
            <w:r w:rsidRPr="00D105EC">
              <w:rPr>
                <w:rFonts w:ascii="Verdana" w:hAnsi="Verdana"/>
                <w:sz w:val="16"/>
                <w:szCs w:val="16"/>
                <w:lang w:val="en-US"/>
              </w:rPr>
              <w:t xml:space="preserve">violated, always have their corresponding maintenance and current dates </w:t>
            </w:r>
            <w:r w:rsidR="00D105EC">
              <w:rPr>
                <w:rFonts w:ascii="Verdana" w:hAnsi="Verdana"/>
                <w:sz w:val="16"/>
                <w:szCs w:val="16"/>
                <w:lang w:val="en-US"/>
              </w:rPr>
              <w:t>up to date</w:t>
            </w:r>
            <w:r w:rsidRPr="00D105EC">
              <w:rPr>
                <w:rFonts w:ascii="Verdana" w:hAnsi="Verdana"/>
                <w:sz w:val="16"/>
                <w:szCs w:val="16"/>
                <w:lang w:val="en-US"/>
              </w:rPr>
              <w:t>, as well as being firmly attached to their bases.</w:t>
            </w:r>
          </w:p>
        </w:tc>
      </w:tr>
      <w:tr w:rsidR="00E861BD" w:rsidRPr="00E861BD" w14:paraId="44251654" w14:textId="4483C8ED" w:rsidTr="00C65AAF">
        <w:tc>
          <w:tcPr>
            <w:tcW w:w="4695" w:type="dxa"/>
          </w:tcPr>
          <w:p w14:paraId="1B9527D0"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Las escaleras de los extremos de toda locomotora deben cumplir con lo siguiente:</w:t>
            </w:r>
          </w:p>
        </w:tc>
        <w:tc>
          <w:tcPr>
            <w:tcW w:w="4637" w:type="dxa"/>
          </w:tcPr>
          <w:p w14:paraId="0EBFF9CD" w14:textId="260E1D17" w:rsidR="00E861BD" w:rsidRPr="00097DFE" w:rsidRDefault="00E861BD" w:rsidP="00E861BD">
            <w:pPr>
              <w:spacing w:after="100" w:line="236" w:lineRule="exact"/>
              <w:jc w:val="both"/>
              <w:rPr>
                <w:rFonts w:ascii="Verdana" w:hAnsi="Verdana" w:cs="Arial"/>
                <w:sz w:val="16"/>
                <w:szCs w:val="16"/>
                <w:lang w:val="en-US"/>
              </w:rPr>
            </w:pPr>
            <w:r w:rsidRPr="00D85919">
              <w:rPr>
                <w:rFonts w:ascii="Verdana" w:hAnsi="Verdana"/>
                <w:sz w:val="16"/>
                <w:szCs w:val="16"/>
                <w:lang w:val="en-US"/>
              </w:rPr>
              <w:t>The stairs at the ends of any locomotive must comply with the following:</w:t>
            </w:r>
          </w:p>
        </w:tc>
      </w:tr>
      <w:tr w:rsidR="00E861BD" w:rsidRPr="00E861BD" w14:paraId="03E4A6CC" w14:textId="75DEEECF" w:rsidTr="00C65AAF">
        <w:tc>
          <w:tcPr>
            <w:tcW w:w="4695" w:type="dxa"/>
          </w:tcPr>
          <w:p w14:paraId="5DD65E18" w14:textId="77777777" w:rsidR="00E861BD" w:rsidRPr="00097DFE" w:rsidRDefault="00E861BD" w:rsidP="00E861BD">
            <w:pPr>
              <w:pStyle w:val="ROMANOS"/>
              <w:spacing w:after="100" w:line="236" w:lineRule="exact"/>
              <w:ind w:left="0" w:firstLine="0"/>
              <w:rPr>
                <w:rFonts w:ascii="Verdana" w:hAnsi="Verdana"/>
                <w:sz w:val="16"/>
                <w:szCs w:val="16"/>
              </w:rPr>
            </w:pPr>
            <w:r w:rsidRPr="00097DFE">
              <w:rPr>
                <w:rFonts w:ascii="Verdana" w:hAnsi="Verdana"/>
                <w:b/>
                <w:sz w:val="16"/>
                <w:szCs w:val="16"/>
              </w:rPr>
              <w:lastRenderedPageBreak/>
              <w:t>a)</w:t>
            </w:r>
            <w:r w:rsidRPr="00097DFE">
              <w:rPr>
                <w:rFonts w:ascii="Verdana" w:hAnsi="Verdana"/>
                <w:b/>
                <w:sz w:val="16"/>
                <w:szCs w:val="16"/>
              </w:rPr>
              <w:tab/>
            </w:r>
            <w:r w:rsidRPr="00097DFE">
              <w:rPr>
                <w:rFonts w:ascii="Verdana" w:hAnsi="Verdana"/>
                <w:sz w:val="16"/>
                <w:szCs w:val="16"/>
              </w:rPr>
              <w:t>El borde externo de cada escalón de loteo que no esté iluminado debe estar pintado de un color que contraste. En locomotoras acopladas en múltiple, solo las escaleras frontales de la unidad guía y las escaleras posteriores en la última unidad controlada, deben estar iluminadas;</w:t>
            </w:r>
          </w:p>
        </w:tc>
        <w:tc>
          <w:tcPr>
            <w:tcW w:w="4637" w:type="dxa"/>
          </w:tcPr>
          <w:p w14:paraId="047C6407" w14:textId="067ECE01" w:rsidR="00E861BD" w:rsidRPr="00097DFE" w:rsidRDefault="00E861BD" w:rsidP="00E861BD">
            <w:pPr>
              <w:pStyle w:val="ROMANOS"/>
              <w:spacing w:after="100" w:line="236" w:lineRule="exact"/>
              <w:ind w:left="0" w:firstLine="0"/>
              <w:rPr>
                <w:rFonts w:ascii="Verdana" w:hAnsi="Verdana"/>
                <w:b/>
                <w:sz w:val="16"/>
                <w:szCs w:val="16"/>
                <w:lang w:val="en-US"/>
              </w:rPr>
            </w:pPr>
            <w:r w:rsidRPr="00D85919">
              <w:rPr>
                <w:rFonts w:ascii="Verdana" w:hAnsi="Verdana" w:cs="Times New Roman"/>
                <w:b/>
                <w:bCs/>
                <w:sz w:val="16"/>
                <w:szCs w:val="16"/>
                <w:lang w:val="en-US"/>
              </w:rPr>
              <w:t xml:space="preserve">a) </w:t>
            </w:r>
            <w:r w:rsidRPr="00D85919">
              <w:rPr>
                <w:rFonts w:ascii="Verdana" w:hAnsi="Verdana" w:cs="Times New Roman"/>
                <w:sz w:val="16"/>
                <w:szCs w:val="16"/>
                <w:lang w:val="en-US"/>
              </w:rPr>
              <w:t>The outer edge of each batch step that is not illuminated must be painted in a contrasting color. In multiple-coupled locomotives, only the front stairs of the guide unit and the rear stairs in the last controlled unit must be illuminated;</w:t>
            </w:r>
            <w:r w:rsidRPr="00D85919">
              <w:rPr>
                <w:rFonts w:ascii="Verdana" w:hAnsi="Verdana" w:cs="Times New Roman"/>
                <w:b/>
                <w:bCs/>
                <w:sz w:val="16"/>
                <w:szCs w:val="16"/>
                <w:lang w:val="en-US"/>
              </w:rPr>
              <w:t xml:space="preserve">              </w:t>
            </w:r>
          </w:p>
        </w:tc>
      </w:tr>
      <w:tr w:rsidR="00E861BD" w:rsidRPr="00E861BD" w14:paraId="1EE57F61" w14:textId="33161884" w:rsidTr="00C65AAF">
        <w:tc>
          <w:tcPr>
            <w:tcW w:w="4695" w:type="dxa"/>
          </w:tcPr>
          <w:p w14:paraId="75DF9F0C" w14:textId="77777777" w:rsidR="00E861BD" w:rsidRPr="00097DFE" w:rsidRDefault="00E861BD" w:rsidP="00E861BD">
            <w:pPr>
              <w:pStyle w:val="ROMANOS"/>
              <w:spacing w:after="100" w:line="236" w:lineRule="exact"/>
              <w:ind w:left="0" w:firstLine="0"/>
              <w:rPr>
                <w:rFonts w:ascii="Verdana" w:hAnsi="Verdana"/>
                <w:sz w:val="16"/>
                <w:szCs w:val="16"/>
              </w:rPr>
            </w:pPr>
            <w:r w:rsidRPr="00097DFE">
              <w:rPr>
                <w:rFonts w:ascii="Verdana" w:hAnsi="Verdana"/>
                <w:b/>
                <w:sz w:val="16"/>
                <w:szCs w:val="16"/>
              </w:rPr>
              <w:t>b)</w:t>
            </w:r>
            <w:r w:rsidRPr="00097DFE">
              <w:rPr>
                <w:rFonts w:ascii="Verdana" w:hAnsi="Verdana"/>
                <w:b/>
                <w:sz w:val="16"/>
                <w:szCs w:val="16"/>
              </w:rPr>
              <w:tab/>
            </w:r>
            <w:r w:rsidRPr="00097DFE">
              <w:rPr>
                <w:rFonts w:ascii="Verdana" w:hAnsi="Verdana"/>
                <w:sz w:val="16"/>
                <w:szCs w:val="16"/>
              </w:rPr>
              <w:t>Tener un mecanismo de desacoplamiento (palanca accesible) que pueda ser operado con seguridad desde el escalón inferior de la escalera o desde el nivel del piso;</w:t>
            </w:r>
          </w:p>
        </w:tc>
        <w:tc>
          <w:tcPr>
            <w:tcW w:w="4637" w:type="dxa"/>
          </w:tcPr>
          <w:p w14:paraId="71B74DBA" w14:textId="49B1BD40" w:rsidR="00E861BD" w:rsidRPr="00097DFE" w:rsidRDefault="00E861BD" w:rsidP="00E861BD">
            <w:pPr>
              <w:pStyle w:val="ROMANOS"/>
              <w:spacing w:after="100" w:line="236" w:lineRule="exact"/>
              <w:ind w:left="0" w:firstLine="0"/>
              <w:rPr>
                <w:rFonts w:ascii="Verdana" w:hAnsi="Verdana"/>
                <w:b/>
                <w:sz w:val="16"/>
                <w:szCs w:val="16"/>
                <w:lang w:val="en-US"/>
              </w:rPr>
            </w:pPr>
            <w:r w:rsidRPr="00D85919">
              <w:rPr>
                <w:rFonts w:ascii="Verdana" w:hAnsi="Verdana" w:cs="Times New Roman"/>
                <w:b/>
                <w:bCs/>
                <w:sz w:val="16"/>
                <w:szCs w:val="16"/>
                <w:lang w:val="en-US"/>
              </w:rPr>
              <w:t xml:space="preserve">b) </w:t>
            </w:r>
            <w:r w:rsidRPr="00D85919">
              <w:rPr>
                <w:rFonts w:ascii="Verdana" w:hAnsi="Verdana" w:cs="Times New Roman"/>
                <w:sz w:val="16"/>
                <w:szCs w:val="16"/>
                <w:lang w:val="en-US"/>
              </w:rPr>
              <w:t>Have a decoupling mechanism (accessible lever) that can be operated safely from the bottom step of the ladder or from the floor level;</w:t>
            </w:r>
            <w:r w:rsidRPr="00D85919">
              <w:rPr>
                <w:rFonts w:ascii="Verdana" w:hAnsi="Verdana" w:cs="Times New Roman"/>
                <w:b/>
                <w:bCs/>
                <w:sz w:val="16"/>
                <w:szCs w:val="16"/>
                <w:lang w:val="en-US"/>
              </w:rPr>
              <w:t xml:space="preserve">              </w:t>
            </w:r>
          </w:p>
        </w:tc>
      </w:tr>
      <w:tr w:rsidR="00E861BD" w:rsidRPr="00E861BD" w14:paraId="74191C6C" w14:textId="202DC73E" w:rsidTr="00C65AAF">
        <w:tc>
          <w:tcPr>
            <w:tcW w:w="4695" w:type="dxa"/>
          </w:tcPr>
          <w:p w14:paraId="655474FE" w14:textId="77777777" w:rsidR="00E861BD" w:rsidRPr="00097DFE" w:rsidRDefault="00E861BD" w:rsidP="00E861BD">
            <w:pPr>
              <w:pStyle w:val="ROMANOS"/>
              <w:spacing w:after="100" w:line="236" w:lineRule="exact"/>
              <w:ind w:left="0" w:firstLine="0"/>
              <w:rPr>
                <w:rFonts w:ascii="Verdana" w:hAnsi="Verdana"/>
                <w:sz w:val="16"/>
                <w:szCs w:val="16"/>
              </w:rPr>
            </w:pPr>
            <w:r w:rsidRPr="00097DFE">
              <w:rPr>
                <w:rFonts w:ascii="Verdana" w:hAnsi="Verdana"/>
                <w:b/>
                <w:sz w:val="16"/>
                <w:szCs w:val="16"/>
              </w:rPr>
              <w:t>c)</w:t>
            </w:r>
            <w:r w:rsidRPr="00097DFE">
              <w:rPr>
                <w:rFonts w:ascii="Verdana" w:hAnsi="Verdana"/>
                <w:b/>
                <w:sz w:val="16"/>
                <w:szCs w:val="16"/>
              </w:rPr>
              <w:tab/>
            </w:r>
            <w:r w:rsidRPr="00097DFE">
              <w:rPr>
                <w:rFonts w:ascii="Verdana" w:hAnsi="Verdana"/>
                <w:sz w:val="16"/>
                <w:szCs w:val="16"/>
              </w:rPr>
              <w:t>Estar equipadas con dos pasamanos verticales, uno en cada lado de las escaleras, que cumplan  lo siguiente:</w:t>
            </w:r>
          </w:p>
        </w:tc>
        <w:tc>
          <w:tcPr>
            <w:tcW w:w="4637" w:type="dxa"/>
          </w:tcPr>
          <w:p w14:paraId="174153F1" w14:textId="42B625A1" w:rsidR="00E861BD" w:rsidRPr="00097DFE" w:rsidRDefault="00E861BD" w:rsidP="00E861BD">
            <w:pPr>
              <w:pStyle w:val="ROMANOS"/>
              <w:spacing w:after="100" w:line="236" w:lineRule="exact"/>
              <w:ind w:left="0" w:firstLine="0"/>
              <w:rPr>
                <w:rFonts w:ascii="Verdana" w:hAnsi="Verdana"/>
                <w:b/>
                <w:sz w:val="16"/>
                <w:szCs w:val="16"/>
                <w:lang w:val="en-US"/>
              </w:rPr>
            </w:pPr>
            <w:r w:rsidRPr="00D85919">
              <w:rPr>
                <w:rFonts w:ascii="Verdana" w:hAnsi="Verdana" w:cs="Times New Roman"/>
                <w:b/>
                <w:bCs/>
                <w:sz w:val="16"/>
                <w:szCs w:val="16"/>
                <w:lang w:val="en-US"/>
              </w:rPr>
              <w:t xml:space="preserve">c) </w:t>
            </w:r>
            <w:r w:rsidRPr="00D85919">
              <w:rPr>
                <w:rFonts w:ascii="Verdana" w:hAnsi="Verdana" w:cs="Times New Roman"/>
                <w:sz w:val="16"/>
                <w:szCs w:val="16"/>
                <w:lang w:val="en-US"/>
              </w:rPr>
              <w:t>Be equipped with two vertical handrails, one on each side of the stairs, which meet the following:</w:t>
            </w:r>
            <w:r w:rsidRPr="00D85919">
              <w:rPr>
                <w:rFonts w:ascii="Verdana" w:hAnsi="Verdana" w:cs="Times New Roman"/>
                <w:b/>
                <w:bCs/>
                <w:sz w:val="16"/>
                <w:szCs w:val="16"/>
                <w:lang w:val="en-US"/>
              </w:rPr>
              <w:t xml:space="preserve">              </w:t>
            </w:r>
          </w:p>
        </w:tc>
      </w:tr>
      <w:tr w:rsidR="00E861BD" w:rsidRPr="00E861BD" w14:paraId="5C180BD5" w14:textId="403E03CA" w:rsidTr="00C65AAF">
        <w:tc>
          <w:tcPr>
            <w:tcW w:w="4695" w:type="dxa"/>
          </w:tcPr>
          <w:p w14:paraId="02644783" w14:textId="77777777" w:rsidR="00E861BD" w:rsidRPr="00291B40" w:rsidRDefault="00E861BD" w:rsidP="00E861BD">
            <w:pPr>
              <w:pStyle w:val="INCISO"/>
              <w:spacing w:after="100" w:line="236" w:lineRule="exact"/>
              <w:ind w:left="0" w:firstLine="0"/>
              <w:rPr>
                <w:rFonts w:ascii="Verdana" w:hAnsi="Verdana"/>
                <w:sz w:val="16"/>
                <w:szCs w:val="16"/>
              </w:rPr>
            </w:pPr>
            <w:r w:rsidRPr="00291B40">
              <w:rPr>
                <w:rFonts w:ascii="Verdana" w:hAnsi="Verdana"/>
                <w:b/>
                <w:sz w:val="16"/>
                <w:szCs w:val="16"/>
              </w:rPr>
              <w:t>i.</w:t>
            </w:r>
            <w:r w:rsidRPr="00291B40">
              <w:rPr>
                <w:rFonts w:ascii="Verdana" w:hAnsi="Verdana"/>
                <w:b/>
                <w:sz w:val="16"/>
                <w:szCs w:val="16"/>
              </w:rPr>
              <w:tab/>
            </w:r>
            <w:r w:rsidRPr="00291B40">
              <w:rPr>
                <w:rFonts w:ascii="Verdana" w:hAnsi="Verdana"/>
                <w:sz w:val="16"/>
                <w:szCs w:val="16"/>
              </w:rPr>
              <w:t>Estar construidas de fierro forjado, acero u otro material equivalente en resistencia y durabilidad, que tenga por lo menos 1.698 cm (7/8 in) de diámetro y estar debidamente asegurado a la locomotora con tornillos o remaches de al menos 1.27 cm (½ in);</w:t>
            </w:r>
          </w:p>
        </w:tc>
        <w:tc>
          <w:tcPr>
            <w:tcW w:w="4637" w:type="dxa"/>
          </w:tcPr>
          <w:p w14:paraId="262441EA" w14:textId="60CE621C" w:rsidR="00E861BD" w:rsidRPr="00291B40" w:rsidRDefault="00E861BD" w:rsidP="00E861BD">
            <w:pPr>
              <w:pStyle w:val="INCISO"/>
              <w:spacing w:after="100" w:line="236" w:lineRule="exact"/>
              <w:ind w:left="0" w:firstLine="0"/>
              <w:rPr>
                <w:rFonts w:ascii="Verdana" w:hAnsi="Verdana"/>
                <w:b/>
                <w:sz w:val="16"/>
                <w:szCs w:val="16"/>
                <w:lang w:val="en-US"/>
              </w:rPr>
            </w:pPr>
            <w:proofErr w:type="spellStart"/>
            <w:r w:rsidRPr="00291B40">
              <w:rPr>
                <w:rFonts w:ascii="Verdana" w:hAnsi="Verdana" w:cs="Times New Roman"/>
                <w:b/>
                <w:bCs/>
                <w:sz w:val="16"/>
                <w:szCs w:val="16"/>
                <w:lang w:val="en-US"/>
              </w:rPr>
              <w:t>i</w:t>
            </w:r>
            <w:proofErr w:type="spellEnd"/>
            <w:r w:rsidRPr="00291B40">
              <w:rPr>
                <w:rFonts w:ascii="Verdana" w:hAnsi="Verdana" w:cs="Times New Roman"/>
                <w:b/>
                <w:bCs/>
                <w:sz w:val="16"/>
                <w:szCs w:val="16"/>
                <w:lang w:val="en-US"/>
              </w:rPr>
              <w:t xml:space="preserve">. </w:t>
            </w:r>
            <w:r w:rsidRPr="00291B40">
              <w:rPr>
                <w:rFonts w:ascii="Verdana" w:hAnsi="Verdana" w:cs="Times New Roman"/>
                <w:sz w:val="16"/>
                <w:szCs w:val="16"/>
                <w:lang w:val="en-US"/>
              </w:rPr>
              <w:t>Be constructed of forged iron, steel or other equivalent material in strength and durability, which is at least 1,698 cm (7/8 in) in diameter and be properly secured to the locomotive with screws or rivets of at least 1.27 cm (½ in. );</w:t>
            </w:r>
            <w:r w:rsidRPr="00291B40">
              <w:rPr>
                <w:rFonts w:ascii="Verdana" w:hAnsi="Verdana" w:cs="Times New Roman"/>
                <w:b/>
                <w:bCs/>
                <w:sz w:val="16"/>
                <w:szCs w:val="16"/>
                <w:lang w:val="en-US"/>
              </w:rPr>
              <w:t xml:space="preserve">              </w:t>
            </w:r>
          </w:p>
        </w:tc>
      </w:tr>
      <w:tr w:rsidR="00E861BD" w:rsidRPr="00E861BD" w14:paraId="67DDAFBE" w14:textId="58016634" w:rsidTr="00C65AAF">
        <w:tc>
          <w:tcPr>
            <w:tcW w:w="4695" w:type="dxa"/>
          </w:tcPr>
          <w:p w14:paraId="218AE0C5" w14:textId="77777777" w:rsidR="00E861BD" w:rsidRPr="00291B40" w:rsidRDefault="00E861BD" w:rsidP="00E861BD">
            <w:pPr>
              <w:pStyle w:val="INCISO"/>
              <w:spacing w:after="100" w:line="236" w:lineRule="exact"/>
              <w:ind w:left="0" w:firstLine="0"/>
              <w:rPr>
                <w:rFonts w:ascii="Verdana" w:hAnsi="Verdana"/>
                <w:sz w:val="16"/>
                <w:szCs w:val="16"/>
              </w:rPr>
            </w:pPr>
            <w:proofErr w:type="spellStart"/>
            <w:r w:rsidRPr="00291B40">
              <w:rPr>
                <w:rFonts w:ascii="Verdana" w:hAnsi="Verdana"/>
                <w:b/>
                <w:sz w:val="16"/>
                <w:szCs w:val="16"/>
              </w:rPr>
              <w:t>ii</w:t>
            </w:r>
            <w:proofErr w:type="spellEnd"/>
            <w:r w:rsidRPr="00291B40">
              <w:rPr>
                <w:rFonts w:ascii="Verdana" w:hAnsi="Verdana"/>
                <w:b/>
                <w:sz w:val="16"/>
                <w:szCs w:val="16"/>
              </w:rPr>
              <w:t>.</w:t>
            </w:r>
            <w:r w:rsidRPr="00291B40">
              <w:rPr>
                <w:rFonts w:ascii="Verdana" w:hAnsi="Verdana"/>
                <w:b/>
                <w:sz w:val="16"/>
                <w:szCs w:val="16"/>
              </w:rPr>
              <w:tab/>
            </w:r>
            <w:r w:rsidRPr="00291B40">
              <w:rPr>
                <w:rFonts w:ascii="Verdana" w:hAnsi="Verdana"/>
                <w:sz w:val="16"/>
                <w:szCs w:val="16"/>
              </w:rPr>
              <w:t>Iniciar a no más de 12.7 cm (5 in) ni a más de 81.28 cm (32 in) por arriba de la superficie segura de la pisada del escalón de loteo (inferior);</w:t>
            </w:r>
          </w:p>
        </w:tc>
        <w:tc>
          <w:tcPr>
            <w:tcW w:w="4637" w:type="dxa"/>
          </w:tcPr>
          <w:p w14:paraId="48BABB92" w14:textId="5C94A069" w:rsidR="00E861BD" w:rsidRPr="00291B40" w:rsidRDefault="00E861BD" w:rsidP="00E861BD">
            <w:pPr>
              <w:pStyle w:val="INCISO"/>
              <w:spacing w:after="100" w:line="236" w:lineRule="exact"/>
              <w:ind w:left="0" w:firstLine="0"/>
              <w:rPr>
                <w:rFonts w:ascii="Verdana" w:hAnsi="Verdana"/>
                <w:b/>
                <w:sz w:val="16"/>
                <w:szCs w:val="16"/>
                <w:lang w:val="en-US"/>
              </w:rPr>
            </w:pPr>
            <w:r w:rsidRPr="00291B40">
              <w:rPr>
                <w:rFonts w:ascii="Verdana" w:hAnsi="Verdana" w:cs="Times New Roman"/>
                <w:b/>
                <w:bCs/>
                <w:sz w:val="16"/>
                <w:szCs w:val="16"/>
                <w:lang w:val="en-US"/>
              </w:rPr>
              <w:t xml:space="preserve">ii. </w:t>
            </w:r>
            <w:r w:rsidRPr="00291B40">
              <w:rPr>
                <w:rFonts w:ascii="Verdana" w:hAnsi="Verdana" w:cs="Times New Roman"/>
                <w:sz w:val="16"/>
                <w:szCs w:val="16"/>
                <w:lang w:val="en-US"/>
              </w:rPr>
              <w:t xml:space="preserve">Start no more than 12.7 cm (5 in) or more than 81.28 cm (32 in) above the safe surface of </w:t>
            </w:r>
            <w:r w:rsidR="00291B40" w:rsidRPr="00291B40">
              <w:rPr>
                <w:rFonts w:ascii="Verdana" w:hAnsi="Verdana" w:cs="Times New Roman"/>
                <w:sz w:val="16"/>
                <w:szCs w:val="16"/>
                <w:lang w:val="en-US"/>
              </w:rPr>
              <w:t>the batch</w:t>
            </w:r>
            <w:r w:rsidRPr="00291B40">
              <w:rPr>
                <w:rFonts w:ascii="Verdana" w:hAnsi="Verdana" w:cs="Times New Roman"/>
                <w:sz w:val="16"/>
                <w:szCs w:val="16"/>
                <w:lang w:val="en-US"/>
              </w:rPr>
              <w:t xml:space="preserve"> step (</w:t>
            </w:r>
            <w:r w:rsidR="00291B40" w:rsidRPr="00291B40">
              <w:rPr>
                <w:rFonts w:ascii="Verdana" w:hAnsi="Verdana" w:cs="Times New Roman"/>
                <w:sz w:val="16"/>
                <w:szCs w:val="16"/>
                <w:lang w:val="en-US"/>
              </w:rPr>
              <w:t>lower</w:t>
            </w:r>
            <w:r w:rsidRPr="00291B40">
              <w:rPr>
                <w:rFonts w:ascii="Verdana" w:hAnsi="Verdana" w:cs="Times New Roman"/>
                <w:sz w:val="16"/>
                <w:szCs w:val="16"/>
                <w:lang w:val="en-US"/>
              </w:rPr>
              <w:t>);</w:t>
            </w:r>
            <w:r w:rsidRPr="00291B40">
              <w:rPr>
                <w:rFonts w:ascii="Verdana" w:hAnsi="Verdana" w:cs="Times New Roman"/>
                <w:b/>
                <w:bCs/>
                <w:sz w:val="16"/>
                <w:szCs w:val="16"/>
                <w:lang w:val="en-US"/>
              </w:rPr>
              <w:t xml:space="preserve">              </w:t>
            </w:r>
          </w:p>
        </w:tc>
      </w:tr>
      <w:tr w:rsidR="00E861BD" w:rsidRPr="00E861BD" w14:paraId="685B2A61" w14:textId="3EBAB258" w:rsidTr="00C65AAF">
        <w:tc>
          <w:tcPr>
            <w:tcW w:w="4695" w:type="dxa"/>
          </w:tcPr>
          <w:p w14:paraId="3EAC057C" w14:textId="77777777" w:rsidR="00E861BD" w:rsidRPr="00097DFE" w:rsidRDefault="00E861BD" w:rsidP="00E861BD">
            <w:pPr>
              <w:pStyle w:val="INCISO"/>
              <w:spacing w:after="100" w:line="236" w:lineRule="exact"/>
              <w:ind w:left="0" w:firstLine="0"/>
              <w:rPr>
                <w:rFonts w:ascii="Verdana" w:hAnsi="Verdana"/>
                <w:sz w:val="16"/>
                <w:szCs w:val="16"/>
              </w:rPr>
            </w:pPr>
            <w:proofErr w:type="spellStart"/>
            <w:r w:rsidRPr="00097DFE">
              <w:rPr>
                <w:rFonts w:ascii="Verdana" w:hAnsi="Verdana"/>
                <w:b/>
                <w:sz w:val="16"/>
                <w:szCs w:val="16"/>
              </w:rPr>
              <w:t>iii</w:t>
            </w:r>
            <w:proofErr w:type="spellEnd"/>
            <w:r w:rsidRPr="00097DFE">
              <w:rPr>
                <w:rFonts w:ascii="Verdana" w:hAnsi="Verdana"/>
                <w:b/>
                <w:sz w:val="16"/>
                <w:szCs w:val="16"/>
              </w:rPr>
              <w:t>.</w:t>
            </w:r>
            <w:r w:rsidRPr="00097DFE">
              <w:rPr>
                <w:rFonts w:ascii="Verdana" w:hAnsi="Verdana"/>
                <w:b/>
                <w:sz w:val="16"/>
                <w:szCs w:val="16"/>
              </w:rPr>
              <w:tab/>
            </w:r>
            <w:r w:rsidRPr="00097DFE">
              <w:rPr>
                <w:rFonts w:ascii="Verdana" w:hAnsi="Verdana"/>
                <w:sz w:val="16"/>
                <w:szCs w:val="16"/>
              </w:rPr>
              <w:t>Tener una altura mínima de 121.92 cm (48 in) a partir del escalón de loteo;</w:t>
            </w:r>
          </w:p>
        </w:tc>
        <w:tc>
          <w:tcPr>
            <w:tcW w:w="4637" w:type="dxa"/>
          </w:tcPr>
          <w:p w14:paraId="1B58BFCD" w14:textId="67EB1C37" w:rsidR="00E861BD" w:rsidRPr="00097DFE" w:rsidRDefault="00E861BD" w:rsidP="00E861BD">
            <w:pPr>
              <w:pStyle w:val="INCISO"/>
              <w:spacing w:after="100" w:line="236" w:lineRule="exact"/>
              <w:ind w:left="0" w:firstLine="0"/>
              <w:rPr>
                <w:rFonts w:ascii="Verdana" w:hAnsi="Verdana"/>
                <w:b/>
                <w:sz w:val="16"/>
                <w:szCs w:val="16"/>
                <w:lang w:val="en-US"/>
              </w:rPr>
            </w:pPr>
            <w:r w:rsidRPr="00D85919">
              <w:rPr>
                <w:rFonts w:ascii="Verdana" w:hAnsi="Verdana" w:cs="Times New Roman"/>
                <w:b/>
                <w:bCs/>
                <w:sz w:val="16"/>
                <w:szCs w:val="16"/>
                <w:lang w:val="en-US"/>
              </w:rPr>
              <w:t xml:space="preserve">iii. </w:t>
            </w:r>
            <w:r w:rsidRPr="00D85919">
              <w:rPr>
                <w:rFonts w:ascii="Verdana" w:hAnsi="Verdana" w:cs="Times New Roman"/>
                <w:sz w:val="16"/>
                <w:szCs w:val="16"/>
                <w:lang w:val="en-US"/>
              </w:rPr>
              <w:t xml:space="preserve">Have a minimum height of 121.92 cm (48 in) from the </w:t>
            </w:r>
            <w:r w:rsidR="00291B40">
              <w:rPr>
                <w:rFonts w:ascii="Verdana" w:hAnsi="Verdana" w:cs="Times New Roman"/>
                <w:sz w:val="16"/>
                <w:szCs w:val="16"/>
                <w:lang w:val="en-US"/>
              </w:rPr>
              <w:t>batch</w:t>
            </w:r>
            <w:r w:rsidRPr="00D85919">
              <w:rPr>
                <w:rFonts w:ascii="Verdana" w:hAnsi="Verdana" w:cs="Times New Roman"/>
                <w:sz w:val="16"/>
                <w:szCs w:val="16"/>
                <w:lang w:val="en-US"/>
              </w:rPr>
              <w:t xml:space="preserve"> step;</w:t>
            </w:r>
            <w:r w:rsidRPr="00D85919">
              <w:rPr>
                <w:rFonts w:ascii="Verdana" w:hAnsi="Verdana" w:cs="Times New Roman"/>
                <w:b/>
                <w:bCs/>
                <w:sz w:val="16"/>
                <w:szCs w:val="16"/>
                <w:lang w:val="en-US"/>
              </w:rPr>
              <w:t xml:space="preserve">              </w:t>
            </w:r>
          </w:p>
        </w:tc>
      </w:tr>
      <w:tr w:rsidR="00E861BD" w:rsidRPr="00E861BD" w14:paraId="1C10967D" w14:textId="36C2C92E" w:rsidTr="00C65AAF">
        <w:tc>
          <w:tcPr>
            <w:tcW w:w="4695" w:type="dxa"/>
          </w:tcPr>
          <w:p w14:paraId="0C75BE42" w14:textId="77777777" w:rsidR="00E861BD" w:rsidRPr="00097DFE" w:rsidRDefault="00E861BD" w:rsidP="00E861BD">
            <w:pPr>
              <w:pStyle w:val="INCISO"/>
              <w:spacing w:after="100" w:line="236" w:lineRule="exact"/>
              <w:ind w:left="0" w:firstLine="0"/>
              <w:rPr>
                <w:rFonts w:ascii="Verdana" w:hAnsi="Verdana"/>
                <w:sz w:val="16"/>
                <w:szCs w:val="16"/>
              </w:rPr>
            </w:pPr>
            <w:proofErr w:type="spellStart"/>
            <w:r w:rsidRPr="00097DFE">
              <w:rPr>
                <w:rFonts w:ascii="Verdana" w:hAnsi="Verdana"/>
                <w:b/>
                <w:sz w:val="16"/>
                <w:szCs w:val="16"/>
              </w:rPr>
              <w:t>iv</w:t>
            </w:r>
            <w:proofErr w:type="spellEnd"/>
            <w:r w:rsidRPr="00097DFE">
              <w:rPr>
                <w:rFonts w:ascii="Verdana" w:hAnsi="Verdana"/>
                <w:b/>
                <w:sz w:val="16"/>
                <w:szCs w:val="16"/>
              </w:rPr>
              <w:t>.</w:t>
            </w:r>
            <w:r w:rsidRPr="00097DFE">
              <w:rPr>
                <w:rFonts w:ascii="Verdana" w:hAnsi="Verdana"/>
                <w:b/>
                <w:sz w:val="16"/>
                <w:szCs w:val="16"/>
              </w:rPr>
              <w:tab/>
            </w:r>
            <w:r w:rsidRPr="00097DFE">
              <w:rPr>
                <w:rFonts w:ascii="Verdana" w:hAnsi="Verdana"/>
                <w:sz w:val="16"/>
                <w:szCs w:val="16"/>
              </w:rPr>
              <w:t>Estar pintadas con un color contrastante a una altura de por lo menos 121.92 cm (48 in) arriba de la superficie segura de la pisada del escalón de loteo; y</w:t>
            </w:r>
          </w:p>
        </w:tc>
        <w:tc>
          <w:tcPr>
            <w:tcW w:w="4637" w:type="dxa"/>
          </w:tcPr>
          <w:p w14:paraId="69ACBBE8" w14:textId="4AF4A105" w:rsidR="00E861BD" w:rsidRPr="00097DFE" w:rsidRDefault="00E861BD" w:rsidP="00E861BD">
            <w:pPr>
              <w:pStyle w:val="INCISO"/>
              <w:spacing w:after="100" w:line="236" w:lineRule="exact"/>
              <w:ind w:left="0" w:firstLine="0"/>
              <w:rPr>
                <w:rFonts w:ascii="Verdana" w:hAnsi="Verdana"/>
                <w:b/>
                <w:sz w:val="16"/>
                <w:szCs w:val="16"/>
                <w:lang w:val="en-US"/>
              </w:rPr>
            </w:pPr>
            <w:r w:rsidRPr="00D85919">
              <w:rPr>
                <w:rFonts w:ascii="Verdana" w:hAnsi="Verdana" w:cs="Times New Roman"/>
                <w:b/>
                <w:bCs/>
                <w:sz w:val="16"/>
                <w:szCs w:val="16"/>
                <w:lang w:val="en-US"/>
              </w:rPr>
              <w:t xml:space="preserve">iv. </w:t>
            </w:r>
            <w:r w:rsidRPr="00D85919">
              <w:rPr>
                <w:rFonts w:ascii="Verdana" w:hAnsi="Verdana" w:cs="Times New Roman"/>
                <w:sz w:val="16"/>
                <w:szCs w:val="16"/>
                <w:lang w:val="en-US"/>
              </w:rPr>
              <w:t xml:space="preserve">Be painted with a contrasting color at a height of at least 121.92 cm (48 in) above the safe surface of the stepping step; </w:t>
            </w:r>
            <w:r w:rsidR="00291B40">
              <w:rPr>
                <w:rFonts w:ascii="Verdana" w:hAnsi="Verdana" w:cs="Times New Roman"/>
                <w:sz w:val="16"/>
                <w:szCs w:val="16"/>
                <w:lang w:val="en-US"/>
              </w:rPr>
              <w:t>and</w:t>
            </w:r>
            <w:r w:rsidRPr="00D85919">
              <w:rPr>
                <w:rFonts w:ascii="Verdana" w:hAnsi="Verdana" w:cs="Times New Roman"/>
                <w:b/>
                <w:bCs/>
                <w:sz w:val="16"/>
                <w:szCs w:val="16"/>
                <w:lang w:val="en-US"/>
              </w:rPr>
              <w:t xml:space="preserve">              </w:t>
            </w:r>
          </w:p>
        </w:tc>
      </w:tr>
      <w:tr w:rsidR="00E861BD" w:rsidRPr="00E861BD" w14:paraId="5116591F" w14:textId="22B19716" w:rsidTr="00C65AAF">
        <w:tc>
          <w:tcPr>
            <w:tcW w:w="4695" w:type="dxa"/>
          </w:tcPr>
          <w:p w14:paraId="4369E8D7" w14:textId="77777777" w:rsidR="00E861BD" w:rsidRPr="00097DFE" w:rsidRDefault="00E861BD" w:rsidP="00E861BD">
            <w:pPr>
              <w:pStyle w:val="INCISO"/>
              <w:spacing w:after="100" w:line="236" w:lineRule="exact"/>
              <w:ind w:left="0" w:firstLine="0"/>
              <w:rPr>
                <w:rFonts w:ascii="Verdana" w:hAnsi="Verdana"/>
                <w:sz w:val="16"/>
                <w:szCs w:val="16"/>
              </w:rPr>
            </w:pPr>
            <w:r w:rsidRPr="00097DFE">
              <w:rPr>
                <w:rFonts w:ascii="Verdana" w:hAnsi="Verdana"/>
                <w:b/>
                <w:sz w:val="16"/>
                <w:szCs w:val="16"/>
              </w:rPr>
              <w:t>v.</w:t>
            </w:r>
            <w:r w:rsidRPr="00097DFE">
              <w:rPr>
                <w:rFonts w:ascii="Verdana" w:hAnsi="Verdana"/>
                <w:b/>
                <w:sz w:val="16"/>
                <w:szCs w:val="16"/>
              </w:rPr>
              <w:tab/>
            </w:r>
            <w:r w:rsidRPr="00097DFE">
              <w:rPr>
                <w:rFonts w:ascii="Verdana" w:hAnsi="Verdana"/>
                <w:sz w:val="16"/>
                <w:szCs w:val="16"/>
              </w:rPr>
              <w:t>Permitir por lo menos 6.35 cm (2 ½ in) de espacio libre usado por la mano a lo largo de toda  su longitud.</w:t>
            </w:r>
          </w:p>
        </w:tc>
        <w:tc>
          <w:tcPr>
            <w:tcW w:w="4637" w:type="dxa"/>
          </w:tcPr>
          <w:p w14:paraId="11FDFEBD" w14:textId="7B413FF6" w:rsidR="00E861BD" w:rsidRPr="00097DFE" w:rsidRDefault="00E861BD" w:rsidP="00E861BD">
            <w:pPr>
              <w:pStyle w:val="INCISO"/>
              <w:spacing w:after="100" w:line="236" w:lineRule="exact"/>
              <w:ind w:left="0" w:firstLine="0"/>
              <w:rPr>
                <w:rFonts w:ascii="Verdana" w:hAnsi="Verdana"/>
                <w:b/>
                <w:sz w:val="16"/>
                <w:szCs w:val="16"/>
                <w:lang w:val="en-US"/>
              </w:rPr>
            </w:pPr>
            <w:r w:rsidRPr="00D85919">
              <w:rPr>
                <w:rFonts w:ascii="Verdana" w:hAnsi="Verdana" w:cs="Times New Roman"/>
                <w:b/>
                <w:bCs/>
                <w:sz w:val="16"/>
                <w:szCs w:val="16"/>
                <w:lang w:val="en-US"/>
              </w:rPr>
              <w:t xml:space="preserve">v. </w:t>
            </w:r>
            <w:r w:rsidRPr="00D85919">
              <w:rPr>
                <w:rFonts w:ascii="Verdana" w:hAnsi="Verdana" w:cs="Times New Roman"/>
                <w:sz w:val="16"/>
                <w:szCs w:val="16"/>
                <w:lang w:val="en-US"/>
              </w:rPr>
              <w:t>Allow at least 6.35 cm (2 ½ in) of free space used by the hand along its entire length.</w:t>
            </w:r>
            <w:r w:rsidRPr="00D85919">
              <w:rPr>
                <w:rFonts w:ascii="Verdana" w:hAnsi="Verdana" w:cs="Times New Roman"/>
                <w:b/>
                <w:bCs/>
                <w:sz w:val="16"/>
                <w:szCs w:val="16"/>
                <w:lang w:val="en-US"/>
              </w:rPr>
              <w:t xml:space="preserve">              </w:t>
            </w:r>
          </w:p>
        </w:tc>
      </w:tr>
      <w:tr w:rsidR="00E861BD" w:rsidRPr="00E861BD" w14:paraId="19504916" w14:textId="582240AC" w:rsidTr="00C65AAF">
        <w:tc>
          <w:tcPr>
            <w:tcW w:w="4695" w:type="dxa"/>
          </w:tcPr>
          <w:p w14:paraId="6165CC02"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Las locomotoras con extremo de plataforma abierta, acoplada en control múltiple y utilizado en servicio de camino, deben tener medios de tránsito seguro entre ellas, para ello se requiere la existencia de pasillos entre la nariz y el cuerpo de las locomotoras y de un barandal continuo a través de todo el ancho del extremo de una locomotora o un barandal continuo entre locomotoras para proporcionar protección al personal.</w:t>
            </w:r>
          </w:p>
        </w:tc>
        <w:tc>
          <w:tcPr>
            <w:tcW w:w="4637" w:type="dxa"/>
          </w:tcPr>
          <w:p w14:paraId="3517E02D" w14:textId="113FBC27" w:rsidR="00E861BD" w:rsidRPr="00097DFE" w:rsidRDefault="00E861BD" w:rsidP="00E861BD">
            <w:pPr>
              <w:spacing w:after="100" w:line="236" w:lineRule="exact"/>
              <w:jc w:val="both"/>
              <w:rPr>
                <w:rFonts w:ascii="Verdana" w:hAnsi="Verdana" w:cs="Arial"/>
                <w:sz w:val="16"/>
                <w:szCs w:val="16"/>
                <w:lang w:val="en-US"/>
              </w:rPr>
            </w:pPr>
            <w:r w:rsidRPr="00D85919">
              <w:rPr>
                <w:rFonts w:ascii="Verdana" w:hAnsi="Verdana"/>
                <w:sz w:val="16"/>
                <w:szCs w:val="16"/>
                <w:lang w:val="en-US"/>
              </w:rPr>
              <w:t>Locomotives with open platform end, coupled in multiple control and used in road service, must have means of safe transit between them, for this purpose the existence of aisles between the nose and the body of the locomotives and a continuous railing is required across the entire width of the end of a locomotive or a continuous rail between locomotives to provide protection to personnel.</w:t>
            </w:r>
          </w:p>
        </w:tc>
      </w:tr>
      <w:tr w:rsidR="00E861BD" w:rsidRPr="00097DFE" w14:paraId="701ADA35" w14:textId="6FFFE215" w:rsidTr="00C65AAF">
        <w:tc>
          <w:tcPr>
            <w:tcW w:w="4695" w:type="dxa"/>
          </w:tcPr>
          <w:p w14:paraId="38109B19" w14:textId="77777777" w:rsidR="00E861BD" w:rsidRPr="00097DFE" w:rsidRDefault="00E861BD" w:rsidP="00E861BD">
            <w:pPr>
              <w:pStyle w:val="Prrafodelista"/>
              <w:spacing w:after="100" w:line="236" w:lineRule="exact"/>
              <w:ind w:left="0"/>
              <w:jc w:val="both"/>
              <w:rPr>
                <w:rFonts w:ascii="Verdana" w:hAnsi="Verdana" w:cs="Arial"/>
                <w:b/>
                <w:sz w:val="16"/>
                <w:szCs w:val="16"/>
              </w:rPr>
            </w:pPr>
            <w:r w:rsidRPr="00097DFE">
              <w:rPr>
                <w:rFonts w:ascii="Verdana" w:hAnsi="Verdana" w:cs="Arial"/>
                <w:b/>
                <w:sz w:val="16"/>
                <w:szCs w:val="16"/>
              </w:rPr>
              <w:t>4.4</w:t>
            </w:r>
            <w:r w:rsidRPr="00097DFE">
              <w:rPr>
                <w:rFonts w:ascii="Verdana" w:hAnsi="Verdana" w:cs="Arial"/>
                <w:b/>
                <w:sz w:val="16"/>
                <w:szCs w:val="16"/>
              </w:rPr>
              <w:tab/>
              <w:t>Sistema de combustión interna</w:t>
            </w:r>
          </w:p>
        </w:tc>
        <w:tc>
          <w:tcPr>
            <w:tcW w:w="4637" w:type="dxa"/>
          </w:tcPr>
          <w:p w14:paraId="46912143" w14:textId="5521DA57" w:rsidR="00E861BD" w:rsidRPr="00291B40" w:rsidRDefault="00E861BD" w:rsidP="00E861BD">
            <w:pPr>
              <w:pStyle w:val="Prrafodelista"/>
              <w:spacing w:after="100" w:line="236" w:lineRule="exact"/>
              <w:ind w:left="0"/>
              <w:jc w:val="both"/>
              <w:rPr>
                <w:rFonts w:ascii="Verdana" w:hAnsi="Verdana" w:cs="Arial"/>
                <w:b/>
                <w:sz w:val="16"/>
                <w:szCs w:val="16"/>
                <w:lang w:val="en-US"/>
              </w:rPr>
            </w:pPr>
            <w:r w:rsidRPr="00291B40">
              <w:rPr>
                <w:rFonts w:ascii="Verdana" w:hAnsi="Verdana" w:cs="Times New Roman"/>
                <w:b/>
                <w:bCs/>
                <w:sz w:val="16"/>
                <w:szCs w:val="16"/>
                <w:lang w:val="en-US"/>
              </w:rPr>
              <w:t xml:space="preserve">4.4 Internal combustion system              </w:t>
            </w:r>
          </w:p>
        </w:tc>
      </w:tr>
      <w:tr w:rsidR="00E861BD" w:rsidRPr="00E861BD" w14:paraId="08EC2F42" w14:textId="48B5D4E4" w:rsidTr="00C65AAF">
        <w:tc>
          <w:tcPr>
            <w:tcW w:w="4695" w:type="dxa"/>
          </w:tcPr>
          <w:p w14:paraId="51321212"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En los motores de combustión interna los dispositivos de temperatura y presión deben operar correctamente, cuando un motor de combustión interna haya sido detenido por falla, se colocará una nota en el pedestal del maquinista advirtiendo la falla.</w:t>
            </w:r>
          </w:p>
        </w:tc>
        <w:tc>
          <w:tcPr>
            <w:tcW w:w="4637" w:type="dxa"/>
          </w:tcPr>
          <w:p w14:paraId="02B50899" w14:textId="0EC221F6" w:rsidR="00E861BD" w:rsidRPr="00291B40" w:rsidRDefault="00E861BD" w:rsidP="00E861BD">
            <w:pPr>
              <w:spacing w:after="100" w:line="236" w:lineRule="exact"/>
              <w:jc w:val="both"/>
              <w:rPr>
                <w:rFonts w:ascii="Verdana" w:hAnsi="Verdana" w:cs="Arial"/>
                <w:sz w:val="16"/>
                <w:szCs w:val="16"/>
                <w:lang w:val="en-US"/>
              </w:rPr>
            </w:pPr>
            <w:r w:rsidRPr="00291B40">
              <w:rPr>
                <w:rFonts w:ascii="Verdana" w:hAnsi="Verdana"/>
                <w:sz w:val="16"/>
                <w:szCs w:val="16"/>
                <w:lang w:val="en-US"/>
              </w:rPr>
              <w:t>In internal combustion engines the temperature and pressure devices must operate correctly, when an internal combustion engine has been stopped due to failure, a note will be placed on the driver's pedestal warning of the failure.</w:t>
            </w:r>
          </w:p>
        </w:tc>
      </w:tr>
      <w:tr w:rsidR="00E861BD" w:rsidRPr="00E861BD" w14:paraId="3E680FBC" w14:textId="761779EB" w:rsidTr="00C65AAF">
        <w:tc>
          <w:tcPr>
            <w:tcW w:w="4695" w:type="dxa"/>
          </w:tcPr>
          <w:p w14:paraId="67DDADF9" w14:textId="77777777" w:rsidR="00E861BD" w:rsidRPr="00097DFE" w:rsidRDefault="00E861BD" w:rsidP="00E861BD">
            <w:pPr>
              <w:spacing w:after="100" w:line="236" w:lineRule="exact"/>
              <w:jc w:val="both"/>
              <w:rPr>
                <w:rFonts w:ascii="Verdana" w:hAnsi="Verdana" w:cs="Arial"/>
                <w:sz w:val="16"/>
                <w:szCs w:val="16"/>
              </w:rPr>
            </w:pPr>
            <w:r w:rsidRPr="00097DFE">
              <w:rPr>
                <w:rFonts w:ascii="Verdana" w:hAnsi="Verdana" w:cs="Arial"/>
                <w:sz w:val="16"/>
                <w:szCs w:val="16"/>
              </w:rPr>
              <w:t>La línea de combustible debe tener un dispositivo de seguridad de corte de combustible de manera que:</w:t>
            </w:r>
          </w:p>
        </w:tc>
        <w:tc>
          <w:tcPr>
            <w:tcW w:w="4637" w:type="dxa"/>
          </w:tcPr>
          <w:p w14:paraId="7DAD303E" w14:textId="489D927D" w:rsidR="00E861BD" w:rsidRPr="00097DFE" w:rsidRDefault="00E861BD" w:rsidP="00E861BD">
            <w:pPr>
              <w:spacing w:after="100" w:line="236" w:lineRule="exact"/>
              <w:jc w:val="both"/>
              <w:rPr>
                <w:rFonts w:ascii="Verdana" w:hAnsi="Verdana" w:cs="Arial"/>
                <w:sz w:val="16"/>
                <w:szCs w:val="16"/>
                <w:lang w:val="en-US"/>
              </w:rPr>
            </w:pPr>
            <w:r w:rsidRPr="00D85919">
              <w:rPr>
                <w:rFonts w:ascii="Verdana" w:hAnsi="Verdana"/>
                <w:sz w:val="16"/>
                <w:szCs w:val="16"/>
                <w:lang w:val="en-US"/>
              </w:rPr>
              <w:t>The fuel line must have a fuel cutting safety device so that:</w:t>
            </w:r>
          </w:p>
        </w:tc>
      </w:tr>
      <w:tr w:rsidR="00E861BD" w:rsidRPr="00E861BD" w14:paraId="134AE966" w14:textId="7820C5D0" w:rsidTr="00C65AAF">
        <w:tc>
          <w:tcPr>
            <w:tcW w:w="4695" w:type="dxa"/>
          </w:tcPr>
          <w:p w14:paraId="393076D0" w14:textId="77777777" w:rsidR="00E861BD" w:rsidRPr="00097DFE" w:rsidRDefault="00E861BD" w:rsidP="00E861BD">
            <w:pPr>
              <w:pStyle w:val="ROMANOS"/>
              <w:spacing w:after="100" w:line="236"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Esté localizado junto al tanque de suministro de combustible o en cualquier otro lugar seguro;</w:t>
            </w:r>
          </w:p>
        </w:tc>
        <w:tc>
          <w:tcPr>
            <w:tcW w:w="4637" w:type="dxa"/>
          </w:tcPr>
          <w:p w14:paraId="1C51B02E" w14:textId="3A56168E" w:rsidR="00E861BD" w:rsidRPr="00097DFE" w:rsidRDefault="00E861BD" w:rsidP="00E861BD">
            <w:pPr>
              <w:pStyle w:val="ROMANOS"/>
              <w:spacing w:after="100" w:line="236"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00291B40">
              <w:rPr>
                <w:rFonts w:ascii="Verdana" w:hAnsi="Verdana" w:cs="Times New Roman"/>
                <w:sz w:val="16"/>
                <w:szCs w:val="16"/>
                <w:lang w:val="en-US"/>
              </w:rPr>
              <w:t>it is</w:t>
            </w:r>
            <w:r w:rsidRPr="00D85919">
              <w:rPr>
                <w:rFonts w:ascii="Verdana" w:hAnsi="Verdana" w:cs="Times New Roman"/>
                <w:sz w:val="16"/>
                <w:szCs w:val="16"/>
                <w:lang w:val="en-US"/>
              </w:rPr>
              <w:t xml:space="preserve"> located next to the fuel supply tank or in any other safe place;              </w:t>
            </w:r>
          </w:p>
        </w:tc>
      </w:tr>
      <w:tr w:rsidR="00E861BD" w:rsidRPr="00E861BD" w14:paraId="685E3AFF" w14:textId="04E092AE" w:rsidTr="00C65AAF">
        <w:tc>
          <w:tcPr>
            <w:tcW w:w="4695" w:type="dxa"/>
          </w:tcPr>
          <w:p w14:paraId="3BE8ADBF" w14:textId="77777777" w:rsidR="00E861BD" w:rsidRPr="00097DFE" w:rsidRDefault="00E861BD" w:rsidP="00E861BD">
            <w:pPr>
              <w:pStyle w:val="ROMANOS"/>
              <w:spacing w:after="100" w:line="236" w:lineRule="exact"/>
              <w:ind w:left="0" w:firstLine="0"/>
              <w:rPr>
                <w:rFonts w:ascii="Verdana" w:hAnsi="Verdana"/>
                <w:sz w:val="16"/>
                <w:szCs w:val="16"/>
              </w:rPr>
            </w:pPr>
            <w:r w:rsidRPr="00097DFE">
              <w:rPr>
                <w:rFonts w:ascii="Verdana" w:hAnsi="Verdana"/>
                <w:sz w:val="16"/>
                <w:szCs w:val="16"/>
                <w:lang w:val="en-US"/>
              </w:rPr>
              <w:lastRenderedPageBreak/>
              <w:sym w:font="Wingdings 2" w:char="F097"/>
            </w:r>
            <w:r w:rsidRPr="00097DFE">
              <w:rPr>
                <w:rFonts w:ascii="Verdana" w:hAnsi="Verdana"/>
                <w:sz w:val="16"/>
                <w:szCs w:val="16"/>
              </w:rPr>
              <w:tab/>
              <w:t>Cierre automáticamente y que pueda ser restablecido sin peligro; y</w:t>
            </w:r>
          </w:p>
        </w:tc>
        <w:tc>
          <w:tcPr>
            <w:tcW w:w="4637" w:type="dxa"/>
          </w:tcPr>
          <w:p w14:paraId="3667D901" w14:textId="3E37F78B" w:rsidR="00E861BD" w:rsidRPr="00097DFE" w:rsidRDefault="00E861BD" w:rsidP="00E861BD">
            <w:pPr>
              <w:pStyle w:val="ROMANOS"/>
              <w:spacing w:after="100" w:line="236"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00291B40">
              <w:rPr>
                <w:rFonts w:ascii="Verdana" w:hAnsi="Verdana" w:cs="Times New Roman"/>
                <w:sz w:val="16"/>
                <w:szCs w:val="16"/>
                <w:lang w:val="en-US"/>
              </w:rPr>
              <w:t xml:space="preserve">it closes </w:t>
            </w:r>
            <w:r w:rsidRPr="00D85919">
              <w:rPr>
                <w:rFonts w:ascii="Verdana" w:hAnsi="Verdana" w:cs="Times New Roman"/>
                <w:sz w:val="16"/>
                <w:szCs w:val="16"/>
                <w:lang w:val="en-US"/>
              </w:rPr>
              <w:t xml:space="preserve">automatically and it can be restored safely; </w:t>
            </w:r>
            <w:r w:rsidR="00291B40">
              <w:rPr>
                <w:rFonts w:ascii="Verdana" w:hAnsi="Verdana" w:cs="Times New Roman"/>
                <w:sz w:val="16"/>
                <w:szCs w:val="16"/>
                <w:lang w:val="en-US"/>
              </w:rPr>
              <w:t>and</w:t>
            </w:r>
            <w:r w:rsidRPr="00D85919">
              <w:rPr>
                <w:rFonts w:ascii="Verdana" w:hAnsi="Verdana" w:cs="Times New Roman"/>
                <w:sz w:val="16"/>
                <w:szCs w:val="16"/>
                <w:lang w:val="en-US"/>
              </w:rPr>
              <w:t xml:space="preserve">             </w:t>
            </w:r>
          </w:p>
        </w:tc>
      </w:tr>
      <w:tr w:rsidR="00E861BD" w:rsidRPr="00E861BD" w14:paraId="5C99B44E" w14:textId="48FCD341" w:rsidTr="00C65AAF">
        <w:tc>
          <w:tcPr>
            <w:tcW w:w="4695" w:type="dxa"/>
          </w:tcPr>
          <w:p w14:paraId="020A34D6" w14:textId="77777777" w:rsidR="00E861BD" w:rsidRPr="00097DFE" w:rsidRDefault="00E861BD" w:rsidP="00E861BD">
            <w:pPr>
              <w:pStyle w:val="ROMANOS"/>
              <w:spacing w:after="100" w:line="236"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Pueda ser operado manualmente desde lugares claramente marcados, en el interior de la cabina de mando y en cada lado exterior de la locomotora.</w:t>
            </w:r>
          </w:p>
        </w:tc>
        <w:tc>
          <w:tcPr>
            <w:tcW w:w="4637" w:type="dxa"/>
          </w:tcPr>
          <w:p w14:paraId="264140ED" w14:textId="1EF173B8" w:rsidR="00E861BD" w:rsidRPr="00097DFE" w:rsidRDefault="00E861BD" w:rsidP="00E861BD">
            <w:pPr>
              <w:pStyle w:val="ROMANOS"/>
              <w:spacing w:after="100" w:line="236"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00291B40" w:rsidRPr="00291B40">
              <w:rPr>
                <w:rFonts w:ascii="Verdana" w:hAnsi="Verdana" w:cs="Times New Roman"/>
                <w:sz w:val="16"/>
                <w:szCs w:val="16"/>
              </w:rPr>
              <w:t xml:space="preserve">It </w:t>
            </w:r>
            <w:r w:rsidRPr="00D85919">
              <w:rPr>
                <w:rFonts w:ascii="Verdana" w:hAnsi="Verdana" w:cs="Times New Roman"/>
                <w:sz w:val="16"/>
                <w:szCs w:val="16"/>
                <w:lang w:val="en-US"/>
              </w:rPr>
              <w:t xml:space="preserve">can be operated manually from clearly marked places, inside the cockpit and on each outer side of the locomotive.              </w:t>
            </w:r>
          </w:p>
        </w:tc>
      </w:tr>
      <w:tr w:rsidR="00E861BD" w:rsidRPr="00E861BD" w14:paraId="15E610AB" w14:textId="3064958C" w:rsidTr="00C65AAF">
        <w:tc>
          <w:tcPr>
            <w:tcW w:w="4695" w:type="dxa"/>
          </w:tcPr>
          <w:p w14:paraId="0FA707E2"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Los tanques de combustible deben cumplir con lo siguiente:</w:t>
            </w:r>
          </w:p>
        </w:tc>
        <w:tc>
          <w:tcPr>
            <w:tcW w:w="4637" w:type="dxa"/>
          </w:tcPr>
          <w:p w14:paraId="1DC9E059" w14:textId="4EFB2D12"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Fuel tanks must comply with the following:</w:t>
            </w:r>
          </w:p>
        </w:tc>
      </w:tr>
      <w:tr w:rsidR="00E861BD" w:rsidRPr="00E861BD" w14:paraId="234A7C77" w14:textId="64B06A8E" w:rsidTr="00C65AAF">
        <w:tc>
          <w:tcPr>
            <w:tcW w:w="4695" w:type="dxa"/>
          </w:tcPr>
          <w:p w14:paraId="361A2000" w14:textId="77777777" w:rsidR="00E861BD" w:rsidRPr="00097DFE" w:rsidRDefault="00E861BD" w:rsidP="00E861BD">
            <w:pPr>
              <w:pStyle w:val="ROMANOS"/>
              <w:spacing w:after="100" w:line="23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Los tubos de desahogo del tanque no deben descargar en el techo de éste o sobre los rieles.</w:t>
            </w:r>
          </w:p>
        </w:tc>
        <w:tc>
          <w:tcPr>
            <w:tcW w:w="4637" w:type="dxa"/>
          </w:tcPr>
          <w:p w14:paraId="5EF4BA94" w14:textId="4E763D6E" w:rsidR="00E861BD" w:rsidRPr="00097DFE" w:rsidRDefault="00E861BD" w:rsidP="00E861BD">
            <w:pPr>
              <w:pStyle w:val="ROMANOS"/>
              <w:spacing w:after="100" w:line="232"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T</w:t>
            </w:r>
            <w:r w:rsidR="00291B40">
              <w:rPr>
                <w:rFonts w:ascii="Verdana" w:hAnsi="Verdana" w:cs="Times New Roman"/>
                <w:sz w:val="16"/>
                <w:szCs w:val="16"/>
                <w:lang w:val="en-US"/>
              </w:rPr>
              <w:t>he t</w:t>
            </w:r>
            <w:r w:rsidRPr="00D85919">
              <w:rPr>
                <w:rFonts w:ascii="Verdana" w:hAnsi="Verdana" w:cs="Times New Roman"/>
                <w:sz w:val="16"/>
                <w:szCs w:val="16"/>
                <w:lang w:val="en-US"/>
              </w:rPr>
              <w:t>ank relief pipes must not discharge on</w:t>
            </w:r>
            <w:r w:rsidR="00291B40">
              <w:rPr>
                <w:rFonts w:ascii="Verdana" w:hAnsi="Verdana" w:cs="Times New Roman"/>
                <w:sz w:val="16"/>
                <w:szCs w:val="16"/>
                <w:lang w:val="en-US"/>
              </w:rPr>
              <w:t>to</w:t>
            </w:r>
            <w:r w:rsidRPr="00D85919">
              <w:rPr>
                <w:rFonts w:ascii="Verdana" w:hAnsi="Verdana" w:cs="Times New Roman"/>
                <w:sz w:val="16"/>
                <w:szCs w:val="16"/>
                <w:lang w:val="en-US"/>
              </w:rPr>
              <w:t xml:space="preserve"> the tank roof or on the rails.              </w:t>
            </w:r>
          </w:p>
        </w:tc>
      </w:tr>
      <w:tr w:rsidR="00E861BD" w:rsidRPr="00E861BD" w14:paraId="354B6BDB" w14:textId="6DA6964E" w:rsidTr="00C65AAF">
        <w:tc>
          <w:tcPr>
            <w:tcW w:w="4695" w:type="dxa"/>
          </w:tcPr>
          <w:p w14:paraId="7B959A3F" w14:textId="77777777" w:rsidR="00E861BD" w:rsidRPr="00097DFE" w:rsidRDefault="00E861BD" w:rsidP="00E861BD">
            <w:pPr>
              <w:pStyle w:val="ROMANOS"/>
              <w:spacing w:after="100" w:line="23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Los tanques y su tubería deben estar eléctricamente conectados a tierra.</w:t>
            </w:r>
          </w:p>
        </w:tc>
        <w:tc>
          <w:tcPr>
            <w:tcW w:w="4637" w:type="dxa"/>
          </w:tcPr>
          <w:p w14:paraId="2AE126AC" w14:textId="11567109" w:rsidR="00E861BD" w:rsidRPr="00097DFE" w:rsidRDefault="00E861BD" w:rsidP="00E861BD">
            <w:pPr>
              <w:pStyle w:val="ROMANOS"/>
              <w:spacing w:after="100" w:line="232"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T</w:t>
            </w:r>
            <w:r w:rsidR="00291B40">
              <w:rPr>
                <w:rFonts w:ascii="Verdana" w:hAnsi="Verdana" w:cs="Times New Roman"/>
                <w:sz w:val="16"/>
                <w:szCs w:val="16"/>
                <w:lang w:val="en-US"/>
              </w:rPr>
              <w:t>he t</w:t>
            </w:r>
            <w:r w:rsidRPr="00D85919">
              <w:rPr>
                <w:rFonts w:ascii="Verdana" w:hAnsi="Verdana" w:cs="Times New Roman"/>
                <w:sz w:val="16"/>
                <w:szCs w:val="16"/>
                <w:lang w:val="en-US"/>
              </w:rPr>
              <w:t xml:space="preserve">anks and their pipes must be electrically grounded.              </w:t>
            </w:r>
          </w:p>
        </w:tc>
      </w:tr>
      <w:tr w:rsidR="00E861BD" w:rsidRPr="00097DFE" w14:paraId="1D84BA24" w14:textId="1A956389" w:rsidTr="00C65AAF">
        <w:tc>
          <w:tcPr>
            <w:tcW w:w="4695" w:type="dxa"/>
          </w:tcPr>
          <w:p w14:paraId="29758BE6" w14:textId="77777777"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4.5</w:t>
            </w:r>
            <w:r w:rsidRPr="00097DFE">
              <w:rPr>
                <w:rFonts w:ascii="Verdana" w:hAnsi="Verdana" w:cs="Arial"/>
                <w:b/>
                <w:sz w:val="16"/>
                <w:szCs w:val="16"/>
              </w:rPr>
              <w:tab/>
              <w:t>Sistema eléctrico</w:t>
            </w:r>
          </w:p>
        </w:tc>
        <w:tc>
          <w:tcPr>
            <w:tcW w:w="4637" w:type="dxa"/>
          </w:tcPr>
          <w:p w14:paraId="70184A72" w14:textId="2606F9C4" w:rsidR="00E861BD" w:rsidRPr="00291B40" w:rsidRDefault="00E861BD" w:rsidP="00E861BD">
            <w:pPr>
              <w:pStyle w:val="Prrafodelista"/>
              <w:spacing w:after="100" w:line="232" w:lineRule="exact"/>
              <w:ind w:left="0"/>
              <w:jc w:val="both"/>
              <w:rPr>
                <w:rFonts w:ascii="Verdana" w:hAnsi="Verdana" w:cs="Arial"/>
                <w:b/>
                <w:sz w:val="16"/>
                <w:szCs w:val="16"/>
                <w:lang w:val="en-US"/>
              </w:rPr>
            </w:pPr>
            <w:r w:rsidRPr="00291B40">
              <w:rPr>
                <w:rFonts w:ascii="Verdana" w:hAnsi="Verdana" w:cs="Times New Roman"/>
                <w:b/>
                <w:bCs/>
                <w:sz w:val="16"/>
                <w:szCs w:val="16"/>
                <w:lang w:val="en-US"/>
              </w:rPr>
              <w:t xml:space="preserve">4.5 Electrical system              </w:t>
            </w:r>
          </w:p>
        </w:tc>
      </w:tr>
      <w:tr w:rsidR="00E861BD" w:rsidRPr="00E861BD" w14:paraId="15A0E3A7" w14:textId="6EECE2C9" w:rsidTr="00C65AAF">
        <w:tc>
          <w:tcPr>
            <w:tcW w:w="4695" w:type="dxa"/>
          </w:tcPr>
          <w:p w14:paraId="07E5CAC7"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Un motor eléctrico, generador o alternador no debe presentar ninguna de las irregularidades siguientes:</w:t>
            </w:r>
          </w:p>
        </w:tc>
        <w:tc>
          <w:tcPr>
            <w:tcW w:w="4637" w:type="dxa"/>
          </w:tcPr>
          <w:p w14:paraId="10C51E1A" w14:textId="74A88F78" w:rsidR="00E861BD" w:rsidRPr="00291B40" w:rsidRDefault="00E861BD" w:rsidP="00E861BD">
            <w:pPr>
              <w:spacing w:after="100" w:line="232" w:lineRule="exact"/>
              <w:jc w:val="both"/>
              <w:rPr>
                <w:rFonts w:ascii="Verdana" w:hAnsi="Verdana" w:cs="Arial"/>
                <w:sz w:val="16"/>
                <w:szCs w:val="16"/>
                <w:lang w:val="en-US"/>
              </w:rPr>
            </w:pPr>
            <w:r w:rsidRPr="00291B40">
              <w:rPr>
                <w:rFonts w:ascii="Verdana" w:hAnsi="Verdana"/>
                <w:sz w:val="16"/>
                <w:szCs w:val="16"/>
                <w:lang w:val="en-US"/>
              </w:rPr>
              <w:t>An electric motor, generator or alternator must not present any of the following irregularities:</w:t>
            </w:r>
          </w:p>
        </w:tc>
      </w:tr>
      <w:tr w:rsidR="00E861BD" w:rsidRPr="00097DFE" w14:paraId="30213790" w14:textId="75208044" w:rsidTr="00C65AAF">
        <w:tc>
          <w:tcPr>
            <w:tcW w:w="4695" w:type="dxa"/>
          </w:tcPr>
          <w:p w14:paraId="584A295A"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Estar en cortocircuito o conectado a tierra;</w:t>
            </w:r>
          </w:p>
        </w:tc>
        <w:tc>
          <w:tcPr>
            <w:tcW w:w="4637" w:type="dxa"/>
          </w:tcPr>
          <w:p w14:paraId="7AE5B313" w14:textId="0194E270" w:rsidR="00E861BD" w:rsidRPr="00291B40" w:rsidRDefault="00E861BD" w:rsidP="00E861BD">
            <w:pPr>
              <w:pStyle w:val="Prrafodelista"/>
              <w:spacing w:after="100" w:line="232" w:lineRule="exact"/>
              <w:ind w:left="0"/>
              <w:jc w:val="both"/>
              <w:rPr>
                <w:rFonts w:ascii="Verdana" w:hAnsi="Verdana" w:cs="Arial"/>
                <w:sz w:val="16"/>
                <w:szCs w:val="16"/>
                <w:lang w:val="en-US"/>
              </w:rPr>
            </w:pPr>
            <w:r w:rsidRPr="00291B40">
              <w:rPr>
                <w:rFonts w:ascii="Wingdings 2" w:hAnsi="Wingdings 2" w:cs="Times New Roman"/>
                <w:sz w:val="16"/>
                <w:szCs w:val="16"/>
                <w:lang w:val="en-US"/>
              </w:rPr>
              <w:sym w:font="Wingdings 2" w:char="F097"/>
            </w:r>
            <w:r w:rsidRPr="00291B40">
              <w:rPr>
                <w:rFonts w:ascii="Wingdings 2" w:hAnsi="Wingdings 2" w:cs="Times New Roman"/>
                <w:sz w:val="16"/>
                <w:szCs w:val="16"/>
                <w:lang w:val="en-US"/>
              </w:rPr>
              <w:t xml:space="preserve"> </w:t>
            </w:r>
            <w:r w:rsidRPr="00291B40">
              <w:rPr>
                <w:rFonts w:ascii="Verdana" w:hAnsi="Verdana" w:cs="Times New Roman"/>
                <w:sz w:val="16"/>
                <w:szCs w:val="16"/>
                <w:lang w:val="en-US"/>
              </w:rPr>
              <w:t xml:space="preserve">Be shorted or grounded;              </w:t>
            </w:r>
          </w:p>
        </w:tc>
      </w:tr>
      <w:tr w:rsidR="00E861BD" w:rsidRPr="00097DFE" w14:paraId="6C83843C" w14:textId="5913E234" w:rsidTr="00C65AAF">
        <w:tc>
          <w:tcPr>
            <w:tcW w:w="4695" w:type="dxa"/>
          </w:tcPr>
          <w:p w14:paraId="055D6F4D"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Arrojar excesivamente soldadura de estaño;</w:t>
            </w:r>
          </w:p>
        </w:tc>
        <w:tc>
          <w:tcPr>
            <w:tcW w:w="4637" w:type="dxa"/>
          </w:tcPr>
          <w:p w14:paraId="6AD9B9EF" w14:textId="7F9ED6E9" w:rsidR="00E861BD" w:rsidRPr="00291B40" w:rsidRDefault="00E861BD" w:rsidP="00E861BD">
            <w:pPr>
              <w:pStyle w:val="Prrafodelista"/>
              <w:spacing w:after="100" w:line="232" w:lineRule="exact"/>
              <w:ind w:left="0"/>
              <w:jc w:val="both"/>
              <w:rPr>
                <w:rFonts w:ascii="Verdana" w:hAnsi="Verdana" w:cs="Arial"/>
                <w:sz w:val="16"/>
                <w:szCs w:val="16"/>
                <w:lang w:val="en-US"/>
              </w:rPr>
            </w:pPr>
            <w:r w:rsidRPr="00291B40">
              <w:rPr>
                <w:rFonts w:ascii="Wingdings 2" w:hAnsi="Wingdings 2" w:cs="Times New Roman"/>
                <w:sz w:val="16"/>
                <w:szCs w:val="16"/>
                <w:lang w:val="en-US"/>
              </w:rPr>
              <w:sym w:font="Wingdings 2" w:char="F097"/>
            </w:r>
            <w:r w:rsidRPr="00291B40">
              <w:rPr>
                <w:rFonts w:ascii="Wingdings 2" w:hAnsi="Wingdings 2" w:cs="Times New Roman"/>
                <w:sz w:val="16"/>
                <w:szCs w:val="16"/>
                <w:lang w:val="en-US"/>
              </w:rPr>
              <w:t xml:space="preserve"> </w:t>
            </w:r>
            <w:r w:rsidR="00291B40">
              <w:rPr>
                <w:rFonts w:ascii="Verdana" w:hAnsi="Verdana" w:cs="Times New Roman"/>
                <w:sz w:val="16"/>
                <w:szCs w:val="16"/>
                <w:lang w:val="en-US"/>
              </w:rPr>
              <w:t xml:space="preserve">Produces excessively </w:t>
            </w:r>
            <w:r w:rsidRPr="00291B40">
              <w:rPr>
                <w:rFonts w:ascii="Verdana" w:hAnsi="Verdana" w:cs="Times New Roman"/>
                <w:sz w:val="16"/>
                <w:szCs w:val="16"/>
                <w:lang w:val="en-US"/>
              </w:rPr>
              <w:t xml:space="preserve">tin solder;              </w:t>
            </w:r>
          </w:p>
        </w:tc>
      </w:tr>
      <w:tr w:rsidR="00E861BD" w:rsidRPr="00E861BD" w14:paraId="78BD720F" w14:textId="3DBEE5E2" w:rsidTr="00C65AAF">
        <w:tc>
          <w:tcPr>
            <w:tcW w:w="4695" w:type="dxa"/>
          </w:tcPr>
          <w:p w14:paraId="0C74D288"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Mostrar evidencia de estar suelto o tener desprendimientos;</w:t>
            </w:r>
          </w:p>
        </w:tc>
        <w:tc>
          <w:tcPr>
            <w:tcW w:w="4637" w:type="dxa"/>
          </w:tcPr>
          <w:p w14:paraId="5F85E3D8" w14:textId="54114E90" w:rsidR="00E861BD" w:rsidRPr="00291B40" w:rsidRDefault="00E861BD" w:rsidP="00E861BD">
            <w:pPr>
              <w:pStyle w:val="Prrafodelista"/>
              <w:spacing w:after="100" w:line="232" w:lineRule="exact"/>
              <w:ind w:left="0"/>
              <w:jc w:val="both"/>
              <w:rPr>
                <w:rFonts w:ascii="Verdana" w:hAnsi="Verdana" w:cs="Arial"/>
                <w:sz w:val="16"/>
                <w:szCs w:val="16"/>
                <w:lang w:val="en-US"/>
              </w:rPr>
            </w:pPr>
            <w:r w:rsidRPr="00291B40">
              <w:rPr>
                <w:rFonts w:ascii="Wingdings 2" w:hAnsi="Wingdings 2" w:cs="Times New Roman"/>
                <w:sz w:val="16"/>
                <w:szCs w:val="16"/>
                <w:lang w:val="en-US"/>
              </w:rPr>
              <w:sym w:font="Wingdings 2" w:char="F097"/>
            </w:r>
            <w:r w:rsidRPr="00291B40">
              <w:rPr>
                <w:rFonts w:ascii="Wingdings 2" w:hAnsi="Wingdings 2" w:cs="Times New Roman"/>
                <w:sz w:val="16"/>
                <w:szCs w:val="16"/>
                <w:lang w:val="en-US"/>
              </w:rPr>
              <w:t xml:space="preserve"> </w:t>
            </w:r>
            <w:r w:rsidR="00291B40">
              <w:rPr>
                <w:rFonts w:ascii="Verdana" w:hAnsi="Verdana" w:cs="Times New Roman"/>
                <w:sz w:val="16"/>
                <w:szCs w:val="16"/>
                <w:lang w:val="en-US"/>
              </w:rPr>
              <w:t>Shows</w:t>
            </w:r>
            <w:r w:rsidRPr="00291B40">
              <w:rPr>
                <w:rFonts w:ascii="Verdana" w:hAnsi="Verdana" w:cs="Times New Roman"/>
                <w:sz w:val="16"/>
                <w:szCs w:val="16"/>
                <w:lang w:val="en-US"/>
              </w:rPr>
              <w:t xml:space="preserve"> evidence of being loose or having detachments;              </w:t>
            </w:r>
          </w:p>
        </w:tc>
      </w:tr>
      <w:tr w:rsidR="00E861BD" w:rsidRPr="00E861BD" w14:paraId="6C98CA7A" w14:textId="2E82C005" w:rsidTr="00C65AAF">
        <w:tc>
          <w:tcPr>
            <w:tcW w:w="4695" w:type="dxa"/>
          </w:tcPr>
          <w:p w14:paraId="16CDB4AB"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Tener sobrecalentamientos en los baleros de soporte;</w:t>
            </w:r>
          </w:p>
        </w:tc>
        <w:tc>
          <w:tcPr>
            <w:tcW w:w="4637" w:type="dxa"/>
          </w:tcPr>
          <w:p w14:paraId="690D3E87" w14:textId="16D0C305" w:rsidR="00E861BD" w:rsidRPr="00291B40" w:rsidRDefault="00E861BD" w:rsidP="00E861BD">
            <w:pPr>
              <w:pStyle w:val="Prrafodelista"/>
              <w:spacing w:after="100" w:line="232" w:lineRule="exact"/>
              <w:ind w:left="0"/>
              <w:jc w:val="both"/>
              <w:rPr>
                <w:rFonts w:ascii="Verdana" w:hAnsi="Verdana" w:cs="Arial"/>
                <w:sz w:val="16"/>
                <w:szCs w:val="16"/>
                <w:lang w:val="en-US"/>
              </w:rPr>
            </w:pPr>
            <w:r w:rsidRPr="00291B40">
              <w:rPr>
                <w:rFonts w:ascii="Wingdings 2" w:hAnsi="Wingdings 2" w:cs="Times New Roman"/>
                <w:sz w:val="16"/>
                <w:szCs w:val="16"/>
                <w:lang w:val="en-US"/>
              </w:rPr>
              <w:sym w:font="Wingdings 2" w:char="F097"/>
            </w:r>
            <w:r w:rsidRPr="00291B40">
              <w:rPr>
                <w:rFonts w:ascii="Wingdings 2" w:hAnsi="Wingdings 2" w:cs="Times New Roman"/>
                <w:sz w:val="16"/>
                <w:szCs w:val="16"/>
                <w:lang w:val="en-US"/>
              </w:rPr>
              <w:t xml:space="preserve"> </w:t>
            </w:r>
            <w:r w:rsidRPr="00291B40">
              <w:rPr>
                <w:rFonts w:ascii="Verdana" w:hAnsi="Verdana" w:cs="Times New Roman"/>
                <w:sz w:val="16"/>
                <w:szCs w:val="16"/>
                <w:lang w:val="en-US"/>
              </w:rPr>
              <w:t>Ha</w:t>
            </w:r>
            <w:r w:rsidR="00291B40">
              <w:rPr>
                <w:rFonts w:ascii="Verdana" w:hAnsi="Verdana" w:cs="Times New Roman"/>
                <w:sz w:val="16"/>
                <w:szCs w:val="16"/>
                <w:lang w:val="en-US"/>
              </w:rPr>
              <w:t>s</w:t>
            </w:r>
            <w:r w:rsidRPr="00291B40">
              <w:rPr>
                <w:rFonts w:ascii="Verdana" w:hAnsi="Verdana" w:cs="Times New Roman"/>
                <w:sz w:val="16"/>
                <w:szCs w:val="16"/>
                <w:lang w:val="en-US"/>
              </w:rPr>
              <w:t xml:space="preserve"> overheating in the </w:t>
            </w:r>
            <w:r w:rsidR="00291B40">
              <w:rPr>
                <w:rFonts w:ascii="Verdana" w:hAnsi="Verdana" w:cs="Times New Roman"/>
                <w:sz w:val="16"/>
                <w:szCs w:val="16"/>
                <w:lang w:val="en-US"/>
              </w:rPr>
              <w:t>support</w:t>
            </w:r>
            <w:r w:rsidRPr="00291B40">
              <w:rPr>
                <w:rFonts w:ascii="Verdana" w:hAnsi="Verdana" w:cs="Times New Roman"/>
                <w:sz w:val="16"/>
                <w:szCs w:val="16"/>
                <w:lang w:val="en-US"/>
              </w:rPr>
              <w:t xml:space="preserve"> bearings;              </w:t>
            </w:r>
          </w:p>
        </w:tc>
      </w:tr>
      <w:tr w:rsidR="00E861BD" w:rsidRPr="00E861BD" w14:paraId="5EBFE599" w14:textId="3C24C285" w:rsidTr="00C65AAF">
        <w:tc>
          <w:tcPr>
            <w:tcW w:w="4695" w:type="dxa"/>
          </w:tcPr>
          <w:p w14:paraId="3C9C99AA"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Tener una excesiva acumulación de aceite; y</w:t>
            </w:r>
          </w:p>
        </w:tc>
        <w:tc>
          <w:tcPr>
            <w:tcW w:w="4637" w:type="dxa"/>
          </w:tcPr>
          <w:p w14:paraId="69473D5C" w14:textId="654BBF07" w:rsidR="00E861BD" w:rsidRPr="00097DFE" w:rsidRDefault="00E861BD" w:rsidP="00E861BD">
            <w:pPr>
              <w:pStyle w:val="Prrafodelista"/>
              <w:spacing w:after="100" w:line="232" w:lineRule="exact"/>
              <w:ind w:left="0"/>
              <w:jc w:val="both"/>
              <w:rPr>
                <w:rFonts w:ascii="Verdana" w:hAnsi="Verdana" w:cs="Arial"/>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Have an excessive accumulation of oil; </w:t>
            </w:r>
            <w:r w:rsidR="00291B40">
              <w:rPr>
                <w:rFonts w:ascii="Verdana" w:hAnsi="Verdana" w:cs="Times New Roman"/>
                <w:sz w:val="16"/>
                <w:szCs w:val="16"/>
                <w:lang w:val="en-US"/>
              </w:rPr>
              <w:t>and</w:t>
            </w:r>
            <w:r w:rsidRPr="00D85919">
              <w:rPr>
                <w:rFonts w:ascii="Verdana" w:hAnsi="Verdana" w:cs="Times New Roman"/>
                <w:sz w:val="16"/>
                <w:szCs w:val="16"/>
                <w:lang w:val="en-US"/>
              </w:rPr>
              <w:t xml:space="preserve">              </w:t>
            </w:r>
          </w:p>
        </w:tc>
      </w:tr>
      <w:tr w:rsidR="00E861BD" w:rsidRPr="00E861BD" w14:paraId="35619661" w14:textId="6D09D27A" w:rsidTr="00C65AAF">
        <w:tc>
          <w:tcPr>
            <w:tcW w:w="4695" w:type="dxa"/>
          </w:tcPr>
          <w:p w14:paraId="02D80C6E"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El cableado de alta tensión, así como el de baja tensión que este visible y ponga en riesgo la seguridad de personas, debe tener sus aislamientos visibles y en buenas condiciones.</w:t>
            </w:r>
          </w:p>
        </w:tc>
        <w:tc>
          <w:tcPr>
            <w:tcW w:w="4637" w:type="dxa"/>
          </w:tcPr>
          <w:p w14:paraId="2CDC8D47" w14:textId="25EC5C0B"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High voltage wiring, as well as low voltage wiring that is visible and jeopardizes the safety of people, must have its insulation visible and in good condition.</w:t>
            </w:r>
          </w:p>
        </w:tc>
      </w:tr>
      <w:tr w:rsidR="00E861BD" w:rsidRPr="00E861BD" w14:paraId="601532D9" w14:textId="2424B97B" w:rsidTr="00C65AAF">
        <w:tc>
          <w:tcPr>
            <w:tcW w:w="4695" w:type="dxa"/>
          </w:tcPr>
          <w:p w14:paraId="7BD2C67A"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Los cables de conexión (Jumper) entre locomotoras deben estar ubicados y protegidos para proporcionar el suficiente espacio vertical, además no deben colgar con un extremo suelto.</w:t>
            </w:r>
          </w:p>
        </w:tc>
        <w:tc>
          <w:tcPr>
            <w:tcW w:w="4637" w:type="dxa"/>
          </w:tcPr>
          <w:p w14:paraId="2FEC719C" w14:textId="2A68B585"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The connecting cables (Jumper) between locomotives must be located and protected to provide sufficient vertical space, and must not hang with a loose end.</w:t>
            </w:r>
          </w:p>
        </w:tc>
      </w:tr>
      <w:tr w:rsidR="00E861BD" w:rsidRPr="00E861BD" w14:paraId="2042C530" w14:textId="1CCF43EB" w:rsidTr="00C65AAF">
        <w:tc>
          <w:tcPr>
            <w:tcW w:w="4695" w:type="dxa"/>
          </w:tcPr>
          <w:p w14:paraId="284CAAD7"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Las conexiones de cables entre locomotoras no deben tener cualquiera de las irregularidades siguientes:</w:t>
            </w:r>
          </w:p>
        </w:tc>
        <w:tc>
          <w:tcPr>
            <w:tcW w:w="4637" w:type="dxa"/>
          </w:tcPr>
          <w:p w14:paraId="566D4478" w14:textId="0E087B99"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Cable connections between locomotives must not have any of the following irregularities:</w:t>
            </w:r>
          </w:p>
        </w:tc>
      </w:tr>
      <w:tr w:rsidR="00E861BD" w:rsidRPr="00E861BD" w14:paraId="0025236D" w14:textId="38E88EFA" w:rsidTr="00C65AAF">
        <w:tc>
          <w:tcPr>
            <w:tcW w:w="4695" w:type="dxa"/>
          </w:tcPr>
          <w:p w14:paraId="3C937610"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Aislamientos rotos o en condiciones defectuosas;</w:t>
            </w:r>
          </w:p>
        </w:tc>
        <w:tc>
          <w:tcPr>
            <w:tcW w:w="4637" w:type="dxa"/>
          </w:tcPr>
          <w:p w14:paraId="4CC1EF6D" w14:textId="767A4C9C" w:rsidR="00E861BD" w:rsidRPr="00097DFE" w:rsidRDefault="00E861BD" w:rsidP="00E861BD">
            <w:pPr>
              <w:pStyle w:val="Prrafodelista"/>
              <w:spacing w:after="100" w:line="232" w:lineRule="exact"/>
              <w:ind w:left="0"/>
              <w:jc w:val="both"/>
              <w:rPr>
                <w:rFonts w:ascii="Verdana" w:hAnsi="Verdana" w:cs="Arial"/>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Insulations broken or in defective conditions;              </w:t>
            </w:r>
          </w:p>
        </w:tc>
      </w:tr>
      <w:tr w:rsidR="00E861BD" w:rsidRPr="00E861BD" w14:paraId="67A3F993" w14:textId="470B03EF" w:rsidTr="00C65AAF">
        <w:tc>
          <w:tcPr>
            <w:tcW w:w="4695" w:type="dxa"/>
          </w:tcPr>
          <w:p w14:paraId="2BCCB762"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Contactos, receptáculos o terminales rotos; y</w:t>
            </w:r>
          </w:p>
        </w:tc>
        <w:tc>
          <w:tcPr>
            <w:tcW w:w="4637" w:type="dxa"/>
          </w:tcPr>
          <w:p w14:paraId="0CA2D1C7" w14:textId="2779E067" w:rsidR="00E861BD" w:rsidRPr="00097DFE" w:rsidRDefault="00E861BD" w:rsidP="00E861BD">
            <w:pPr>
              <w:pStyle w:val="Prrafodelista"/>
              <w:spacing w:after="100" w:line="232" w:lineRule="exact"/>
              <w:ind w:left="0"/>
              <w:jc w:val="both"/>
              <w:rPr>
                <w:rFonts w:ascii="Verdana" w:hAnsi="Verdana" w:cs="Arial"/>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Broken contacts, receptacles or terminals; </w:t>
            </w:r>
            <w:r w:rsidR="00291B40">
              <w:rPr>
                <w:rFonts w:ascii="Verdana" w:hAnsi="Verdana" w:cs="Times New Roman"/>
                <w:sz w:val="16"/>
                <w:szCs w:val="16"/>
                <w:lang w:val="en-US"/>
              </w:rPr>
              <w:t>and</w:t>
            </w:r>
            <w:r w:rsidRPr="00D85919">
              <w:rPr>
                <w:rFonts w:ascii="Verdana" w:hAnsi="Verdana" w:cs="Times New Roman"/>
                <w:sz w:val="16"/>
                <w:szCs w:val="16"/>
                <w:lang w:val="en-US"/>
              </w:rPr>
              <w:t xml:space="preserve">              </w:t>
            </w:r>
          </w:p>
        </w:tc>
      </w:tr>
      <w:tr w:rsidR="00E861BD" w:rsidRPr="00E861BD" w14:paraId="5E78639E" w14:textId="5D566CA0" w:rsidTr="00C65AAF">
        <w:tc>
          <w:tcPr>
            <w:tcW w:w="4695" w:type="dxa"/>
          </w:tcPr>
          <w:p w14:paraId="18AA75DD"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Filamentos de cable, rotos o sobresalientes</w:t>
            </w:r>
          </w:p>
        </w:tc>
        <w:tc>
          <w:tcPr>
            <w:tcW w:w="4637" w:type="dxa"/>
          </w:tcPr>
          <w:p w14:paraId="57920BD8" w14:textId="5E8274AE" w:rsidR="00E861BD" w:rsidRPr="00097DFE" w:rsidRDefault="00E861BD" w:rsidP="00E861BD">
            <w:pPr>
              <w:pStyle w:val="Prrafodelista"/>
              <w:spacing w:after="100" w:line="232" w:lineRule="exact"/>
              <w:ind w:left="0"/>
              <w:jc w:val="both"/>
              <w:rPr>
                <w:rFonts w:ascii="Verdana" w:hAnsi="Verdana" w:cs="Arial"/>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Cable filaments, broken or protruding              </w:t>
            </w:r>
          </w:p>
        </w:tc>
      </w:tr>
      <w:tr w:rsidR="00E861BD" w:rsidRPr="00E861BD" w14:paraId="51C79061" w14:textId="18DD2F85" w:rsidTr="00C65AAF">
        <w:tc>
          <w:tcPr>
            <w:tcW w:w="4695" w:type="dxa"/>
          </w:tcPr>
          <w:p w14:paraId="4B92976A" w14:textId="77777777"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4.6</w:t>
            </w:r>
            <w:r w:rsidRPr="00097DFE">
              <w:rPr>
                <w:rFonts w:ascii="Verdana" w:hAnsi="Verdana" w:cs="Arial"/>
                <w:b/>
                <w:sz w:val="16"/>
                <w:szCs w:val="16"/>
              </w:rPr>
              <w:tab/>
              <w:t>Acopladores, aparejos de tiro tracción y accesorios</w:t>
            </w:r>
          </w:p>
        </w:tc>
        <w:tc>
          <w:tcPr>
            <w:tcW w:w="4637" w:type="dxa"/>
          </w:tcPr>
          <w:p w14:paraId="7874B0D1" w14:textId="4DC31A91" w:rsidR="00E861BD" w:rsidRPr="00097DFE" w:rsidRDefault="00E861BD" w:rsidP="00E861BD">
            <w:pPr>
              <w:pStyle w:val="Prrafodelista"/>
              <w:spacing w:after="100" w:line="232" w:lineRule="exact"/>
              <w:ind w:left="0"/>
              <w:jc w:val="both"/>
              <w:rPr>
                <w:rFonts w:ascii="Verdana" w:hAnsi="Verdana" w:cs="Arial"/>
                <w:b/>
                <w:sz w:val="16"/>
                <w:szCs w:val="16"/>
                <w:lang w:val="en-US"/>
              </w:rPr>
            </w:pPr>
            <w:r w:rsidRPr="00D85919">
              <w:rPr>
                <w:rFonts w:ascii="Verdana" w:hAnsi="Verdana" w:cs="Times New Roman"/>
                <w:b/>
                <w:bCs/>
                <w:sz w:val="16"/>
                <w:szCs w:val="16"/>
                <w:lang w:val="en-US"/>
              </w:rPr>
              <w:t xml:space="preserve">4.6 Couplers, traction pull rigs and accessories              </w:t>
            </w:r>
          </w:p>
        </w:tc>
      </w:tr>
      <w:tr w:rsidR="00E861BD" w:rsidRPr="00E861BD" w14:paraId="7F199EEB" w14:textId="2FB04846" w:rsidTr="00C65AAF">
        <w:tc>
          <w:tcPr>
            <w:tcW w:w="4695" w:type="dxa"/>
          </w:tcPr>
          <w:p w14:paraId="6FFAAF07"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Los acopladores no deben tener ninguna de las irregularidades siguientes:</w:t>
            </w:r>
          </w:p>
        </w:tc>
        <w:tc>
          <w:tcPr>
            <w:tcW w:w="4637" w:type="dxa"/>
          </w:tcPr>
          <w:p w14:paraId="18D17322" w14:textId="50DF00F8"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The couplers must not have any of the following irregularities:</w:t>
            </w:r>
          </w:p>
        </w:tc>
      </w:tr>
      <w:tr w:rsidR="00E861BD" w:rsidRPr="00E861BD" w14:paraId="395D701E" w14:textId="363AA0B1" w:rsidTr="00C65AAF">
        <w:tc>
          <w:tcPr>
            <w:tcW w:w="4695" w:type="dxa"/>
          </w:tcPr>
          <w:p w14:paraId="14F2957C"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Un conjunto de acoplador sin protección contra desacoplamiento;</w:t>
            </w:r>
          </w:p>
        </w:tc>
        <w:tc>
          <w:tcPr>
            <w:tcW w:w="4637" w:type="dxa"/>
          </w:tcPr>
          <w:p w14:paraId="023368C4" w14:textId="16351133" w:rsidR="00E861BD" w:rsidRPr="00097DFE" w:rsidRDefault="00E861BD" w:rsidP="00E861BD">
            <w:pPr>
              <w:pStyle w:val="Prrafodelista"/>
              <w:spacing w:after="100" w:line="232" w:lineRule="exact"/>
              <w:ind w:left="0"/>
              <w:jc w:val="both"/>
              <w:rPr>
                <w:rFonts w:ascii="Verdana" w:hAnsi="Verdana" w:cs="Arial"/>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coupler assembly without decoupling protection;              </w:t>
            </w:r>
          </w:p>
        </w:tc>
      </w:tr>
      <w:tr w:rsidR="00E861BD" w:rsidRPr="00E861BD" w14:paraId="1842BB77" w14:textId="0946DF1A" w:rsidTr="00C65AAF">
        <w:tc>
          <w:tcPr>
            <w:tcW w:w="4695" w:type="dxa"/>
          </w:tcPr>
          <w:p w14:paraId="50A2FFF8"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Una fractura o grieta en el cargador del acoplador;</w:t>
            </w:r>
          </w:p>
        </w:tc>
        <w:tc>
          <w:tcPr>
            <w:tcW w:w="4637" w:type="dxa"/>
          </w:tcPr>
          <w:p w14:paraId="7EE9AF40" w14:textId="0CE1829C" w:rsidR="00E861BD" w:rsidRPr="00097DFE" w:rsidRDefault="00E861BD" w:rsidP="00E861BD">
            <w:pPr>
              <w:pStyle w:val="Prrafodelista"/>
              <w:spacing w:after="100" w:line="232" w:lineRule="exact"/>
              <w:ind w:left="0"/>
              <w:jc w:val="both"/>
              <w:rPr>
                <w:rFonts w:ascii="Verdana" w:hAnsi="Verdana" w:cs="Arial"/>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fracture or crack in the coupler charger;              </w:t>
            </w:r>
          </w:p>
        </w:tc>
      </w:tr>
      <w:tr w:rsidR="00E861BD" w:rsidRPr="00E861BD" w14:paraId="56166791" w14:textId="65F53408" w:rsidTr="00C65AAF">
        <w:tc>
          <w:tcPr>
            <w:tcW w:w="4695" w:type="dxa"/>
          </w:tcPr>
          <w:p w14:paraId="531E8D0F"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sym w:font="Wingdings 2" w:char="F097"/>
            </w:r>
            <w:r w:rsidRPr="00097DFE">
              <w:rPr>
                <w:rFonts w:ascii="Verdana" w:hAnsi="Verdana" w:cs="Arial"/>
                <w:sz w:val="16"/>
                <w:szCs w:val="16"/>
              </w:rPr>
              <w:tab/>
              <w:t>Una fractura o grieta en el yugo, o</w:t>
            </w:r>
          </w:p>
        </w:tc>
        <w:tc>
          <w:tcPr>
            <w:tcW w:w="4637" w:type="dxa"/>
          </w:tcPr>
          <w:p w14:paraId="0ADA0953" w14:textId="425C4D2C" w:rsidR="00E861BD" w:rsidRPr="00097DFE" w:rsidRDefault="00E861BD" w:rsidP="00E861BD">
            <w:pPr>
              <w:pStyle w:val="Prrafodelista"/>
              <w:spacing w:after="100" w:line="232" w:lineRule="exact"/>
              <w:ind w:left="0"/>
              <w:jc w:val="both"/>
              <w:rPr>
                <w:rFonts w:ascii="Verdana" w:hAnsi="Verdana" w:cs="Arial"/>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fracture or crack in the yoke, or              </w:t>
            </w:r>
          </w:p>
        </w:tc>
      </w:tr>
      <w:tr w:rsidR="00E861BD" w:rsidRPr="00E861BD" w14:paraId="156F43ED" w14:textId="69A476A3" w:rsidTr="00C65AAF">
        <w:tc>
          <w:tcPr>
            <w:tcW w:w="4695" w:type="dxa"/>
          </w:tcPr>
          <w:p w14:paraId="34900DD4" w14:textId="77777777" w:rsidR="00E861BD" w:rsidRPr="00097DFE" w:rsidRDefault="00E861BD" w:rsidP="00E861BD">
            <w:pPr>
              <w:pStyle w:val="Prrafodelista"/>
              <w:spacing w:after="100" w:line="232" w:lineRule="exact"/>
              <w:ind w:left="0"/>
              <w:jc w:val="both"/>
              <w:rPr>
                <w:rFonts w:ascii="Verdana" w:hAnsi="Verdana" w:cs="Arial"/>
                <w:sz w:val="16"/>
                <w:szCs w:val="16"/>
              </w:rPr>
            </w:pPr>
            <w:r w:rsidRPr="00097DFE">
              <w:rPr>
                <w:rFonts w:ascii="Verdana" w:hAnsi="Verdana" w:cs="Arial"/>
                <w:sz w:val="16"/>
                <w:szCs w:val="16"/>
                <w:lang w:val="en-US"/>
              </w:rPr>
              <w:lastRenderedPageBreak/>
              <w:sym w:font="Wingdings 2" w:char="F097"/>
            </w:r>
            <w:r w:rsidRPr="00097DFE">
              <w:rPr>
                <w:rFonts w:ascii="Verdana" w:hAnsi="Verdana" w:cs="Arial"/>
                <w:sz w:val="16"/>
                <w:szCs w:val="16"/>
              </w:rPr>
              <w:tab/>
              <w:t>Una ruptura en el aparejo de tracción.</w:t>
            </w:r>
          </w:p>
        </w:tc>
        <w:tc>
          <w:tcPr>
            <w:tcW w:w="4637" w:type="dxa"/>
          </w:tcPr>
          <w:p w14:paraId="656841F9" w14:textId="6A097B28" w:rsidR="00E861BD" w:rsidRPr="00097DFE" w:rsidRDefault="00E861BD" w:rsidP="00E861BD">
            <w:pPr>
              <w:pStyle w:val="Prrafodelista"/>
              <w:spacing w:after="100" w:line="232" w:lineRule="exact"/>
              <w:ind w:left="0"/>
              <w:jc w:val="both"/>
              <w:rPr>
                <w:rFonts w:ascii="Verdana" w:hAnsi="Verdana" w:cs="Arial"/>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break in the traction rig.              </w:t>
            </w:r>
          </w:p>
        </w:tc>
      </w:tr>
      <w:tr w:rsidR="00E861BD" w:rsidRPr="00E861BD" w14:paraId="1C582FE9" w14:textId="6BB7E9D6" w:rsidTr="00C65AAF">
        <w:tc>
          <w:tcPr>
            <w:tcW w:w="4695" w:type="dxa"/>
          </w:tcPr>
          <w:p w14:paraId="688DA0A1"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La altura del acoplador debe estar entre 80.01 cm y 87.63 cm (31 ½ y 34 ½ in) con respecto a la parte superior del hongo del riel.</w:t>
            </w:r>
          </w:p>
        </w:tc>
        <w:tc>
          <w:tcPr>
            <w:tcW w:w="4637" w:type="dxa"/>
          </w:tcPr>
          <w:p w14:paraId="0992A4AA" w14:textId="08C69623"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The height of the coupler should be between 80.01 cm and 87.63 cm (31 ½ and 34 ½ in) relative to the top of the rail fungus.</w:t>
            </w:r>
          </w:p>
        </w:tc>
      </w:tr>
      <w:tr w:rsidR="00E861BD" w:rsidRPr="00E861BD" w14:paraId="7A545D56" w14:textId="59C3D337" w:rsidTr="00C65AAF">
        <w:tc>
          <w:tcPr>
            <w:tcW w:w="4695" w:type="dxa"/>
          </w:tcPr>
          <w:p w14:paraId="7E32B4F0"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La barra acopladora no quedará sujeta por los dispositivos de fricción a los aparatos de enganche que excedan 1.27 cm (1/2 in) de juego.</w:t>
            </w:r>
          </w:p>
        </w:tc>
        <w:tc>
          <w:tcPr>
            <w:tcW w:w="4637" w:type="dxa"/>
          </w:tcPr>
          <w:p w14:paraId="488ACD6E" w14:textId="457A5FB5"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The coupler bar will not be attached by friction devices to the coupling devices that exceed 1.27 cm (1/2 in) of play.</w:t>
            </w:r>
          </w:p>
        </w:tc>
      </w:tr>
      <w:tr w:rsidR="00E861BD" w:rsidRPr="00E861BD" w14:paraId="004EC37F" w14:textId="0FF7D6BF" w:rsidTr="00C65AAF">
        <w:tc>
          <w:tcPr>
            <w:tcW w:w="4695" w:type="dxa"/>
          </w:tcPr>
          <w:p w14:paraId="118D99B7"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La distancia entre la base de la muela y la parte interior del brazo protector de la cabeza del acoplador no debe ser mayor de 13.01 cm (5 1/8 in) en acopladores tipo D y E.</w:t>
            </w:r>
          </w:p>
        </w:tc>
        <w:tc>
          <w:tcPr>
            <w:tcW w:w="4637" w:type="dxa"/>
          </w:tcPr>
          <w:p w14:paraId="31F61270" w14:textId="02B675EE"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The distance between the base of the wheel and the inside of the protective arm of the coupler head must not be more than 13.01 cm (5 1/8 in) on type D and E couplers.</w:t>
            </w:r>
          </w:p>
        </w:tc>
      </w:tr>
      <w:tr w:rsidR="00E861BD" w:rsidRPr="00E861BD" w14:paraId="0C60C108" w14:textId="482E1D3E" w:rsidTr="00C65AAF">
        <w:tc>
          <w:tcPr>
            <w:tcW w:w="4695" w:type="dxa"/>
          </w:tcPr>
          <w:p w14:paraId="68AE9396"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Las chavetas colocadas bajo el extremo inferior de todas las barras de acoplamiento y los pernos de conexión articulados deben estar bien colocados, para prevenir que los mismos se salgan de su sitio en caso de separación de las unidades.</w:t>
            </w:r>
          </w:p>
        </w:tc>
        <w:tc>
          <w:tcPr>
            <w:tcW w:w="4637" w:type="dxa"/>
          </w:tcPr>
          <w:p w14:paraId="2C24A319" w14:textId="4EF15978" w:rsidR="00E861BD" w:rsidRPr="00097DFE" w:rsidRDefault="00E861BD" w:rsidP="00E861BD">
            <w:pPr>
              <w:spacing w:after="100" w:line="232" w:lineRule="exact"/>
              <w:jc w:val="both"/>
              <w:rPr>
                <w:rFonts w:ascii="Verdana" w:hAnsi="Verdana" w:cs="Arial"/>
                <w:sz w:val="16"/>
                <w:szCs w:val="16"/>
                <w:lang w:val="en-US"/>
              </w:rPr>
            </w:pPr>
            <w:r w:rsidRPr="00D85919">
              <w:rPr>
                <w:rFonts w:ascii="Verdana" w:hAnsi="Verdana"/>
                <w:sz w:val="16"/>
                <w:szCs w:val="16"/>
                <w:lang w:val="en-US"/>
              </w:rPr>
              <w:t xml:space="preserve">The </w:t>
            </w:r>
            <w:r w:rsidR="00291B40">
              <w:rPr>
                <w:rFonts w:ascii="Verdana" w:hAnsi="Verdana"/>
                <w:sz w:val="16"/>
                <w:szCs w:val="16"/>
                <w:lang w:val="en-US"/>
              </w:rPr>
              <w:t>pins</w:t>
            </w:r>
            <w:r w:rsidRPr="00D85919">
              <w:rPr>
                <w:rFonts w:ascii="Verdana" w:hAnsi="Verdana"/>
                <w:sz w:val="16"/>
                <w:szCs w:val="16"/>
                <w:lang w:val="en-US"/>
              </w:rPr>
              <w:t xml:space="preserve"> placed under the lower end of all coupling rods and articulated connecting bolts must be well placed, to prevent them from leaving their place in case of separation of the units.</w:t>
            </w:r>
          </w:p>
        </w:tc>
      </w:tr>
      <w:tr w:rsidR="00E861BD" w:rsidRPr="00097DFE" w14:paraId="248FBA79" w14:textId="1491CC2D" w:rsidTr="00C65AAF">
        <w:tc>
          <w:tcPr>
            <w:tcW w:w="4695" w:type="dxa"/>
          </w:tcPr>
          <w:p w14:paraId="76DA021B" w14:textId="77777777" w:rsidR="00E861BD" w:rsidRPr="00097DFE" w:rsidRDefault="00E861BD" w:rsidP="00E861BD">
            <w:pPr>
              <w:pStyle w:val="Prrafodelista"/>
              <w:spacing w:after="100" w:line="232" w:lineRule="exact"/>
              <w:ind w:left="0"/>
              <w:jc w:val="both"/>
              <w:rPr>
                <w:rFonts w:ascii="Verdana" w:hAnsi="Verdana" w:cs="Arial"/>
                <w:b/>
                <w:sz w:val="16"/>
                <w:szCs w:val="16"/>
              </w:rPr>
            </w:pPr>
            <w:r w:rsidRPr="00097DFE">
              <w:rPr>
                <w:rFonts w:ascii="Verdana" w:hAnsi="Verdana" w:cs="Arial"/>
                <w:b/>
                <w:sz w:val="16"/>
                <w:szCs w:val="16"/>
              </w:rPr>
              <w:t>4.7</w:t>
            </w:r>
            <w:r w:rsidRPr="00097DFE">
              <w:rPr>
                <w:rFonts w:ascii="Verdana" w:hAnsi="Verdana" w:cs="Arial"/>
                <w:b/>
                <w:sz w:val="16"/>
                <w:szCs w:val="16"/>
              </w:rPr>
              <w:tab/>
            </w:r>
            <w:proofErr w:type="spellStart"/>
            <w:r w:rsidRPr="00097DFE">
              <w:rPr>
                <w:rFonts w:ascii="Verdana" w:hAnsi="Verdana" w:cs="Arial"/>
                <w:b/>
                <w:sz w:val="16"/>
                <w:szCs w:val="16"/>
              </w:rPr>
              <w:t>Trucks</w:t>
            </w:r>
            <w:proofErr w:type="spellEnd"/>
            <w:r w:rsidRPr="00097DFE">
              <w:rPr>
                <w:rFonts w:ascii="Verdana" w:hAnsi="Verdana" w:cs="Arial"/>
                <w:b/>
                <w:sz w:val="16"/>
                <w:szCs w:val="16"/>
              </w:rPr>
              <w:t xml:space="preserve"> (</w:t>
            </w:r>
            <w:proofErr w:type="spellStart"/>
            <w:r w:rsidRPr="00097DFE">
              <w:rPr>
                <w:rFonts w:ascii="Verdana" w:hAnsi="Verdana" w:cs="Arial"/>
                <w:b/>
                <w:sz w:val="16"/>
                <w:szCs w:val="16"/>
              </w:rPr>
              <w:t>Bogies</w:t>
            </w:r>
            <w:proofErr w:type="spellEnd"/>
            <w:r w:rsidRPr="00097DFE">
              <w:rPr>
                <w:rFonts w:ascii="Verdana" w:hAnsi="Verdana" w:cs="Arial"/>
                <w:b/>
                <w:sz w:val="16"/>
                <w:szCs w:val="16"/>
              </w:rPr>
              <w:t>)</w:t>
            </w:r>
          </w:p>
        </w:tc>
        <w:tc>
          <w:tcPr>
            <w:tcW w:w="4637" w:type="dxa"/>
          </w:tcPr>
          <w:p w14:paraId="3852A8E0" w14:textId="7A90B87C" w:rsidR="00E861BD" w:rsidRPr="00291B40" w:rsidRDefault="00E861BD" w:rsidP="00E861BD">
            <w:pPr>
              <w:pStyle w:val="Prrafodelista"/>
              <w:spacing w:after="100" w:line="232" w:lineRule="exact"/>
              <w:ind w:left="0"/>
              <w:jc w:val="both"/>
              <w:rPr>
                <w:rFonts w:ascii="Verdana" w:hAnsi="Verdana" w:cs="Arial"/>
                <w:b/>
                <w:sz w:val="16"/>
                <w:szCs w:val="16"/>
                <w:lang w:val="en-US"/>
              </w:rPr>
            </w:pPr>
            <w:r w:rsidRPr="00291B40">
              <w:rPr>
                <w:rFonts w:ascii="Verdana" w:hAnsi="Verdana" w:cs="Times New Roman"/>
                <w:b/>
                <w:bCs/>
                <w:sz w:val="16"/>
                <w:szCs w:val="16"/>
                <w:lang w:val="en-US"/>
              </w:rPr>
              <w:t>4.7 Trucks (Bog</w:t>
            </w:r>
            <w:r w:rsidR="00291B40">
              <w:rPr>
                <w:rFonts w:ascii="Verdana" w:hAnsi="Verdana" w:cs="Times New Roman"/>
                <w:b/>
                <w:bCs/>
                <w:sz w:val="16"/>
                <w:szCs w:val="16"/>
                <w:lang w:val="en-US"/>
              </w:rPr>
              <w:t>ey</w:t>
            </w:r>
            <w:r w:rsidRPr="00291B40">
              <w:rPr>
                <w:rFonts w:ascii="Verdana" w:hAnsi="Verdana" w:cs="Times New Roman"/>
                <w:b/>
                <w:bCs/>
                <w:sz w:val="16"/>
                <w:szCs w:val="16"/>
                <w:lang w:val="en-US"/>
              </w:rPr>
              <w:t xml:space="preserve">s)              </w:t>
            </w:r>
          </w:p>
        </w:tc>
      </w:tr>
      <w:tr w:rsidR="00E861BD" w:rsidRPr="00E861BD" w14:paraId="24CB68F1" w14:textId="56255AA3" w:rsidTr="00C65AAF">
        <w:tc>
          <w:tcPr>
            <w:tcW w:w="4695" w:type="dxa"/>
          </w:tcPr>
          <w:p w14:paraId="38F186C1" w14:textId="77777777" w:rsidR="00E861BD" w:rsidRPr="00097DFE" w:rsidRDefault="00E861BD" w:rsidP="00E861BD">
            <w:pPr>
              <w:spacing w:after="100" w:line="232" w:lineRule="exact"/>
              <w:jc w:val="both"/>
              <w:rPr>
                <w:rFonts w:ascii="Verdana" w:hAnsi="Verdana" w:cs="Arial"/>
                <w:sz w:val="16"/>
                <w:szCs w:val="16"/>
              </w:rPr>
            </w:pPr>
            <w:r w:rsidRPr="00097DFE">
              <w:rPr>
                <w:rFonts w:ascii="Verdana" w:hAnsi="Verdana" w:cs="Arial"/>
                <w:sz w:val="16"/>
                <w:szCs w:val="16"/>
              </w:rPr>
              <w:t xml:space="preserve">Los </w:t>
            </w:r>
            <w:proofErr w:type="spellStart"/>
            <w:r w:rsidRPr="00097DFE">
              <w:rPr>
                <w:rFonts w:ascii="Verdana" w:hAnsi="Verdana" w:cs="Arial"/>
                <w:sz w:val="16"/>
                <w:szCs w:val="16"/>
              </w:rPr>
              <w:t>trucks</w:t>
            </w:r>
            <w:proofErr w:type="spellEnd"/>
            <w:r w:rsidRPr="00097DFE">
              <w:rPr>
                <w:rFonts w:ascii="Verdana" w:hAnsi="Verdana" w:cs="Arial"/>
                <w:sz w:val="16"/>
                <w:szCs w:val="16"/>
              </w:rPr>
              <w:t xml:space="preserve"> (</w:t>
            </w:r>
            <w:proofErr w:type="spellStart"/>
            <w:r w:rsidRPr="00097DFE">
              <w:rPr>
                <w:rFonts w:ascii="Verdana" w:hAnsi="Verdana" w:cs="Arial"/>
                <w:sz w:val="16"/>
                <w:szCs w:val="16"/>
              </w:rPr>
              <w:t>bogies</w:t>
            </w:r>
            <w:proofErr w:type="spellEnd"/>
            <w:r w:rsidRPr="00097DFE">
              <w:rPr>
                <w:rFonts w:ascii="Verdana" w:hAnsi="Verdana" w:cs="Arial"/>
                <w:sz w:val="16"/>
                <w:szCs w:val="16"/>
              </w:rPr>
              <w:t>) deberán cumplir con lo siguiente:</w:t>
            </w:r>
          </w:p>
        </w:tc>
        <w:tc>
          <w:tcPr>
            <w:tcW w:w="4637" w:type="dxa"/>
          </w:tcPr>
          <w:p w14:paraId="72130112" w14:textId="08DA67CB" w:rsidR="00E861BD" w:rsidRPr="00291B40" w:rsidRDefault="00E861BD" w:rsidP="00E861BD">
            <w:pPr>
              <w:spacing w:after="100" w:line="232" w:lineRule="exact"/>
              <w:jc w:val="both"/>
              <w:rPr>
                <w:rFonts w:ascii="Verdana" w:hAnsi="Verdana" w:cs="Arial"/>
                <w:sz w:val="16"/>
                <w:szCs w:val="16"/>
                <w:lang w:val="en-US"/>
              </w:rPr>
            </w:pPr>
            <w:r w:rsidRPr="00291B40">
              <w:rPr>
                <w:rFonts w:ascii="Verdana" w:hAnsi="Verdana"/>
                <w:sz w:val="16"/>
                <w:szCs w:val="16"/>
                <w:lang w:val="en-US"/>
              </w:rPr>
              <w:t>The trucks (bog</w:t>
            </w:r>
            <w:r w:rsidR="002D1208">
              <w:rPr>
                <w:rFonts w:ascii="Verdana" w:hAnsi="Verdana"/>
                <w:sz w:val="16"/>
                <w:szCs w:val="16"/>
                <w:lang w:val="en-US"/>
              </w:rPr>
              <w:t>ey</w:t>
            </w:r>
            <w:r w:rsidRPr="00291B40">
              <w:rPr>
                <w:rFonts w:ascii="Verdana" w:hAnsi="Verdana"/>
                <w:sz w:val="16"/>
                <w:szCs w:val="16"/>
                <w:lang w:val="en-US"/>
              </w:rPr>
              <w:t>s) shall comply with the following:</w:t>
            </w:r>
          </w:p>
        </w:tc>
      </w:tr>
      <w:tr w:rsidR="00E861BD" w:rsidRPr="00097DFE" w14:paraId="62CAED86" w14:textId="5E1CF1EB" w:rsidTr="00C65AAF">
        <w:tc>
          <w:tcPr>
            <w:tcW w:w="4695" w:type="dxa"/>
          </w:tcPr>
          <w:p w14:paraId="2A859C53" w14:textId="77777777" w:rsidR="00E861BD" w:rsidRPr="00097DFE" w:rsidRDefault="00E861BD" w:rsidP="00E861BD">
            <w:pPr>
              <w:pStyle w:val="ROMANOS"/>
              <w:spacing w:after="100" w:line="23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En </w:t>
            </w:r>
            <w:proofErr w:type="spellStart"/>
            <w:r w:rsidRPr="00097DFE">
              <w:rPr>
                <w:rFonts w:ascii="Verdana" w:hAnsi="Verdana"/>
                <w:sz w:val="16"/>
                <w:szCs w:val="16"/>
              </w:rPr>
              <w:t>trucks</w:t>
            </w:r>
            <w:proofErr w:type="spellEnd"/>
            <w:r w:rsidRPr="00097DFE">
              <w:rPr>
                <w:rFonts w:ascii="Verdana" w:hAnsi="Verdana"/>
                <w:sz w:val="16"/>
                <w:szCs w:val="16"/>
              </w:rPr>
              <w:t xml:space="preserve"> (</w:t>
            </w:r>
            <w:proofErr w:type="spellStart"/>
            <w:r w:rsidRPr="00097DFE">
              <w:rPr>
                <w:rFonts w:ascii="Verdana" w:hAnsi="Verdana"/>
                <w:sz w:val="16"/>
                <w:szCs w:val="16"/>
              </w:rPr>
              <w:t>bogies</w:t>
            </w:r>
            <w:proofErr w:type="spellEnd"/>
            <w:r w:rsidRPr="00097DFE">
              <w:rPr>
                <w:rFonts w:ascii="Verdana" w:hAnsi="Verdana"/>
                <w:sz w:val="16"/>
                <w:szCs w:val="16"/>
              </w:rPr>
              <w:t>) construidos para transmitir esfuerzo tractivo a través del plato de centro o del perno de centro, el plato de centro (macho) penetrará al plato de centro inferior (hembra) un mínimo de 3.81 cm. (1 1/2 in);</w:t>
            </w:r>
          </w:p>
        </w:tc>
        <w:tc>
          <w:tcPr>
            <w:tcW w:w="4637" w:type="dxa"/>
          </w:tcPr>
          <w:p w14:paraId="1779B13F" w14:textId="05434F3D" w:rsidR="00E861BD" w:rsidRPr="00291B40" w:rsidRDefault="00E861BD" w:rsidP="00E861BD">
            <w:pPr>
              <w:pStyle w:val="ROMANOS"/>
              <w:spacing w:after="100" w:line="232" w:lineRule="exact"/>
              <w:ind w:left="0" w:firstLine="0"/>
              <w:rPr>
                <w:rFonts w:ascii="Verdana" w:hAnsi="Verdana"/>
                <w:sz w:val="16"/>
                <w:szCs w:val="16"/>
                <w:lang w:val="en-US"/>
              </w:rPr>
            </w:pPr>
            <w:r w:rsidRPr="00291B40">
              <w:rPr>
                <w:rFonts w:ascii="Wingdings 2" w:hAnsi="Wingdings 2" w:cs="Times New Roman"/>
                <w:sz w:val="16"/>
                <w:szCs w:val="16"/>
                <w:lang w:val="en-US"/>
              </w:rPr>
              <w:sym w:font="Wingdings 2" w:char="F097"/>
            </w:r>
            <w:r w:rsidRPr="00291B40">
              <w:rPr>
                <w:rFonts w:ascii="Wingdings 2" w:hAnsi="Wingdings 2" w:cs="Times New Roman"/>
                <w:sz w:val="16"/>
                <w:szCs w:val="16"/>
                <w:lang w:val="en-US"/>
              </w:rPr>
              <w:t xml:space="preserve"> </w:t>
            </w:r>
            <w:r w:rsidRPr="00291B40">
              <w:rPr>
                <w:rFonts w:ascii="Verdana" w:hAnsi="Verdana" w:cs="Times New Roman"/>
                <w:sz w:val="16"/>
                <w:szCs w:val="16"/>
                <w:lang w:val="en-US"/>
              </w:rPr>
              <w:t>On trucks (bog</w:t>
            </w:r>
            <w:r w:rsidR="002D1208">
              <w:rPr>
                <w:rFonts w:ascii="Verdana" w:hAnsi="Verdana" w:cs="Times New Roman"/>
                <w:sz w:val="16"/>
                <w:szCs w:val="16"/>
                <w:lang w:val="en-US"/>
              </w:rPr>
              <w:t>eys</w:t>
            </w:r>
            <w:r w:rsidRPr="00291B40">
              <w:rPr>
                <w:rFonts w:ascii="Verdana" w:hAnsi="Verdana" w:cs="Times New Roman"/>
                <w:sz w:val="16"/>
                <w:szCs w:val="16"/>
                <w:lang w:val="en-US"/>
              </w:rPr>
              <w:t xml:space="preserve">) constructed to transmit tractive effort through the center plate or center bolt, the center plate (male) will penetrate to the lower center plate (female) a minimum of 3.81 cm. (1 1/2 in);              </w:t>
            </w:r>
          </w:p>
        </w:tc>
      </w:tr>
      <w:tr w:rsidR="00E861BD" w:rsidRPr="00097DFE" w14:paraId="103979A9" w14:textId="32916E71" w:rsidTr="00C65AAF">
        <w:tc>
          <w:tcPr>
            <w:tcW w:w="4695" w:type="dxa"/>
          </w:tcPr>
          <w:p w14:paraId="1E071190" w14:textId="77777777" w:rsidR="00E861BD" w:rsidRPr="00097DFE" w:rsidRDefault="00E861BD" w:rsidP="00E861BD">
            <w:pPr>
              <w:pStyle w:val="ROMANOS"/>
              <w:spacing w:after="100" w:line="23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La máxima pérdida de movimiento en el plato de centro ya ensamblado no excederá de 1.27 cm.  (1/2 in);</w:t>
            </w:r>
          </w:p>
        </w:tc>
        <w:tc>
          <w:tcPr>
            <w:tcW w:w="4637" w:type="dxa"/>
          </w:tcPr>
          <w:p w14:paraId="1046B381" w14:textId="3E00A77C" w:rsidR="00E861BD" w:rsidRPr="00291B40" w:rsidRDefault="00E861BD" w:rsidP="00E861BD">
            <w:pPr>
              <w:pStyle w:val="ROMANOS"/>
              <w:spacing w:after="100" w:line="232" w:lineRule="exact"/>
              <w:ind w:left="0" w:firstLine="0"/>
              <w:rPr>
                <w:rFonts w:ascii="Verdana" w:hAnsi="Verdana"/>
                <w:sz w:val="16"/>
                <w:szCs w:val="16"/>
                <w:lang w:val="en-US"/>
              </w:rPr>
            </w:pPr>
            <w:r w:rsidRPr="00291B40">
              <w:rPr>
                <w:rFonts w:ascii="Wingdings 2" w:hAnsi="Wingdings 2" w:cs="Times New Roman"/>
                <w:sz w:val="16"/>
                <w:szCs w:val="16"/>
                <w:lang w:val="en-US"/>
              </w:rPr>
              <w:sym w:font="Wingdings 2" w:char="F097"/>
            </w:r>
            <w:r w:rsidRPr="00291B40">
              <w:rPr>
                <w:rFonts w:ascii="Wingdings 2" w:hAnsi="Wingdings 2" w:cs="Times New Roman"/>
                <w:sz w:val="16"/>
                <w:szCs w:val="16"/>
                <w:lang w:val="en-US"/>
              </w:rPr>
              <w:t xml:space="preserve"> </w:t>
            </w:r>
            <w:r w:rsidRPr="00291B40">
              <w:rPr>
                <w:rFonts w:ascii="Verdana" w:hAnsi="Verdana" w:cs="Times New Roman"/>
                <w:sz w:val="16"/>
                <w:szCs w:val="16"/>
                <w:lang w:val="en-US"/>
              </w:rPr>
              <w:t xml:space="preserve">The maximum loss of movement in the center plate already assembled shall not exceed 1.27 cm. (1/2 in);              </w:t>
            </w:r>
          </w:p>
        </w:tc>
      </w:tr>
      <w:tr w:rsidR="00E861BD" w:rsidRPr="00E861BD" w14:paraId="12C1445F" w14:textId="03611629" w:rsidTr="00C65AAF">
        <w:tc>
          <w:tcPr>
            <w:tcW w:w="4695" w:type="dxa"/>
          </w:tcPr>
          <w:p w14:paraId="07FD12A7" w14:textId="77777777" w:rsidR="00E861BD" w:rsidRPr="00097DFE" w:rsidRDefault="00E861BD" w:rsidP="00E861BD">
            <w:pPr>
              <w:pStyle w:val="ROMANOS"/>
              <w:spacing w:after="100" w:line="23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Los platos de centro deben tener sus anillos, placas de desgaste y guardapolvos en buenas condiciones, y estar bien lubricados;</w:t>
            </w:r>
          </w:p>
        </w:tc>
        <w:tc>
          <w:tcPr>
            <w:tcW w:w="4637" w:type="dxa"/>
          </w:tcPr>
          <w:p w14:paraId="3E9BE282" w14:textId="3A261398" w:rsidR="00E861BD" w:rsidRPr="00291B40" w:rsidRDefault="00E861BD" w:rsidP="00E861BD">
            <w:pPr>
              <w:pStyle w:val="ROMANOS"/>
              <w:spacing w:after="100" w:line="232" w:lineRule="exact"/>
              <w:ind w:left="0" w:firstLine="0"/>
              <w:rPr>
                <w:rFonts w:ascii="Verdana" w:hAnsi="Verdana"/>
                <w:sz w:val="16"/>
                <w:szCs w:val="16"/>
                <w:lang w:val="en-US"/>
              </w:rPr>
            </w:pPr>
            <w:r w:rsidRPr="00291B40">
              <w:rPr>
                <w:rFonts w:ascii="Wingdings 2" w:hAnsi="Wingdings 2" w:cs="Times New Roman"/>
                <w:sz w:val="16"/>
                <w:szCs w:val="16"/>
                <w:lang w:val="en-US"/>
              </w:rPr>
              <w:sym w:font="Wingdings 2" w:char="F097"/>
            </w:r>
            <w:r w:rsidRPr="00291B40">
              <w:rPr>
                <w:rFonts w:ascii="Wingdings 2" w:hAnsi="Wingdings 2" w:cs="Times New Roman"/>
                <w:sz w:val="16"/>
                <w:szCs w:val="16"/>
                <w:lang w:val="en-US"/>
              </w:rPr>
              <w:t xml:space="preserve"> </w:t>
            </w:r>
            <w:r w:rsidRPr="00291B40">
              <w:rPr>
                <w:rFonts w:ascii="Verdana" w:hAnsi="Verdana" w:cs="Times New Roman"/>
                <w:sz w:val="16"/>
                <w:szCs w:val="16"/>
                <w:lang w:val="en-US"/>
              </w:rPr>
              <w:t xml:space="preserve">The center plates must have their rings, wear plates and dust covers in good condition, and be well lubricated;              </w:t>
            </w:r>
          </w:p>
        </w:tc>
      </w:tr>
      <w:tr w:rsidR="00E861BD" w:rsidRPr="00E861BD" w14:paraId="1A509C99" w14:textId="7D4D773B" w:rsidTr="00C65AAF">
        <w:tc>
          <w:tcPr>
            <w:tcW w:w="4695" w:type="dxa"/>
          </w:tcPr>
          <w:p w14:paraId="1B68B0BA" w14:textId="77777777" w:rsidR="00E861BD" w:rsidRPr="00097DFE" w:rsidRDefault="00E861BD" w:rsidP="00E861BD">
            <w:pPr>
              <w:pStyle w:val="ROMANOS"/>
              <w:spacing w:after="100" w:line="236"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Cada locomotora debe tener un dispositivo de seguridad para prevenir la separación del cuerpo de la locomotora del </w:t>
            </w:r>
            <w:proofErr w:type="spellStart"/>
            <w:r w:rsidRPr="00097DFE">
              <w:rPr>
                <w:rFonts w:ascii="Verdana" w:hAnsi="Verdana"/>
                <w:sz w:val="16"/>
                <w:szCs w:val="16"/>
              </w:rPr>
              <w:t>truck</w:t>
            </w:r>
            <w:proofErr w:type="spellEnd"/>
            <w:r w:rsidRPr="00097DFE">
              <w:rPr>
                <w:rFonts w:ascii="Verdana" w:hAnsi="Verdana"/>
                <w:sz w:val="16"/>
                <w:szCs w:val="16"/>
              </w:rPr>
              <w:t xml:space="preserve"> (</w:t>
            </w:r>
            <w:proofErr w:type="spellStart"/>
            <w:r w:rsidRPr="00097DFE">
              <w:rPr>
                <w:rFonts w:ascii="Verdana" w:hAnsi="Verdana"/>
                <w:sz w:val="16"/>
                <w:szCs w:val="16"/>
              </w:rPr>
              <w:t>bogie</w:t>
            </w:r>
            <w:proofErr w:type="spellEnd"/>
            <w:r w:rsidRPr="00097DFE">
              <w:rPr>
                <w:rFonts w:ascii="Verdana" w:hAnsi="Verdana"/>
                <w:sz w:val="16"/>
                <w:szCs w:val="16"/>
              </w:rPr>
              <w:t>), en caso de descarrilamiento;</w:t>
            </w:r>
          </w:p>
        </w:tc>
        <w:tc>
          <w:tcPr>
            <w:tcW w:w="4637" w:type="dxa"/>
          </w:tcPr>
          <w:p w14:paraId="1FE402C1" w14:textId="4AD6186A" w:rsidR="00E861BD" w:rsidRPr="00291B40" w:rsidRDefault="00E861BD" w:rsidP="00E861BD">
            <w:pPr>
              <w:pStyle w:val="ROMANOS"/>
              <w:spacing w:after="100" w:line="236" w:lineRule="exact"/>
              <w:ind w:left="0" w:firstLine="0"/>
              <w:rPr>
                <w:rFonts w:ascii="Verdana" w:hAnsi="Verdana"/>
                <w:sz w:val="16"/>
                <w:szCs w:val="16"/>
                <w:lang w:val="en-US"/>
              </w:rPr>
            </w:pPr>
            <w:r w:rsidRPr="00291B40">
              <w:rPr>
                <w:rFonts w:ascii="Wingdings 2" w:hAnsi="Wingdings 2" w:cs="Times New Roman"/>
                <w:sz w:val="16"/>
                <w:szCs w:val="16"/>
                <w:lang w:val="en-US"/>
              </w:rPr>
              <w:sym w:font="Wingdings 2" w:char="F097"/>
            </w:r>
            <w:r w:rsidRPr="00291B40">
              <w:rPr>
                <w:rFonts w:ascii="Wingdings 2" w:hAnsi="Wingdings 2" w:cs="Times New Roman"/>
                <w:sz w:val="16"/>
                <w:szCs w:val="16"/>
                <w:lang w:val="en-US"/>
              </w:rPr>
              <w:t xml:space="preserve"> </w:t>
            </w:r>
            <w:r w:rsidRPr="00291B40">
              <w:rPr>
                <w:rFonts w:ascii="Verdana" w:hAnsi="Verdana" w:cs="Times New Roman"/>
                <w:sz w:val="16"/>
                <w:szCs w:val="16"/>
                <w:lang w:val="en-US"/>
              </w:rPr>
              <w:t>Each locomotive must have a safety device to prevent the separation of the body of the locomotive from the truck (bog</w:t>
            </w:r>
            <w:r w:rsidR="002D1208">
              <w:rPr>
                <w:rFonts w:ascii="Verdana" w:hAnsi="Verdana" w:cs="Times New Roman"/>
                <w:sz w:val="16"/>
                <w:szCs w:val="16"/>
                <w:lang w:val="en-US"/>
              </w:rPr>
              <w:t>ey</w:t>
            </w:r>
            <w:r w:rsidRPr="00291B40">
              <w:rPr>
                <w:rFonts w:ascii="Verdana" w:hAnsi="Verdana" w:cs="Times New Roman"/>
                <w:sz w:val="16"/>
                <w:szCs w:val="16"/>
                <w:lang w:val="en-US"/>
              </w:rPr>
              <w:t xml:space="preserve">), in case of derailment;              </w:t>
            </w:r>
          </w:p>
        </w:tc>
      </w:tr>
      <w:tr w:rsidR="00E861BD" w:rsidRPr="00E861BD" w14:paraId="558A5A03" w14:textId="094A6462" w:rsidTr="00C65AAF">
        <w:tc>
          <w:tcPr>
            <w:tcW w:w="4695" w:type="dxa"/>
          </w:tcPr>
          <w:p w14:paraId="219468EF" w14:textId="77777777" w:rsidR="00E861BD" w:rsidRPr="00097DFE" w:rsidRDefault="00E861BD" w:rsidP="00E861BD">
            <w:pPr>
              <w:pStyle w:val="ROMANOS"/>
              <w:spacing w:after="100" w:line="227"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El </w:t>
            </w:r>
            <w:proofErr w:type="spellStart"/>
            <w:r w:rsidRPr="00097DFE">
              <w:rPr>
                <w:rFonts w:ascii="Verdana" w:hAnsi="Verdana"/>
                <w:sz w:val="16"/>
                <w:szCs w:val="16"/>
              </w:rPr>
              <w:t>truck</w:t>
            </w:r>
            <w:proofErr w:type="spellEnd"/>
            <w:r w:rsidRPr="00097DFE">
              <w:rPr>
                <w:rFonts w:ascii="Verdana" w:hAnsi="Verdana"/>
                <w:sz w:val="16"/>
                <w:szCs w:val="16"/>
              </w:rPr>
              <w:t xml:space="preserve"> (</w:t>
            </w:r>
            <w:proofErr w:type="spellStart"/>
            <w:r w:rsidRPr="00097DFE">
              <w:rPr>
                <w:rFonts w:ascii="Verdana" w:hAnsi="Verdana"/>
                <w:sz w:val="16"/>
                <w:szCs w:val="16"/>
              </w:rPr>
              <w:t>bogie</w:t>
            </w:r>
            <w:proofErr w:type="spellEnd"/>
            <w:r w:rsidRPr="00097DFE">
              <w:rPr>
                <w:rFonts w:ascii="Verdana" w:hAnsi="Verdana"/>
                <w:sz w:val="16"/>
                <w:szCs w:val="16"/>
              </w:rPr>
              <w:t>) no debe tener suelta la barra de acoplamiento, ni tener fisurados o rotos la fundición central, el asiento de suspensión del motor de tracción, el igualador, suspensor, cuña o perno. Los bastidores laterales no deben estar fracturados o tener una fisura en el área del esfuerzo que afecte su integridad estructural; y</w:t>
            </w:r>
          </w:p>
        </w:tc>
        <w:tc>
          <w:tcPr>
            <w:tcW w:w="4637" w:type="dxa"/>
          </w:tcPr>
          <w:p w14:paraId="05F9B4E9" w14:textId="2014BA36" w:rsidR="00E861BD" w:rsidRPr="00097DFE" w:rsidRDefault="00E861BD" w:rsidP="00E861BD">
            <w:pPr>
              <w:pStyle w:val="ROMANOS"/>
              <w:spacing w:after="100" w:line="227"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The truck (bog</w:t>
            </w:r>
            <w:r w:rsidR="002D1208">
              <w:rPr>
                <w:rFonts w:ascii="Verdana" w:hAnsi="Verdana" w:cs="Times New Roman"/>
                <w:sz w:val="16"/>
                <w:szCs w:val="16"/>
                <w:lang w:val="en-US"/>
              </w:rPr>
              <w:t>ey</w:t>
            </w:r>
            <w:r w:rsidRPr="00D85919">
              <w:rPr>
                <w:rFonts w:ascii="Verdana" w:hAnsi="Verdana" w:cs="Times New Roman"/>
                <w:sz w:val="16"/>
                <w:szCs w:val="16"/>
                <w:lang w:val="en-US"/>
              </w:rPr>
              <w:t xml:space="preserve">) must not have the coupling rod loose, or have the central cast iron, the traction motor suspension seat, the equalizer, suspension, wedge or bolt cracked or broken. The lateral frames must not be fractured or have a fissure in the area of </w:t>
            </w:r>
            <w:r w:rsidRPr="00D85919">
              <w:rPr>
                <w:sz w:val="16"/>
                <w:szCs w:val="16"/>
                <w:lang w:val="en-US"/>
              </w:rPr>
              <w:t>​​</w:t>
            </w:r>
            <w:r w:rsidRPr="00D85919">
              <w:rPr>
                <w:rFonts w:ascii="Verdana" w:hAnsi="Verdana" w:cs="Times New Roman"/>
                <w:sz w:val="16"/>
                <w:szCs w:val="16"/>
                <w:lang w:val="en-US"/>
              </w:rPr>
              <w:t xml:space="preserve">the effort that affects their structural integrity; </w:t>
            </w:r>
            <w:r w:rsidR="002D1208">
              <w:rPr>
                <w:rFonts w:ascii="Verdana" w:hAnsi="Verdana" w:cs="Times New Roman"/>
                <w:sz w:val="16"/>
                <w:szCs w:val="16"/>
                <w:lang w:val="en-US"/>
              </w:rPr>
              <w:t>and</w:t>
            </w:r>
            <w:r w:rsidRPr="00D85919">
              <w:rPr>
                <w:rFonts w:ascii="Verdana" w:hAnsi="Verdana" w:cs="Times New Roman"/>
                <w:sz w:val="16"/>
                <w:szCs w:val="16"/>
                <w:lang w:val="en-US"/>
              </w:rPr>
              <w:t xml:space="preserve">              </w:t>
            </w:r>
          </w:p>
        </w:tc>
      </w:tr>
      <w:tr w:rsidR="00E861BD" w:rsidRPr="00E861BD" w14:paraId="5C880052" w14:textId="579DEFB0" w:rsidTr="00C65AAF">
        <w:tc>
          <w:tcPr>
            <w:tcW w:w="4695" w:type="dxa"/>
          </w:tcPr>
          <w:p w14:paraId="37ABFFFB" w14:textId="77777777" w:rsidR="00E861BD" w:rsidRPr="00097DFE" w:rsidRDefault="00E861BD" w:rsidP="00E861BD">
            <w:pPr>
              <w:pStyle w:val="ROMANOS"/>
              <w:spacing w:after="100" w:line="227"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Los rodamientos a rodillo (baleros o cajas motrices) de los ejes no deben presentar evidencias de sobrecalentamiento, fracturas y/o fugas.</w:t>
            </w:r>
          </w:p>
        </w:tc>
        <w:tc>
          <w:tcPr>
            <w:tcW w:w="4637" w:type="dxa"/>
          </w:tcPr>
          <w:p w14:paraId="610110BF" w14:textId="49D8307A" w:rsidR="00E861BD" w:rsidRPr="00097DFE" w:rsidRDefault="00E861BD" w:rsidP="00E861BD">
            <w:pPr>
              <w:pStyle w:val="ROMANOS"/>
              <w:spacing w:after="100" w:line="227"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Roller bearings (bearings or drive boxes) of the shafts must not show evidence of overheating, fractures </w:t>
            </w:r>
            <w:r>
              <w:rPr>
                <w:rFonts w:ascii="Verdana" w:hAnsi="Verdana" w:cs="Times New Roman"/>
                <w:sz w:val="16"/>
                <w:szCs w:val="16"/>
                <w:lang w:val="en-US"/>
              </w:rPr>
              <w:t>and/or</w:t>
            </w:r>
            <w:r w:rsidRPr="00D85919">
              <w:rPr>
                <w:rFonts w:ascii="Verdana" w:hAnsi="Verdana" w:cs="Times New Roman"/>
                <w:sz w:val="16"/>
                <w:szCs w:val="16"/>
                <w:lang w:val="en-US"/>
              </w:rPr>
              <w:t xml:space="preserve"> leaks.              </w:t>
            </w:r>
          </w:p>
        </w:tc>
      </w:tr>
      <w:tr w:rsidR="00E861BD" w:rsidRPr="00E861BD" w14:paraId="40098916" w14:textId="00EC591D" w:rsidTr="00C65AAF">
        <w:tc>
          <w:tcPr>
            <w:tcW w:w="4695" w:type="dxa"/>
          </w:tcPr>
          <w:p w14:paraId="68813635" w14:textId="77777777" w:rsidR="00E861BD" w:rsidRPr="00097DFE" w:rsidRDefault="00E861BD" w:rsidP="00E861BD">
            <w:pPr>
              <w:spacing w:after="100" w:line="227" w:lineRule="exact"/>
              <w:jc w:val="both"/>
              <w:rPr>
                <w:rFonts w:ascii="Verdana" w:hAnsi="Verdana" w:cs="Arial"/>
                <w:sz w:val="16"/>
                <w:szCs w:val="16"/>
              </w:rPr>
            </w:pPr>
            <w:r w:rsidRPr="00097DFE">
              <w:rPr>
                <w:rFonts w:ascii="Verdana" w:hAnsi="Verdana" w:cs="Arial"/>
                <w:sz w:val="16"/>
                <w:szCs w:val="16"/>
              </w:rPr>
              <w:t>El movimiento lateral del sistema de suspensión debe cumplir con lo siguiente:</w:t>
            </w:r>
          </w:p>
        </w:tc>
        <w:tc>
          <w:tcPr>
            <w:tcW w:w="4637" w:type="dxa"/>
          </w:tcPr>
          <w:p w14:paraId="06236C54" w14:textId="36F31B07" w:rsidR="00E861BD" w:rsidRPr="00097DFE" w:rsidRDefault="00E861BD" w:rsidP="00E861BD">
            <w:pPr>
              <w:spacing w:after="100" w:line="227" w:lineRule="exact"/>
              <w:jc w:val="both"/>
              <w:rPr>
                <w:rFonts w:ascii="Verdana" w:hAnsi="Verdana" w:cs="Arial"/>
                <w:sz w:val="16"/>
                <w:szCs w:val="16"/>
                <w:lang w:val="en-US"/>
              </w:rPr>
            </w:pPr>
            <w:r w:rsidRPr="00D85919">
              <w:rPr>
                <w:rFonts w:ascii="Verdana" w:hAnsi="Verdana"/>
                <w:sz w:val="16"/>
                <w:szCs w:val="16"/>
                <w:lang w:val="en-US"/>
              </w:rPr>
              <w:t>The lateral movement of the suspension system must comply with the following:</w:t>
            </w:r>
          </w:p>
        </w:tc>
      </w:tr>
      <w:tr w:rsidR="00E861BD" w:rsidRPr="00E861BD" w14:paraId="60296807" w14:textId="17FF8E3D" w:rsidTr="00C65AAF">
        <w:tc>
          <w:tcPr>
            <w:tcW w:w="4695" w:type="dxa"/>
          </w:tcPr>
          <w:p w14:paraId="48DCF82B" w14:textId="77777777" w:rsidR="00E861BD" w:rsidRPr="002D1208" w:rsidRDefault="00E861BD" w:rsidP="00E861BD">
            <w:pPr>
              <w:pStyle w:val="ROMANOS"/>
              <w:spacing w:after="100" w:line="227" w:lineRule="exact"/>
              <w:ind w:left="0" w:firstLine="0"/>
              <w:rPr>
                <w:rFonts w:ascii="Verdana" w:hAnsi="Verdana"/>
                <w:sz w:val="16"/>
                <w:szCs w:val="16"/>
              </w:rPr>
            </w:pPr>
            <w:r w:rsidRPr="002D1208">
              <w:rPr>
                <w:rFonts w:ascii="Verdana" w:hAnsi="Verdana"/>
                <w:sz w:val="16"/>
                <w:szCs w:val="16"/>
                <w:lang w:val="en-US"/>
              </w:rPr>
              <w:sym w:font="Wingdings 2" w:char="F097"/>
            </w:r>
            <w:r w:rsidRPr="002D1208">
              <w:rPr>
                <w:rFonts w:ascii="Verdana" w:hAnsi="Verdana"/>
                <w:sz w:val="16"/>
                <w:szCs w:val="16"/>
              </w:rPr>
              <w:tab/>
              <w:t xml:space="preserve">El total del movimiento lateral no controlado entre las masas de las ruedas y cajas, entre cajas y pedestales o ambos, en cualquier mancuerna; no debe de exceder de 2.54 cm. (1 in) en ejes no motrices y en </w:t>
            </w:r>
            <w:r w:rsidRPr="002D1208">
              <w:rPr>
                <w:rFonts w:ascii="Verdana" w:hAnsi="Verdana"/>
                <w:sz w:val="16"/>
                <w:szCs w:val="16"/>
              </w:rPr>
              <w:lastRenderedPageBreak/>
              <w:t>ejes motrices con cojinetes de fricción. No excederá de 1.90 cm. (3/4 in) en todos los demás ejes motrices; y</w:t>
            </w:r>
          </w:p>
        </w:tc>
        <w:tc>
          <w:tcPr>
            <w:tcW w:w="4637" w:type="dxa"/>
          </w:tcPr>
          <w:p w14:paraId="42007037" w14:textId="43733A65" w:rsidR="00E861BD" w:rsidRPr="002D1208" w:rsidRDefault="00E861BD" w:rsidP="00E861BD">
            <w:pPr>
              <w:pStyle w:val="ROMANOS"/>
              <w:spacing w:after="100" w:line="227" w:lineRule="exact"/>
              <w:ind w:left="0" w:firstLine="0"/>
              <w:rPr>
                <w:rFonts w:ascii="Verdana" w:hAnsi="Verdana"/>
                <w:sz w:val="16"/>
                <w:szCs w:val="16"/>
                <w:lang w:val="en-US"/>
              </w:rPr>
            </w:pPr>
            <w:r w:rsidRPr="002D1208">
              <w:rPr>
                <w:rFonts w:ascii="Wingdings 2" w:hAnsi="Wingdings 2" w:cs="Times New Roman"/>
                <w:sz w:val="16"/>
                <w:szCs w:val="16"/>
              </w:rPr>
              <w:lastRenderedPageBreak/>
              <w:sym w:font="Wingdings 2" w:char="F097"/>
            </w:r>
            <w:r w:rsidRPr="002D1208">
              <w:rPr>
                <w:rFonts w:ascii="Wingdings 2" w:hAnsi="Wingdings 2" w:cs="Times New Roman"/>
                <w:sz w:val="16"/>
                <w:szCs w:val="16"/>
              </w:rPr>
              <w:t xml:space="preserve"> </w:t>
            </w:r>
            <w:r w:rsidRPr="002D1208">
              <w:rPr>
                <w:rFonts w:ascii="Verdana" w:hAnsi="Verdana" w:cs="Times New Roman"/>
                <w:sz w:val="16"/>
                <w:szCs w:val="16"/>
                <w:lang w:val="en-US"/>
              </w:rPr>
              <w:t xml:space="preserve">The total uncontrolled lateral movement between the masses of the wheels and boxes, between boxes and pedestals or both, </w:t>
            </w:r>
            <w:r w:rsidR="002D1208" w:rsidRPr="002D1208">
              <w:rPr>
                <w:rFonts w:ascii="Verdana" w:hAnsi="Verdana" w:cs="Times New Roman"/>
                <w:sz w:val="16"/>
                <w:szCs w:val="16"/>
                <w:lang w:val="en-US"/>
              </w:rPr>
              <w:t>on</w:t>
            </w:r>
            <w:r w:rsidRPr="002D1208">
              <w:rPr>
                <w:rFonts w:ascii="Verdana" w:hAnsi="Verdana" w:cs="Times New Roman"/>
                <w:sz w:val="16"/>
                <w:szCs w:val="16"/>
                <w:lang w:val="en-US"/>
              </w:rPr>
              <w:t xml:space="preserve"> any </w:t>
            </w:r>
            <w:r w:rsidR="002D1208" w:rsidRPr="002D1208">
              <w:rPr>
                <w:rFonts w:ascii="Verdana" w:hAnsi="Verdana" w:cs="Times New Roman"/>
                <w:sz w:val="16"/>
                <w:szCs w:val="16"/>
                <w:lang w:val="en-US"/>
              </w:rPr>
              <w:t>axle</w:t>
            </w:r>
            <w:r w:rsidRPr="002D1208">
              <w:rPr>
                <w:rFonts w:ascii="Verdana" w:hAnsi="Verdana" w:cs="Times New Roman"/>
                <w:sz w:val="16"/>
                <w:szCs w:val="16"/>
                <w:lang w:val="en-US"/>
              </w:rPr>
              <w:t xml:space="preserve">; </w:t>
            </w:r>
            <w:r w:rsidR="002D1208" w:rsidRPr="002D1208">
              <w:rPr>
                <w:rFonts w:ascii="Verdana" w:hAnsi="Verdana" w:cs="Times New Roman"/>
                <w:sz w:val="16"/>
                <w:szCs w:val="16"/>
                <w:lang w:val="en-US"/>
              </w:rPr>
              <w:t>i</w:t>
            </w:r>
            <w:r w:rsidRPr="002D1208">
              <w:rPr>
                <w:rFonts w:ascii="Verdana" w:hAnsi="Verdana" w:cs="Times New Roman"/>
                <w:sz w:val="16"/>
                <w:szCs w:val="16"/>
                <w:lang w:val="en-US"/>
              </w:rPr>
              <w:t xml:space="preserve">t must not exceed 2.54 cm. (1 in) on non-drive shafts and on drive shafts </w:t>
            </w:r>
            <w:r w:rsidRPr="002D1208">
              <w:rPr>
                <w:rFonts w:ascii="Verdana" w:hAnsi="Verdana" w:cs="Times New Roman"/>
                <w:sz w:val="16"/>
                <w:szCs w:val="16"/>
                <w:lang w:val="en-US"/>
              </w:rPr>
              <w:lastRenderedPageBreak/>
              <w:t xml:space="preserve">with friction bearings. It will not exceed 1.90 cm. (3/4 in) on all other drive axles; </w:t>
            </w:r>
            <w:r w:rsidR="002D1208" w:rsidRPr="002D1208">
              <w:rPr>
                <w:rFonts w:ascii="Verdana" w:hAnsi="Verdana" w:cs="Times New Roman"/>
                <w:sz w:val="16"/>
                <w:szCs w:val="16"/>
                <w:lang w:val="en-US"/>
              </w:rPr>
              <w:t>and</w:t>
            </w:r>
            <w:r w:rsidRPr="002D1208">
              <w:rPr>
                <w:rFonts w:ascii="Verdana" w:hAnsi="Verdana" w:cs="Times New Roman"/>
                <w:sz w:val="16"/>
                <w:szCs w:val="16"/>
                <w:lang w:val="en-US"/>
              </w:rPr>
              <w:t xml:space="preserve">             </w:t>
            </w:r>
          </w:p>
        </w:tc>
      </w:tr>
      <w:tr w:rsidR="00E861BD" w:rsidRPr="002D1208" w14:paraId="2E92FDDB" w14:textId="25DDD571" w:rsidTr="00C65AAF">
        <w:tc>
          <w:tcPr>
            <w:tcW w:w="4695" w:type="dxa"/>
          </w:tcPr>
          <w:p w14:paraId="2F88CFA7" w14:textId="77777777" w:rsidR="00E861BD" w:rsidRPr="002D1208" w:rsidRDefault="00E861BD" w:rsidP="00E861BD">
            <w:pPr>
              <w:pStyle w:val="ROMANOS"/>
              <w:spacing w:after="100" w:line="227" w:lineRule="exact"/>
              <w:ind w:left="0" w:firstLine="0"/>
              <w:rPr>
                <w:rFonts w:ascii="Verdana" w:hAnsi="Verdana"/>
                <w:sz w:val="16"/>
                <w:szCs w:val="16"/>
              </w:rPr>
            </w:pPr>
            <w:r w:rsidRPr="002D1208">
              <w:rPr>
                <w:rFonts w:ascii="Verdana" w:hAnsi="Verdana"/>
                <w:sz w:val="16"/>
                <w:szCs w:val="16"/>
                <w:lang w:val="en-US"/>
              </w:rPr>
              <w:lastRenderedPageBreak/>
              <w:sym w:font="Wingdings 2" w:char="F097"/>
            </w:r>
            <w:r w:rsidRPr="002D1208">
              <w:rPr>
                <w:rFonts w:ascii="Verdana" w:hAnsi="Verdana"/>
                <w:sz w:val="16"/>
                <w:szCs w:val="16"/>
              </w:rPr>
              <w:tab/>
              <w:t xml:space="preserve">El total del movimiento lateral no controlado no debe exceder de 3.17 cm (1 ¼ in) sobre el eje central de </w:t>
            </w:r>
            <w:proofErr w:type="spellStart"/>
            <w:r w:rsidRPr="002D1208">
              <w:rPr>
                <w:rFonts w:ascii="Verdana" w:hAnsi="Verdana"/>
                <w:sz w:val="16"/>
                <w:szCs w:val="16"/>
              </w:rPr>
              <w:t>trucks</w:t>
            </w:r>
            <w:proofErr w:type="spellEnd"/>
            <w:r w:rsidRPr="002D1208">
              <w:rPr>
                <w:rFonts w:ascii="Verdana" w:hAnsi="Verdana"/>
                <w:sz w:val="16"/>
                <w:szCs w:val="16"/>
              </w:rPr>
              <w:t xml:space="preserve"> (</w:t>
            </w:r>
            <w:proofErr w:type="spellStart"/>
            <w:r w:rsidRPr="002D1208">
              <w:rPr>
                <w:rFonts w:ascii="Verdana" w:hAnsi="Verdana"/>
                <w:sz w:val="16"/>
                <w:szCs w:val="16"/>
              </w:rPr>
              <w:t>bogies</w:t>
            </w:r>
            <w:proofErr w:type="spellEnd"/>
            <w:r w:rsidRPr="002D1208">
              <w:rPr>
                <w:rFonts w:ascii="Verdana" w:hAnsi="Verdana"/>
                <w:sz w:val="16"/>
                <w:szCs w:val="16"/>
              </w:rPr>
              <w:t>) de 3 ejes.</w:t>
            </w:r>
          </w:p>
        </w:tc>
        <w:tc>
          <w:tcPr>
            <w:tcW w:w="4637" w:type="dxa"/>
          </w:tcPr>
          <w:p w14:paraId="4A520579" w14:textId="1D2A7914" w:rsidR="00E861BD" w:rsidRPr="002D1208" w:rsidRDefault="00E861BD" w:rsidP="00E861BD">
            <w:pPr>
              <w:pStyle w:val="ROMANOS"/>
              <w:spacing w:after="100" w:line="227" w:lineRule="exact"/>
              <w:ind w:left="0" w:firstLine="0"/>
              <w:rPr>
                <w:rFonts w:ascii="Verdana" w:hAnsi="Verdana"/>
                <w:sz w:val="16"/>
                <w:szCs w:val="16"/>
                <w:lang w:val="en-US"/>
              </w:rPr>
            </w:pPr>
            <w:r w:rsidRPr="002D1208">
              <w:rPr>
                <w:rFonts w:ascii="Wingdings 2" w:hAnsi="Wingdings 2" w:cs="Times New Roman"/>
                <w:sz w:val="16"/>
                <w:szCs w:val="16"/>
              </w:rPr>
              <w:sym w:font="Wingdings 2" w:char="F097"/>
            </w:r>
            <w:r w:rsidRPr="002D1208">
              <w:rPr>
                <w:rFonts w:ascii="Wingdings 2" w:hAnsi="Wingdings 2" w:cs="Times New Roman"/>
                <w:sz w:val="16"/>
                <w:szCs w:val="16"/>
              </w:rPr>
              <w:t xml:space="preserve"> </w:t>
            </w:r>
            <w:r w:rsidRPr="002D1208">
              <w:rPr>
                <w:rFonts w:ascii="Verdana" w:hAnsi="Verdana" w:cs="Times New Roman"/>
                <w:sz w:val="16"/>
                <w:szCs w:val="16"/>
                <w:lang w:val="en-US"/>
              </w:rPr>
              <w:t xml:space="preserve">The total uncontrolled lateral movement must not exceed 3.17 cm (1 ¼ in.) </w:t>
            </w:r>
            <w:r w:rsidR="002D1208" w:rsidRPr="002D1208">
              <w:rPr>
                <w:rFonts w:ascii="Verdana" w:hAnsi="Verdana" w:cs="Times New Roman"/>
                <w:sz w:val="16"/>
                <w:szCs w:val="16"/>
                <w:lang w:val="en-US"/>
              </w:rPr>
              <w:t>over</w:t>
            </w:r>
            <w:r w:rsidRPr="002D1208">
              <w:rPr>
                <w:rFonts w:ascii="Verdana" w:hAnsi="Verdana" w:cs="Times New Roman"/>
                <w:sz w:val="16"/>
                <w:szCs w:val="16"/>
                <w:lang w:val="en-US"/>
              </w:rPr>
              <w:t xml:space="preserve"> the central axis of 3-axle trucks (bog</w:t>
            </w:r>
            <w:r w:rsidR="002D1208" w:rsidRPr="002D1208">
              <w:rPr>
                <w:rFonts w:ascii="Verdana" w:hAnsi="Verdana" w:cs="Times New Roman"/>
                <w:sz w:val="16"/>
                <w:szCs w:val="16"/>
                <w:lang w:val="en-US"/>
              </w:rPr>
              <w:t>eys</w:t>
            </w:r>
            <w:r w:rsidRPr="002D1208">
              <w:rPr>
                <w:rFonts w:ascii="Verdana" w:hAnsi="Verdana" w:cs="Times New Roman"/>
                <w:sz w:val="16"/>
                <w:szCs w:val="16"/>
                <w:lang w:val="en-US"/>
              </w:rPr>
              <w:t xml:space="preserve">).              </w:t>
            </w:r>
          </w:p>
        </w:tc>
      </w:tr>
      <w:tr w:rsidR="00E861BD" w:rsidRPr="00E861BD" w14:paraId="17364D8C" w14:textId="47A8E05A" w:rsidTr="00C65AAF">
        <w:tc>
          <w:tcPr>
            <w:tcW w:w="4695" w:type="dxa"/>
          </w:tcPr>
          <w:p w14:paraId="58217946" w14:textId="77777777" w:rsidR="00E861BD" w:rsidRPr="00097DFE" w:rsidRDefault="00E861BD" w:rsidP="00E861BD">
            <w:pPr>
              <w:spacing w:after="100" w:line="227" w:lineRule="exact"/>
              <w:jc w:val="both"/>
              <w:rPr>
                <w:rFonts w:ascii="Verdana" w:hAnsi="Verdana" w:cs="Arial"/>
                <w:sz w:val="16"/>
                <w:szCs w:val="16"/>
              </w:rPr>
            </w:pPr>
            <w:r w:rsidRPr="00097DFE">
              <w:rPr>
                <w:rFonts w:ascii="Verdana" w:hAnsi="Verdana" w:cs="Arial"/>
                <w:sz w:val="16"/>
                <w:szCs w:val="16"/>
              </w:rPr>
              <w:t xml:space="preserve">El equipo de amortiguación y resortes de cada </w:t>
            </w:r>
            <w:proofErr w:type="spellStart"/>
            <w:r w:rsidRPr="00097DFE">
              <w:rPr>
                <w:rFonts w:ascii="Verdana" w:hAnsi="Verdana" w:cs="Arial"/>
                <w:sz w:val="16"/>
                <w:szCs w:val="16"/>
              </w:rPr>
              <w:t>bogie</w:t>
            </w:r>
            <w:proofErr w:type="spellEnd"/>
            <w:r w:rsidRPr="00097DFE">
              <w:rPr>
                <w:rFonts w:ascii="Verdana" w:hAnsi="Verdana" w:cs="Arial"/>
                <w:sz w:val="16"/>
                <w:szCs w:val="16"/>
              </w:rPr>
              <w:t xml:space="preserve"> (</w:t>
            </w:r>
            <w:proofErr w:type="spellStart"/>
            <w:r w:rsidRPr="00097DFE">
              <w:rPr>
                <w:rFonts w:ascii="Verdana" w:hAnsi="Verdana" w:cs="Arial"/>
                <w:sz w:val="16"/>
                <w:szCs w:val="16"/>
              </w:rPr>
              <w:t>truck</w:t>
            </w:r>
            <w:proofErr w:type="spellEnd"/>
            <w:r w:rsidRPr="00097DFE">
              <w:rPr>
                <w:rFonts w:ascii="Verdana" w:hAnsi="Verdana" w:cs="Arial"/>
                <w:sz w:val="16"/>
                <w:szCs w:val="16"/>
              </w:rPr>
              <w:t>) no debe tener ninguna hoja quebrada, excepto cuando el resorte sea parte de un juego de tres o más resortes y ninguno de los otros resortes en el juego tenga cualquier hoja quebrada.</w:t>
            </w:r>
          </w:p>
        </w:tc>
        <w:tc>
          <w:tcPr>
            <w:tcW w:w="4637" w:type="dxa"/>
          </w:tcPr>
          <w:p w14:paraId="34B3BE07" w14:textId="429DC45E" w:rsidR="00E861BD" w:rsidRPr="00097DFE" w:rsidRDefault="00E861BD" w:rsidP="00E861BD">
            <w:pPr>
              <w:spacing w:after="100" w:line="227" w:lineRule="exact"/>
              <w:jc w:val="both"/>
              <w:rPr>
                <w:rFonts w:ascii="Verdana" w:hAnsi="Verdana" w:cs="Arial"/>
                <w:sz w:val="16"/>
                <w:szCs w:val="16"/>
                <w:lang w:val="en-US"/>
              </w:rPr>
            </w:pPr>
            <w:r w:rsidRPr="00D85919">
              <w:rPr>
                <w:rFonts w:ascii="Verdana" w:hAnsi="Verdana"/>
                <w:sz w:val="16"/>
                <w:szCs w:val="16"/>
                <w:lang w:val="en-US"/>
              </w:rPr>
              <w:t xml:space="preserve">The </w:t>
            </w:r>
            <w:r w:rsidR="002D1208">
              <w:rPr>
                <w:rFonts w:ascii="Verdana" w:hAnsi="Verdana"/>
                <w:sz w:val="16"/>
                <w:szCs w:val="16"/>
                <w:lang w:val="en-US"/>
              </w:rPr>
              <w:t>shock absorbing</w:t>
            </w:r>
            <w:r w:rsidRPr="00D85919">
              <w:rPr>
                <w:rFonts w:ascii="Verdana" w:hAnsi="Verdana"/>
                <w:sz w:val="16"/>
                <w:szCs w:val="16"/>
                <w:lang w:val="en-US"/>
              </w:rPr>
              <w:t xml:space="preserve"> equipment and springs of each bog</w:t>
            </w:r>
            <w:r w:rsidR="002D1208">
              <w:rPr>
                <w:rFonts w:ascii="Verdana" w:hAnsi="Verdana"/>
                <w:sz w:val="16"/>
                <w:szCs w:val="16"/>
                <w:lang w:val="en-US"/>
              </w:rPr>
              <w:t>ey</w:t>
            </w:r>
            <w:r w:rsidRPr="00D85919">
              <w:rPr>
                <w:rFonts w:ascii="Verdana" w:hAnsi="Verdana"/>
                <w:sz w:val="16"/>
                <w:szCs w:val="16"/>
                <w:lang w:val="en-US"/>
              </w:rPr>
              <w:t xml:space="preserve"> (truck) must not have any broken lea</w:t>
            </w:r>
            <w:r w:rsidR="002D1208">
              <w:rPr>
                <w:rFonts w:ascii="Verdana" w:hAnsi="Verdana"/>
                <w:sz w:val="16"/>
                <w:szCs w:val="16"/>
                <w:lang w:val="en-US"/>
              </w:rPr>
              <w:t>ves</w:t>
            </w:r>
            <w:r w:rsidRPr="00D85919">
              <w:rPr>
                <w:rFonts w:ascii="Verdana" w:hAnsi="Verdana"/>
                <w:sz w:val="16"/>
                <w:szCs w:val="16"/>
                <w:lang w:val="en-US"/>
              </w:rPr>
              <w:t>, except when the spring is part of a set of three or more springs and none of the other springs in the game have any broken leaf.</w:t>
            </w:r>
          </w:p>
        </w:tc>
      </w:tr>
      <w:tr w:rsidR="00E861BD" w:rsidRPr="00E861BD" w14:paraId="38ED6831" w14:textId="6E8DEA82" w:rsidTr="00C65AAF">
        <w:tc>
          <w:tcPr>
            <w:tcW w:w="4695" w:type="dxa"/>
          </w:tcPr>
          <w:p w14:paraId="1949A28B" w14:textId="77777777" w:rsidR="00E861BD" w:rsidRPr="002D1208" w:rsidRDefault="00E861BD" w:rsidP="00E861BD">
            <w:pPr>
              <w:spacing w:after="100" w:line="227" w:lineRule="exact"/>
              <w:jc w:val="both"/>
              <w:rPr>
                <w:rFonts w:ascii="Verdana" w:hAnsi="Verdana" w:cs="Arial"/>
                <w:sz w:val="16"/>
                <w:szCs w:val="16"/>
              </w:rPr>
            </w:pPr>
            <w:r w:rsidRPr="002D1208">
              <w:rPr>
                <w:rFonts w:ascii="Verdana" w:hAnsi="Verdana" w:cs="Arial"/>
                <w:sz w:val="16"/>
                <w:szCs w:val="16"/>
              </w:rPr>
              <w:t xml:space="preserve">El resorte circular exterior o interior de cada </w:t>
            </w:r>
            <w:proofErr w:type="spellStart"/>
            <w:r w:rsidRPr="002D1208">
              <w:rPr>
                <w:rFonts w:ascii="Verdana" w:hAnsi="Verdana" w:cs="Arial"/>
                <w:sz w:val="16"/>
                <w:szCs w:val="16"/>
              </w:rPr>
              <w:t>bogie</w:t>
            </w:r>
            <w:proofErr w:type="spellEnd"/>
            <w:r w:rsidRPr="002D1208">
              <w:rPr>
                <w:rFonts w:ascii="Verdana" w:hAnsi="Verdana" w:cs="Arial"/>
                <w:sz w:val="16"/>
                <w:szCs w:val="16"/>
              </w:rPr>
              <w:t xml:space="preserve"> (</w:t>
            </w:r>
            <w:proofErr w:type="spellStart"/>
            <w:r w:rsidRPr="002D1208">
              <w:rPr>
                <w:rFonts w:ascii="Verdana" w:hAnsi="Verdana" w:cs="Arial"/>
                <w:sz w:val="16"/>
                <w:szCs w:val="16"/>
              </w:rPr>
              <w:t>truck</w:t>
            </w:r>
            <w:proofErr w:type="spellEnd"/>
            <w:r w:rsidRPr="002D1208">
              <w:rPr>
                <w:rFonts w:ascii="Verdana" w:hAnsi="Verdana" w:cs="Arial"/>
                <w:sz w:val="16"/>
                <w:szCs w:val="16"/>
              </w:rPr>
              <w:t>) no debe estar roto, además el resorte no debe tener la condición de estar completamente comprimido cuando la locomotora esté en reposo.</w:t>
            </w:r>
          </w:p>
        </w:tc>
        <w:tc>
          <w:tcPr>
            <w:tcW w:w="4637" w:type="dxa"/>
          </w:tcPr>
          <w:p w14:paraId="556A6081" w14:textId="2BF37B6B" w:rsidR="00E861BD" w:rsidRPr="002D1208" w:rsidRDefault="00E861BD" w:rsidP="00E861BD">
            <w:pPr>
              <w:spacing w:after="100" w:line="227" w:lineRule="exact"/>
              <w:jc w:val="both"/>
              <w:rPr>
                <w:rFonts w:ascii="Verdana" w:hAnsi="Verdana" w:cs="Arial"/>
                <w:sz w:val="16"/>
                <w:szCs w:val="16"/>
                <w:lang w:val="en-US"/>
              </w:rPr>
            </w:pPr>
            <w:r w:rsidRPr="002D1208">
              <w:rPr>
                <w:rFonts w:ascii="Verdana" w:hAnsi="Verdana"/>
                <w:sz w:val="16"/>
                <w:szCs w:val="16"/>
                <w:lang w:val="en-US"/>
              </w:rPr>
              <w:t>The outer or inner circular spring of each bogie (truck) must not be broken, and the spring must not be fully compressed when the locomotive is at rest.</w:t>
            </w:r>
          </w:p>
        </w:tc>
      </w:tr>
      <w:tr w:rsidR="00E861BD" w:rsidRPr="00E861BD" w14:paraId="0026A34F" w14:textId="6D0528A0" w:rsidTr="00C65AAF">
        <w:tc>
          <w:tcPr>
            <w:tcW w:w="4695" w:type="dxa"/>
          </w:tcPr>
          <w:p w14:paraId="06C2F466" w14:textId="77777777" w:rsidR="00E861BD" w:rsidRPr="002D1208" w:rsidRDefault="00E861BD" w:rsidP="00E861BD">
            <w:pPr>
              <w:spacing w:after="100" w:line="227" w:lineRule="exact"/>
              <w:jc w:val="both"/>
              <w:rPr>
                <w:rFonts w:ascii="Verdana" w:hAnsi="Verdana" w:cs="Arial"/>
                <w:sz w:val="16"/>
                <w:szCs w:val="16"/>
              </w:rPr>
            </w:pPr>
            <w:r w:rsidRPr="002D1208">
              <w:rPr>
                <w:rFonts w:ascii="Verdana" w:hAnsi="Verdana" w:cs="Arial"/>
                <w:sz w:val="16"/>
                <w:szCs w:val="16"/>
              </w:rPr>
              <w:t>Los igualadores, suspensores, tornillos de cuña o pernos no deben estar fisurados o rotos.</w:t>
            </w:r>
          </w:p>
        </w:tc>
        <w:tc>
          <w:tcPr>
            <w:tcW w:w="4637" w:type="dxa"/>
          </w:tcPr>
          <w:p w14:paraId="79F47450" w14:textId="7FF9A894" w:rsidR="00E861BD" w:rsidRPr="002D1208" w:rsidRDefault="00E861BD" w:rsidP="00E861BD">
            <w:pPr>
              <w:spacing w:after="100" w:line="227" w:lineRule="exact"/>
              <w:jc w:val="both"/>
              <w:rPr>
                <w:rFonts w:ascii="Verdana" w:hAnsi="Verdana" w:cs="Arial"/>
                <w:sz w:val="16"/>
                <w:szCs w:val="16"/>
                <w:lang w:val="en-US"/>
              </w:rPr>
            </w:pPr>
            <w:r w:rsidRPr="002D1208">
              <w:rPr>
                <w:rFonts w:ascii="Verdana" w:hAnsi="Verdana"/>
                <w:sz w:val="16"/>
                <w:szCs w:val="16"/>
                <w:lang w:val="en-US"/>
              </w:rPr>
              <w:t>The equalizers, suspensions, wedge screws or bolts must not be cracked or broken.</w:t>
            </w:r>
          </w:p>
        </w:tc>
      </w:tr>
      <w:tr w:rsidR="00E861BD" w:rsidRPr="00E861BD" w14:paraId="56524D9C" w14:textId="321F1A5F" w:rsidTr="00C65AAF">
        <w:tc>
          <w:tcPr>
            <w:tcW w:w="4695" w:type="dxa"/>
          </w:tcPr>
          <w:p w14:paraId="6553AE4B" w14:textId="77777777" w:rsidR="00E861BD" w:rsidRPr="002D1208" w:rsidRDefault="00E861BD" w:rsidP="00E861BD">
            <w:pPr>
              <w:spacing w:after="100" w:line="227" w:lineRule="exact"/>
              <w:jc w:val="both"/>
              <w:rPr>
                <w:rFonts w:ascii="Verdana" w:hAnsi="Verdana" w:cs="Arial"/>
                <w:sz w:val="16"/>
                <w:szCs w:val="16"/>
              </w:rPr>
            </w:pPr>
            <w:r w:rsidRPr="002D1208">
              <w:rPr>
                <w:rFonts w:ascii="Verdana" w:hAnsi="Verdana" w:cs="Arial"/>
                <w:sz w:val="16"/>
                <w:szCs w:val="16"/>
              </w:rPr>
              <w:t>Un amortiguador no debe estar quebrado o fugando aceite u otro fluido.</w:t>
            </w:r>
          </w:p>
        </w:tc>
        <w:tc>
          <w:tcPr>
            <w:tcW w:w="4637" w:type="dxa"/>
          </w:tcPr>
          <w:p w14:paraId="6E438B58" w14:textId="27C52D6E" w:rsidR="00E861BD" w:rsidRPr="002D1208" w:rsidRDefault="00E861BD" w:rsidP="00E861BD">
            <w:pPr>
              <w:spacing w:after="100" w:line="227" w:lineRule="exact"/>
              <w:jc w:val="both"/>
              <w:rPr>
                <w:rFonts w:ascii="Verdana" w:hAnsi="Verdana" w:cs="Arial"/>
                <w:sz w:val="16"/>
                <w:szCs w:val="16"/>
                <w:lang w:val="en-US"/>
              </w:rPr>
            </w:pPr>
            <w:r w:rsidRPr="002D1208">
              <w:rPr>
                <w:rFonts w:ascii="Verdana" w:hAnsi="Verdana"/>
                <w:sz w:val="16"/>
                <w:szCs w:val="16"/>
                <w:lang w:val="en-US"/>
              </w:rPr>
              <w:t>A shock absorber must not be broken or leaking oil or other fluid.</w:t>
            </w:r>
          </w:p>
        </w:tc>
      </w:tr>
      <w:tr w:rsidR="00E861BD" w:rsidRPr="00E861BD" w14:paraId="56DB1D8D" w14:textId="3045B132" w:rsidTr="00C65AAF">
        <w:tc>
          <w:tcPr>
            <w:tcW w:w="4695" w:type="dxa"/>
          </w:tcPr>
          <w:p w14:paraId="2E784425" w14:textId="77777777" w:rsidR="00E861BD" w:rsidRPr="00097DFE" w:rsidRDefault="00E861BD" w:rsidP="00E861BD">
            <w:pPr>
              <w:spacing w:after="100" w:line="227" w:lineRule="exact"/>
              <w:jc w:val="both"/>
              <w:rPr>
                <w:rFonts w:ascii="Verdana" w:hAnsi="Verdana" w:cs="Arial"/>
                <w:sz w:val="16"/>
                <w:szCs w:val="16"/>
              </w:rPr>
            </w:pPr>
            <w:r w:rsidRPr="00097DFE">
              <w:rPr>
                <w:rFonts w:ascii="Verdana" w:hAnsi="Verdana" w:cs="Arial"/>
                <w:sz w:val="16"/>
                <w:szCs w:val="16"/>
              </w:rPr>
              <w:t>Las rozaderas deben cumplir con lo siguiente:</w:t>
            </w:r>
          </w:p>
        </w:tc>
        <w:tc>
          <w:tcPr>
            <w:tcW w:w="4637" w:type="dxa"/>
          </w:tcPr>
          <w:p w14:paraId="7CAB9950" w14:textId="58D2B1E7" w:rsidR="00E861BD" w:rsidRPr="00097DFE" w:rsidRDefault="002D1208" w:rsidP="00E861BD">
            <w:pPr>
              <w:spacing w:after="100" w:line="227" w:lineRule="exact"/>
              <w:jc w:val="both"/>
              <w:rPr>
                <w:rFonts w:ascii="Verdana" w:hAnsi="Verdana" w:cs="Arial"/>
                <w:sz w:val="16"/>
                <w:szCs w:val="16"/>
                <w:lang w:val="en-US"/>
              </w:rPr>
            </w:pPr>
            <w:r>
              <w:rPr>
                <w:rFonts w:ascii="Verdana" w:hAnsi="Verdana"/>
                <w:sz w:val="16"/>
                <w:szCs w:val="16"/>
                <w:lang w:val="en-US"/>
              </w:rPr>
              <w:t>Fasteners</w:t>
            </w:r>
            <w:r w:rsidR="00E861BD" w:rsidRPr="00D85919">
              <w:rPr>
                <w:rFonts w:ascii="Verdana" w:hAnsi="Verdana"/>
                <w:sz w:val="16"/>
                <w:szCs w:val="16"/>
                <w:lang w:val="en-US"/>
              </w:rPr>
              <w:t xml:space="preserve"> must comply with the following:</w:t>
            </w:r>
          </w:p>
        </w:tc>
      </w:tr>
      <w:tr w:rsidR="00E861BD" w:rsidRPr="00E861BD" w14:paraId="1BEB222D" w14:textId="5E257D35" w:rsidTr="00C65AAF">
        <w:tc>
          <w:tcPr>
            <w:tcW w:w="4695" w:type="dxa"/>
          </w:tcPr>
          <w:p w14:paraId="2F098975" w14:textId="77777777" w:rsidR="00E861BD" w:rsidRPr="00097DFE" w:rsidRDefault="00E861BD" w:rsidP="00E861BD">
            <w:pPr>
              <w:pStyle w:val="ROMANOS"/>
              <w:spacing w:after="100" w:line="227"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Las rozaderas de fricción, en </w:t>
            </w:r>
            <w:proofErr w:type="spellStart"/>
            <w:r w:rsidRPr="00097DFE">
              <w:rPr>
                <w:rFonts w:ascii="Verdana" w:hAnsi="Verdana"/>
                <w:sz w:val="16"/>
                <w:szCs w:val="16"/>
              </w:rPr>
              <w:t>trucks</w:t>
            </w:r>
            <w:proofErr w:type="spellEnd"/>
            <w:r w:rsidRPr="00097DFE">
              <w:rPr>
                <w:rFonts w:ascii="Verdana" w:hAnsi="Verdana"/>
                <w:sz w:val="16"/>
                <w:szCs w:val="16"/>
              </w:rPr>
              <w:t xml:space="preserve"> (</w:t>
            </w:r>
            <w:proofErr w:type="spellStart"/>
            <w:r w:rsidRPr="00097DFE">
              <w:rPr>
                <w:rFonts w:ascii="Verdana" w:hAnsi="Verdana"/>
                <w:sz w:val="16"/>
                <w:szCs w:val="16"/>
              </w:rPr>
              <w:t>bogies</w:t>
            </w:r>
            <w:proofErr w:type="spellEnd"/>
            <w:r w:rsidRPr="00097DFE">
              <w:rPr>
                <w:rFonts w:ascii="Verdana" w:hAnsi="Verdana"/>
                <w:sz w:val="16"/>
                <w:szCs w:val="16"/>
              </w:rPr>
              <w:t>) con resortes diseñados para soportar peso, no deben tener más de 25% de los resortes rotos en cada uno de los nidos de alojamiento de éstos;</w:t>
            </w:r>
          </w:p>
        </w:tc>
        <w:tc>
          <w:tcPr>
            <w:tcW w:w="4637" w:type="dxa"/>
          </w:tcPr>
          <w:p w14:paraId="5F4150DD" w14:textId="31F07BEF" w:rsidR="00E861BD" w:rsidRPr="00097DFE" w:rsidRDefault="00E861BD" w:rsidP="00E861BD">
            <w:pPr>
              <w:pStyle w:val="ROMANOS"/>
              <w:spacing w:after="100" w:line="227"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Friction </w:t>
            </w:r>
            <w:r w:rsidR="002D1208">
              <w:rPr>
                <w:rFonts w:ascii="Verdana" w:hAnsi="Verdana" w:cs="Times New Roman"/>
                <w:sz w:val="16"/>
                <w:szCs w:val="16"/>
                <w:lang w:val="en-US"/>
              </w:rPr>
              <w:t>fasteners</w:t>
            </w:r>
            <w:r w:rsidRPr="00D85919">
              <w:rPr>
                <w:rFonts w:ascii="Verdana" w:hAnsi="Verdana" w:cs="Times New Roman"/>
                <w:sz w:val="16"/>
                <w:szCs w:val="16"/>
                <w:lang w:val="en-US"/>
              </w:rPr>
              <w:t xml:space="preserve">, on trucks </w:t>
            </w:r>
            <w:r w:rsidR="002D1208">
              <w:rPr>
                <w:rFonts w:ascii="Verdana" w:hAnsi="Verdana" w:cs="Times New Roman"/>
                <w:sz w:val="16"/>
                <w:szCs w:val="16"/>
                <w:lang w:val="en-US"/>
              </w:rPr>
              <w:t>(bogeys)</w:t>
            </w:r>
            <w:r w:rsidRPr="00D85919">
              <w:rPr>
                <w:rFonts w:ascii="Verdana" w:hAnsi="Verdana" w:cs="Times New Roman"/>
                <w:sz w:val="16"/>
                <w:szCs w:val="16"/>
                <w:lang w:val="en-US"/>
              </w:rPr>
              <w:t xml:space="preserve"> with springs designed to support weight, must not have more than 25% of the broken springs in each of their housing nests;              </w:t>
            </w:r>
          </w:p>
        </w:tc>
      </w:tr>
      <w:tr w:rsidR="00E861BD" w:rsidRPr="00E861BD" w14:paraId="372FDE83" w14:textId="67C81CBA" w:rsidTr="00C65AAF">
        <w:tc>
          <w:tcPr>
            <w:tcW w:w="4695" w:type="dxa"/>
          </w:tcPr>
          <w:p w14:paraId="268AD591" w14:textId="77777777" w:rsidR="00E861BD" w:rsidRPr="00097DFE" w:rsidRDefault="00E861BD" w:rsidP="00E861BD">
            <w:pPr>
              <w:pStyle w:val="ROMANOS"/>
              <w:spacing w:after="100" w:line="227"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El espacio libre de las rozaderas no debe exceder de 0.635 cm. (1/4 in) en cada lado, o un total de 1.27 cm (1/2 in) en ambos lados; excepto donde más de dos conjuntos de rozaderas sean utilizadas bajo la misma estructura rígida; y</w:t>
            </w:r>
          </w:p>
        </w:tc>
        <w:tc>
          <w:tcPr>
            <w:tcW w:w="4637" w:type="dxa"/>
          </w:tcPr>
          <w:p w14:paraId="030301BC" w14:textId="35A5864E" w:rsidR="00E861BD" w:rsidRPr="00097DFE" w:rsidRDefault="00E861BD" w:rsidP="00E861BD">
            <w:pPr>
              <w:pStyle w:val="ROMANOS"/>
              <w:spacing w:after="100" w:line="227"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The clearance of the </w:t>
            </w:r>
            <w:r w:rsidR="002D1208">
              <w:rPr>
                <w:rFonts w:ascii="Verdana" w:hAnsi="Verdana" w:cs="Times New Roman"/>
                <w:sz w:val="16"/>
                <w:szCs w:val="16"/>
                <w:lang w:val="en-US"/>
              </w:rPr>
              <w:t>fasteners</w:t>
            </w:r>
            <w:r w:rsidRPr="00D85919">
              <w:rPr>
                <w:rFonts w:ascii="Verdana" w:hAnsi="Verdana" w:cs="Times New Roman"/>
                <w:sz w:val="16"/>
                <w:szCs w:val="16"/>
                <w:lang w:val="en-US"/>
              </w:rPr>
              <w:t xml:space="preserve"> should not exceed 0.635 cm. (1/4 in) on each side, or a total of 1.27 cm (1/2 in) on both sides; except where more than two sets of </w:t>
            </w:r>
            <w:r w:rsidR="002D1208">
              <w:rPr>
                <w:rFonts w:ascii="Verdana" w:hAnsi="Verdana" w:cs="Times New Roman"/>
                <w:sz w:val="16"/>
                <w:szCs w:val="16"/>
                <w:lang w:val="en-US"/>
              </w:rPr>
              <w:t>fasteners</w:t>
            </w:r>
            <w:r w:rsidRPr="00D85919">
              <w:rPr>
                <w:rFonts w:ascii="Verdana" w:hAnsi="Verdana" w:cs="Times New Roman"/>
                <w:sz w:val="16"/>
                <w:szCs w:val="16"/>
                <w:lang w:val="en-US"/>
              </w:rPr>
              <w:t xml:space="preserve"> are used under the same rigid structure; </w:t>
            </w:r>
            <w:r w:rsidR="002D1208">
              <w:rPr>
                <w:rFonts w:ascii="Verdana" w:hAnsi="Verdana" w:cs="Times New Roman"/>
                <w:sz w:val="16"/>
                <w:szCs w:val="16"/>
                <w:lang w:val="en-US"/>
              </w:rPr>
              <w:t>and</w:t>
            </w:r>
            <w:r w:rsidRPr="00D85919">
              <w:rPr>
                <w:rFonts w:ascii="Verdana" w:hAnsi="Verdana" w:cs="Times New Roman"/>
                <w:sz w:val="16"/>
                <w:szCs w:val="16"/>
                <w:lang w:val="en-US"/>
              </w:rPr>
              <w:t xml:space="preserve">              </w:t>
            </w:r>
          </w:p>
        </w:tc>
      </w:tr>
      <w:tr w:rsidR="00E861BD" w:rsidRPr="00097DFE" w14:paraId="15C9C915" w14:textId="25664DEF" w:rsidTr="00C65AAF">
        <w:tc>
          <w:tcPr>
            <w:tcW w:w="4695" w:type="dxa"/>
          </w:tcPr>
          <w:p w14:paraId="42782254" w14:textId="77777777" w:rsidR="00E861BD" w:rsidRPr="00097DFE" w:rsidRDefault="00E861BD" w:rsidP="00E861BD">
            <w:pPr>
              <w:pStyle w:val="ROMANOS"/>
              <w:spacing w:after="100" w:line="227"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Las otras rozaderas bajo la misma estructura pueden tener 1.27 cm. (1/2 in) de espacio libre por cada lado, o un total de 2.54 cm. (1 in) en ambos lados. Los otros cojinetes laterales bajo la misma superestructura pueden tener 1.27 cm. (1/2 in) de holgura en cada lado o un total de 2.54 cm. (1 in) en ambos lados. Estas holguras se aplican donde la distancia entre los nidos de los resortes sea de 126.6 cm. (50 in) o menos.</w:t>
            </w:r>
          </w:p>
        </w:tc>
        <w:tc>
          <w:tcPr>
            <w:tcW w:w="4637" w:type="dxa"/>
          </w:tcPr>
          <w:p w14:paraId="60C88BFD" w14:textId="5D80C978" w:rsidR="00E861BD" w:rsidRPr="002D1208" w:rsidRDefault="00E861BD" w:rsidP="00E861BD">
            <w:pPr>
              <w:pStyle w:val="ROMANOS"/>
              <w:spacing w:after="100" w:line="227" w:lineRule="exact"/>
              <w:ind w:left="0" w:firstLine="0"/>
              <w:rPr>
                <w:rFonts w:ascii="Verdana" w:hAnsi="Verdana"/>
                <w:sz w:val="16"/>
                <w:szCs w:val="16"/>
                <w:lang w:val="en-US"/>
              </w:rPr>
            </w:pPr>
            <w:r w:rsidRPr="002D1208">
              <w:rPr>
                <w:rFonts w:ascii="Wingdings 2" w:hAnsi="Wingdings 2" w:cs="Times New Roman"/>
                <w:sz w:val="16"/>
                <w:szCs w:val="16"/>
                <w:lang w:val="en-US"/>
              </w:rPr>
              <w:sym w:font="Wingdings 2" w:char="F097"/>
            </w:r>
            <w:r w:rsidRPr="002D1208">
              <w:rPr>
                <w:rFonts w:ascii="Wingdings 2" w:hAnsi="Wingdings 2" w:cs="Times New Roman"/>
                <w:sz w:val="16"/>
                <w:szCs w:val="16"/>
                <w:lang w:val="en-US"/>
              </w:rPr>
              <w:t xml:space="preserve"> </w:t>
            </w:r>
            <w:r w:rsidRPr="002D1208">
              <w:rPr>
                <w:rFonts w:ascii="Verdana" w:hAnsi="Verdana" w:cs="Times New Roman"/>
                <w:sz w:val="16"/>
                <w:szCs w:val="16"/>
                <w:lang w:val="en-US"/>
              </w:rPr>
              <w:t xml:space="preserve">The other </w:t>
            </w:r>
            <w:r w:rsidR="002D1208" w:rsidRPr="002D1208">
              <w:rPr>
                <w:rFonts w:ascii="Verdana" w:hAnsi="Verdana" w:cs="Times New Roman"/>
                <w:sz w:val="16"/>
                <w:szCs w:val="16"/>
                <w:lang w:val="en-US"/>
              </w:rPr>
              <w:t xml:space="preserve">fasteners </w:t>
            </w:r>
            <w:r w:rsidRPr="002D1208">
              <w:rPr>
                <w:rFonts w:ascii="Verdana" w:hAnsi="Verdana" w:cs="Times New Roman"/>
                <w:sz w:val="16"/>
                <w:szCs w:val="16"/>
                <w:lang w:val="en-US"/>
              </w:rPr>
              <w:t xml:space="preserve">under the same structure can have 1.27 cm. (1/2 in) of free space on each side, or a total of 2.54 cm. (1 in) on both sides. The other side bearings under the same superstructure can be 1.27 cm. (1/2 in) of clearance on each side or a total of 2.54 cm. (1 in) on both sides. These clearances are applied where the distance between the nests of the springs is 126.6 cm. (50 in) or less.              </w:t>
            </w:r>
          </w:p>
        </w:tc>
      </w:tr>
      <w:tr w:rsidR="00E861BD" w:rsidRPr="00097DFE" w14:paraId="59E1952E" w14:textId="08AF424E" w:rsidTr="00C65AAF">
        <w:tc>
          <w:tcPr>
            <w:tcW w:w="4695" w:type="dxa"/>
          </w:tcPr>
          <w:p w14:paraId="7933F8ED" w14:textId="77777777" w:rsidR="00E861BD" w:rsidRPr="00097DFE" w:rsidRDefault="00E861BD" w:rsidP="00E861BD">
            <w:pPr>
              <w:spacing w:after="100" w:line="227" w:lineRule="exact"/>
              <w:jc w:val="both"/>
              <w:rPr>
                <w:rFonts w:ascii="Verdana" w:hAnsi="Verdana" w:cs="Arial"/>
                <w:sz w:val="16"/>
                <w:szCs w:val="16"/>
              </w:rPr>
            </w:pPr>
            <w:r w:rsidRPr="00097DFE">
              <w:rPr>
                <w:rFonts w:ascii="Verdana" w:hAnsi="Verdana" w:cs="Arial"/>
                <w:sz w:val="16"/>
                <w:szCs w:val="16"/>
              </w:rPr>
              <w:t xml:space="preserve">Ninguna parte o dispositivo de la locomotora, a excepción de las ruedas, extensiones no metálicas del tubo flexible de </w:t>
            </w:r>
            <w:proofErr w:type="spellStart"/>
            <w:r w:rsidRPr="00097DFE">
              <w:rPr>
                <w:rFonts w:ascii="Verdana" w:hAnsi="Verdana" w:cs="Arial"/>
                <w:sz w:val="16"/>
                <w:szCs w:val="16"/>
              </w:rPr>
              <w:t>arenamiento</w:t>
            </w:r>
            <w:proofErr w:type="spellEnd"/>
            <w:r w:rsidRPr="00097DFE">
              <w:rPr>
                <w:rFonts w:ascii="Verdana" w:hAnsi="Verdana" w:cs="Arial"/>
                <w:sz w:val="16"/>
                <w:szCs w:val="16"/>
              </w:rPr>
              <w:t xml:space="preserve"> y del ajustador del freno, pueden estar a menos de 6.35 cm (2 ½ in) sobre el hongo del riel.</w:t>
            </w:r>
          </w:p>
        </w:tc>
        <w:tc>
          <w:tcPr>
            <w:tcW w:w="4637" w:type="dxa"/>
          </w:tcPr>
          <w:p w14:paraId="468F5233" w14:textId="249A32AD" w:rsidR="00E861BD" w:rsidRPr="002D1208" w:rsidRDefault="00E861BD" w:rsidP="00E861BD">
            <w:pPr>
              <w:spacing w:after="100" w:line="227" w:lineRule="exact"/>
              <w:jc w:val="both"/>
              <w:rPr>
                <w:rFonts w:ascii="Verdana" w:hAnsi="Verdana" w:cs="Arial"/>
                <w:sz w:val="16"/>
                <w:szCs w:val="16"/>
                <w:lang w:val="en-US"/>
              </w:rPr>
            </w:pPr>
            <w:r w:rsidRPr="002D1208">
              <w:rPr>
                <w:rFonts w:ascii="Verdana" w:hAnsi="Verdana"/>
                <w:sz w:val="16"/>
                <w:szCs w:val="16"/>
                <w:lang w:val="en-US"/>
              </w:rPr>
              <w:t xml:space="preserve">No part or device of the locomotive, except for the wheels, nonmetallic extensions of the blaster hose and the brake adjuster, may be less than 6.35 cm (2½ in.) Above the </w:t>
            </w:r>
            <w:r w:rsidR="002D1208" w:rsidRPr="002D1208">
              <w:rPr>
                <w:rFonts w:ascii="Verdana" w:hAnsi="Verdana"/>
                <w:sz w:val="16"/>
                <w:szCs w:val="16"/>
                <w:lang w:val="en-US"/>
              </w:rPr>
              <w:t>rails</w:t>
            </w:r>
            <w:r w:rsidRPr="002D1208">
              <w:rPr>
                <w:rFonts w:ascii="Verdana" w:hAnsi="Verdana"/>
                <w:sz w:val="16"/>
                <w:szCs w:val="16"/>
                <w:lang w:val="en-US"/>
              </w:rPr>
              <w:t>.</w:t>
            </w:r>
          </w:p>
        </w:tc>
      </w:tr>
      <w:tr w:rsidR="00E861BD" w:rsidRPr="00E861BD" w14:paraId="2AAED2B8" w14:textId="03513A49" w:rsidTr="00C65AAF">
        <w:tc>
          <w:tcPr>
            <w:tcW w:w="4695" w:type="dxa"/>
          </w:tcPr>
          <w:p w14:paraId="3E24F3EE" w14:textId="77777777" w:rsidR="00E861BD" w:rsidRPr="00097DFE" w:rsidRDefault="00E861BD" w:rsidP="00E861BD">
            <w:pPr>
              <w:spacing w:after="100" w:line="227" w:lineRule="exact"/>
              <w:jc w:val="both"/>
              <w:rPr>
                <w:rFonts w:ascii="Verdana" w:hAnsi="Verdana" w:cs="Arial"/>
                <w:sz w:val="16"/>
                <w:szCs w:val="16"/>
              </w:rPr>
            </w:pPr>
            <w:r w:rsidRPr="00097DFE">
              <w:rPr>
                <w:rFonts w:ascii="Verdana" w:hAnsi="Verdana" w:cs="Arial"/>
                <w:sz w:val="16"/>
                <w:szCs w:val="16"/>
              </w:rPr>
              <w:t>Cada locomotora debe estar equipada con areneros operativos que depositen arena en cada riel al frente del primer juego de ruedas operando en potencia en la dirección del movimiento.</w:t>
            </w:r>
          </w:p>
        </w:tc>
        <w:tc>
          <w:tcPr>
            <w:tcW w:w="4637" w:type="dxa"/>
          </w:tcPr>
          <w:p w14:paraId="5E35A822" w14:textId="6CEF7ED6" w:rsidR="00E861BD" w:rsidRPr="002D1208" w:rsidRDefault="00E861BD" w:rsidP="00E861BD">
            <w:pPr>
              <w:spacing w:after="100" w:line="227" w:lineRule="exact"/>
              <w:jc w:val="both"/>
              <w:rPr>
                <w:rFonts w:ascii="Verdana" w:hAnsi="Verdana" w:cs="Arial"/>
                <w:sz w:val="16"/>
                <w:szCs w:val="16"/>
                <w:lang w:val="en-US"/>
              </w:rPr>
            </w:pPr>
            <w:r w:rsidRPr="002D1208">
              <w:rPr>
                <w:rFonts w:ascii="Verdana" w:hAnsi="Verdana"/>
                <w:sz w:val="16"/>
                <w:szCs w:val="16"/>
                <w:lang w:val="en-US"/>
              </w:rPr>
              <w:t>Each locomotive must be equipped with operating sandboxes that deposit sand on each rail in front of the first set of wheels operating in power in the direction of movement.</w:t>
            </w:r>
          </w:p>
        </w:tc>
      </w:tr>
      <w:tr w:rsidR="00E861BD" w:rsidRPr="00097DFE" w14:paraId="39D7F882" w14:textId="4B80013C" w:rsidTr="00C65AAF">
        <w:tc>
          <w:tcPr>
            <w:tcW w:w="4695" w:type="dxa"/>
          </w:tcPr>
          <w:p w14:paraId="0FD6ADD8" w14:textId="77777777" w:rsidR="00E861BD" w:rsidRPr="00097DFE" w:rsidRDefault="00E861BD" w:rsidP="00E861BD">
            <w:pPr>
              <w:pStyle w:val="Prrafodelista"/>
              <w:spacing w:after="100" w:line="227" w:lineRule="exact"/>
              <w:ind w:left="0"/>
              <w:jc w:val="both"/>
              <w:rPr>
                <w:rFonts w:ascii="Verdana" w:hAnsi="Verdana" w:cs="Arial"/>
                <w:b/>
                <w:sz w:val="16"/>
                <w:szCs w:val="16"/>
              </w:rPr>
            </w:pPr>
            <w:r w:rsidRPr="00097DFE">
              <w:rPr>
                <w:rFonts w:ascii="Verdana" w:hAnsi="Verdana" w:cs="Arial"/>
                <w:b/>
                <w:sz w:val="16"/>
                <w:szCs w:val="16"/>
              </w:rPr>
              <w:t>4.8 Mancuernas</w:t>
            </w:r>
          </w:p>
        </w:tc>
        <w:tc>
          <w:tcPr>
            <w:tcW w:w="4637" w:type="dxa"/>
          </w:tcPr>
          <w:p w14:paraId="08BC4653" w14:textId="31DC0789" w:rsidR="00E861BD" w:rsidRPr="002D1208" w:rsidRDefault="00E861BD" w:rsidP="00E861BD">
            <w:pPr>
              <w:pStyle w:val="Prrafodelista"/>
              <w:spacing w:after="100" w:line="227" w:lineRule="exact"/>
              <w:ind w:left="0"/>
              <w:jc w:val="both"/>
              <w:rPr>
                <w:rFonts w:ascii="Verdana" w:hAnsi="Verdana" w:cs="Arial"/>
                <w:b/>
                <w:sz w:val="16"/>
                <w:szCs w:val="16"/>
                <w:lang w:val="en-US"/>
              </w:rPr>
            </w:pPr>
            <w:r w:rsidRPr="002D1208">
              <w:rPr>
                <w:rFonts w:ascii="Verdana" w:hAnsi="Verdana" w:cs="Times New Roman"/>
                <w:b/>
                <w:bCs/>
                <w:sz w:val="16"/>
                <w:szCs w:val="16"/>
                <w:lang w:val="en-US"/>
              </w:rPr>
              <w:t xml:space="preserve">4.8 </w:t>
            </w:r>
            <w:r w:rsidR="002D1208">
              <w:rPr>
                <w:rFonts w:ascii="Verdana" w:hAnsi="Verdana" w:cs="Times New Roman"/>
                <w:b/>
                <w:bCs/>
                <w:sz w:val="16"/>
                <w:szCs w:val="16"/>
                <w:lang w:val="en-US"/>
              </w:rPr>
              <w:t>Axles</w:t>
            </w:r>
          </w:p>
        </w:tc>
      </w:tr>
      <w:tr w:rsidR="00E861BD" w:rsidRPr="00E861BD" w14:paraId="25278D18" w14:textId="39E2845E" w:rsidTr="00C65AAF">
        <w:tc>
          <w:tcPr>
            <w:tcW w:w="4695" w:type="dxa"/>
          </w:tcPr>
          <w:p w14:paraId="2D65602E" w14:textId="77777777" w:rsidR="00E861BD" w:rsidRPr="00097DFE" w:rsidRDefault="00E861BD" w:rsidP="00E861BD">
            <w:pPr>
              <w:spacing w:after="100" w:line="227" w:lineRule="exact"/>
              <w:jc w:val="both"/>
              <w:rPr>
                <w:rFonts w:ascii="Verdana" w:hAnsi="Verdana" w:cs="Arial"/>
                <w:sz w:val="16"/>
                <w:szCs w:val="16"/>
              </w:rPr>
            </w:pPr>
            <w:r w:rsidRPr="00097DFE">
              <w:rPr>
                <w:rFonts w:ascii="Verdana" w:hAnsi="Verdana" w:cs="Arial"/>
                <w:sz w:val="16"/>
                <w:szCs w:val="16"/>
              </w:rPr>
              <w:t>Las mancuernas deben cumplir con lo siguiente:</w:t>
            </w:r>
          </w:p>
        </w:tc>
        <w:tc>
          <w:tcPr>
            <w:tcW w:w="4637" w:type="dxa"/>
          </w:tcPr>
          <w:p w14:paraId="41FCD60D" w14:textId="6AF7F487" w:rsidR="00E861BD" w:rsidRPr="00097DFE" w:rsidRDefault="00E861BD" w:rsidP="00E861BD">
            <w:pPr>
              <w:spacing w:after="100" w:line="227" w:lineRule="exact"/>
              <w:jc w:val="both"/>
              <w:rPr>
                <w:rFonts w:ascii="Verdana" w:hAnsi="Verdana" w:cs="Arial"/>
                <w:sz w:val="16"/>
                <w:szCs w:val="16"/>
                <w:lang w:val="en-US"/>
              </w:rPr>
            </w:pPr>
            <w:r w:rsidRPr="00D85919">
              <w:rPr>
                <w:rFonts w:ascii="Verdana" w:hAnsi="Verdana"/>
                <w:sz w:val="16"/>
                <w:szCs w:val="16"/>
                <w:lang w:val="en-US"/>
              </w:rPr>
              <w:t xml:space="preserve">The </w:t>
            </w:r>
            <w:r w:rsidR="002D1208">
              <w:rPr>
                <w:rFonts w:ascii="Verdana" w:hAnsi="Verdana"/>
                <w:sz w:val="16"/>
                <w:szCs w:val="16"/>
                <w:lang w:val="en-US"/>
              </w:rPr>
              <w:t>axles</w:t>
            </w:r>
            <w:r w:rsidRPr="00D85919">
              <w:rPr>
                <w:rFonts w:ascii="Verdana" w:hAnsi="Verdana"/>
                <w:sz w:val="16"/>
                <w:szCs w:val="16"/>
                <w:lang w:val="en-US"/>
              </w:rPr>
              <w:t xml:space="preserve"> must comply with the following:</w:t>
            </w:r>
          </w:p>
        </w:tc>
      </w:tr>
      <w:tr w:rsidR="00E861BD" w:rsidRPr="00E861BD" w14:paraId="701AC20E" w14:textId="1BAC8AA4" w:rsidTr="00C65AAF">
        <w:tc>
          <w:tcPr>
            <w:tcW w:w="4695" w:type="dxa"/>
          </w:tcPr>
          <w:p w14:paraId="795C9706" w14:textId="77777777" w:rsidR="00E861BD" w:rsidRPr="00097DFE" w:rsidRDefault="00E861BD" w:rsidP="00E861BD">
            <w:pPr>
              <w:pStyle w:val="ROMANOS"/>
              <w:spacing w:after="100" w:line="227"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La variación de la circunferencia de las ruedas montadas en el mismo eje, no deben exceder de 0.635 </w:t>
            </w:r>
            <w:r w:rsidRPr="00097DFE">
              <w:rPr>
                <w:rFonts w:ascii="Verdana" w:hAnsi="Verdana"/>
                <w:sz w:val="16"/>
                <w:szCs w:val="16"/>
              </w:rPr>
              <w:lastRenderedPageBreak/>
              <w:t>cm (1/4 in) cuando estén aplicadas o después de torneadas;</w:t>
            </w:r>
          </w:p>
        </w:tc>
        <w:tc>
          <w:tcPr>
            <w:tcW w:w="4637" w:type="dxa"/>
          </w:tcPr>
          <w:p w14:paraId="454F67DB" w14:textId="472E6056" w:rsidR="00E861BD" w:rsidRPr="00097DFE" w:rsidRDefault="00E861BD" w:rsidP="00E861BD">
            <w:pPr>
              <w:pStyle w:val="ROMANOS"/>
              <w:spacing w:after="100" w:line="227" w:lineRule="exact"/>
              <w:ind w:left="0" w:firstLine="0"/>
              <w:rPr>
                <w:rFonts w:ascii="Verdana" w:hAnsi="Verdana"/>
                <w:sz w:val="16"/>
                <w:szCs w:val="16"/>
                <w:lang w:val="en-US"/>
              </w:rPr>
            </w:pPr>
            <w:r w:rsidRPr="00D85919">
              <w:rPr>
                <w:rFonts w:ascii="Wingdings 2" w:hAnsi="Wingdings 2" w:cs="Times New Roman"/>
                <w:sz w:val="16"/>
                <w:szCs w:val="16"/>
              </w:rPr>
              <w:lastRenderedPageBreak/>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The variation of the circumference of the wheels mounted on the same axle should not exceed 0.635 cm (1/4 in) when applied or after turning;              </w:t>
            </w:r>
          </w:p>
        </w:tc>
      </w:tr>
      <w:tr w:rsidR="00E861BD" w:rsidRPr="00097DFE" w14:paraId="2E3375E9" w14:textId="125011D5" w:rsidTr="00C65AAF">
        <w:tc>
          <w:tcPr>
            <w:tcW w:w="4695" w:type="dxa"/>
          </w:tcPr>
          <w:p w14:paraId="4D937D1C" w14:textId="77777777" w:rsidR="00E861BD" w:rsidRPr="00097DFE" w:rsidRDefault="00E861BD" w:rsidP="00E861BD">
            <w:pPr>
              <w:pStyle w:val="ROMANOS"/>
              <w:spacing w:after="100" w:line="227"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La máxima variación en el diámetro de las ruedas entre cualquier mancuerna del </w:t>
            </w:r>
            <w:proofErr w:type="spellStart"/>
            <w:r w:rsidRPr="00097DFE">
              <w:rPr>
                <w:rFonts w:ascii="Verdana" w:hAnsi="Verdana"/>
                <w:sz w:val="16"/>
                <w:szCs w:val="16"/>
              </w:rPr>
              <w:t>truck</w:t>
            </w:r>
            <w:proofErr w:type="spellEnd"/>
            <w:r w:rsidRPr="00097DFE">
              <w:rPr>
                <w:rFonts w:ascii="Verdana" w:hAnsi="Verdana"/>
                <w:sz w:val="16"/>
                <w:szCs w:val="16"/>
              </w:rPr>
              <w:t xml:space="preserve"> (</w:t>
            </w:r>
            <w:proofErr w:type="spellStart"/>
            <w:r w:rsidRPr="00097DFE">
              <w:rPr>
                <w:rFonts w:ascii="Verdana" w:hAnsi="Verdana"/>
                <w:sz w:val="16"/>
                <w:szCs w:val="16"/>
              </w:rPr>
              <w:t>bogie</w:t>
            </w:r>
            <w:proofErr w:type="spellEnd"/>
            <w:r w:rsidRPr="00097DFE">
              <w:rPr>
                <w:rFonts w:ascii="Verdana" w:hAnsi="Verdana"/>
                <w:sz w:val="16"/>
                <w:szCs w:val="16"/>
              </w:rPr>
              <w:t>) de tres ejes motrices, no debe exceder de 1.90 cm. (1/4 in); excepto cuando se usen calzas en los resortes de la caja de rodamientos para compensar la variación en el diámetro de las ruedas, en este caso la máxima variación no debe exceder de 3.17 cm. (11/4 in);</w:t>
            </w:r>
          </w:p>
        </w:tc>
        <w:tc>
          <w:tcPr>
            <w:tcW w:w="4637" w:type="dxa"/>
          </w:tcPr>
          <w:p w14:paraId="24C8C09E" w14:textId="15176350" w:rsidR="00E861BD" w:rsidRPr="00097DFE" w:rsidRDefault="00E861BD" w:rsidP="00E861BD">
            <w:pPr>
              <w:pStyle w:val="ROMANOS"/>
              <w:spacing w:after="100" w:line="227"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The maximum variation in the diameter of the wheels between any </w:t>
            </w:r>
            <w:r w:rsidR="002D1208">
              <w:rPr>
                <w:rFonts w:ascii="Verdana" w:hAnsi="Verdana" w:cs="Times New Roman"/>
                <w:sz w:val="16"/>
                <w:szCs w:val="16"/>
                <w:lang w:val="en-US"/>
              </w:rPr>
              <w:t>axle</w:t>
            </w:r>
            <w:r w:rsidRPr="00D85919">
              <w:rPr>
                <w:rFonts w:ascii="Verdana" w:hAnsi="Verdana" w:cs="Times New Roman"/>
                <w:sz w:val="16"/>
                <w:szCs w:val="16"/>
                <w:lang w:val="en-US"/>
              </w:rPr>
              <w:t xml:space="preserve"> of the truck </w:t>
            </w:r>
            <w:r w:rsidR="002D1208">
              <w:rPr>
                <w:rFonts w:ascii="Verdana" w:hAnsi="Verdana" w:cs="Times New Roman"/>
                <w:sz w:val="16"/>
                <w:szCs w:val="16"/>
                <w:lang w:val="en-US"/>
              </w:rPr>
              <w:t>(bogey)</w:t>
            </w:r>
            <w:r w:rsidRPr="00D85919">
              <w:rPr>
                <w:rFonts w:ascii="Verdana" w:hAnsi="Verdana" w:cs="Times New Roman"/>
                <w:sz w:val="16"/>
                <w:szCs w:val="16"/>
                <w:lang w:val="en-US"/>
              </w:rPr>
              <w:t xml:space="preserve"> of three driving axles, must not exceed 1.90 cm. (1/4 in); except when shims are used on the springs of the bearing housing to compensate for the variation in the diameter of the wheels, in this case the maximum variation should not exceed 3.17 cm. </w:t>
            </w:r>
            <w:r w:rsidRPr="00D85919">
              <w:rPr>
                <w:rFonts w:ascii="Verdana" w:hAnsi="Verdana" w:cs="Times New Roman"/>
                <w:sz w:val="16"/>
                <w:szCs w:val="16"/>
              </w:rPr>
              <w:t xml:space="preserve">(11/4 in);              </w:t>
            </w:r>
          </w:p>
        </w:tc>
      </w:tr>
      <w:tr w:rsidR="00E861BD" w:rsidRPr="00E861BD" w14:paraId="212899EB" w14:textId="449235A1" w:rsidTr="00C65AAF">
        <w:tc>
          <w:tcPr>
            <w:tcW w:w="4695" w:type="dxa"/>
          </w:tcPr>
          <w:p w14:paraId="073F4437" w14:textId="77777777" w:rsidR="00E861BD" w:rsidRPr="00097DFE" w:rsidRDefault="00E861BD" w:rsidP="00E861BD">
            <w:pPr>
              <w:pStyle w:val="ROMANOS"/>
              <w:spacing w:after="100" w:line="227"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La máxima variación en el diámetro de las ruedas entre cualquier mancuerna del </w:t>
            </w:r>
            <w:proofErr w:type="spellStart"/>
            <w:r w:rsidRPr="00097DFE">
              <w:rPr>
                <w:rFonts w:ascii="Verdana" w:hAnsi="Verdana"/>
                <w:sz w:val="16"/>
                <w:szCs w:val="16"/>
              </w:rPr>
              <w:t>truck</w:t>
            </w:r>
            <w:proofErr w:type="spellEnd"/>
            <w:r w:rsidRPr="00097DFE">
              <w:rPr>
                <w:rFonts w:ascii="Verdana" w:hAnsi="Verdana"/>
                <w:sz w:val="16"/>
                <w:szCs w:val="16"/>
              </w:rPr>
              <w:t xml:space="preserve"> (</w:t>
            </w:r>
            <w:proofErr w:type="spellStart"/>
            <w:r w:rsidRPr="00097DFE">
              <w:rPr>
                <w:rFonts w:ascii="Verdana" w:hAnsi="Verdana"/>
                <w:sz w:val="16"/>
                <w:szCs w:val="16"/>
              </w:rPr>
              <w:t>bogie</w:t>
            </w:r>
            <w:proofErr w:type="spellEnd"/>
            <w:r w:rsidRPr="00097DFE">
              <w:rPr>
                <w:rFonts w:ascii="Verdana" w:hAnsi="Verdana"/>
                <w:sz w:val="16"/>
                <w:szCs w:val="16"/>
              </w:rPr>
              <w:t xml:space="preserve">), en una locomotora que tenga </w:t>
            </w:r>
            <w:proofErr w:type="spellStart"/>
            <w:r w:rsidRPr="00097DFE">
              <w:rPr>
                <w:rFonts w:ascii="Verdana" w:hAnsi="Verdana"/>
                <w:sz w:val="16"/>
                <w:szCs w:val="16"/>
              </w:rPr>
              <w:t>trucks</w:t>
            </w:r>
            <w:proofErr w:type="spellEnd"/>
            <w:r w:rsidRPr="00097DFE">
              <w:rPr>
                <w:rFonts w:ascii="Verdana" w:hAnsi="Verdana"/>
                <w:sz w:val="16"/>
                <w:szCs w:val="16"/>
              </w:rPr>
              <w:t xml:space="preserve"> de 3 ejes motrices, no debe exceder de 3.17 cm (1 1/4 in). El diámetro de una mancuerna es el diámetro promedio de las dos ruedas montadas en un eje; y</w:t>
            </w:r>
          </w:p>
        </w:tc>
        <w:tc>
          <w:tcPr>
            <w:tcW w:w="4637" w:type="dxa"/>
          </w:tcPr>
          <w:p w14:paraId="38203F39" w14:textId="6F676B2B" w:rsidR="00E861BD" w:rsidRPr="00097DFE" w:rsidRDefault="00E861BD" w:rsidP="00E861BD">
            <w:pPr>
              <w:pStyle w:val="ROMANOS"/>
              <w:spacing w:after="100" w:line="227"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The maximum variation in the diameter of the wheels between any </w:t>
            </w:r>
            <w:r w:rsidR="002D1208">
              <w:rPr>
                <w:rFonts w:ascii="Verdana" w:hAnsi="Verdana" w:cs="Times New Roman"/>
                <w:sz w:val="16"/>
                <w:szCs w:val="16"/>
                <w:lang w:val="en-US"/>
              </w:rPr>
              <w:t>axle</w:t>
            </w:r>
            <w:r w:rsidRPr="00D85919">
              <w:rPr>
                <w:rFonts w:ascii="Verdana" w:hAnsi="Verdana" w:cs="Times New Roman"/>
                <w:sz w:val="16"/>
                <w:szCs w:val="16"/>
                <w:lang w:val="en-US"/>
              </w:rPr>
              <w:t xml:space="preserve"> of the truck </w:t>
            </w:r>
            <w:r w:rsidR="002D1208">
              <w:rPr>
                <w:rFonts w:ascii="Verdana" w:hAnsi="Verdana" w:cs="Times New Roman"/>
                <w:sz w:val="16"/>
                <w:szCs w:val="16"/>
                <w:lang w:val="en-US"/>
              </w:rPr>
              <w:t>(bogey)</w:t>
            </w:r>
            <w:r w:rsidRPr="00D85919">
              <w:rPr>
                <w:rFonts w:ascii="Verdana" w:hAnsi="Verdana" w:cs="Times New Roman"/>
                <w:sz w:val="16"/>
                <w:szCs w:val="16"/>
                <w:lang w:val="en-US"/>
              </w:rPr>
              <w:t xml:space="preserve">, in a locomotive that has 3-axle trucks, must not exceed 3.17 cm (1 1/4 in). The diameter of a </w:t>
            </w:r>
            <w:r w:rsidR="002D1208">
              <w:rPr>
                <w:rFonts w:ascii="Verdana" w:hAnsi="Verdana" w:cs="Times New Roman"/>
                <w:sz w:val="16"/>
                <w:szCs w:val="16"/>
                <w:lang w:val="en-US"/>
              </w:rPr>
              <w:t>axle</w:t>
            </w:r>
            <w:r w:rsidRPr="00D85919">
              <w:rPr>
                <w:rFonts w:ascii="Verdana" w:hAnsi="Verdana" w:cs="Times New Roman"/>
                <w:sz w:val="16"/>
                <w:szCs w:val="16"/>
                <w:lang w:val="en-US"/>
              </w:rPr>
              <w:t xml:space="preserve"> is the average diameter of the two wheels mounted on an axle; </w:t>
            </w:r>
            <w:r w:rsidR="002D1208">
              <w:rPr>
                <w:rFonts w:ascii="Verdana" w:hAnsi="Verdana" w:cs="Times New Roman"/>
                <w:sz w:val="16"/>
                <w:szCs w:val="16"/>
                <w:lang w:val="en-US"/>
              </w:rPr>
              <w:t>and</w:t>
            </w:r>
            <w:r w:rsidRPr="00D85919">
              <w:rPr>
                <w:rFonts w:ascii="Verdana" w:hAnsi="Verdana" w:cs="Times New Roman"/>
                <w:sz w:val="16"/>
                <w:szCs w:val="16"/>
                <w:lang w:val="en-US"/>
              </w:rPr>
              <w:t xml:space="preserve">             </w:t>
            </w:r>
          </w:p>
        </w:tc>
      </w:tr>
      <w:tr w:rsidR="00E861BD" w:rsidRPr="002D1208" w14:paraId="45D52393" w14:textId="48265076" w:rsidTr="00C65AAF">
        <w:tc>
          <w:tcPr>
            <w:tcW w:w="4695" w:type="dxa"/>
          </w:tcPr>
          <w:p w14:paraId="2DA59F18" w14:textId="77777777" w:rsidR="00E861BD" w:rsidRPr="00097DFE" w:rsidRDefault="00E861BD" w:rsidP="00E861BD">
            <w:pPr>
              <w:pStyle w:val="ROMANOS"/>
              <w:spacing w:after="100" w:line="22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En locomotoras utilizadas para vía estándar de 143.5 cm. (56 ½ in de escantillón), la distancia interior entre las cejas en ruedas con ceja angosta no puede ser menor de 134.62 cm. (53 in) o mayor de 135.89 cm. (53 ½ in).</w:t>
            </w:r>
          </w:p>
        </w:tc>
        <w:tc>
          <w:tcPr>
            <w:tcW w:w="4637" w:type="dxa"/>
          </w:tcPr>
          <w:p w14:paraId="00E9A825" w14:textId="780CC4D0" w:rsidR="00E861BD" w:rsidRPr="00097DFE" w:rsidRDefault="00E861BD" w:rsidP="00E861BD">
            <w:pPr>
              <w:pStyle w:val="ROMANOS"/>
              <w:spacing w:after="100" w:line="22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On locomotives used for standard 143.5 cm track. (56½ in</w:t>
            </w:r>
            <w:r w:rsidR="002D1208">
              <w:rPr>
                <w:rFonts w:ascii="Verdana" w:hAnsi="Verdana" w:cs="Times New Roman"/>
                <w:sz w:val="16"/>
                <w:szCs w:val="16"/>
                <w:lang w:val="en-US"/>
              </w:rPr>
              <w:t>.</w:t>
            </w:r>
            <w:r w:rsidRPr="00D85919">
              <w:rPr>
                <w:rFonts w:ascii="Verdana" w:hAnsi="Verdana" w:cs="Times New Roman"/>
                <w:sz w:val="16"/>
                <w:szCs w:val="16"/>
                <w:lang w:val="en-US"/>
              </w:rPr>
              <w:t xml:space="preserve"> of ladder), the inner distance between the eyebrows on wheels with narrow eyebrows cannot be less than 134.62 cm. </w:t>
            </w:r>
            <w:r w:rsidRPr="002D1208">
              <w:rPr>
                <w:rFonts w:ascii="Verdana" w:hAnsi="Verdana" w:cs="Times New Roman"/>
                <w:sz w:val="16"/>
                <w:szCs w:val="16"/>
                <w:lang w:val="en-US"/>
              </w:rPr>
              <w:t xml:space="preserve">(53 in) or greater than 135.89 cm. (53½ in.)              </w:t>
            </w:r>
          </w:p>
        </w:tc>
      </w:tr>
      <w:tr w:rsidR="00E861BD" w:rsidRPr="00E861BD" w14:paraId="7173E764" w14:textId="1EE44EC9" w:rsidTr="00C65AAF">
        <w:tc>
          <w:tcPr>
            <w:tcW w:w="4695" w:type="dxa"/>
          </w:tcPr>
          <w:p w14:paraId="1CC29FA9" w14:textId="77777777" w:rsidR="00E861BD" w:rsidRPr="00097DFE" w:rsidRDefault="00E861BD" w:rsidP="00E861BD">
            <w:pPr>
              <w:spacing w:after="100" w:line="243" w:lineRule="exact"/>
              <w:jc w:val="both"/>
              <w:rPr>
                <w:rFonts w:ascii="Verdana" w:hAnsi="Verdana" w:cs="Arial"/>
                <w:sz w:val="16"/>
                <w:szCs w:val="16"/>
              </w:rPr>
            </w:pPr>
            <w:r w:rsidRPr="00097DFE">
              <w:rPr>
                <w:rFonts w:ascii="Verdana" w:hAnsi="Verdana" w:cs="Arial"/>
                <w:sz w:val="16"/>
                <w:szCs w:val="16"/>
              </w:rPr>
              <w:t>Las cuerdas no deben presentar ninguna de las irregularidades siguientes:</w:t>
            </w:r>
          </w:p>
        </w:tc>
        <w:tc>
          <w:tcPr>
            <w:tcW w:w="4637" w:type="dxa"/>
          </w:tcPr>
          <w:p w14:paraId="37AF4977" w14:textId="34BF5031" w:rsidR="00E861BD" w:rsidRPr="00097DFE" w:rsidRDefault="00E861BD" w:rsidP="00E861BD">
            <w:pPr>
              <w:spacing w:after="100" w:line="243" w:lineRule="exact"/>
              <w:jc w:val="both"/>
              <w:rPr>
                <w:rFonts w:ascii="Verdana" w:hAnsi="Verdana" w:cs="Arial"/>
                <w:sz w:val="16"/>
                <w:szCs w:val="16"/>
                <w:lang w:val="en-US"/>
              </w:rPr>
            </w:pPr>
            <w:r w:rsidRPr="00D85919">
              <w:rPr>
                <w:rFonts w:ascii="Verdana" w:hAnsi="Verdana"/>
                <w:sz w:val="16"/>
                <w:szCs w:val="16"/>
                <w:lang w:val="en-US"/>
              </w:rPr>
              <w:t>The ropes must not present any of the following irregularities:</w:t>
            </w:r>
          </w:p>
        </w:tc>
      </w:tr>
      <w:tr w:rsidR="00E861BD" w:rsidRPr="00E861BD" w14:paraId="1687A8E3" w14:textId="5AA23468" w:rsidTr="00C65AAF">
        <w:tc>
          <w:tcPr>
            <w:tcW w:w="4695" w:type="dxa"/>
          </w:tcPr>
          <w:p w14:paraId="0680CEBC"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Una </w:t>
            </w:r>
            <w:proofErr w:type="spellStart"/>
            <w:r w:rsidRPr="00097DFE">
              <w:rPr>
                <w:rFonts w:ascii="Verdana" w:hAnsi="Verdana"/>
                <w:sz w:val="16"/>
                <w:szCs w:val="16"/>
              </w:rPr>
              <w:t>aplanadura</w:t>
            </w:r>
            <w:proofErr w:type="spellEnd"/>
            <w:r w:rsidRPr="00097DFE">
              <w:rPr>
                <w:rFonts w:ascii="Verdana" w:hAnsi="Verdana"/>
                <w:sz w:val="16"/>
                <w:szCs w:val="16"/>
              </w:rPr>
              <w:t xml:space="preserve"> sencilla de 6.35 cm. (2 ½ in) o más de longitud; o dos </w:t>
            </w:r>
            <w:proofErr w:type="spellStart"/>
            <w:r w:rsidRPr="00097DFE">
              <w:rPr>
                <w:rFonts w:ascii="Verdana" w:hAnsi="Verdana"/>
                <w:sz w:val="16"/>
                <w:szCs w:val="16"/>
              </w:rPr>
              <w:t>aplanaduras</w:t>
            </w:r>
            <w:proofErr w:type="spellEnd"/>
            <w:r w:rsidRPr="00097DFE">
              <w:rPr>
                <w:rFonts w:ascii="Verdana" w:hAnsi="Verdana"/>
                <w:sz w:val="16"/>
                <w:szCs w:val="16"/>
              </w:rPr>
              <w:t xml:space="preserve"> adyacentes, cada una de 5.08 cm. o más de longitud (2 in);</w:t>
            </w:r>
          </w:p>
        </w:tc>
        <w:tc>
          <w:tcPr>
            <w:tcW w:w="4637" w:type="dxa"/>
          </w:tcPr>
          <w:p w14:paraId="1BC15798" w14:textId="7787B370"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simple flattening of 6.35 cm. (2½ in.) </w:t>
            </w:r>
            <w:r w:rsidR="002D1208">
              <w:rPr>
                <w:rFonts w:ascii="Verdana" w:hAnsi="Verdana" w:cs="Times New Roman"/>
                <w:sz w:val="16"/>
                <w:szCs w:val="16"/>
                <w:lang w:val="en-US"/>
              </w:rPr>
              <w:t>o</w:t>
            </w:r>
            <w:r w:rsidRPr="00D85919">
              <w:rPr>
                <w:rFonts w:ascii="Verdana" w:hAnsi="Verdana" w:cs="Times New Roman"/>
                <w:sz w:val="16"/>
                <w:szCs w:val="16"/>
                <w:lang w:val="en-US"/>
              </w:rPr>
              <w:t xml:space="preserve">r more in length; or two adjacent flats, each 5.08 cm. or more in length (2 in);              </w:t>
            </w:r>
          </w:p>
        </w:tc>
      </w:tr>
      <w:tr w:rsidR="00E861BD" w:rsidRPr="00097DFE" w14:paraId="1D004E25" w14:textId="634A2594" w:rsidTr="00C65AAF">
        <w:tc>
          <w:tcPr>
            <w:tcW w:w="4695" w:type="dxa"/>
          </w:tcPr>
          <w:p w14:paraId="6D66D4D8"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Un </w:t>
            </w:r>
            <w:proofErr w:type="spellStart"/>
            <w:r w:rsidRPr="00097DFE">
              <w:rPr>
                <w:rFonts w:ascii="Verdana" w:hAnsi="Verdana"/>
                <w:sz w:val="16"/>
                <w:szCs w:val="16"/>
              </w:rPr>
              <w:t>acanalamientos</w:t>
            </w:r>
            <w:proofErr w:type="spellEnd"/>
            <w:r w:rsidRPr="00097DFE">
              <w:rPr>
                <w:rFonts w:ascii="Verdana" w:hAnsi="Verdana"/>
                <w:sz w:val="16"/>
                <w:szCs w:val="16"/>
              </w:rPr>
              <w:t xml:space="preserve"> o desprendimientos de metal en la ceja que sean mayores de 3.81 cm. (1 ½ in) de longitud y 1.27 cm. de ancho (½ in);</w:t>
            </w:r>
          </w:p>
        </w:tc>
        <w:tc>
          <w:tcPr>
            <w:tcW w:w="4637" w:type="dxa"/>
          </w:tcPr>
          <w:p w14:paraId="2E9083EC" w14:textId="5C46E433"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metal groove or detachment in the eyebrow that is larger than 3.81 cm. </w:t>
            </w:r>
            <w:r w:rsidRPr="00D85919">
              <w:rPr>
                <w:rFonts w:ascii="Verdana" w:hAnsi="Verdana" w:cs="Times New Roman"/>
                <w:sz w:val="16"/>
                <w:szCs w:val="16"/>
              </w:rPr>
              <w:t xml:space="preserve">(1½ </w:t>
            </w:r>
            <w:proofErr w:type="spellStart"/>
            <w:r w:rsidRPr="00D85919">
              <w:rPr>
                <w:rFonts w:ascii="Verdana" w:hAnsi="Verdana" w:cs="Times New Roman"/>
                <w:sz w:val="16"/>
                <w:szCs w:val="16"/>
              </w:rPr>
              <w:t>in</w:t>
            </w:r>
            <w:r w:rsidR="002D1208">
              <w:rPr>
                <w:rFonts w:ascii="Verdana" w:hAnsi="Verdana" w:cs="Times New Roman"/>
                <w:sz w:val="16"/>
                <w:szCs w:val="16"/>
              </w:rPr>
              <w:t>ches</w:t>
            </w:r>
            <w:proofErr w:type="spellEnd"/>
            <w:r w:rsidRPr="00D85919">
              <w:rPr>
                <w:rFonts w:ascii="Verdana" w:hAnsi="Verdana" w:cs="Times New Roman"/>
                <w:sz w:val="16"/>
                <w:szCs w:val="16"/>
              </w:rPr>
              <w:t xml:space="preserve">) in </w:t>
            </w:r>
            <w:proofErr w:type="spellStart"/>
            <w:r w:rsidRPr="00D85919">
              <w:rPr>
                <w:rFonts w:ascii="Verdana" w:hAnsi="Verdana" w:cs="Times New Roman"/>
                <w:sz w:val="16"/>
                <w:szCs w:val="16"/>
              </w:rPr>
              <w:t>length</w:t>
            </w:r>
            <w:proofErr w:type="spellEnd"/>
            <w:r w:rsidRPr="00D85919">
              <w:rPr>
                <w:rFonts w:ascii="Verdana" w:hAnsi="Verdana" w:cs="Times New Roman"/>
                <w:sz w:val="16"/>
                <w:szCs w:val="16"/>
              </w:rPr>
              <w:t xml:space="preserve"> and 1.27 cm. </w:t>
            </w:r>
            <w:proofErr w:type="spellStart"/>
            <w:r w:rsidRPr="00D85919">
              <w:rPr>
                <w:rFonts w:ascii="Verdana" w:hAnsi="Verdana" w:cs="Times New Roman"/>
                <w:sz w:val="16"/>
                <w:szCs w:val="16"/>
              </w:rPr>
              <w:t>wide</w:t>
            </w:r>
            <w:proofErr w:type="spellEnd"/>
            <w:r w:rsidRPr="00D85919">
              <w:rPr>
                <w:rFonts w:ascii="Verdana" w:hAnsi="Verdana" w:cs="Times New Roman"/>
                <w:sz w:val="16"/>
                <w:szCs w:val="16"/>
              </w:rPr>
              <w:t xml:space="preserve"> (½ in);              </w:t>
            </w:r>
          </w:p>
        </w:tc>
      </w:tr>
      <w:tr w:rsidR="00E861BD" w:rsidRPr="002D1208" w14:paraId="56F48BC0" w14:textId="7921B073" w:rsidTr="00C65AAF">
        <w:tc>
          <w:tcPr>
            <w:tcW w:w="4695" w:type="dxa"/>
          </w:tcPr>
          <w:p w14:paraId="2FC295AB"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Una pisada agrietada o rota, si la banda de rodamiento medida desde la ceja a un punto a 1.588 cm. (</w:t>
            </w:r>
            <w:r w:rsidRPr="00097DFE">
              <w:rPr>
                <w:rFonts w:ascii="Verdana" w:hAnsi="Verdana"/>
                <w:sz w:val="16"/>
                <w:szCs w:val="16"/>
                <w:vertAlign w:val="superscript"/>
              </w:rPr>
              <w:t>5</w:t>
            </w:r>
            <w:r w:rsidRPr="00097DFE">
              <w:rPr>
                <w:rFonts w:ascii="Verdana" w:hAnsi="Verdana"/>
                <w:sz w:val="16"/>
                <w:szCs w:val="16"/>
              </w:rPr>
              <w:t>/</w:t>
            </w:r>
            <w:r w:rsidRPr="00097DFE">
              <w:rPr>
                <w:rFonts w:ascii="Verdana" w:hAnsi="Verdana"/>
                <w:sz w:val="16"/>
                <w:szCs w:val="16"/>
                <w:vertAlign w:val="subscript"/>
              </w:rPr>
              <w:t>8</w:t>
            </w:r>
            <w:r w:rsidRPr="00097DFE">
              <w:rPr>
                <w:rFonts w:ascii="Verdana" w:hAnsi="Verdana"/>
                <w:sz w:val="16"/>
                <w:szCs w:val="16"/>
              </w:rPr>
              <w:t xml:space="preserve"> in) por encima o arriba de la banda es menor a 9.52 cm. (3 ¾ in) de ancho;</w:t>
            </w:r>
          </w:p>
        </w:tc>
        <w:tc>
          <w:tcPr>
            <w:tcW w:w="4637" w:type="dxa"/>
          </w:tcPr>
          <w:p w14:paraId="1C7B2311" w14:textId="0703442D"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A cracked or broken tread, if the tread measured from the eyebrow to a point at 1,588 cm.</w:t>
            </w:r>
            <w:r w:rsidR="002D1208">
              <w:rPr>
                <w:rFonts w:ascii="Verdana" w:hAnsi="Verdana" w:cs="Times New Roman"/>
                <w:sz w:val="16"/>
                <w:szCs w:val="16"/>
                <w:lang w:val="en-US"/>
              </w:rPr>
              <w:t xml:space="preserve"> (5/8 inches)</w:t>
            </w:r>
            <w:r w:rsidRPr="00D85919">
              <w:rPr>
                <w:rFonts w:ascii="Verdana" w:hAnsi="Verdana" w:cs="Times New Roman"/>
                <w:sz w:val="16"/>
                <w:szCs w:val="16"/>
                <w:lang w:val="en-US"/>
              </w:rPr>
              <w:t xml:space="preserve"> </w:t>
            </w:r>
            <w:r w:rsidR="002D1208">
              <w:rPr>
                <w:rFonts w:ascii="Verdana" w:hAnsi="Verdana" w:cs="Times New Roman"/>
                <w:sz w:val="16"/>
                <w:szCs w:val="16"/>
                <w:lang w:val="en-US"/>
              </w:rPr>
              <w:t>on</w:t>
            </w:r>
            <w:r w:rsidRPr="00D85919">
              <w:rPr>
                <w:rFonts w:ascii="Verdana" w:hAnsi="Verdana" w:cs="Times New Roman"/>
                <w:sz w:val="16"/>
                <w:szCs w:val="16"/>
                <w:lang w:val="en-US"/>
              </w:rPr>
              <w:t xml:space="preserve"> or above the band is less than 9.52 cm. </w:t>
            </w:r>
            <w:r w:rsidRPr="002D1208">
              <w:rPr>
                <w:rFonts w:ascii="Verdana" w:hAnsi="Verdana" w:cs="Times New Roman"/>
                <w:sz w:val="16"/>
                <w:szCs w:val="16"/>
                <w:lang w:val="en-US"/>
              </w:rPr>
              <w:t xml:space="preserve">(3¾ in) wide;              </w:t>
            </w:r>
          </w:p>
        </w:tc>
      </w:tr>
      <w:tr w:rsidR="00E861BD" w:rsidRPr="002D1208" w14:paraId="2BFDDE38" w14:textId="3AFCFD3F" w:rsidTr="00C65AAF">
        <w:tc>
          <w:tcPr>
            <w:tcW w:w="4695" w:type="dxa"/>
          </w:tcPr>
          <w:p w14:paraId="7EA21B4A"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Una desconchadura en la ceja o pisada de 6.35 cm. (2 ½ in) o más de longitud, o dos desconchaduras adyacentes, cada una de 5.08 cm. (2 in) o más de longitud;</w:t>
            </w:r>
          </w:p>
        </w:tc>
        <w:tc>
          <w:tcPr>
            <w:tcW w:w="4637" w:type="dxa"/>
          </w:tcPr>
          <w:p w14:paraId="168C2AF6" w14:textId="2289993E"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flaking in the </w:t>
            </w:r>
            <w:r w:rsidR="002D1208">
              <w:rPr>
                <w:rFonts w:ascii="Verdana" w:hAnsi="Verdana" w:cs="Times New Roman"/>
                <w:sz w:val="16"/>
                <w:szCs w:val="16"/>
                <w:lang w:val="en-US"/>
              </w:rPr>
              <w:t>edge</w:t>
            </w:r>
            <w:r w:rsidRPr="00D85919">
              <w:rPr>
                <w:rFonts w:ascii="Verdana" w:hAnsi="Verdana" w:cs="Times New Roman"/>
                <w:sz w:val="16"/>
                <w:szCs w:val="16"/>
                <w:lang w:val="en-US"/>
              </w:rPr>
              <w:t xml:space="preserve"> or tread of 6.35 cm. (2½ in.) </w:t>
            </w:r>
            <w:r w:rsidR="002D1208">
              <w:rPr>
                <w:rFonts w:ascii="Verdana" w:hAnsi="Verdana" w:cs="Times New Roman"/>
                <w:sz w:val="16"/>
                <w:szCs w:val="16"/>
                <w:lang w:val="en-US"/>
              </w:rPr>
              <w:t>o</w:t>
            </w:r>
            <w:r w:rsidRPr="00D85919">
              <w:rPr>
                <w:rFonts w:ascii="Verdana" w:hAnsi="Verdana" w:cs="Times New Roman"/>
                <w:sz w:val="16"/>
                <w:szCs w:val="16"/>
                <w:lang w:val="en-US"/>
              </w:rPr>
              <w:t xml:space="preserve">r more in length, or two adjacent chips, each 5.08 cm. </w:t>
            </w:r>
            <w:r w:rsidRPr="002D1208">
              <w:rPr>
                <w:rFonts w:ascii="Verdana" w:hAnsi="Verdana" w:cs="Times New Roman"/>
                <w:sz w:val="16"/>
                <w:szCs w:val="16"/>
                <w:lang w:val="en-US"/>
              </w:rPr>
              <w:t xml:space="preserve">(2 in) or more in length;              </w:t>
            </w:r>
          </w:p>
        </w:tc>
      </w:tr>
      <w:tr w:rsidR="00E861BD" w:rsidRPr="00E861BD" w14:paraId="309AC35F" w14:textId="1A58E760" w:rsidTr="00C65AAF">
        <w:tc>
          <w:tcPr>
            <w:tcW w:w="4695" w:type="dxa"/>
          </w:tcPr>
          <w:p w14:paraId="4542D965"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Una grieta que corra en línea longitudinal dentro de 9.52 cm (3 ¾ in) de la ceja;</w:t>
            </w:r>
          </w:p>
        </w:tc>
        <w:tc>
          <w:tcPr>
            <w:tcW w:w="4637" w:type="dxa"/>
          </w:tcPr>
          <w:p w14:paraId="5FB116B4" w14:textId="6C7C9F37"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crack that runs in a longitudinal line within 9.52 cm (3 ¾ in) of the </w:t>
            </w:r>
            <w:r w:rsidR="002D1208">
              <w:rPr>
                <w:rFonts w:ascii="Verdana" w:hAnsi="Verdana" w:cs="Times New Roman"/>
                <w:sz w:val="16"/>
                <w:szCs w:val="16"/>
                <w:lang w:val="en-US"/>
              </w:rPr>
              <w:t>edge</w:t>
            </w:r>
            <w:r w:rsidRPr="00D85919">
              <w:rPr>
                <w:rFonts w:ascii="Verdana" w:hAnsi="Verdana" w:cs="Times New Roman"/>
                <w:sz w:val="16"/>
                <w:szCs w:val="16"/>
                <w:lang w:val="en-US"/>
              </w:rPr>
              <w:t xml:space="preserve">;              </w:t>
            </w:r>
          </w:p>
        </w:tc>
      </w:tr>
      <w:tr w:rsidR="00E861BD" w:rsidRPr="00097DFE" w14:paraId="5E904B51" w14:textId="27C0E683" w:rsidTr="00C65AAF">
        <w:tc>
          <w:tcPr>
            <w:tcW w:w="4695" w:type="dxa"/>
          </w:tcPr>
          <w:p w14:paraId="3C45D885"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Una ceja desgastada a 2.22 cm. (7/8 in) o menos, medida desde 0.952 cm. (3/8 in) arriba de  la pisada;</w:t>
            </w:r>
          </w:p>
        </w:tc>
        <w:tc>
          <w:tcPr>
            <w:tcW w:w="4637" w:type="dxa"/>
          </w:tcPr>
          <w:p w14:paraId="2E57F161" w14:textId="2FCBDB09"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A worn e</w:t>
            </w:r>
            <w:r w:rsidR="002D1208">
              <w:rPr>
                <w:rFonts w:ascii="Verdana" w:hAnsi="Verdana" w:cs="Times New Roman"/>
                <w:sz w:val="16"/>
                <w:szCs w:val="16"/>
                <w:lang w:val="en-US"/>
              </w:rPr>
              <w:t>dge</w:t>
            </w:r>
            <w:r w:rsidRPr="00D85919">
              <w:rPr>
                <w:rFonts w:ascii="Verdana" w:hAnsi="Verdana" w:cs="Times New Roman"/>
                <w:sz w:val="16"/>
                <w:szCs w:val="16"/>
                <w:lang w:val="en-US"/>
              </w:rPr>
              <w:t xml:space="preserve"> at 2.22 cm. (7/8 in) or less, measured from 0.952 cm. </w:t>
            </w:r>
            <w:r w:rsidRPr="00D85919">
              <w:rPr>
                <w:rFonts w:ascii="Verdana" w:hAnsi="Verdana" w:cs="Times New Roman"/>
                <w:sz w:val="16"/>
                <w:szCs w:val="16"/>
              </w:rPr>
              <w:t xml:space="preserve">(3/8 in) </w:t>
            </w:r>
            <w:proofErr w:type="spellStart"/>
            <w:r w:rsidRPr="00D85919">
              <w:rPr>
                <w:rFonts w:ascii="Verdana" w:hAnsi="Verdana" w:cs="Times New Roman"/>
                <w:sz w:val="16"/>
                <w:szCs w:val="16"/>
              </w:rPr>
              <w:t>above</w:t>
            </w:r>
            <w:proofErr w:type="spellEnd"/>
            <w:r w:rsidRPr="00D85919">
              <w:rPr>
                <w:rFonts w:ascii="Verdana" w:hAnsi="Verdana" w:cs="Times New Roman"/>
                <w:sz w:val="16"/>
                <w:szCs w:val="16"/>
              </w:rPr>
              <w:t xml:space="preserve"> </w:t>
            </w:r>
            <w:proofErr w:type="spellStart"/>
            <w:r w:rsidRPr="00D85919">
              <w:rPr>
                <w:rFonts w:ascii="Verdana" w:hAnsi="Verdana" w:cs="Times New Roman"/>
                <w:sz w:val="16"/>
                <w:szCs w:val="16"/>
              </w:rPr>
              <w:t>the</w:t>
            </w:r>
            <w:proofErr w:type="spellEnd"/>
            <w:r w:rsidRPr="00D85919">
              <w:rPr>
                <w:rFonts w:ascii="Verdana" w:hAnsi="Verdana" w:cs="Times New Roman"/>
                <w:sz w:val="16"/>
                <w:szCs w:val="16"/>
              </w:rPr>
              <w:t xml:space="preserve"> </w:t>
            </w:r>
            <w:proofErr w:type="spellStart"/>
            <w:r w:rsidRPr="00D85919">
              <w:rPr>
                <w:rFonts w:ascii="Verdana" w:hAnsi="Verdana" w:cs="Times New Roman"/>
                <w:sz w:val="16"/>
                <w:szCs w:val="16"/>
              </w:rPr>
              <w:t>tread</w:t>
            </w:r>
            <w:proofErr w:type="spellEnd"/>
            <w:r w:rsidRPr="00D85919">
              <w:rPr>
                <w:rFonts w:ascii="Verdana" w:hAnsi="Verdana" w:cs="Times New Roman"/>
                <w:sz w:val="16"/>
                <w:szCs w:val="16"/>
              </w:rPr>
              <w:t xml:space="preserve">;              </w:t>
            </w:r>
          </w:p>
        </w:tc>
      </w:tr>
      <w:tr w:rsidR="00E861BD" w:rsidRPr="00097DFE" w14:paraId="694815FD" w14:textId="7ED3DC25" w:rsidTr="00C65AAF">
        <w:tc>
          <w:tcPr>
            <w:tcW w:w="4695" w:type="dxa"/>
          </w:tcPr>
          <w:p w14:paraId="60A65CEF"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Una pisada desgastada con cavidades de 0.793 cm. (5/16 in) o más, en locomotoras en servicio de camino, o cavidades de 0.952 cm. (3/8 in) o más, en locomotoras en servicio de patio;</w:t>
            </w:r>
          </w:p>
        </w:tc>
        <w:tc>
          <w:tcPr>
            <w:tcW w:w="4637" w:type="dxa"/>
          </w:tcPr>
          <w:p w14:paraId="20B16357" w14:textId="72BE1510"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worn tread with cavities of 0.793 cm. (5/16 in) or more, on locomotives in road service, or cavities of 0.952 cm. </w:t>
            </w:r>
            <w:r w:rsidRPr="00D85919">
              <w:rPr>
                <w:rFonts w:ascii="Verdana" w:hAnsi="Verdana" w:cs="Times New Roman"/>
                <w:sz w:val="16"/>
                <w:szCs w:val="16"/>
              </w:rPr>
              <w:t xml:space="preserve">(3/8 in.) </w:t>
            </w:r>
            <w:proofErr w:type="spellStart"/>
            <w:r w:rsidR="002D1208">
              <w:rPr>
                <w:rFonts w:ascii="Verdana" w:hAnsi="Verdana" w:cs="Times New Roman"/>
                <w:sz w:val="16"/>
                <w:szCs w:val="16"/>
              </w:rPr>
              <w:t>o</w:t>
            </w:r>
            <w:r w:rsidRPr="00D85919">
              <w:rPr>
                <w:rFonts w:ascii="Verdana" w:hAnsi="Verdana" w:cs="Times New Roman"/>
                <w:sz w:val="16"/>
                <w:szCs w:val="16"/>
              </w:rPr>
              <w:t>r</w:t>
            </w:r>
            <w:proofErr w:type="spellEnd"/>
            <w:r w:rsidRPr="00D85919">
              <w:rPr>
                <w:rFonts w:ascii="Verdana" w:hAnsi="Verdana" w:cs="Times New Roman"/>
                <w:sz w:val="16"/>
                <w:szCs w:val="16"/>
              </w:rPr>
              <w:t xml:space="preserve"> more, in </w:t>
            </w:r>
            <w:proofErr w:type="spellStart"/>
            <w:r w:rsidRPr="00D85919">
              <w:rPr>
                <w:rFonts w:ascii="Verdana" w:hAnsi="Verdana" w:cs="Times New Roman"/>
                <w:sz w:val="16"/>
                <w:szCs w:val="16"/>
              </w:rPr>
              <w:t>locomotives</w:t>
            </w:r>
            <w:proofErr w:type="spellEnd"/>
            <w:r w:rsidRPr="00D85919">
              <w:rPr>
                <w:rFonts w:ascii="Verdana" w:hAnsi="Verdana" w:cs="Times New Roman"/>
                <w:sz w:val="16"/>
                <w:szCs w:val="16"/>
              </w:rPr>
              <w:t xml:space="preserve"> in </w:t>
            </w:r>
            <w:proofErr w:type="spellStart"/>
            <w:r w:rsidRPr="00D85919">
              <w:rPr>
                <w:rFonts w:ascii="Verdana" w:hAnsi="Verdana" w:cs="Times New Roman"/>
                <w:sz w:val="16"/>
                <w:szCs w:val="16"/>
              </w:rPr>
              <w:t>yard</w:t>
            </w:r>
            <w:proofErr w:type="spellEnd"/>
            <w:r w:rsidRPr="00D85919">
              <w:rPr>
                <w:rFonts w:ascii="Verdana" w:hAnsi="Verdana" w:cs="Times New Roman"/>
                <w:sz w:val="16"/>
                <w:szCs w:val="16"/>
              </w:rPr>
              <w:t xml:space="preserve"> </w:t>
            </w:r>
            <w:proofErr w:type="spellStart"/>
            <w:r w:rsidRPr="00D85919">
              <w:rPr>
                <w:rFonts w:ascii="Verdana" w:hAnsi="Verdana" w:cs="Times New Roman"/>
                <w:sz w:val="16"/>
                <w:szCs w:val="16"/>
              </w:rPr>
              <w:t>service</w:t>
            </w:r>
            <w:proofErr w:type="spellEnd"/>
            <w:r w:rsidRPr="00D85919">
              <w:rPr>
                <w:rFonts w:ascii="Verdana" w:hAnsi="Verdana" w:cs="Times New Roman"/>
                <w:sz w:val="16"/>
                <w:szCs w:val="16"/>
              </w:rPr>
              <w:t xml:space="preserve">;              </w:t>
            </w:r>
          </w:p>
        </w:tc>
      </w:tr>
      <w:tr w:rsidR="00E861BD" w:rsidRPr="00E861BD" w14:paraId="12862156" w14:textId="503CC9A9" w:rsidTr="00C65AAF">
        <w:tc>
          <w:tcPr>
            <w:tcW w:w="4695" w:type="dxa"/>
          </w:tcPr>
          <w:p w14:paraId="0D806A99"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Una ceja alta de 3.81 cm. (1 ½ in) o más, medida desde la pisada al tope de la ceja;</w:t>
            </w:r>
          </w:p>
        </w:tc>
        <w:tc>
          <w:tcPr>
            <w:tcW w:w="4637" w:type="dxa"/>
          </w:tcPr>
          <w:p w14:paraId="4711360E" w14:textId="1975FAD6"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high </w:t>
            </w:r>
            <w:r w:rsidR="002D1208">
              <w:rPr>
                <w:rFonts w:ascii="Verdana" w:hAnsi="Verdana" w:cs="Times New Roman"/>
                <w:sz w:val="16"/>
                <w:szCs w:val="16"/>
                <w:lang w:val="en-US"/>
              </w:rPr>
              <w:t xml:space="preserve">edge </w:t>
            </w:r>
            <w:r w:rsidRPr="00D85919">
              <w:rPr>
                <w:rFonts w:ascii="Verdana" w:hAnsi="Verdana" w:cs="Times New Roman"/>
                <w:sz w:val="16"/>
                <w:szCs w:val="16"/>
                <w:lang w:val="en-US"/>
              </w:rPr>
              <w:t xml:space="preserve">of 3.81 cm. (1½ in.) </w:t>
            </w:r>
            <w:r w:rsidR="00C704E2">
              <w:rPr>
                <w:rFonts w:ascii="Verdana" w:hAnsi="Verdana" w:cs="Times New Roman"/>
                <w:sz w:val="16"/>
                <w:szCs w:val="16"/>
                <w:lang w:val="en-US"/>
              </w:rPr>
              <w:t>o</w:t>
            </w:r>
            <w:r w:rsidRPr="00D85919">
              <w:rPr>
                <w:rFonts w:ascii="Verdana" w:hAnsi="Verdana" w:cs="Times New Roman"/>
                <w:sz w:val="16"/>
                <w:szCs w:val="16"/>
                <w:lang w:val="en-US"/>
              </w:rPr>
              <w:t xml:space="preserve">r more, measured from the tread to the top of the </w:t>
            </w:r>
            <w:r w:rsidR="00C704E2">
              <w:rPr>
                <w:rFonts w:ascii="Verdana" w:hAnsi="Verdana" w:cs="Times New Roman"/>
                <w:sz w:val="16"/>
                <w:szCs w:val="16"/>
                <w:lang w:val="en-US"/>
              </w:rPr>
              <w:t>edge</w:t>
            </w:r>
            <w:r w:rsidRPr="00D85919">
              <w:rPr>
                <w:rFonts w:ascii="Verdana" w:hAnsi="Verdana" w:cs="Times New Roman"/>
                <w:sz w:val="16"/>
                <w:szCs w:val="16"/>
                <w:lang w:val="en-US"/>
              </w:rPr>
              <w:t xml:space="preserve">;              </w:t>
            </w:r>
          </w:p>
        </w:tc>
      </w:tr>
      <w:tr w:rsidR="00E861BD" w:rsidRPr="00097DFE" w14:paraId="73E5A32A" w14:textId="7A5392DF" w:rsidTr="00C65AAF">
        <w:tc>
          <w:tcPr>
            <w:tcW w:w="4695" w:type="dxa"/>
          </w:tcPr>
          <w:p w14:paraId="3EB9AB19"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lastRenderedPageBreak/>
              <w:sym w:font="Wingdings 2" w:char="F097"/>
            </w:r>
            <w:r w:rsidRPr="00097DFE">
              <w:rPr>
                <w:rFonts w:ascii="Verdana" w:hAnsi="Verdana"/>
                <w:sz w:val="16"/>
                <w:szCs w:val="16"/>
              </w:rPr>
              <w:tab/>
              <w:t>Una llanta con grosor (ancho de pisada) menor a 3.81 cm. (1 ½ in);</w:t>
            </w:r>
          </w:p>
        </w:tc>
        <w:tc>
          <w:tcPr>
            <w:tcW w:w="4637" w:type="dxa"/>
          </w:tcPr>
          <w:p w14:paraId="73366267" w14:textId="1421E71E"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tire with a thickness (tread width) less than 3.81 cm. </w:t>
            </w:r>
            <w:r w:rsidRPr="00D85919">
              <w:rPr>
                <w:rFonts w:ascii="Verdana" w:hAnsi="Verdana" w:cs="Times New Roman"/>
                <w:sz w:val="16"/>
                <w:szCs w:val="16"/>
              </w:rPr>
              <w:t xml:space="preserve">(1½ in.);              </w:t>
            </w:r>
          </w:p>
        </w:tc>
      </w:tr>
      <w:tr w:rsidR="00E861BD" w:rsidRPr="00097DFE" w14:paraId="70DE9D87" w14:textId="086A111E" w:rsidTr="00C65AAF">
        <w:tc>
          <w:tcPr>
            <w:tcW w:w="4695" w:type="dxa"/>
          </w:tcPr>
          <w:p w14:paraId="4BB16E3B"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 espesor de la pisada de la rueda con menos de 2.54 cm. (1 in) en locomotoras de camino o menos de 1.905 cm. (3/4 in) en locomotoras de patio;</w:t>
            </w:r>
          </w:p>
        </w:tc>
        <w:tc>
          <w:tcPr>
            <w:tcW w:w="4637" w:type="dxa"/>
          </w:tcPr>
          <w:p w14:paraId="681F5D93" w14:textId="73AC2936"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thickness of the tread of the wheel with less than 2.54 cm. (1 in) on road locomotives or less than 1,905 cm. </w:t>
            </w:r>
            <w:r w:rsidRPr="00D85919">
              <w:rPr>
                <w:rFonts w:ascii="Verdana" w:hAnsi="Verdana" w:cs="Times New Roman"/>
                <w:sz w:val="16"/>
                <w:szCs w:val="16"/>
              </w:rPr>
              <w:t xml:space="preserve">(3/4 in) in </w:t>
            </w:r>
            <w:proofErr w:type="spellStart"/>
            <w:r w:rsidRPr="00D85919">
              <w:rPr>
                <w:rFonts w:ascii="Verdana" w:hAnsi="Verdana" w:cs="Times New Roman"/>
                <w:sz w:val="16"/>
                <w:szCs w:val="16"/>
              </w:rPr>
              <w:t>yard</w:t>
            </w:r>
            <w:proofErr w:type="spellEnd"/>
            <w:r w:rsidRPr="00D85919">
              <w:rPr>
                <w:rFonts w:ascii="Verdana" w:hAnsi="Verdana" w:cs="Times New Roman"/>
                <w:sz w:val="16"/>
                <w:szCs w:val="16"/>
              </w:rPr>
              <w:t xml:space="preserve"> </w:t>
            </w:r>
            <w:proofErr w:type="spellStart"/>
            <w:r w:rsidRPr="00D85919">
              <w:rPr>
                <w:rFonts w:ascii="Verdana" w:hAnsi="Verdana" w:cs="Times New Roman"/>
                <w:sz w:val="16"/>
                <w:szCs w:val="16"/>
              </w:rPr>
              <w:t>locomotives</w:t>
            </w:r>
            <w:proofErr w:type="spellEnd"/>
            <w:r w:rsidRPr="00D85919">
              <w:rPr>
                <w:rFonts w:ascii="Verdana" w:hAnsi="Verdana" w:cs="Times New Roman"/>
                <w:sz w:val="16"/>
                <w:szCs w:val="16"/>
              </w:rPr>
              <w:t xml:space="preserve">;              </w:t>
            </w:r>
          </w:p>
        </w:tc>
      </w:tr>
      <w:tr w:rsidR="00E861BD" w:rsidRPr="00E861BD" w14:paraId="019CCB0D" w14:textId="1655BAA7" w:rsidTr="00C65AAF">
        <w:tc>
          <w:tcPr>
            <w:tcW w:w="4695" w:type="dxa"/>
          </w:tcPr>
          <w:p w14:paraId="274E4AEA"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Una fractura o grieta en la ceja, pisada, plato o masa de la rueda; o</w:t>
            </w:r>
          </w:p>
        </w:tc>
        <w:tc>
          <w:tcPr>
            <w:tcW w:w="4637" w:type="dxa"/>
          </w:tcPr>
          <w:p w14:paraId="71E661DF" w14:textId="24D1F66A"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fracture or crack in the </w:t>
            </w:r>
            <w:r w:rsidR="00C704E2">
              <w:rPr>
                <w:rFonts w:ascii="Verdana" w:hAnsi="Verdana" w:cs="Times New Roman"/>
                <w:sz w:val="16"/>
                <w:szCs w:val="16"/>
                <w:lang w:val="en-US"/>
              </w:rPr>
              <w:t>edge</w:t>
            </w:r>
            <w:r w:rsidRPr="00D85919">
              <w:rPr>
                <w:rFonts w:ascii="Verdana" w:hAnsi="Verdana" w:cs="Times New Roman"/>
                <w:sz w:val="16"/>
                <w:szCs w:val="16"/>
                <w:lang w:val="en-US"/>
              </w:rPr>
              <w:t xml:space="preserve">, tread, plate or mass of the wheel; or              </w:t>
            </w:r>
          </w:p>
        </w:tc>
      </w:tr>
      <w:tr w:rsidR="00E861BD" w:rsidRPr="00097DFE" w14:paraId="197AAAE1" w14:textId="2E45939C" w:rsidTr="00C65AAF">
        <w:tc>
          <w:tcPr>
            <w:tcW w:w="4695" w:type="dxa"/>
          </w:tcPr>
          <w:p w14:paraId="7726759B" w14:textId="77777777" w:rsidR="00E861BD" w:rsidRPr="00097DFE" w:rsidRDefault="00E861BD" w:rsidP="00E861BD">
            <w:pPr>
              <w:pStyle w:val="ROMANOS"/>
              <w:spacing w:after="100" w:line="243"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Una rueda floja.</w:t>
            </w:r>
          </w:p>
        </w:tc>
        <w:tc>
          <w:tcPr>
            <w:tcW w:w="4637" w:type="dxa"/>
          </w:tcPr>
          <w:p w14:paraId="3E3C9B38" w14:textId="13BCD7FA" w:rsidR="00E861BD" w:rsidRPr="00097DFE" w:rsidRDefault="00E861BD" w:rsidP="00E861BD">
            <w:pPr>
              <w:pStyle w:val="ROMANOS"/>
              <w:spacing w:after="100" w:line="243"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rPr>
              <w:t xml:space="preserve">A </w:t>
            </w:r>
            <w:proofErr w:type="spellStart"/>
            <w:r w:rsidRPr="00D85919">
              <w:rPr>
                <w:rFonts w:ascii="Verdana" w:hAnsi="Verdana" w:cs="Times New Roman"/>
                <w:sz w:val="16"/>
                <w:szCs w:val="16"/>
              </w:rPr>
              <w:t>loose</w:t>
            </w:r>
            <w:proofErr w:type="spellEnd"/>
            <w:r w:rsidRPr="00D85919">
              <w:rPr>
                <w:rFonts w:ascii="Verdana" w:hAnsi="Verdana" w:cs="Times New Roman"/>
                <w:sz w:val="16"/>
                <w:szCs w:val="16"/>
              </w:rPr>
              <w:t xml:space="preserve"> wheel.              </w:t>
            </w:r>
          </w:p>
        </w:tc>
      </w:tr>
      <w:tr w:rsidR="00E861BD" w:rsidRPr="00E861BD" w14:paraId="4A0C35F5" w14:textId="361B7B20" w:rsidTr="00C65AAF">
        <w:tc>
          <w:tcPr>
            <w:tcW w:w="4695" w:type="dxa"/>
          </w:tcPr>
          <w:p w14:paraId="11FA4A97" w14:textId="77777777" w:rsidR="00E861BD" w:rsidRPr="00097DFE" w:rsidRDefault="00E861BD" w:rsidP="00E861BD">
            <w:pPr>
              <w:pStyle w:val="Texto"/>
              <w:spacing w:after="100" w:line="243" w:lineRule="exact"/>
              <w:ind w:firstLine="0"/>
              <w:rPr>
                <w:rFonts w:ascii="Verdana" w:hAnsi="Verdana"/>
                <w:sz w:val="16"/>
                <w:szCs w:val="16"/>
              </w:rPr>
            </w:pPr>
            <w:r w:rsidRPr="00097DFE">
              <w:rPr>
                <w:rFonts w:ascii="Verdana" w:hAnsi="Verdana"/>
                <w:sz w:val="16"/>
                <w:szCs w:val="16"/>
              </w:rPr>
              <w:t xml:space="preserve">La soldadura tipo fusión no debe ser utilizada en llantas o ruedas de acero de locomotoras, excepto para reparar </w:t>
            </w:r>
            <w:proofErr w:type="spellStart"/>
            <w:r w:rsidRPr="00097DFE">
              <w:rPr>
                <w:rFonts w:ascii="Verdana" w:hAnsi="Verdana"/>
                <w:sz w:val="16"/>
                <w:szCs w:val="16"/>
              </w:rPr>
              <w:t>aplanaduras</w:t>
            </w:r>
            <w:proofErr w:type="spellEnd"/>
            <w:r w:rsidRPr="00097DFE">
              <w:rPr>
                <w:rFonts w:ascii="Verdana" w:hAnsi="Verdana"/>
                <w:sz w:val="16"/>
                <w:szCs w:val="16"/>
              </w:rPr>
              <w:t xml:space="preserve"> y cejas desgastadas en locomotoras utilizadas exclusivamente para servicio de patio,  o para reparar temporalmente </w:t>
            </w:r>
            <w:proofErr w:type="spellStart"/>
            <w:r w:rsidRPr="00097DFE">
              <w:rPr>
                <w:rFonts w:ascii="Verdana" w:hAnsi="Verdana"/>
                <w:sz w:val="16"/>
                <w:szCs w:val="16"/>
              </w:rPr>
              <w:t>aplanaduras</w:t>
            </w:r>
            <w:proofErr w:type="spellEnd"/>
            <w:r w:rsidRPr="00097DFE">
              <w:rPr>
                <w:rFonts w:ascii="Verdana" w:hAnsi="Verdana"/>
                <w:sz w:val="16"/>
                <w:szCs w:val="16"/>
              </w:rPr>
              <w:t xml:space="preserve"> de emergencia en locomotoras de camino. Una rueda que haya sido soldada es considerada una rueda soldada por el resto de su vida, por lo que no podrá ser torneada o reutilizada posteriormente al retirarse de la locomotora.</w:t>
            </w:r>
          </w:p>
        </w:tc>
        <w:tc>
          <w:tcPr>
            <w:tcW w:w="4637" w:type="dxa"/>
          </w:tcPr>
          <w:p w14:paraId="574F54EA" w14:textId="525FAE01" w:rsidR="00E861BD" w:rsidRPr="00097DFE" w:rsidRDefault="00E861BD" w:rsidP="00E861BD">
            <w:pPr>
              <w:pStyle w:val="Texto"/>
              <w:spacing w:after="100" w:line="243" w:lineRule="exact"/>
              <w:ind w:firstLine="0"/>
              <w:rPr>
                <w:rFonts w:ascii="Verdana" w:hAnsi="Verdana"/>
                <w:sz w:val="16"/>
                <w:szCs w:val="16"/>
                <w:lang w:val="en-US"/>
              </w:rPr>
            </w:pPr>
            <w:r w:rsidRPr="00D85919">
              <w:rPr>
                <w:rFonts w:ascii="Verdana" w:hAnsi="Verdana" w:cs="Times New Roman"/>
                <w:sz w:val="16"/>
                <w:szCs w:val="16"/>
                <w:lang w:val="en-US"/>
              </w:rPr>
              <w:t xml:space="preserve">Fusion type welding should not be used on locomotive steel wheels or wheels, except to repair worn flatness and </w:t>
            </w:r>
            <w:r w:rsidR="00C704E2">
              <w:rPr>
                <w:rFonts w:ascii="Verdana" w:hAnsi="Verdana" w:cs="Times New Roman"/>
                <w:sz w:val="16"/>
                <w:szCs w:val="16"/>
                <w:lang w:val="en-US"/>
              </w:rPr>
              <w:t>worn flaps</w:t>
            </w:r>
            <w:r w:rsidRPr="00D85919">
              <w:rPr>
                <w:rFonts w:ascii="Verdana" w:hAnsi="Verdana" w:cs="Times New Roman"/>
                <w:sz w:val="16"/>
                <w:szCs w:val="16"/>
                <w:lang w:val="en-US"/>
              </w:rPr>
              <w:t xml:space="preserve"> on locomotives used exclusively for yard service, or to temporarily repair emergency flattening on road locomotives. A wheel that has been welded is considered a wheel welded for the rest of its life</w:t>
            </w:r>
            <w:r w:rsidR="00C704E2">
              <w:rPr>
                <w:rFonts w:ascii="Verdana" w:hAnsi="Verdana" w:cs="Times New Roman"/>
                <w:sz w:val="16"/>
                <w:szCs w:val="16"/>
                <w:lang w:val="en-US"/>
              </w:rPr>
              <w:t xml:space="preserve"> cycle</w:t>
            </w:r>
            <w:r w:rsidRPr="00D85919">
              <w:rPr>
                <w:rFonts w:ascii="Verdana" w:hAnsi="Verdana" w:cs="Times New Roman"/>
                <w:sz w:val="16"/>
                <w:szCs w:val="16"/>
                <w:lang w:val="en-US"/>
              </w:rPr>
              <w:t>, so it cannot be turned or reused later when removed from the locomotive.</w:t>
            </w:r>
          </w:p>
        </w:tc>
      </w:tr>
      <w:tr w:rsidR="00E861BD" w:rsidRPr="00E861BD" w14:paraId="0892E52A" w14:textId="19796A21" w:rsidTr="00C65AAF">
        <w:tc>
          <w:tcPr>
            <w:tcW w:w="4695" w:type="dxa"/>
          </w:tcPr>
          <w:p w14:paraId="517ECD32" w14:textId="77777777" w:rsidR="00E861BD" w:rsidRPr="00097DFE" w:rsidRDefault="00E861BD" w:rsidP="00E861BD">
            <w:pPr>
              <w:pStyle w:val="Texto"/>
              <w:spacing w:after="100" w:line="243" w:lineRule="exact"/>
              <w:ind w:firstLine="0"/>
              <w:rPr>
                <w:rFonts w:ascii="Verdana" w:hAnsi="Verdana"/>
                <w:b/>
                <w:sz w:val="16"/>
                <w:szCs w:val="16"/>
              </w:rPr>
            </w:pPr>
            <w:r w:rsidRPr="00097DFE">
              <w:rPr>
                <w:rFonts w:ascii="Verdana" w:hAnsi="Verdana"/>
                <w:b/>
                <w:sz w:val="16"/>
                <w:szCs w:val="16"/>
              </w:rPr>
              <w:t>4.9 Sistemas de frenos de aire y freno de mano</w:t>
            </w:r>
          </w:p>
        </w:tc>
        <w:tc>
          <w:tcPr>
            <w:tcW w:w="4637" w:type="dxa"/>
          </w:tcPr>
          <w:p w14:paraId="61E934A6" w14:textId="42EED660" w:rsidR="00E861BD" w:rsidRPr="00097DFE" w:rsidRDefault="00E861BD" w:rsidP="00E861BD">
            <w:pPr>
              <w:pStyle w:val="Texto"/>
              <w:spacing w:after="100" w:line="243" w:lineRule="exact"/>
              <w:ind w:firstLine="0"/>
              <w:rPr>
                <w:rFonts w:ascii="Verdana" w:hAnsi="Verdana"/>
                <w:b/>
                <w:sz w:val="16"/>
                <w:szCs w:val="16"/>
                <w:lang w:val="en-US"/>
              </w:rPr>
            </w:pPr>
            <w:r w:rsidRPr="00D85919">
              <w:rPr>
                <w:rFonts w:ascii="Verdana" w:hAnsi="Verdana" w:cs="Times New Roman"/>
                <w:b/>
                <w:bCs/>
                <w:sz w:val="16"/>
                <w:szCs w:val="16"/>
                <w:lang w:val="en-US"/>
              </w:rPr>
              <w:t>4.9 Air brake and handbrake systems</w:t>
            </w:r>
          </w:p>
        </w:tc>
      </w:tr>
      <w:tr w:rsidR="00E861BD" w:rsidRPr="00E861BD" w14:paraId="4A24A83F" w14:textId="4A95BB24" w:rsidTr="00C65AAF">
        <w:tc>
          <w:tcPr>
            <w:tcW w:w="4695" w:type="dxa"/>
          </w:tcPr>
          <w:p w14:paraId="066E2240" w14:textId="77777777" w:rsidR="00E861BD" w:rsidRPr="00097DFE" w:rsidRDefault="00E861BD" w:rsidP="00E861BD">
            <w:pPr>
              <w:pStyle w:val="Texto"/>
              <w:spacing w:after="100" w:line="243" w:lineRule="exact"/>
              <w:ind w:firstLine="0"/>
              <w:rPr>
                <w:rFonts w:ascii="Verdana" w:hAnsi="Verdana"/>
                <w:sz w:val="16"/>
                <w:szCs w:val="16"/>
              </w:rPr>
            </w:pPr>
            <w:r w:rsidRPr="00097DFE">
              <w:rPr>
                <w:rFonts w:ascii="Verdana" w:hAnsi="Verdana"/>
                <w:sz w:val="16"/>
                <w:szCs w:val="16"/>
              </w:rPr>
              <w:t>Las zapatas de freno de fierro vaciado no deben registrar un grosor menor a 1.27 cm (½ in). Las zapatas de freno de composición no deben registrar un grosor menor a 0.952 cm (3/8 in).</w:t>
            </w:r>
          </w:p>
        </w:tc>
        <w:tc>
          <w:tcPr>
            <w:tcW w:w="4637" w:type="dxa"/>
          </w:tcPr>
          <w:p w14:paraId="6D393110" w14:textId="5FA2F218" w:rsidR="00E861BD" w:rsidRPr="00097DFE" w:rsidRDefault="00E861BD" w:rsidP="00E861BD">
            <w:pPr>
              <w:pStyle w:val="Texto"/>
              <w:spacing w:after="100" w:line="243" w:lineRule="exact"/>
              <w:ind w:firstLine="0"/>
              <w:rPr>
                <w:rFonts w:ascii="Verdana" w:hAnsi="Verdana"/>
                <w:sz w:val="16"/>
                <w:szCs w:val="16"/>
                <w:lang w:val="en-US"/>
              </w:rPr>
            </w:pPr>
            <w:r w:rsidRPr="00D85919">
              <w:rPr>
                <w:rFonts w:ascii="Verdana" w:hAnsi="Verdana" w:cs="Times New Roman"/>
                <w:sz w:val="16"/>
                <w:szCs w:val="16"/>
                <w:lang w:val="en-US"/>
              </w:rPr>
              <w:t>Empty brake shoes should not register a thickness of less than 1.27 cm (½ in). Composition brake shoes must not register a thickness less than 0.952 cm (3/8 in.).</w:t>
            </w:r>
          </w:p>
        </w:tc>
      </w:tr>
      <w:tr w:rsidR="00E861BD" w:rsidRPr="00E861BD" w14:paraId="61EAA5C6" w14:textId="461C1C9C" w:rsidTr="00C65AAF">
        <w:tc>
          <w:tcPr>
            <w:tcW w:w="4695" w:type="dxa"/>
          </w:tcPr>
          <w:p w14:paraId="7B575F29" w14:textId="77777777" w:rsidR="00E861BD" w:rsidRPr="00097DFE" w:rsidRDefault="00E861BD" w:rsidP="00E861BD">
            <w:pPr>
              <w:pStyle w:val="Texto"/>
              <w:spacing w:after="100" w:line="243" w:lineRule="exact"/>
              <w:ind w:firstLine="0"/>
              <w:rPr>
                <w:rFonts w:ascii="Verdana" w:hAnsi="Verdana"/>
                <w:sz w:val="16"/>
                <w:szCs w:val="16"/>
              </w:rPr>
            </w:pPr>
            <w:r w:rsidRPr="00097DFE">
              <w:rPr>
                <w:rFonts w:ascii="Verdana" w:hAnsi="Verdana"/>
                <w:sz w:val="16"/>
                <w:szCs w:val="16"/>
              </w:rPr>
              <w:t>Las zapatas de freno deben estar aseguradas con chavetas y alineadas con relación a la pisada  de la rueda.</w:t>
            </w:r>
          </w:p>
        </w:tc>
        <w:tc>
          <w:tcPr>
            <w:tcW w:w="4637" w:type="dxa"/>
          </w:tcPr>
          <w:p w14:paraId="3F8278CB" w14:textId="37ED0007" w:rsidR="00E861BD" w:rsidRPr="00097DFE" w:rsidRDefault="00E861BD" w:rsidP="00E861BD">
            <w:pPr>
              <w:pStyle w:val="Texto"/>
              <w:spacing w:after="100" w:line="243" w:lineRule="exact"/>
              <w:ind w:firstLine="0"/>
              <w:rPr>
                <w:rFonts w:ascii="Verdana" w:hAnsi="Verdana"/>
                <w:sz w:val="16"/>
                <w:szCs w:val="16"/>
                <w:lang w:val="en-US"/>
              </w:rPr>
            </w:pPr>
            <w:r w:rsidRPr="00D85919">
              <w:rPr>
                <w:rFonts w:ascii="Verdana" w:hAnsi="Verdana" w:cs="Times New Roman"/>
                <w:sz w:val="16"/>
                <w:szCs w:val="16"/>
                <w:lang w:val="en-US"/>
              </w:rPr>
              <w:t xml:space="preserve">The brake shoes must be secured with </w:t>
            </w:r>
            <w:r w:rsidR="00C704E2">
              <w:rPr>
                <w:rFonts w:ascii="Verdana" w:hAnsi="Verdana" w:cs="Times New Roman"/>
                <w:sz w:val="16"/>
                <w:szCs w:val="16"/>
                <w:lang w:val="en-US"/>
              </w:rPr>
              <w:t>pins</w:t>
            </w:r>
            <w:r w:rsidRPr="00D85919">
              <w:rPr>
                <w:rFonts w:ascii="Verdana" w:hAnsi="Verdana" w:cs="Times New Roman"/>
                <w:sz w:val="16"/>
                <w:szCs w:val="16"/>
                <w:lang w:val="en-US"/>
              </w:rPr>
              <w:t xml:space="preserve"> and aligned in relation to the tread of the wheel.</w:t>
            </w:r>
          </w:p>
        </w:tc>
      </w:tr>
      <w:tr w:rsidR="00E861BD" w:rsidRPr="00E861BD" w14:paraId="024D2AE5" w14:textId="0B60E1B6" w:rsidTr="00C65AAF">
        <w:tc>
          <w:tcPr>
            <w:tcW w:w="4695" w:type="dxa"/>
          </w:tcPr>
          <w:p w14:paraId="01E67CC4" w14:textId="77777777" w:rsidR="00E861BD" w:rsidRPr="00097DFE" w:rsidRDefault="00E861BD" w:rsidP="00E861BD">
            <w:pPr>
              <w:pStyle w:val="Texto"/>
              <w:spacing w:after="100" w:line="243" w:lineRule="exact"/>
              <w:ind w:firstLine="0"/>
              <w:rPr>
                <w:rFonts w:ascii="Verdana" w:hAnsi="Verdana"/>
                <w:sz w:val="16"/>
                <w:szCs w:val="16"/>
              </w:rPr>
            </w:pPr>
            <w:r w:rsidRPr="00097DFE">
              <w:rPr>
                <w:rFonts w:ascii="Verdana" w:hAnsi="Verdana"/>
                <w:sz w:val="16"/>
                <w:szCs w:val="16"/>
              </w:rPr>
              <w:t>Cuando los frenos están aplicados, la carrera del pistón del cilindro del freno no debe exceder de 3.81 cm (1 ½ in) menos de la carrera total posible del pistón. La carrera del pistón del cilindro de freno debe ser la suficiente para permitir una separación entre la zapata y la pisada de la rueda cuando están aflojados.</w:t>
            </w:r>
          </w:p>
        </w:tc>
        <w:tc>
          <w:tcPr>
            <w:tcW w:w="4637" w:type="dxa"/>
          </w:tcPr>
          <w:p w14:paraId="1EBFAE0E" w14:textId="1A26E8C8" w:rsidR="00E861BD" w:rsidRPr="00097DFE" w:rsidRDefault="00E861BD" w:rsidP="00E861BD">
            <w:pPr>
              <w:pStyle w:val="Texto"/>
              <w:spacing w:after="100" w:line="243" w:lineRule="exact"/>
              <w:ind w:firstLine="0"/>
              <w:rPr>
                <w:rFonts w:ascii="Verdana" w:hAnsi="Verdana"/>
                <w:sz w:val="16"/>
                <w:szCs w:val="16"/>
                <w:lang w:val="en-US"/>
              </w:rPr>
            </w:pPr>
            <w:r w:rsidRPr="00D85919">
              <w:rPr>
                <w:rFonts w:ascii="Verdana" w:hAnsi="Verdana" w:cs="Times New Roman"/>
                <w:sz w:val="16"/>
                <w:szCs w:val="16"/>
                <w:lang w:val="en-US"/>
              </w:rPr>
              <w:t>When the brakes are applied, the piston stroke of the brake cylinder must not exceed 3.81 cm (1½ in) less than the total possible stroke of the piston. The piston stroke of the brake cylinder must be sufficient to allow a separation between the shoe and the tread of the wheel when they are loosened.</w:t>
            </w:r>
          </w:p>
        </w:tc>
      </w:tr>
      <w:tr w:rsidR="00E861BD" w:rsidRPr="00E861BD" w14:paraId="14AF9CAC" w14:textId="3A8505A2" w:rsidTr="00C65AAF">
        <w:tc>
          <w:tcPr>
            <w:tcW w:w="4695" w:type="dxa"/>
          </w:tcPr>
          <w:p w14:paraId="657355CE" w14:textId="77777777" w:rsidR="00E861BD" w:rsidRPr="00097DFE" w:rsidRDefault="00E861BD" w:rsidP="00E861BD">
            <w:pPr>
              <w:pStyle w:val="Texto"/>
              <w:spacing w:after="100" w:line="243" w:lineRule="exact"/>
              <w:ind w:firstLine="0"/>
              <w:rPr>
                <w:rFonts w:ascii="Verdana" w:hAnsi="Verdana"/>
                <w:sz w:val="16"/>
                <w:szCs w:val="16"/>
              </w:rPr>
            </w:pPr>
            <w:r w:rsidRPr="00097DFE">
              <w:rPr>
                <w:rFonts w:ascii="Verdana" w:hAnsi="Verdana"/>
                <w:sz w:val="16"/>
                <w:szCs w:val="16"/>
              </w:rPr>
              <w:t>La presión mínima para el frenado debe ser de 2.1 kg/cm</w:t>
            </w:r>
            <w:r w:rsidRPr="00097DFE">
              <w:rPr>
                <w:rStyle w:val="ANOTACIONCar"/>
                <w:rFonts w:ascii="Verdana" w:hAnsi="Verdana"/>
                <w:b w:val="0"/>
                <w:sz w:val="16"/>
                <w:szCs w:val="16"/>
                <w:vertAlign w:val="superscript"/>
              </w:rPr>
              <w:t>2</w:t>
            </w:r>
            <w:r w:rsidRPr="00097DFE">
              <w:rPr>
                <w:rFonts w:ascii="Verdana" w:hAnsi="Verdana"/>
                <w:sz w:val="16"/>
                <w:szCs w:val="16"/>
              </w:rPr>
              <w:t xml:space="preserve"> (30 PSI).</w:t>
            </w:r>
          </w:p>
        </w:tc>
        <w:tc>
          <w:tcPr>
            <w:tcW w:w="4637" w:type="dxa"/>
          </w:tcPr>
          <w:p w14:paraId="1C35FAAF" w14:textId="2222BE84" w:rsidR="00E861BD" w:rsidRPr="00097DFE" w:rsidRDefault="00E861BD" w:rsidP="00E861BD">
            <w:pPr>
              <w:pStyle w:val="Texto"/>
              <w:spacing w:after="100" w:line="243" w:lineRule="exact"/>
              <w:ind w:firstLine="0"/>
              <w:rPr>
                <w:rFonts w:ascii="Verdana" w:hAnsi="Verdana"/>
                <w:sz w:val="16"/>
                <w:szCs w:val="16"/>
                <w:lang w:val="en-US"/>
              </w:rPr>
            </w:pPr>
            <w:r w:rsidRPr="00D85919">
              <w:rPr>
                <w:rFonts w:ascii="Verdana" w:hAnsi="Verdana" w:cs="Times New Roman"/>
                <w:sz w:val="16"/>
                <w:szCs w:val="16"/>
                <w:lang w:val="en-US"/>
              </w:rPr>
              <w:t>The minimum pressure for braking must be 2.1 kg/cm</w:t>
            </w:r>
            <w:r w:rsidR="00C704E2" w:rsidRPr="00C704E2">
              <w:rPr>
                <w:rFonts w:ascii="Verdana" w:hAnsi="Verdana" w:cs="Times New Roman"/>
                <w:sz w:val="16"/>
                <w:szCs w:val="16"/>
                <w:vertAlign w:val="superscript"/>
                <w:lang w:val="en-US"/>
              </w:rPr>
              <w:t>2</w:t>
            </w:r>
            <w:r w:rsidRPr="00D85919">
              <w:rPr>
                <w:rFonts w:ascii="Verdana" w:hAnsi="Verdana" w:cs="Times New Roman"/>
                <w:sz w:val="16"/>
                <w:szCs w:val="16"/>
                <w:lang w:val="en-US"/>
              </w:rPr>
              <w:t xml:space="preserve"> </w:t>
            </w:r>
            <w:r w:rsidRPr="00D85919">
              <w:rPr>
                <w:rFonts w:ascii="Verdana" w:hAnsi="Verdana" w:cs="Times New Roman"/>
                <w:sz w:val="11"/>
                <w:szCs w:val="11"/>
                <w:vertAlign w:val="superscript"/>
                <w:lang w:val="en-US"/>
              </w:rPr>
              <w:t xml:space="preserve"> </w:t>
            </w:r>
            <w:r w:rsidRPr="00D85919">
              <w:rPr>
                <w:rFonts w:ascii="Verdana" w:hAnsi="Verdana" w:cs="Times New Roman"/>
                <w:sz w:val="16"/>
                <w:szCs w:val="16"/>
                <w:lang w:val="en-US"/>
              </w:rPr>
              <w:t>(30 PSI).</w:t>
            </w:r>
          </w:p>
        </w:tc>
      </w:tr>
      <w:tr w:rsidR="00E861BD" w:rsidRPr="00C704E2" w14:paraId="755789BC" w14:textId="5DDED574" w:rsidTr="00C65AAF">
        <w:tc>
          <w:tcPr>
            <w:tcW w:w="4695" w:type="dxa"/>
          </w:tcPr>
          <w:p w14:paraId="301A2057" w14:textId="77777777" w:rsidR="00E861BD" w:rsidRPr="00097DFE" w:rsidRDefault="00E861BD" w:rsidP="00E861BD">
            <w:pPr>
              <w:pStyle w:val="Texto"/>
              <w:spacing w:after="100" w:line="243" w:lineRule="exact"/>
              <w:ind w:firstLine="0"/>
              <w:rPr>
                <w:rFonts w:ascii="Verdana" w:hAnsi="Verdana"/>
                <w:sz w:val="16"/>
                <w:szCs w:val="16"/>
              </w:rPr>
            </w:pPr>
            <w:r w:rsidRPr="00097DFE">
              <w:rPr>
                <w:rFonts w:ascii="Verdana" w:hAnsi="Verdana"/>
                <w:sz w:val="16"/>
                <w:szCs w:val="16"/>
              </w:rPr>
              <w:t>Las palancas, varillas, colgantes y pasadores utilizados en el sistema de frenado de la locomotora no deben presentar desgastes de más del 30% de su área o sección transversal y no deben estar fracturados, rotos o faltantes. Los pernos deben estar asegurados con chavetas o tuercas.</w:t>
            </w:r>
          </w:p>
        </w:tc>
        <w:tc>
          <w:tcPr>
            <w:tcW w:w="4637" w:type="dxa"/>
          </w:tcPr>
          <w:p w14:paraId="48AFA0BA" w14:textId="63BB557E" w:rsidR="00E861BD" w:rsidRPr="00097DFE" w:rsidRDefault="00E861BD" w:rsidP="00E861BD">
            <w:pPr>
              <w:pStyle w:val="Texto"/>
              <w:spacing w:after="100" w:line="243" w:lineRule="exact"/>
              <w:ind w:firstLine="0"/>
              <w:rPr>
                <w:rFonts w:ascii="Verdana" w:hAnsi="Verdana"/>
                <w:sz w:val="16"/>
                <w:szCs w:val="16"/>
                <w:lang w:val="en-US"/>
              </w:rPr>
            </w:pPr>
            <w:r w:rsidRPr="00D85919">
              <w:rPr>
                <w:rFonts w:ascii="Verdana" w:hAnsi="Verdana" w:cs="Times New Roman"/>
                <w:sz w:val="16"/>
                <w:szCs w:val="16"/>
                <w:lang w:val="en-US"/>
              </w:rPr>
              <w:t xml:space="preserve">The levers, rods, pendants and pins used in the braking system of the locomotive must not wear more than 30% of </w:t>
            </w:r>
            <w:r w:rsidR="00C704E2">
              <w:rPr>
                <w:rFonts w:ascii="Verdana" w:hAnsi="Verdana" w:cs="Times New Roman"/>
                <w:sz w:val="16"/>
                <w:szCs w:val="16"/>
                <w:lang w:val="en-US"/>
              </w:rPr>
              <w:t>their</w:t>
            </w:r>
            <w:r w:rsidRPr="00D85919">
              <w:rPr>
                <w:rFonts w:ascii="Verdana" w:hAnsi="Verdana" w:cs="Times New Roman"/>
                <w:sz w:val="16"/>
                <w:szCs w:val="16"/>
                <w:lang w:val="en-US"/>
              </w:rPr>
              <w:t xml:space="preserve"> area or cross section and must not be fractured, broken or missing. </w:t>
            </w:r>
            <w:r w:rsidRPr="00C704E2">
              <w:rPr>
                <w:rFonts w:ascii="Verdana" w:hAnsi="Verdana" w:cs="Times New Roman"/>
                <w:sz w:val="16"/>
                <w:szCs w:val="16"/>
                <w:lang w:val="en-US"/>
              </w:rPr>
              <w:t>Bolts must be secured with cotter</w:t>
            </w:r>
            <w:r w:rsidR="00C704E2">
              <w:rPr>
                <w:rFonts w:ascii="Verdana" w:hAnsi="Verdana" w:cs="Times New Roman"/>
                <w:sz w:val="16"/>
                <w:szCs w:val="16"/>
                <w:lang w:val="en-US"/>
              </w:rPr>
              <w:t xml:space="preserve"> pins or bolts.</w:t>
            </w:r>
          </w:p>
        </w:tc>
      </w:tr>
      <w:tr w:rsidR="00E861BD" w:rsidRPr="00E861BD" w14:paraId="0EBEAA5A" w14:textId="14B5D464" w:rsidTr="00C65AAF">
        <w:tc>
          <w:tcPr>
            <w:tcW w:w="4695" w:type="dxa"/>
          </w:tcPr>
          <w:p w14:paraId="3A4BF339" w14:textId="77777777" w:rsidR="00E861BD" w:rsidRPr="00097DFE" w:rsidRDefault="00E861BD" w:rsidP="00E861BD">
            <w:pPr>
              <w:pStyle w:val="Texto"/>
              <w:spacing w:after="100" w:line="243" w:lineRule="exact"/>
              <w:ind w:firstLine="0"/>
              <w:rPr>
                <w:rFonts w:ascii="Verdana" w:hAnsi="Verdana"/>
                <w:sz w:val="16"/>
                <w:szCs w:val="16"/>
              </w:rPr>
            </w:pPr>
            <w:r w:rsidRPr="00097DFE">
              <w:rPr>
                <w:rFonts w:ascii="Verdana" w:hAnsi="Verdana"/>
                <w:sz w:val="16"/>
                <w:szCs w:val="16"/>
              </w:rPr>
              <w:t>Cada gobernador del compresor usado en conexión con el sistema del freno de aire automático debe estar ajustado de manera que el compresor arranque cuando la presión en el depósito principal no esté al menos a 1.05 kg/cm</w:t>
            </w:r>
            <w:r w:rsidRPr="00097DFE">
              <w:rPr>
                <w:rStyle w:val="ANOTACIONCar"/>
                <w:rFonts w:ascii="Verdana" w:hAnsi="Verdana"/>
                <w:b w:val="0"/>
                <w:sz w:val="16"/>
                <w:szCs w:val="16"/>
                <w:vertAlign w:val="superscript"/>
              </w:rPr>
              <w:t>2</w:t>
            </w:r>
            <w:r w:rsidRPr="00097DFE">
              <w:rPr>
                <w:rFonts w:ascii="Verdana" w:hAnsi="Verdana"/>
                <w:sz w:val="16"/>
                <w:szCs w:val="16"/>
              </w:rPr>
              <w:t xml:space="preserve"> (15 PSI) arriba de la máxima presión para el tubo del freno fijada por personal autorizado para ello por la empresa ferroviaria y no debe parar el compresor a menos que la presión en el depósito se haya incrementado por lo menos en 0.7 kg/cm</w:t>
            </w:r>
            <w:r w:rsidRPr="00097DFE">
              <w:rPr>
                <w:rFonts w:ascii="Verdana" w:hAnsi="Verdana"/>
                <w:sz w:val="16"/>
                <w:szCs w:val="16"/>
                <w:vertAlign w:val="superscript"/>
              </w:rPr>
              <w:t>2</w:t>
            </w:r>
            <w:r w:rsidRPr="00097DFE">
              <w:rPr>
                <w:rFonts w:ascii="Verdana" w:hAnsi="Verdana"/>
                <w:sz w:val="16"/>
                <w:szCs w:val="16"/>
              </w:rPr>
              <w:t xml:space="preserve"> (10 PSI).</w:t>
            </w:r>
          </w:p>
        </w:tc>
        <w:tc>
          <w:tcPr>
            <w:tcW w:w="4637" w:type="dxa"/>
          </w:tcPr>
          <w:p w14:paraId="1EA1CB7C" w14:textId="5C59E127" w:rsidR="00E861BD" w:rsidRPr="00097DFE" w:rsidRDefault="00E861BD" w:rsidP="00E861BD">
            <w:pPr>
              <w:pStyle w:val="Texto"/>
              <w:spacing w:after="100" w:line="243" w:lineRule="exact"/>
              <w:ind w:firstLine="0"/>
              <w:rPr>
                <w:rFonts w:ascii="Verdana" w:hAnsi="Verdana"/>
                <w:sz w:val="16"/>
                <w:szCs w:val="16"/>
                <w:lang w:val="en-US"/>
              </w:rPr>
            </w:pPr>
            <w:r w:rsidRPr="00D85919">
              <w:rPr>
                <w:rFonts w:ascii="Verdana" w:hAnsi="Verdana" w:cs="Times New Roman"/>
                <w:sz w:val="16"/>
                <w:szCs w:val="16"/>
                <w:lang w:val="en-US"/>
              </w:rPr>
              <w:t>Each compressor governor used in connection with the automatic air brake system must be set so that the compressor starts when the pressure in the main tank is not at least 1.05 kg/cm</w:t>
            </w:r>
            <w:r w:rsidR="00C704E2" w:rsidRPr="00C704E2">
              <w:rPr>
                <w:rFonts w:ascii="Verdana" w:hAnsi="Verdana" w:cs="Times New Roman"/>
                <w:sz w:val="16"/>
                <w:szCs w:val="16"/>
                <w:vertAlign w:val="superscript"/>
                <w:lang w:val="en-US"/>
              </w:rPr>
              <w:t>2</w:t>
            </w:r>
            <w:r w:rsidRPr="00D85919">
              <w:rPr>
                <w:rFonts w:ascii="Verdana" w:hAnsi="Verdana" w:cs="Times New Roman"/>
                <w:sz w:val="16"/>
                <w:szCs w:val="16"/>
                <w:lang w:val="en-US"/>
              </w:rPr>
              <w:t xml:space="preserve"> (15 PSI) above the maximum pressure for the brake pipe fixed by personnel authorized for this by the railway company and must not stop the compressor unless the pressure in the tank has increased by at least 0.7 kg/cm</w:t>
            </w:r>
            <w:r w:rsidR="00C704E2" w:rsidRPr="00C704E2">
              <w:rPr>
                <w:rFonts w:ascii="Verdana" w:hAnsi="Verdana" w:cs="Times New Roman"/>
                <w:sz w:val="16"/>
                <w:szCs w:val="16"/>
                <w:vertAlign w:val="superscript"/>
                <w:lang w:val="en-US"/>
              </w:rPr>
              <w:t>2</w:t>
            </w:r>
            <w:r w:rsidRPr="00D85919">
              <w:rPr>
                <w:rFonts w:ascii="Verdana" w:hAnsi="Verdana" w:cs="Times New Roman"/>
                <w:sz w:val="16"/>
                <w:szCs w:val="16"/>
                <w:lang w:val="en-US"/>
              </w:rPr>
              <w:t xml:space="preserve"> </w:t>
            </w:r>
            <w:r w:rsidRPr="00D85919">
              <w:rPr>
                <w:rFonts w:ascii="Verdana" w:hAnsi="Verdana" w:cs="Times New Roman"/>
                <w:sz w:val="11"/>
                <w:szCs w:val="11"/>
                <w:vertAlign w:val="superscript"/>
                <w:lang w:val="en-US"/>
              </w:rPr>
              <w:t xml:space="preserve"> </w:t>
            </w:r>
            <w:r w:rsidRPr="00D85919">
              <w:rPr>
                <w:rFonts w:ascii="Verdana" w:hAnsi="Verdana" w:cs="Times New Roman"/>
                <w:sz w:val="16"/>
                <w:szCs w:val="16"/>
                <w:lang w:val="en-US"/>
              </w:rPr>
              <w:t>(10 PSI).</w:t>
            </w:r>
          </w:p>
        </w:tc>
      </w:tr>
      <w:tr w:rsidR="00E861BD" w:rsidRPr="00E861BD" w14:paraId="033CFB8D" w14:textId="40080EA4" w:rsidTr="00C65AAF">
        <w:tc>
          <w:tcPr>
            <w:tcW w:w="4695" w:type="dxa"/>
          </w:tcPr>
          <w:p w14:paraId="4399ED9A" w14:textId="77777777" w:rsidR="00E861BD" w:rsidRPr="00097DFE" w:rsidRDefault="00E861BD" w:rsidP="00E861BD">
            <w:pPr>
              <w:pStyle w:val="Texto"/>
              <w:spacing w:after="100" w:line="243" w:lineRule="exact"/>
              <w:ind w:firstLine="0"/>
              <w:rPr>
                <w:rFonts w:ascii="Verdana" w:hAnsi="Verdana"/>
                <w:sz w:val="16"/>
                <w:szCs w:val="16"/>
              </w:rPr>
            </w:pPr>
            <w:r w:rsidRPr="00097DFE">
              <w:rPr>
                <w:rFonts w:ascii="Verdana" w:hAnsi="Verdana"/>
                <w:sz w:val="16"/>
                <w:szCs w:val="16"/>
              </w:rPr>
              <w:lastRenderedPageBreak/>
              <w:t>Las válvulas de drenaje del (los) depósito (s) principal (les) de aire, ya sean manuales o automáticas, deben funcionar adecuadamente.</w:t>
            </w:r>
          </w:p>
        </w:tc>
        <w:tc>
          <w:tcPr>
            <w:tcW w:w="4637" w:type="dxa"/>
          </w:tcPr>
          <w:p w14:paraId="10268512" w14:textId="3932E25B" w:rsidR="00E861BD" w:rsidRPr="00097DFE" w:rsidRDefault="00E861BD" w:rsidP="00E861BD">
            <w:pPr>
              <w:pStyle w:val="Texto"/>
              <w:spacing w:after="100" w:line="243" w:lineRule="exact"/>
              <w:ind w:firstLine="0"/>
              <w:rPr>
                <w:rFonts w:ascii="Verdana" w:hAnsi="Verdana"/>
                <w:sz w:val="16"/>
                <w:szCs w:val="16"/>
                <w:lang w:val="en-US"/>
              </w:rPr>
            </w:pPr>
            <w:r w:rsidRPr="00D85919">
              <w:rPr>
                <w:rFonts w:ascii="Verdana" w:hAnsi="Verdana" w:cs="Times New Roman"/>
                <w:sz w:val="16"/>
                <w:szCs w:val="16"/>
                <w:lang w:val="en-US"/>
              </w:rPr>
              <w:t>The drain valves of the main air reservoir (s), whether manual or automatic, must function properly.</w:t>
            </w:r>
          </w:p>
        </w:tc>
      </w:tr>
      <w:tr w:rsidR="00E861BD" w:rsidRPr="00E861BD" w14:paraId="4E763A18" w14:textId="30CBAEB3" w:rsidTr="00C65AAF">
        <w:tc>
          <w:tcPr>
            <w:tcW w:w="4695" w:type="dxa"/>
          </w:tcPr>
          <w:p w14:paraId="558AF217" w14:textId="77777777" w:rsidR="00E861BD" w:rsidRPr="00097DFE" w:rsidRDefault="00E861BD" w:rsidP="00E861BD">
            <w:pPr>
              <w:pStyle w:val="Texto"/>
              <w:spacing w:after="100" w:line="243" w:lineRule="exact"/>
              <w:ind w:firstLine="0"/>
              <w:rPr>
                <w:rFonts w:ascii="Verdana" w:hAnsi="Verdana"/>
                <w:sz w:val="16"/>
                <w:szCs w:val="16"/>
              </w:rPr>
            </w:pPr>
            <w:r w:rsidRPr="00097DFE">
              <w:rPr>
                <w:rFonts w:ascii="Verdana" w:hAnsi="Verdana"/>
                <w:sz w:val="16"/>
                <w:szCs w:val="16"/>
              </w:rPr>
              <w:t>Las válvulas relevadoras del cilindro de freno, de seguridad del depósito principal, de purga de la tubería al freno, de alimentación y reducción del sistema de frenos de aire, deben operar correctamente.</w:t>
            </w:r>
          </w:p>
        </w:tc>
        <w:tc>
          <w:tcPr>
            <w:tcW w:w="4637" w:type="dxa"/>
          </w:tcPr>
          <w:p w14:paraId="10F9D47C" w14:textId="70228968" w:rsidR="00E861BD" w:rsidRPr="00097DFE" w:rsidRDefault="00E861BD" w:rsidP="00E861BD">
            <w:pPr>
              <w:pStyle w:val="Texto"/>
              <w:spacing w:after="100" w:line="243" w:lineRule="exact"/>
              <w:ind w:firstLine="0"/>
              <w:rPr>
                <w:rFonts w:ascii="Verdana" w:hAnsi="Verdana"/>
                <w:sz w:val="16"/>
                <w:szCs w:val="16"/>
                <w:lang w:val="en-US"/>
              </w:rPr>
            </w:pPr>
            <w:r w:rsidRPr="00D85919">
              <w:rPr>
                <w:rFonts w:ascii="Verdana" w:hAnsi="Verdana" w:cs="Times New Roman"/>
                <w:sz w:val="16"/>
                <w:szCs w:val="16"/>
                <w:lang w:val="en-US"/>
              </w:rPr>
              <w:t>The relief valves of the brake cylinder, safety of the main tank, purge of the pipe to the brake, supply and reduction of the air brake system, must operate correctly.</w:t>
            </w:r>
          </w:p>
        </w:tc>
      </w:tr>
      <w:tr w:rsidR="00E861BD" w:rsidRPr="00E861BD" w14:paraId="09B5FEBF" w14:textId="5B594926" w:rsidTr="00C65AAF">
        <w:tc>
          <w:tcPr>
            <w:tcW w:w="4695" w:type="dxa"/>
          </w:tcPr>
          <w:p w14:paraId="289F7E1E"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El sistema de frenos de aire de cada locomotora, incluyendo sus mangueras de acoplamiento y válvulas angulares, debe operar en condiciones seguras y satisfactorias para el servicio.</w:t>
            </w:r>
          </w:p>
        </w:tc>
        <w:tc>
          <w:tcPr>
            <w:tcW w:w="4637" w:type="dxa"/>
          </w:tcPr>
          <w:p w14:paraId="0B58282D" w14:textId="77FE5E81"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The air brake system of each locomotive, including its coupling hoses and angular valves, must operate in safe and satisfactory conditions for service.</w:t>
            </w:r>
          </w:p>
        </w:tc>
      </w:tr>
      <w:tr w:rsidR="00E861BD" w:rsidRPr="00E861BD" w14:paraId="1B1498F5" w14:textId="5009F301" w:rsidTr="00C65AAF">
        <w:tc>
          <w:tcPr>
            <w:tcW w:w="4695" w:type="dxa"/>
          </w:tcPr>
          <w:p w14:paraId="25FAA18E"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Cada depósito principal, que no sea de aluminio, debe sujetarse a presiones hidrostáticas de por lo menos 25% mayor a la máxima presión de trabajo fijada por el jefe mecánico personal autorizado para ello por la empresa ferroviaria. A menos que tengan taladrados barrenos testigos sobre su superficie no tendrán que cumplir con lo anterior.</w:t>
            </w:r>
          </w:p>
        </w:tc>
        <w:tc>
          <w:tcPr>
            <w:tcW w:w="4637" w:type="dxa"/>
          </w:tcPr>
          <w:p w14:paraId="28BC5118" w14:textId="747C614A"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Each main tank, not of aluminum, must be subjected to hydrostatic pressures of at least 25% higher than the maximum working pressure set by the personal mechanical chief authorized for this by the railway company. Unless they have drilled witness holes on their surface they will not have to comply with the above.</w:t>
            </w:r>
          </w:p>
        </w:tc>
      </w:tr>
      <w:tr w:rsidR="00E861BD" w:rsidRPr="00E861BD" w14:paraId="343A3770" w14:textId="5B7FD67D" w:rsidTr="00C65AAF">
        <w:tc>
          <w:tcPr>
            <w:tcW w:w="4695" w:type="dxa"/>
          </w:tcPr>
          <w:p w14:paraId="003CB6B7"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Los frenos de la locomotora, los dispositivos para regular las presiones de aire, incluyendo las válvulas del freno automático y del freno independiente deben operar adecuadamente.</w:t>
            </w:r>
          </w:p>
        </w:tc>
        <w:tc>
          <w:tcPr>
            <w:tcW w:w="4637" w:type="dxa"/>
          </w:tcPr>
          <w:p w14:paraId="52547245" w14:textId="62AD3969"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Locomotive brakes, devices for regulating air pressures, including automatic brake and independent brake valves must operate properly.</w:t>
            </w:r>
          </w:p>
        </w:tc>
      </w:tr>
      <w:tr w:rsidR="00E861BD" w:rsidRPr="00E861BD" w14:paraId="602A2522" w14:textId="0CB09A62" w:rsidTr="00C65AAF">
        <w:tc>
          <w:tcPr>
            <w:tcW w:w="4695" w:type="dxa"/>
          </w:tcPr>
          <w:p w14:paraId="386D9CEE"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El sistema de depósito principal de aire de cada locomotora debe estar equipado por lo menos  con una válvula de seguridad que prevenga una acumulación de presión de más de 1.05 kg/cm</w:t>
            </w:r>
            <w:r w:rsidRPr="00097DFE">
              <w:rPr>
                <w:rFonts w:ascii="Verdana" w:hAnsi="Verdana"/>
                <w:sz w:val="16"/>
                <w:szCs w:val="16"/>
                <w:vertAlign w:val="superscript"/>
              </w:rPr>
              <w:t>2</w:t>
            </w:r>
            <w:r w:rsidRPr="00097DFE">
              <w:rPr>
                <w:rFonts w:ascii="Verdana" w:hAnsi="Verdana"/>
                <w:sz w:val="16"/>
                <w:szCs w:val="16"/>
              </w:rPr>
              <w:t xml:space="preserve"> (15 PSI), arriba de la máxima presión de aire de trabajo fijada por el personal autorizado para ello por los concesionarios y asignatarios.</w:t>
            </w:r>
          </w:p>
        </w:tc>
        <w:tc>
          <w:tcPr>
            <w:tcW w:w="4637" w:type="dxa"/>
          </w:tcPr>
          <w:p w14:paraId="6E1F68DB" w14:textId="5BA15A56"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The main air reservoir system of each locomotive must be equipped with at least one safety valve that prevents a pressure build-up of more than 1.05 kg/cm</w:t>
            </w:r>
            <w:r w:rsidR="00407FFB">
              <w:rPr>
                <w:rFonts w:ascii="Verdana" w:hAnsi="Verdana" w:cs="Times New Roman"/>
                <w:sz w:val="16"/>
                <w:szCs w:val="16"/>
                <w:lang w:val="en-US"/>
              </w:rPr>
              <w:t xml:space="preserve">2 </w:t>
            </w:r>
            <w:r w:rsidRPr="00D85919">
              <w:rPr>
                <w:rFonts w:ascii="Verdana" w:hAnsi="Verdana" w:cs="Times New Roman"/>
                <w:sz w:val="11"/>
                <w:szCs w:val="11"/>
                <w:vertAlign w:val="superscript"/>
                <w:lang w:val="en-US"/>
              </w:rPr>
              <w:t xml:space="preserve"> </w:t>
            </w:r>
            <w:r w:rsidRPr="00D85919">
              <w:rPr>
                <w:rFonts w:ascii="Verdana" w:hAnsi="Verdana" w:cs="Times New Roman"/>
                <w:sz w:val="16"/>
                <w:szCs w:val="16"/>
                <w:lang w:val="en-US"/>
              </w:rPr>
              <w:t>(15 PSI), above the maximum set working air pressure by personnel authorized to do so by dealers and assignees.</w:t>
            </w:r>
          </w:p>
        </w:tc>
      </w:tr>
      <w:tr w:rsidR="00E861BD" w:rsidRPr="00E861BD" w14:paraId="5814B09F" w14:textId="46068FCC" w:rsidTr="00C65AAF">
        <w:tc>
          <w:tcPr>
            <w:tcW w:w="4695" w:type="dxa"/>
          </w:tcPr>
          <w:p w14:paraId="4BDF7EEA"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El depósito principal de aire de cada locomotora debe tener una capacidad de almacenamiento que le permita realizar como mínimo tres ciclos de operación (aplicaciones de servicio) completos del equipo de control del sistema de freno de la línea de tren.</w:t>
            </w:r>
          </w:p>
        </w:tc>
        <w:tc>
          <w:tcPr>
            <w:tcW w:w="4637" w:type="dxa"/>
          </w:tcPr>
          <w:p w14:paraId="04C750DE" w14:textId="17816EF2"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The main air tank of each locomotive must have a storage capacity that allows it to carry out at least three complete operating cycles (service applications) of the train line brake system control equipment.</w:t>
            </w:r>
          </w:p>
        </w:tc>
      </w:tr>
      <w:tr w:rsidR="00E861BD" w:rsidRPr="00E861BD" w14:paraId="28B75E95" w14:textId="6D75FA43" w:rsidTr="00C65AAF">
        <w:tc>
          <w:tcPr>
            <w:tcW w:w="4695" w:type="dxa"/>
          </w:tcPr>
          <w:p w14:paraId="2CC8A6E5"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Las fugas del depósito principal de aire y de la tubería correspondiente, no deben exceder un promedio de 0.210 kg/cm</w:t>
            </w:r>
            <w:r w:rsidRPr="00097DFE">
              <w:rPr>
                <w:rFonts w:ascii="Verdana" w:hAnsi="Verdana"/>
                <w:sz w:val="16"/>
                <w:szCs w:val="16"/>
                <w:vertAlign w:val="superscript"/>
              </w:rPr>
              <w:t>2</w:t>
            </w:r>
            <w:r w:rsidRPr="00097DFE">
              <w:rPr>
                <w:rFonts w:ascii="Verdana" w:hAnsi="Verdana"/>
                <w:sz w:val="16"/>
                <w:szCs w:val="16"/>
              </w:rPr>
              <w:t xml:space="preserve"> (3 PSI) por minuto, durante 3 minutos, después de que la presión ha sido reducida al 60% de la presión máxima.</w:t>
            </w:r>
          </w:p>
        </w:tc>
        <w:tc>
          <w:tcPr>
            <w:tcW w:w="4637" w:type="dxa"/>
          </w:tcPr>
          <w:p w14:paraId="620EBD38" w14:textId="110E59AA"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Leaks from the main air reservoir and the corresponding pipeline should not exceed an average of 0.210 kg/cm</w:t>
            </w:r>
            <w:r w:rsidR="00407FFB" w:rsidRPr="00407FFB">
              <w:rPr>
                <w:rFonts w:ascii="Verdana" w:hAnsi="Verdana" w:cs="Times New Roman"/>
                <w:sz w:val="16"/>
                <w:szCs w:val="16"/>
                <w:vertAlign w:val="superscript"/>
                <w:lang w:val="en-US"/>
              </w:rPr>
              <w:t>2</w:t>
            </w:r>
            <w:r w:rsidRPr="00D85919">
              <w:rPr>
                <w:rFonts w:ascii="Verdana" w:hAnsi="Verdana" w:cs="Times New Roman"/>
                <w:sz w:val="16"/>
                <w:szCs w:val="16"/>
                <w:lang w:val="en-US"/>
              </w:rPr>
              <w:t xml:space="preserve"> </w:t>
            </w:r>
            <w:r w:rsidRPr="00D85919">
              <w:rPr>
                <w:rFonts w:ascii="Verdana" w:hAnsi="Verdana" w:cs="Times New Roman"/>
                <w:sz w:val="11"/>
                <w:szCs w:val="11"/>
                <w:vertAlign w:val="superscript"/>
                <w:lang w:val="en-US"/>
              </w:rPr>
              <w:t xml:space="preserve"> </w:t>
            </w:r>
            <w:r w:rsidRPr="00D85919">
              <w:rPr>
                <w:rFonts w:ascii="Verdana" w:hAnsi="Verdana" w:cs="Times New Roman"/>
                <w:sz w:val="16"/>
                <w:szCs w:val="16"/>
                <w:lang w:val="en-US"/>
              </w:rPr>
              <w:t>(3 PSI) per minute, for 3 minutes, after the pressure has been reduced to 60% of the maximum pressure.</w:t>
            </w:r>
          </w:p>
        </w:tc>
      </w:tr>
      <w:tr w:rsidR="00E861BD" w:rsidRPr="00E861BD" w14:paraId="281D78C1" w14:textId="6A7E084C" w:rsidTr="00C65AAF">
        <w:tc>
          <w:tcPr>
            <w:tcW w:w="4695" w:type="dxa"/>
          </w:tcPr>
          <w:p w14:paraId="1DB4473C"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Las fugas en el tubo de freno no deben exceder de 0.350 kg/cm</w:t>
            </w:r>
            <w:r w:rsidRPr="00097DFE">
              <w:rPr>
                <w:rStyle w:val="ANOTACIONCar"/>
                <w:rFonts w:ascii="Verdana" w:hAnsi="Verdana"/>
                <w:b w:val="0"/>
                <w:sz w:val="16"/>
                <w:szCs w:val="16"/>
                <w:vertAlign w:val="superscript"/>
              </w:rPr>
              <w:t>2</w:t>
            </w:r>
            <w:r w:rsidRPr="00097DFE">
              <w:rPr>
                <w:rFonts w:ascii="Verdana" w:hAnsi="Verdana"/>
                <w:sz w:val="16"/>
                <w:szCs w:val="16"/>
              </w:rPr>
              <w:t xml:space="preserve"> (5 PSI) por minuto.</w:t>
            </w:r>
          </w:p>
        </w:tc>
        <w:tc>
          <w:tcPr>
            <w:tcW w:w="4637" w:type="dxa"/>
          </w:tcPr>
          <w:p w14:paraId="00114E97" w14:textId="12C0429E"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Leaks in the brake pipe must not exceed 0.350 kg/cm</w:t>
            </w:r>
            <w:r w:rsidR="00407FFB">
              <w:rPr>
                <w:rFonts w:ascii="Verdana" w:hAnsi="Verdana" w:cs="Times New Roman"/>
                <w:sz w:val="16"/>
                <w:szCs w:val="16"/>
                <w:lang w:val="en-US"/>
              </w:rPr>
              <w:t xml:space="preserve">2 </w:t>
            </w:r>
            <w:r w:rsidRPr="00D85919">
              <w:rPr>
                <w:rFonts w:ascii="Verdana" w:hAnsi="Verdana" w:cs="Times New Roman"/>
                <w:sz w:val="16"/>
                <w:szCs w:val="16"/>
                <w:lang w:val="en-US"/>
              </w:rPr>
              <w:t>(5 PSI) per minute.</w:t>
            </w:r>
          </w:p>
        </w:tc>
      </w:tr>
      <w:tr w:rsidR="00E861BD" w:rsidRPr="00E861BD" w14:paraId="71075CF9" w14:textId="33009773" w:rsidTr="00C65AAF">
        <w:tc>
          <w:tcPr>
            <w:tcW w:w="4695" w:type="dxa"/>
          </w:tcPr>
          <w:p w14:paraId="0DAE412F"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Con una aplicación plena de servicio, a presión máxima en el tubo de freno y con comunicación a los cilindros de freno, que deben estar cerrados, los frenos permanecerán aplicados no menos de 5 minutos.</w:t>
            </w:r>
          </w:p>
        </w:tc>
        <w:tc>
          <w:tcPr>
            <w:tcW w:w="4637" w:type="dxa"/>
          </w:tcPr>
          <w:p w14:paraId="38BEF125" w14:textId="16F2C20D"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With a full service application, at maximum pressure in the brake pipe and with communication to the brake cylinders, which must be closed, the brakes will remain applied no less than 5 minutes.</w:t>
            </w:r>
          </w:p>
        </w:tc>
      </w:tr>
      <w:tr w:rsidR="00E861BD" w:rsidRPr="00E861BD" w14:paraId="419F6394" w14:textId="1035DBCE" w:rsidTr="00C65AAF">
        <w:tc>
          <w:tcPr>
            <w:tcW w:w="4695" w:type="dxa"/>
          </w:tcPr>
          <w:p w14:paraId="42869F70"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 xml:space="preserve">Las fugas del depósito de aire de control, tuberías conexas y controles de operación neumática no deben </w:t>
            </w:r>
            <w:r w:rsidRPr="00097DFE">
              <w:rPr>
                <w:rFonts w:ascii="Verdana" w:hAnsi="Verdana"/>
                <w:sz w:val="16"/>
                <w:szCs w:val="16"/>
              </w:rPr>
              <w:lastRenderedPageBreak/>
              <w:t>exceder un promedio de 0.210 kg/cm</w:t>
            </w:r>
            <w:r w:rsidRPr="00097DFE">
              <w:rPr>
                <w:rFonts w:ascii="Verdana" w:hAnsi="Verdana"/>
                <w:sz w:val="16"/>
                <w:szCs w:val="16"/>
                <w:vertAlign w:val="superscript"/>
              </w:rPr>
              <w:t>2</w:t>
            </w:r>
            <w:r w:rsidRPr="00097DFE">
              <w:rPr>
                <w:rFonts w:ascii="Verdana" w:hAnsi="Verdana"/>
                <w:sz w:val="16"/>
                <w:szCs w:val="16"/>
              </w:rPr>
              <w:t xml:space="preserve"> (3 PSI) por minuto, durante 3 minutos.</w:t>
            </w:r>
          </w:p>
        </w:tc>
        <w:tc>
          <w:tcPr>
            <w:tcW w:w="4637" w:type="dxa"/>
          </w:tcPr>
          <w:p w14:paraId="7D3E2C9F" w14:textId="4CAD0579"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lastRenderedPageBreak/>
              <w:t xml:space="preserve">Leaks from the control air reservoir, related piping and pneumatic operation controls should not exceed an </w:t>
            </w:r>
            <w:r w:rsidRPr="00D85919">
              <w:rPr>
                <w:rFonts w:ascii="Verdana" w:hAnsi="Verdana" w:cs="Times New Roman"/>
                <w:sz w:val="16"/>
                <w:szCs w:val="16"/>
                <w:lang w:val="en-US"/>
              </w:rPr>
              <w:lastRenderedPageBreak/>
              <w:t>average of 0.210 kg/cm</w:t>
            </w:r>
            <w:r w:rsidR="00407FFB">
              <w:rPr>
                <w:rFonts w:ascii="Verdana" w:hAnsi="Verdana" w:cs="Times New Roman"/>
                <w:sz w:val="16"/>
                <w:szCs w:val="16"/>
                <w:lang w:val="en-US"/>
              </w:rPr>
              <w:t>2</w:t>
            </w:r>
            <w:r w:rsidRPr="00D85919">
              <w:rPr>
                <w:rFonts w:ascii="Verdana" w:hAnsi="Verdana" w:cs="Times New Roman"/>
                <w:sz w:val="16"/>
                <w:szCs w:val="16"/>
                <w:lang w:val="en-US"/>
              </w:rPr>
              <w:t xml:space="preserve"> (3 PSI) per minute, for 3 minutes</w:t>
            </w:r>
          </w:p>
        </w:tc>
      </w:tr>
      <w:tr w:rsidR="00E861BD" w:rsidRPr="00E861BD" w14:paraId="39822DB7" w14:textId="5542D835" w:rsidTr="00C65AAF">
        <w:tc>
          <w:tcPr>
            <w:tcW w:w="4695" w:type="dxa"/>
          </w:tcPr>
          <w:p w14:paraId="1ABC0114"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lastRenderedPageBreak/>
              <w:t>Toda locomotora debe estar equipada con sistema de freno de mano o de estacionamiento que funcione adecuadamente y que sea capaz de:</w:t>
            </w:r>
          </w:p>
        </w:tc>
        <w:tc>
          <w:tcPr>
            <w:tcW w:w="4637" w:type="dxa"/>
          </w:tcPr>
          <w:p w14:paraId="006D3A41" w14:textId="196324BE"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All locomotives must be equipped with a hand or parking brake system that works properly and is capable of:</w:t>
            </w:r>
          </w:p>
        </w:tc>
      </w:tr>
      <w:tr w:rsidR="00E861BD" w:rsidRPr="00097DFE" w14:paraId="4559A352" w14:textId="796090A6" w:rsidTr="00C65AAF">
        <w:trPr>
          <w:trHeight w:val="309"/>
        </w:trPr>
        <w:tc>
          <w:tcPr>
            <w:tcW w:w="4695" w:type="dxa"/>
          </w:tcPr>
          <w:p w14:paraId="522089F7" w14:textId="77777777" w:rsidR="00E861BD" w:rsidRPr="00097DFE" w:rsidRDefault="00E861BD" w:rsidP="00E861BD">
            <w:pPr>
              <w:pStyle w:val="ROMANOS"/>
              <w:spacing w:after="100" w:line="24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Accionarse manualmente;</w:t>
            </w:r>
          </w:p>
        </w:tc>
        <w:tc>
          <w:tcPr>
            <w:tcW w:w="4637" w:type="dxa"/>
          </w:tcPr>
          <w:p w14:paraId="089A23A0" w14:textId="36C96D1E" w:rsidR="00E861BD" w:rsidRPr="00407FFB" w:rsidRDefault="00E861BD" w:rsidP="00E861BD">
            <w:pPr>
              <w:pStyle w:val="ROMANOS"/>
              <w:spacing w:after="100" w:line="242" w:lineRule="exact"/>
              <w:ind w:left="0" w:firstLine="0"/>
              <w:rPr>
                <w:rFonts w:ascii="Verdana" w:hAnsi="Verdana"/>
                <w:sz w:val="16"/>
                <w:szCs w:val="16"/>
                <w:lang w:val="en-US"/>
              </w:rPr>
            </w:pPr>
            <w:r w:rsidRPr="00407FFB">
              <w:rPr>
                <w:rFonts w:ascii="Wingdings 2" w:hAnsi="Wingdings 2" w:cs="Times New Roman"/>
                <w:sz w:val="16"/>
                <w:szCs w:val="16"/>
                <w:lang w:val="en-US"/>
              </w:rPr>
              <w:sym w:font="Wingdings 2" w:char="F097"/>
            </w:r>
            <w:r w:rsidRPr="00407FFB">
              <w:rPr>
                <w:rFonts w:ascii="Wingdings 2" w:hAnsi="Wingdings 2" w:cs="Times New Roman"/>
                <w:sz w:val="16"/>
                <w:szCs w:val="16"/>
                <w:lang w:val="en-US"/>
              </w:rPr>
              <w:t xml:space="preserve"> </w:t>
            </w:r>
            <w:r w:rsidR="00407FFB" w:rsidRPr="00407FFB">
              <w:rPr>
                <w:rFonts w:ascii="Verdana" w:hAnsi="Verdana" w:cs="Times New Roman"/>
                <w:sz w:val="16"/>
                <w:szCs w:val="16"/>
                <w:lang w:val="en-US"/>
              </w:rPr>
              <w:t>Being operated</w:t>
            </w:r>
            <w:r w:rsidRPr="00407FFB">
              <w:rPr>
                <w:rFonts w:ascii="Verdana" w:hAnsi="Verdana" w:cs="Times New Roman"/>
                <w:sz w:val="16"/>
                <w:szCs w:val="16"/>
                <w:lang w:val="en-US"/>
              </w:rPr>
              <w:t xml:space="preserve"> manually;              </w:t>
            </w:r>
          </w:p>
        </w:tc>
      </w:tr>
      <w:tr w:rsidR="00E861BD" w:rsidRPr="00097DFE" w14:paraId="69E91E69" w14:textId="1C555EC2" w:rsidTr="00C65AAF">
        <w:tc>
          <w:tcPr>
            <w:tcW w:w="4695" w:type="dxa"/>
          </w:tcPr>
          <w:p w14:paraId="1ADB4B6C" w14:textId="77777777" w:rsidR="00E861BD" w:rsidRPr="00097DFE" w:rsidRDefault="00E861BD" w:rsidP="00E861BD">
            <w:pPr>
              <w:pStyle w:val="ROMANOS"/>
              <w:spacing w:after="100" w:line="24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Relevarse manualmente; y</w:t>
            </w:r>
          </w:p>
        </w:tc>
        <w:tc>
          <w:tcPr>
            <w:tcW w:w="4637" w:type="dxa"/>
          </w:tcPr>
          <w:p w14:paraId="122103B5" w14:textId="7121E070" w:rsidR="00E861BD" w:rsidRPr="00407FFB" w:rsidRDefault="00E861BD" w:rsidP="00E861BD">
            <w:pPr>
              <w:pStyle w:val="ROMANOS"/>
              <w:spacing w:after="100" w:line="242" w:lineRule="exact"/>
              <w:ind w:left="0" w:firstLine="0"/>
              <w:rPr>
                <w:rFonts w:ascii="Verdana" w:hAnsi="Verdana"/>
                <w:sz w:val="16"/>
                <w:szCs w:val="16"/>
                <w:lang w:val="en-US"/>
              </w:rPr>
            </w:pPr>
            <w:r w:rsidRPr="00407FFB">
              <w:rPr>
                <w:rFonts w:ascii="Wingdings 2" w:hAnsi="Wingdings 2" w:cs="Times New Roman"/>
                <w:sz w:val="16"/>
                <w:szCs w:val="16"/>
                <w:lang w:val="en-US"/>
              </w:rPr>
              <w:sym w:font="Wingdings 2" w:char="F097"/>
            </w:r>
            <w:r w:rsidRPr="00407FFB">
              <w:rPr>
                <w:rFonts w:ascii="Wingdings 2" w:hAnsi="Wingdings 2" w:cs="Times New Roman"/>
                <w:sz w:val="16"/>
                <w:szCs w:val="16"/>
                <w:lang w:val="en-US"/>
              </w:rPr>
              <w:t xml:space="preserve"> </w:t>
            </w:r>
            <w:r w:rsidR="00407FFB">
              <w:rPr>
                <w:rFonts w:ascii="Verdana" w:hAnsi="Verdana" w:cs="Times New Roman"/>
                <w:sz w:val="16"/>
                <w:szCs w:val="16"/>
                <w:lang w:val="en-US"/>
              </w:rPr>
              <w:t>being released</w:t>
            </w:r>
            <w:r w:rsidRPr="00407FFB">
              <w:rPr>
                <w:rFonts w:ascii="Verdana" w:hAnsi="Verdana" w:cs="Times New Roman"/>
                <w:sz w:val="16"/>
                <w:szCs w:val="16"/>
                <w:lang w:val="en-US"/>
              </w:rPr>
              <w:t xml:space="preserve"> manually; </w:t>
            </w:r>
            <w:r w:rsidR="00407FFB">
              <w:rPr>
                <w:rFonts w:ascii="Verdana" w:hAnsi="Verdana" w:cs="Times New Roman"/>
                <w:sz w:val="16"/>
                <w:szCs w:val="16"/>
                <w:lang w:val="en-US"/>
              </w:rPr>
              <w:t>and</w:t>
            </w:r>
            <w:r w:rsidRPr="00407FFB">
              <w:rPr>
                <w:rFonts w:ascii="Verdana" w:hAnsi="Verdana" w:cs="Times New Roman"/>
                <w:sz w:val="16"/>
                <w:szCs w:val="16"/>
                <w:lang w:val="en-US"/>
              </w:rPr>
              <w:t xml:space="preserve">              </w:t>
            </w:r>
          </w:p>
        </w:tc>
      </w:tr>
      <w:tr w:rsidR="00E861BD" w:rsidRPr="00E861BD" w14:paraId="5C732F95" w14:textId="1797F852" w:rsidTr="00C65AAF">
        <w:tc>
          <w:tcPr>
            <w:tcW w:w="4695" w:type="dxa"/>
          </w:tcPr>
          <w:p w14:paraId="2F409A7B" w14:textId="77777777" w:rsidR="00E861BD" w:rsidRPr="00097DFE" w:rsidRDefault="00E861BD" w:rsidP="00E861BD">
            <w:pPr>
              <w:pStyle w:val="ROMANOS"/>
              <w:spacing w:after="100" w:line="24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Evitar que la locomotora pueda moverse por sí sola cuando el freno de mano esté aplicado</w:t>
            </w:r>
          </w:p>
        </w:tc>
        <w:tc>
          <w:tcPr>
            <w:tcW w:w="4637" w:type="dxa"/>
          </w:tcPr>
          <w:p w14:paraId="3C1E12CB" w14:textId="12561A0B" w:rsidR="00E861BD" w:rsidRPr="00407FFB" w:rsidRDefault="00E861BD" w:rsidP="00E861BD">
            <w:pPr>
              <w:pStyle w:val="ROMANOS"/>
              <w:spacing w:after="100" w:line="242" w:lineRule="exact"/>
              <w:ind w:left="0" w:firstLine="0"/>
              <w:rPr>
                <w:rFonts w:ascii="Verdana" w:hAnsi="Verdana"/>
                <w:sz w:val="16"/>
                <w:szCs w:val="16"/>
                <w:lang w:val="en-US"/>
              </w:rPr>
            </w:pPr>
            <w:r w:rsidRPr="00407FFB">
              <w:rPr>
                <w:rFonts w:ascii="Wingdings 2" w:hAnsi="Wingdings 2" w:cs="Times New Roman"/>
                <w:sz w:val="16"/>
                <w:szCs w:val="16"/>
                <w:lang w:val="en-US"/>
              </w:rPr>
              <w:sym w:font="Wingdings 2" w:char="F097"/>
            </w:r>
            <w:r w:rsidRPr="00407FFB">
              <w:rPr>
                <w:rFonts w:ascii="Wingdings 2" w:hAnsi="Wingdings 2" w:cs="Times New Roman"/>
                <w:sz w:val="16"/>
                <w:szCs w:val="16"/>
                <w:lang w:val="en-US"/>
              </w:rPr>
              <w:t xml:space="preserve"> </w:t>
            </w:r>
            <w:r w:rsidRPr="00407FFB">
              <w:rPr>
                <w:rFonts w:ascii="Verdana" w:hAnsi="Verdana" w:cs="Times New Roman"/>
                <w:sz w:val="16"/>
                <w:szCs w:val="16"/>
                <w:lang w:val="en-US"/>
              </w:rPr>
              <w:t xml:space="preserve">Prevent the locomotive from moving on its own when the parking brake is applied              </w:t>
            </w:r>
          </w:p>
        </w:tc>
      </w:tr>
      <w:tr w:rsidR="00E861BD" w:rsidRPr="00E861BD" w14:paraId="62540A0C" w14:textId="68C3C7A4" w:rsidTr="00C65AAF">
        <w:tc>
          <w:tcPr>
            <w:tcW w:w="4695" w:type="dxa"/>
          </w:tcPr>
          <w:p w14:paraId="49F54B3C" w14:textId="77777777" w:rsidR="00E861BD" w:rsidRPr="00097DFE" w:rsidRDefault="00E861BD" w:rsidP="00E861BD">
            <w:pPr>
              <w:pStyle w:val="Texto"/>
              <w:spacing w:after="100" w:line="242" w:lineRule="exact"/>
              <w:ind w:firstLine="0"/>
              <w:rPr>
                <w:rFonts w:ascii="Verdana" w:hAnsi="Verdana"/>
                <w:b/>
                <w:sz w:val="16"/>
                <w:szCs w:val="16"/>
              </w:rPr>
            </w:pPr>
            <w:r w:rsidRPr="00097DFE">
              <w:rPr>
                <w:rFonts w:ascii="Verdana" w:hAnsi="Verdana"/>
                <w:b/>
                <w:sz w:val="16"/>
                <w:szCs w:val="16"/>
              </w:rPr>
              <w:t>4.10 Cabina del maquinista y equipo de control</w:t>
            </w:r>
          </w:p>
        </w:tc>
        <w:tc>
          <w:tcPr>
            <w:tcW w:w="4637" w:type="dxa"/>
          </w:tcPr>
          <w:p w14:paraId="39CECCE0" w14:textId="0C31D0CC" w:rsidR="00E861BD" w:rsidRPr="00097DFE" w:rsidRDefault="00E861BD" w:rsidP="00E861BD">
            <w:pPr>
              <w:pStyle w:val="Texto"/>
              <w:spacing w:after="100" w:line="242" w:lineRule="exact"/>
              <w:ind w:firstLine="0"/>
              <w:rPr>
                <w:rFonts w:ascii="Verdana" w:hAnsi="Verdana"/>
                <w:b/>
                <w:sz w:val="16"/>
                <w:szCs w:val="16"/>
                <w:lang w:val="en-US"/>
              </w:rPr>
            </w:pPr>
            <w:r w:rsidRPr="00D85919">
              <w:rPr>
                <w:rFonts w:ascii="Verdana" w:hAnsi="Verdana" w:cs="Times New Roman"/>
                <w:b/>
                <w:bCs/>
                <w:sz w:val="16"/>
                <w:szCs w:val="16"/>
                <w:lang w:val="en-US"/>
              </w:rPr>
              <w:t>4.10 Machinist's cabin and control equipment</w:t>
            </w:r>
          </w:p>
        </w:tc>
      </w:tr>
      <w:tr w:rsidR="00E861BD" w:rsidRPr="00E861BD" w14:paraId="52F82C39" w14:textId="4D966F3D" w:rsidTr="00C65AAF">
        <w:tc>
          <w:tcPr>
            <w:tcW w:w="4695" w:type="dxa"/>
          </w:tcPr>
          <w:p w14:paraId="4D12529D"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Los gases de combustión y de baterías o acumuladores, deben ser liberados totalmente fuera de la cabina del maquinista y de otros compartimentos.</w:t>
            </w:r>
          </w:p>
        </w:tc>
        <w:tc>
          <w:tcPr>
            <w:tcW w:w="4637" w:type="dxa"/>
          </w:tcPr>
          <w:p w14:paraId="1F36440A" w14:textId="6E23C972"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Combustion gases and batteries or accumulators must be released completely out of the driver's cab and other compartments.</w:t>
            </w:r>
          </w:p>
        </w:tc>
      </w:tr>
      <w:tr w:rsidR="00E861BD" w:rsidRPr="00E861BD" w14:paraId="506908C8" w14:textId="7FDCF50B" w:rsidTr="00C65AAF">
        <w:tc>
          <w:tcPr>
            <w:tcW w:w="4695" w:type="dxa"/>
          </w:tcPr>
          <w:p w14:paraId="15C562B9"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Las luces del interior de la cabina de la locomotora de mando del operador deberán cumplir con  lo siguiente:</w:t>
            </w:r>
          </w:p>
        </w:tc>
        <w:tc>
          <w:tcPr>
            <w:tcW w:w="4637" w:type="dxa"/>
          </w:tcPr>
          <w:p w14:paraId="5AB196CA" w14:textId="6DF4021D"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The lights inside the cabin of the operator locomotive must comply with the following:</w:t>
            </w:r>
          </w:p>
        </w:tc>
      </w:tr>
      <w:tr w:rsidR="00E861BD" w:rsidRPr="00E861BD" w14:paraId="797E9436" w14:textId="69F29D85" w:rsidTr="00C65AAF">
        <w:tc>
          <w:tcPr>
            <w:tcW w:w="4695" w:type="dxa"/>
          </w:tcPr>
          <w:p w14:paraId="6882B59F" w14:textId="77777777" w:rsidR="00E861BD" w:rsidRPr="00097DFE" w:rsidRDefault="00E861BD" w:rsidP="00E861BD">
            <w:pPr>
              <w:pStyle w:val="ROMANOS"/>
              <w:spacing w:after="100" w:line="24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Cada locomotora debe tener luces en el pedestal de control del maquinista de la cabina que proporcione una iluminación suficiente a los instrumentos de control, contadores, medidores y manómetros, para que la tripulación haga lecturas seguras desde su posición normal en la cabina. Estas luces deben estar localizadas de tal manera que sólo iluminen la parte requerida y no interfiera con la visibilidad de la tripulación cuando ésta observe la vía y señalamientos; y</w:t>
            </w:r>
          </w:p>
        </w:tc>
        <w:tc>
          <w:tcPr>
            <w:tcW w:w="4637" w:type="dxa"/>
          </w:tcPr>
          <w:p w14:paraId="1B91E4DD" w14:textId="177C26F6" w:rsidR="00E861BD" w:rsidRPr="00097DFE" w:rsidRDefault="00E861BD" w:rsidP="00E861BD">
            <w:pPr>
              <w:pStyle w:val="ROMANOS"/>
              <w:spacing w:after="100" w:line="242"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Each locomotive must have lights on the control stand of the cab driver to provide sufficient illumination to the control instruments, meters, meters and gauges, so that the crew can make safe readings from their normal position in the cabin. These lights should be located in such a way that they only illuminate the required part and do not interfere with the visibility of the crew when it observes the track and signs; </w:t>
            </w:r>
            <w:r w:rsidR="00407FFB">
              <w:rPr>
                <w:rFonts w:ascii="Verdana" w:hAnsi="Verdana" w:cs="Times New Roman"/>
                <w:sz w:val="16"/>
                <w:szCs w:val="16"/>
                <w:lang w:val="en-US"/>
              </w:rPr>
              <w:t>and</w:t>
            </w:r>
            <w:r w:rsidRPr="00D85919">
              <w:rPr>
                <w:rFonts w:ascii="Verdana" w:hAnsi="Verdana" w:cs="Times New Roman"/>
                <w:sz w:val="16"/>
                <w:szCs w:val="16"/>
                <w:lang w:val="en-US"/>
              </w:rPr>
              <w:t xml:space="preserve">             </w:t>
            </w:r>
          </w:p>
        </w:tc>
      </w:tr>
      <w:tr w:rsidR="00E861BD" w:rsidRPr="00E861BD" w14:paraId="56BABAE6" w14:textId="4705BB31" w:rsidTr="00C65AAF">
        <w:tc>
          <w:tcPr>
            <w:tcW w:w="4695" w:type="dxa"/>
          </w:tcPr>
          <w:p w14:paraId="0808DAB3" w14:textId="77777777" w:rsidR="00E861BD" w:rsidRPr="00097DFE" w:rsidRDefault="00E861BD" w:rsidP="00E861BD">
            <w:pPr>
              <w:pStyle w:val="ROMANOS"/>
              <w:spacing w:after="100" w:line="24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Debe estar equipada con una luz interior que ilumine convenientemente, ubicada de tal manera que pueda ser fácilmente encendida o apagada por las personas que operan la locomotora. Además, debe de proveer una iluminación suficiente para leer las órdenes y horarios del tren.</w:t>
            </w:r>
          </w:p>
        </w:tc>
        <w:tc>
          <w:tcPr>
            <w:tcW w:w="4637" w:type="dxa"/>
          </w:tcPr>
          <w:p w14:paraId="41EB1686" w14:textId="7814D6C1" w:rsidR="00E861BD" w:rsidRPr="00097DFE" w:rsidRDefault="00E861BD" w:rsidP="00E861BD">
            <w:pPr>
              <w:pStyle w:val="ROMANOS"/>
              <w:spacing w:after="100" w:line="242"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It must be equipped with an interior light that illuminates conveniently, located in such a way that it can be easily turned on or off by the people operating the locomotive. In addition, it must provide sufficient lighting to read train orders and schedules.              </w:t>
            </w:r>
          </w:p>
        </w:tc>
      </w:tr>
      <w:tr w:rsidR="00E861BD" w:rsidRPr="00E861BD" w14:paraId="3EB2E3A9" w14:textId="72CBF6B5" w:rsidTr="00C65AAF">
        <w:tc>
          <w:tcPr>
            <w:tcW w:w="4695" w:type="dxa"/>
          </w:tcPr>
          <w:p w14:paraId="54A0FA65"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Los pasillos de las diferentes cabinas y compartimientos deben tener una iluminación adecuada.</w:t>
            </w:r>
          </w:p>
        </w:tc>
        <w:tc>
          <w:tcPr>
            <w:tcW w:w="4637" w:type="dxa"/>
          </w:tcPr>
          <w:p w14:paraId="15C46A67" w14:textId="527F9E40"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The corridors of the different cabins and compartments must have adequate lighting.</w:t>
            </w:r>
          </w:p>
        </w:tc>
      </w:tr>
      <w:tr w:rsidR="00E861BD" w:rsidRPr="00E861BD" w14:paraId="4BBBC2D2" w14:textId="2B32B395" w:rsidTr="00C65AAF">
        <w:tc>
          <w:tcPr>
            <w:tcW w:w="4695" w:type="dxa"/>
          </w:tcPr>
          <w:p w14:paraId="6FD4A49B"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Cada locomotora utilizada como guía debe estar provista de un dispositivo de aviso audible (silbato) que produzca un nivel de sonido mínimo de 96 decibeles a 30.48 m. delante de la locomotora en la dirección del recorrido. El dispositivo debe estar instalado de tal manera que pueda ser operado convenientemente desde la posición normal del maquinista en la cabina.</w:t>
            </w:r>
          </w:p>
        </w:tc>
        <w:tc>
          <w:tcPr>
            <w:tcW w:w="4637" w:type="dxa"/>
          </w:tcPr>
          <w:p w14:paraId="53201D84" w14:textId="04E6EC13"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Each locomotive used as a guide must be provided with an audible warning device (whistle) that produces a minimum sound level of 96 decibels at 30.48 m. in front of the locomotive in the direction of travel. The device must be installed in such a way that it can be operated conveniently from the normal position of the driver in the cabin.</w:t>
            </w:r>
          </w:p>
        </w:tc>
      </w:tr>
      <w:tr w:rsidR="00E861BD" w:rsidRPr="00E861BD" w14:paraId="6397C1A8" w14:textId="1219283F" w:rsidTr="00C65AAF">
        <w:tc>
          <w:tcPr>
            <w:tcW w:w="4695" w:type="dxa"/>
          </w:tcPr>
          <w:p w14:paraId="7D2DDD82" w14:textId="77777777" w:rsidR="00E861BD" w:rsidRPr="00097DFE" w:rsidRDefault="00E861BD" w:rsidP="00E861BD">
            <w:pPr>
              <w:pStyle w:val="Texto"/>
              <w:spacing w:after="100" w:line="242" w:lineRule="exact"/>
              <w:ind w:firstLine="0"/>
              <w:rPr>
                <w:rFonts w:ascii="Verdana" w:hAnsi="Verdana"/>
                <w:sz w:val="16"/>
                <w:szCs w:val="16"/>
              </w:rPr>
            </w:pPr>
            <w:r w:rsidRPr="00097DFE">
              <w:rPr>
                <w:rFonts w:ascii="Verdana" w:hAnsi="Verdana"/>
                <w:sz w:val="16"/>
                <w:szCs w:val="16"/>
              </w:rPr>
              <w:t>La corneta y campana de señales, así como los limpiaparabrisas deben cumplir su función correctamente.</w:t>
            </w:r>
          </w:p>
        </w:tc>
        <w:tc>
          <w:tcPr>
            <w:tcW w:w="4637" w:type="dxa"/>
          </w:tcPr>
          <w:p w14:paraId="6A29C3D0" w14:textId="2D5B271F" w:rsidR="00E861BD" w:rsidRPr="00097DFE" w:rsidRDefault="00E861BD" w:rsidP="00E861BD">
            <w:pPr>
              <w:pStyle w:val="Texto"/>
              <w:spacing w:after="100" w:line="242" w:lineRule="exact"/>
              <w:ind w:firstLine="0"/>
              <w:rPr>
                <w:rFonts w:ascii="Verdana" w:hAnsi="Verdana"/>
                <w:sz w:val="16"/>
                <w:szCs w:val="16"/>
                <w:lang w:val="en-US"/>
              </w:rPr>
            </w:pPr>
            <w:r w:rsidRPr="00D85919">
              <w:rPr>
                <w:rFonts w:ascii="Verdana" w:hAnsi="Verdana" w:cs="Times New Roman"/>
                <w:sz w:val="16"/>
                <w:szCs w:val="16"/>
                <w:lang w:val="en-US"/>
              </w:rPr>
              <w:t xml:space="preserve">The horn and signal bell, as well as the windshield wipers must </w:t>
            </w:r>
            <w:r w:rsidR="008040C3">
              <w:rPr>
                <w:rFonts w:ascii="Verdana" w:hAnsi="Verdana" w:cs="Times New Roman"/>
                <w:sz w:val="16"/>
                <w:szCs w:val="16"/>
                <w:lang w:val="en-US"/>
              </w:rPr>
              <w:t>complete</w:t>
            </w:r>
            <w:r w:rsidRPr="00D85919">
              <w:rPr>
                <w:rFonts w:ascii="Verdana" w:hAnsi="Verdana" w:cs="Times New Roman"/>
                <w:sz w:val="16"/>
                <w:szCs w:val="16"/>
                <w:lang w:val="en-US"/>
              </w:rPr>
              <w:t xml:space="preserve"> their function correctly.</w:t>
            </w:r>
          </w:p>
        </w:tc>
      </w:tr>
      <w:tr w:rsidR="00E861BD" w:rsidRPr="00E861BD" w14:paraId="57ED6F07" w14:textId="5F49F4FA" w:rsidTr="00C65AAF">
        <w:tc>
          <w:tcPr>
            <w:tcW w:w="4695" w:type="dxa"/>
          </w:tcPr>
          <w:p w14:paraId="4FED2691" w14:textId="77777777" w:rsidR="00E861BD" w:rsidRPr="00097DFE" w:rsidRDefault="00E861BD" w:rsidP="00E861BD">
            <w:pPr>
              <w:pStyle w:val="Texto"/>
              <w:spacing w:after="100" w:line="258" w:lineRule="exact"/>
              <w:ind w:firstLine="0"/>
              <w:rPr>
                <w:rFonts w:ascii="Verdana" w:hAnsi="Verdana"/>
                <w:sz w:val="16"/>
                <w:szCs w:val="16"/>
              </w:rPr>
            </w:pPr>
            <w:r w:rsidRPr="00097DFE">
              <w:rPr>
                <w:rFonts w:ascii="Verdana" w:hAnsi="Verdana"/>
                <w:sz w:val="16"/>
                <w:szCs w:val="16"/>
              </w:rPr>
              <w:t>La cabina del operador, los pisos de la cabina y los pasillos de una locomotora utilizada como unidad guía, deben cumplir con lo siguiente:</w:t>
            </w:r>
          </w:p>
        </w:tc>
        <w:tc>
          <w:tcPr>
            <w:tcW w:w="4637" w:type="dxa"/>
          </w:tcPr>
          <w:p w14:paraId="334802AC" w14:textId="260C3A52" w:rsidR="00E861BD" w:rsidRPr="00097DFE" w:rsidRDefault="00E861BD" w:rsidP="00E861BD">
            <w:pPr>
              <w:pStyle w:val="Texto"/>
              <w:spacing w:after="100" w:line="258" w:lineRule="exact"/>
              <w:ind w:firstLine="0"/>
              <w:rPr>
                <w:rFonts w:ascii="Verdana" w:hAnsi="Verdana"/>
                <w:sz w:val="16"/>
                <w:szCs w:val="16"/>
                <w:lang w:val="en-US"/>
              </w:rPr>
            </w:pPr>
            <w:r w:rsidRPr="00D85919">
              <w:rPr>
                <w:rFonts w:ascii="Verdana" w:hAnsi="Verdana" w:cs="Times New Roman"/>
                <w:sz w:val="16"/>
                <w:szCs w:val="16"/>
                <w:lang w:val="en-US"/>
              </w:rPr>
              <w:t>The operator's cabin, the floors of the cabin and the aisles of a locomotive used as a guide unit, must comply with the following:</w:t>
            </w:r>
          </w:p>
        </w:tc>
      </w:tr>
      <w:tr w:rsidR="00E861BD" w:rsidRPr="00E861BD" w14:paraId="255D6E42" w14:textId="6C9B50E1" w:rsidTr="00C65AAF">
        <w:tc>
          <w:tcPr>
            <w:tcW w:w="4695" w:type="dxa"/>
          </w:tcPr>
          <w:p w14:paraId="4AC93E07" w14:textId="77777777" w:rsidR="00E861BD" w:rsidRPr="00097DFE" w:rsidRDefault="00E861BD" w:rsidP="00E861BD">
            <w:pPr>
              <w:pStyle w:val="ROMANOS"/>
              <w:spacing w:after="100" w:line="258" w:lineRule="exact"/>
              <w:ind w:left="0" w:firstLine="0"/>
              <w:rPr>
                <w:rFonts w:ascii="Verdana" w:hAnsi="Verdana"/>
                <w:sz w:val="16"/>
                <w:szCs w:val="16"/>
              </w:rPr>
            </w:pPr>
            <w:r w:rsidRPr="00097DFE">
              <w:rPr>
                <w:rFonts w:ascii="Verdana" w:hAnsi="Verdana"/>
                <w:sz w:val="16"/>
                <w:szCs w:val="16"/>
                <w:lang w:val="en-US"/>
              </w:rPr>
              <w:lastRenderedPageBreak/>
              <w:sym w:font="Wingdings 2" w:char="F097"/>
            </w:r>
            <w:r w:rsidRPr="00097DFE">
              <w:rPr>
                <w:rFonts w:ascii="Verdana" w:hAnsi="Verdana"/>
                <w:sz w:val="16"/>
                <w:szCs w:val="16"/>
              </w:rPr>
              <w:tab/>
              <w:t>Los asientos localizados en la cabina del maquinista deben estar asegurados y en buenas condiciones;</w:t>
            </w:r>
          </w:p>
        </w:tc>
        <w:tc>
          <w:tcPr>
            <w:tcW w:w="4637" w:type="dxa"/>
          </w:tcPr>
          <w:p w14:paraId="1D7AC41F" w14:textId="3E261FD3" w:rsidR="00E861BD" w:rsidRPr="00097DFE" w:rsidRDefault="00E861BD" w:rsidP="00E861BD">
            <w:pPr>
              <w:pStyle w:val="ROMANOS"/>
              <w:spacing w:after="100" w:line="25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Seats located in the driver's cabin must be secured and in good condition;              </w:t>
            </w:r>
          </w:p>
        </w:tc>
      </w:tr>
      <w:tr w:rsidR="00E861BD" w:rsidRPr="00E861BD" w14:paraId="31315716" w14:textId="09C2A0D2" w:rsidTr="00C65AAF">
        <w:tc>
          <w:tcPr>
            <w:tcW w:w="4695" w:type="dxa"/>
          </w:tcPr>
          <w:p w14:paraId="0C5B9A0B" w14:textId="77777777" w:rsidR="00E861BD" w:rsidRPr="00097DFE" w:rsidRDefault="00E861BD" w:rsidP="00E861BD">
            <w:pPr>
              <w:pStyle w:val="ROMANOS"/>
              <w:spacing w:after="100" w:line="25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Las puertas de la cabina deben estar equipadas con un dispositivo de cerrojo seguro y operable;</w:t>
            </w:r>
          </w:p>
        </w:tc>
        <w:tc>
          <w:tcPr>
            <w:tcW w:w="4637" w:type="dxa"/>
          </w:tcPr>
          <w:p w14:paraId="0AA05DAD" w14:textId="579FB8CB" w:rsidR="00E861BD" w:rsidRPr="00097DFE" w:rsidRDefault="00E861BD" w:rsidP="00E861BD">
            <w:pPr>
              <w:pStyle w:val="ROMANOS"/>
              <w:spacing w:after="100" w:line="25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Cabin doors must be equipped with a safe and operable bolt device;              </w:t>
            </w:r>
          </w:p>
        </w:tc>
      </w:tr>
      <w:tr w:rsidR="00E861BD" w:rsidRPr="00E861BD" w14:paraId="4B2A40EE" w14:textId="453670F7" w:rsidTr="00C65AAF">
        <w:tc>
          <w:tcPr>
            <w:tcW w:w="4695" w:type="dxa"/>
          </w:tcPr>
          <w:p w14:paraId="4CE6BE95" w14:textId="77777777" w:rsidR="00E861BD" w:rsidRPr="00097DFE" w:rsidRDefault="00E861BD" w:rsidP="00E861BD">
            <w:pPr>
              <w:pStyle w:val="ROMANOS"/>
              <w:spacing w:after="100" w:line="25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Las ventanas deben funcionar correctamente. Los vidrios de ventanas laterales, parabrisas frontales y posteriores de la cabina de la locomotora deben proporcionar a la tripulación una visibilidad sin distorsión, desde su posición normal en la cabina;</w:t>
            </w:r>
          </w:p>
        </w:tc>
        <w:tc>
          <w:tcPr>
            <w:tcW w:w="4637" w:type="dxa"/>
          </w:tcPr>
          <w:p w14:paraId="549899A2" w14:textId="0FD965EE" w:rsidR="00E861BD" w:rsidRPr="00097DFE" w:rsidRDefault="00E861BD" w:rsidP="00E861BD">
            <w:pPr>
              <w:pStyle w:val="ROMANOS"/>
              <w:spacing w:after="100" w:line="25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The windows must work correctly. The side windows,</w:t>
            </w:r>
            <w:r w:rsidR="008040C3">
              <w:rPr>
                <w:rFonts w:ascii="Verdana" w:hAnsi="Verdana" w:cs="Times New Roman"/>
                <w:sz w:val="16"/>
                <w:szCs w:val="16"/>
                <w:lang w:val="en-US"/>
              </w:rPr>
              <w:t xml:space="preserve"> and the</w:t>
            </w:r>
            <w:r w:rsidRPr="00D85919">
              <w:rPr>
                <w:rFonts w:ascii="Verdana" w:hAnsi="Verdana" w:cs="Times New Roman"/>
                <w:sz w:val="16"/>
                <w:szCs w:val="16"/>
                <w:lang w:val="en-US"/>
              </w:rPr>
              <w:t xml:space="preserve"> front and rear windshields of the locomotive cabin must give the crew visibility without distortion, from their normal position in the cabin;              </w:t>
            </w:r>
          </w:p>
        </w:tc>
      </w:tr>
      <w:tr w:rsidR="00E861BD" w:rsidRPr="00E861BD" w14:paraId="25F301AE" w14:textId="7D4AB6E3" w:rsidTr="00C65AAF">
        <w:tc>
          <w:tcPr>
            <w:tcW w:w="4695" w:type="dxa"/>
          </w:tcPr>
          <w:p w14:paraId="2F09CC65" w14:textId="77777777" w:rsidR="00E861BD" w:rsidRPr="00097DFE" w:rsidRDefault="00E861BD" w:rsidP="00E861BD">
            <w:pPr>
              <w:pStyle w:val="ROMANOS"/>
              <w:spacing w:after="100" w:line="25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Las ventanas laterales y parabrisas frontales y posteriores de la cabina del operador de la locomotora deben ser de material inastillable (vidrio o Policarbonato de alto impacto);</w:t>
            </w:r>
          </w:p>
        </w:tc>
        <w:tc>
          <w:tcPr>
            <w:tcW w:w="4637" w:type="dxa"/>
          </w:tcPr>
          <w:p w14:paraId="365716E8" w14:textId="66C5E4BD" w:rsidR="00E861BD" w:rsidRPr="00097DFE" w:rsidRDefault="00E861BD" w:rsidP="00E861BD">
            <w:pPr>
              <w:pStyle w:val="ROMANOS"/>
              <w:spacing w:after="100" w:line="25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The front and rear side windows and windshields of the locomotive operator's cabin must be of shatterproof material (glass or high impact polycarbonate);              </w:t>
            </w:r>
          </w:p>
        </w:tc>
      </w:tr>
      <w:tr w:rsidR="00E861BD" w:rsidRPr="00E861BD" w14:paraId="2E630F01" w14:textId="4616803F" w:rsidTr="00C65AAF">
        <w:tc>
          <w:tcPr>
            <w:tcW w:w="4695" w:type="dxa"/>
          </w:tcPr>
          <w:p w14:paraId="76943285" w14:textId="77777777" w:rsidR="00E861BD" w:rsidRPr="00097DFE" w:rsidRDefault="00E861BD" w:rsidP="00E861BD">
            <w:pPr>
              <w:pStyle w:val="ROMANOS"/>
              <w:spacing w:after="100" w:line="25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Los pisos de cabinas, pasillos y compartimientos deben estar libres de aceite, agua, desechos  o cualquier obstrucción que pueda producir resbalones, tropiezos o peligro de fuego. Los pisos deben estar tratados adecuadamente para proporcionar el tránsito seguro del personal trenista;</w:t>
            </w:r>
          </w:p>
        </w:tc>
        <w:tc>
          <w:tcPr>
            <w:tcW w:w="4637" w:type="dxa"/>
          </w:tcPr>
          <w:p w14:paraId="6842D30A" w14:textId="50E50DC3" w:rsidR="00E861BD" w:rsidRPr="00097DFE" w:rsidRDefault="00E861BD" w:rsidP="00E861BD">
            <w:pPr>
              <w:pStyle w:val="ROMANOS"/>
              <w:spacing w:after="100" w:line="25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The floors of cabins, corridors and compartments must be free of oil, water, debris or any obstruction that may cause slips, trips or danger of fire. Floors must be properly treated to provide safe transit for train personnel;              </w:t>
            </w:r>
          </w:p>
        </w:tc>
      </w:tr>
      <w:tr w:rsidR="00E861BD" w:rsidRPr="00E861BD" w14:paraId="1A097630" w14:textId="66A724E3" w:rsidTr="00C65AAF">
        <w:tc>
          <w:tcPr>
            <w:tcW w:w="4695" w:type="dxa"/>
          </w:tcPr>
          <w:p w14:paraId="2943686A" w14:textId="77777777" w:rsidR="00E861BD" w:rsidRPr="00097DFE" w:rsidRDefault="00E861BD" w:rsidP="00E861BD">
            <w:pPr>
              <w:pStyle w:val="ROMANOS"/>
              <w:spacing w:after="100" w:line="25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Si se requieren, de acuerdo a lo especificado en el Reglamento de Transportes de cada Ferrocarril, en la locomotora se suministrarán cajas contenedoras para almacenar luces de bengala y petardos. Un contenedor simple podrá ser usado si tiene compartimientos que separen luces de bengala de  los petardos;</w:t>
            </w:r>
          </w:p>
        </w:tc>
        <w:tc>
          <w:tcPr>
            <w:tcW w:w="4637" w:type="dxa"/>
          </w:tcPr>
          <w:p w14:paraId="353EF4C7" w14:textId="222824D1" w:rsidR="00E861BD" w:rsidRPr="00097DFE" w:rsidRDefault="00E861BD" w:rsidP="00E861BD">
            <w:pPr>
              <w:pStyle w:val="ROMANOS"/>
              <w:spacing w:after="100" w:line="25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If required, according to what is specified in the Transportation Regulation of each Railroad, the locomotive will be supplied with container boxes to store flares and firecrackers. A simple container can be used if it has compartments that separate flares from firecrackers;              </w:t>
            </w:r>
          </w:p>
        </w:tc>
      </w:tr>
      <w:tr w:rsidR="00E861BD" w:rsidRPr="00E861BD" w14:paraId="5F6DFE6A" w14:textId="4B4147BD" w:rsidTr="00C65AAF">
        <w:tc>
          <w:tcPr>
            <w:tcW w:w="4695" w:type="dxa"/>
          </w:tcPr>
          <w:p w14:paraId="7807D472" w14:textId="77777777" w:rsidR="00E861BD" w:rsidRPr="00097DFE" w:rsidRDefault="00E861BD" w:rsidP="00E861BD">
            <w:pPr>
              <w:pStyle w:val="ROMANOS"/>
              <w:spacing w:after="100" w:line="25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La exposición permisible a un ruido continuo en una cabina del operador de la locomotora no excederá un promedio de ocho horas de tiempo-promedio de 90 decibeles. El ruido continuo es cualquier sonido con un tiempo creciente de más de 35 </w:t>
            </w:r>
            <w:proofErr w:type="spellStart"/>
            <w:r w:rsidRPr="00097DFE">
              <w:rPr>
                <w:rFonts w:ascii="Verdana" w:hAnsi="Verdana"/>
                <w:sz w:val="16"/>
                <w:szCs w:val="16"/>
              </w:rPr>
              <w:t>miliseg</w:t>
            </w:r>
            <w:proofErr w:type="spellEnd"/>
            <w:r w:rsidRPr="00097DFE">
              <w:rPr>
                <w:rFonts w:ascii="Verdana" w:hAnsi="Verdana"/>
                <w:sz w:val="16"/>
                <w:szCs w:val="16"/>
              </w:rPr>
              <w:t xml:space="preserve"> a la intensidad pico y una duración de más de 500 </w:t>
            </w:r>
            <w:proofErr w:type="spellStart"/>
            <w:r w:rsidRPr="00097DFE">
              <w:rPr>
                <w:rFonts w:ascii="Verdana" w:hAnsi="Verdana"/>
                <w:sz w:val="16"/>
                <w:szCs w:val="16"/>
              </w:rPr>
              <w:t>miliseg</w:t>
            </w:r>
            <w:proofErr w:type="spellEnd"/>
            <w:r w:rsidRPr="00097DFE">
              <w:rPr>
                <w:rFonts w:ascii="Verdana" w:hAnsi="Verdana"/>
                <w:sz w:val="16"/>
                <w:szCs w:val="16"/>
              </w:rPr>
              <w:t xml:space="preserve"> en el momento en que el nivel es 20 decibeles inferior al valor pico; y</w:t>
            </w:r>
          </w:p>
        </w:tc>
        <w:tc>
          <w:tcPr>
            <w:tcW w:w="4637" w:type="dxa"/>
          </w:tcPr>
          <w:p w14:paraId="226A0883" w14:textId="5E5E13B6" w:rsidR="00E861BD" w:rsidRPr="00097DFE" w:rsidRDefault="00E861BD" w:rsidP="00E861BD">
            <w:pPr>
              <w:pStyle w:val="ROMANOS"/>
              <w:spacing w:after="100" w:line="25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The permissible exposure to continuous noise in a locomotive operator's cabin shall not exceed an average of eight hours of average time of 90 decibels. Continuous noise is any sound with an increasing time of more than 35 millise</w:t>
            </w:r>
            <w:r w:rsidR="008040C3">
              <w:rPr>
                <w:rFonts w:ascii="Verdana" w:hAnsi="Verdana" w:cs="Times New Roman"/>
                <w:sz w:val="16"/>
                <w:szCs w:val="16"/>
                <w:lang w:val="en-US"/>
              </w:rPr>
              <w:t>conds</w:t>
            </w:r>
            <w:r w:rsidRPr="00D85919">
              <w:rPr>
                <w:rFonts w:ascii="Verdana" w:hAnsi="Verdana" w:cs="Times New Roman"/>
                <w:sz w:val="16"/>
                <w:szCs w:val="16"/>
                <w:lang w:val="en-US"/>
              </w:rPr>
              <w:t xml:space="preserve"> at peak intensity and a duration of more than 500 millise</w:t>
            </w:r>
            <w:r w:rsidR="008040C3">
              <w:rPr>
                <w:rFonts w:ascii="Verdana" w:hAnsi="Verdana" w:cs="Times New Roman"/>
                <w:sz w:val="16"/>
                <w:szCs w:val="16"/>
                <w:lang w:val="en-US"/>
              </w:rPr>
              <w:t>conds</w:t>
            </w:r>
            <w:r w:rsidRPr="00D85919">
              <w:rPr>
                <w:rFonts w:ascii="Verdana" w:hAnsi="Verdana" w:cs="Times New Roman"/>
                <w:sz w:val="16"/>
                <w:szCs w:val="16"/>
                <w:lang w:val="en-US"/>
              </w:rPr>
              <w:t xml:space="preserve"> at the time the level is 20 decibels below the peak value; </w:t>
            </w:r>
            <w:r w:rsidR="008040C3">
              <w:rPr>
                <w:rFonts w:ascii="Verdana" w:hAnsi="Verdana" w:cs="Times New Roman"/>
                <w:sz w:val="16"/>
                <w:szCs w:val="16"/>
                <w:lang w:val="en-US"/>
              </w:rPr>
              <w:t>and</w:t>
            </w:r>
            <w:r w:rsidRPr="00D85919">
              <w:rPr>
                <w:rFonts w:ascii="Verdana" w:hAnsi="Verdana" w:cs="Times New Roman"/>
                <w:sz w:val="16"/>
                <w:szCs w:val="16"/>
                <w:lang w:val="en-US"/>
              </w:rPr>
              <w:t xml:space="preserve">             </w:t>
            </w:r>
          </w:p>
        </w:tc>
      </w:tr>
      <w:tr w:rsidR="00E861BD" w:rsidRPr="00E861BD" w14:paraId="613A299E" w14:textId="58D53DD0" w:rsidTr="00C65AAF">
        <w:tc>
          <w:tcPr>
            <w:tcW w:w="4695" w:type="dxa"/>
          </w:tcPr>
          <w:p w14:paraId="19C62305" w14:textId="77777777" w:rsidR="00E861BD" w:rsidRPr="00097DFE" w:rsidRDefault="00E861BD" w:rsidP="00E861BD">
            <w:pPr>
              <w:pStyle w:val="ROMANOS"/>
              <w:spacing w:after="100" w:line="25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Excepto para locomotoras con cabina diseñada para ser ocupada por una sola persona, cada locomotora de camino debe estar equipada con una válvula del tubo de freno que sea accesible a un miembro de la tripulación diferente del maquinista. La leyenda “Válvula de Frenado de Emergencia” (</w:t>
            </w:r>
            <w:proofErr w:type="spellStart"/>
            <w:r w:rsidRPr="00097DFE">
              <w:rPr>
                <w:rFonts w:ascii="Verdana" w:hAnsi="Verdana"/>
                <w:sz w:val="16"/>
                <w:szCs w:val="16"/>
              </w:rPr>
              <w:t>Emergency</w:t>
            </w:r>
            <w:proofErr w:type="spellEnd"/>
            <w:r w:rsidRPr="00097DFE">
              <w:rPr>
                <w:rFonts w:ascii="Verdana" w:hAnsi="Verdana"/>
                <w:sz w:val="16"/>
                <w:szCs w:val="16"/>
              </w:rPr>
              <w:t xml:space="preserve"> </w:t>
            </w:r>
            <w:proofErr w:type="spellStart"/>
            <w:r w:rsidRPr="00097DFE">
              <w:rPr>
                <w:rFonts w:ascii="Verdana" w:hAnsi="Verdana"/>
                <w:sz w:val="16"/>
                <w:szCs w:val="16"/>
              </w:rPr>
              <w:t>Brake</w:t>
            </w:r>
            <w:proofErr w:type="spellEnd"/>
            <w:r w:rsidRPr="00097DFE">
              <w:rPr>
                <w:rFonts w:ascii="Verdana" w:hAnsi="Verdana"/>
                <w:sz w:val="16"/>
                <w:szCs w:val="16"/>
              </w:rPr>
              <w:t xml:space="preserve"> Valve) debe ser </w:t>
            </w:r>
            <w:proofErr w:type="spellStart"/>
            <w:r w:rsidRPr="00097DFE">
              <w:rPr>
                <w:rFonts w:ascii="Verdana" w:hAnsi="Verdana"/>
                <w:sz w:val="16"/>
                <w:szCs w:val="16"/>
              </w:rPr>
              <w:t>estencilada</w:t>
            </w:r>
            <w:proofErr w:type="spellEnd"/>
            <w:r w:rsidRPr="00097DFE">
              <w:rPr>
                <w:rFonts w:ascii="Verdana" w:hAnsi="Verdana"/>
                <w:sz w:val="16"/>
                <w:szCs w:val="16"/>
              </w:rPr>
              <w:t xml:space="preserve"> legiblemente junto a la válvula de frenado de emergencia, en los idiomas español e inglés.</w:t>
            </w:r>
          </w:p>
        </w:tc>
        <w:tc>
          <w:tcPr>
            <w:tcW w:w="4637" w:type="dxa"/>
          </w:tcPr>
          <w:p w14:paraId="07B1458F" w14:textId="69DF1BBE" w:rsidR="00E861BD" w:rsidRPr="00097DFE" w:rsidRDefault="00E861BD" w:rsidP="00E861BD">
            <w:pPr>
              <w:pStyle w:val="ROMANOS"/>
              <w:spacing w:after="100" w:line="25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Except for cab locomotives designed to be occupied by a single person, each road locomotive must be equipped with a brake tube valve that is accessible to a different crew member of the driver. Legend "Emergency brake valve" (Emergency Brake Valve) should be </w:t>
            </w:r>
            <w:r w:rsidR="008040C3">
              <w:rPr>
                <w:rFonts w:ascii="Verdana" w:hAnsi="Verdana" w:cs="Times New Roman"/>
                <w:sz w:val="16"/>
                <w:szCs w:val="16"/>
                <w:lang w:val="en-US"/>
              </w:rPr>
              <w:t>marked</w:t>
            </w:r>
            <w:r w:rsidRPr="00D85919">
              <w:rPr>
                <w:rFonts w:ascii="Verdana" w:hAnsi="Verdana" w:cs="Times New Roman"/>
                <w:sz w:val="16"/>
                <w:szCs w:val="16"/>
                <w:lang w:val="en-US"/>
              </w:rPr>
              <w:t xml:space="preserve"> legibly next to the emergency brake valve, in Spanish and English.              </w:t>
            </w:r>
          </w:p>
        </w:tc>
      </w:tr>
      <w:tr w:rsidR="00E861BD" w:rsidRPr="00E861BD" w14:paraId="423467BF" w14:textId="36C62F21" w:rsidTr="00C65AAF">
        <w:tc>
          <w:tcPr>
            <w:tcW w:w="4695" w:type="dxa"/>
          </w:tcPr>
          <w:p w14:paraId="0F5B7216" w14:textId="77777777" w:rsidR="00E861BD" w:rsidRPr="00097DFE" w:rsidRDefault="00E861BD" w:rsidP="00E861BD">
            <w:pPr>
              <w:pStyle w:val="Texto"/>
              <w:spacing w:after="100" w:line="258" w:lineRule="exact"/>
              <w:ind w:firstLine="0"/>
              <w:rPr>
                <w:rFonts w:ascii="Verdana" w:hAnsi="Verdana"/>
                <w:sz w:val="16"/>
                <w:szCs w:val="16"/>
              </w:rPr>
            </w:pPr>
            <w:r w:rsidRPr="00097DFE">
              <w:rPr>
                <w:rFonts w:ascii="Verdana" w:hAnsi="Verdana"/>
                <w:sz w:val="16"/>
                <w:szCs w:val="16"/>
              </w:rPr>
              <w:t>Cada locomotora guía utilizada en servicio de camino debe estar equipada con farolas que cumplan con los requisitos siguientes:</w:t>
            </w:r>
          </w:p>
        </w:tc>
        <w:tc>
          <w:tcPr>
            <w:tcW w:w="4637" w:type="dxa"/>
          </w:tcPr>
          <w:p w14:paraId="6C0AD6F5" w14:textId="36262B99" w:rsidR="00E861BD" w:rsidRPr="00097DFE" w:rsidRDefault="00E861BD" w:rsidP="00E861BD">
            <w:pPr>
              <w:pStyle w:val="Texto"/>
              <w:spacing w:after="100" w:line="258" w:lineRule="exact"/>
              <w:ind w:firstLine="0"/>
              <w:rPr>
                <w:rFonts w:ascii="Verdana" w:hAnsi="Verdana"/>
                <w:sz w:val="16"/>
                <w:szCs w:val="16"/>
                <w:lang w:val="en-US"/>
              </w:rPr>
            </w:pPr>
            <w:r w:rsidRPr="00D85919">
              <w:rPr>
                <w:rFonts w:ascii="Verdana" w:hAnsi="Verdana" w:cs="Times New Roman"/>
                <w:sz w:val="16"/>
                <w:szCs w:val="16"/>
                <w:lang w:val="en-US"/>
              </w:rPr>
              <w:t xml:space="preserve">Each </w:t>
            </w:r>
            <w:r w:rsidR="008040C3" w:rsidRPr="00D85919">
              <w:rPr>
                <w:rFonts w:ascii="Verdana" w:hAnsi="Verdana" w:cs="Times New Roman"/>
                <w:sz w:val="16"/>
                <w:szCs w:val="16"/>
                <w:lang w:val="en-US"/>
              </w:rPr>
              <w:t>locomotive</w:t>
            </w:r>
            <w:r w:rsidR="008040C3" w:rsidRPr="00D85919">
              <w:rPr>
                <w:rFonts w:ascii="Verdana" w:hAnsi="Verdana" w:cs="Times New Roman"/>
                <w:sz w:val="16"/>
                <w:szCs w:val="16"/>
                <w:lang w:val="en-US"/>
              </w:rPr>
              <w:t xml:space="preserve"> </w:t>
            </w:r>
            <w:r w:rsidRPr="00D85919">
              <w:rPr>
                <w:rFonts w:ascii="Verdana" w:hAnsi="Verdana" w:cs="Times New Roman"/>
                <w:sz w:val="16"/>
                <w:szCs w:val="16"/>
                <w:lang w:val="en-US"/>
              </w:rPr>
              <w:t>guide used in road service must be equipped with street lamps that meet the following requirements:</w:t>
            </w:r>
            <w:r w:rsidR="008040C3">
              <w:rPr>
                <w:rFonts w:ascii="Verdana" w:hAnsi="Verdana" w:cs="Times New Roman"/>
                <w:sz w:val="16"/>
                <w:szCs w:val="16"/>
                <w:lang w:val="en-US"/>
              </w:rPr>
              <w:t xml:space="preserve"> </w:t>
            </w:r>
          </w:p>
        </w:tc>
      </w:tr>
      <w:tr w:rsidR="00E861BD" w:rsidRPr="00E861BD" w14:paraId="230D709C" w14:textId="76E56A43" w:rsidTr="00C65AAF">
        <w:tc>
          <w:tcPr>
            <w:tcW w:w="4695" w:type="dxa"/>
          </w:tcPr>
          <w:p w14:paraId="6F7CD53D" w14:textId="77777777" w:rsidR="00E861BD" w:rsidRPr="00097DFE" w:rsidRDefault="00E861BD" w:rsidP="00E861BD">
            <w:pPr>
              <w:pStyle w:val="Texto"/>
              <w:spacing w:after="100" w:line="258" w:lineRule="exact"/>
              <w:ind w:firstLine="0"/>
              <w:rPr>
                <w:rFonts w:ascii="Verdana" w:hAnsi="Verdana"/>
                <w:sz w:val="16"/>
                <w:szCs w:val="16"/>
              </w:rPr>
            </w:pPr>
            <w:r w:rsidRPr="00097DFE">
              <w:rPr>
                <w:rFonts w:ascii="Verdana" w:hAnsi="Verdana"/>
                <w:sz w:val="16"/>
                <w:szCs w:val="16"/>
              </w:rPr>
              <w:lastRenderedPageBreak/>
              <w:t>Cada locomotora o grupo de locomotoras en servicio que es requerida para moverse hacia atrás durante algún tramo de su viaje, o para segregar una porción separada del tren o para hacer movimientos en la terminal, debe tener también en su parte trasera una farola arreglada de tal forma que pueda iluminar a una persona a un mínimo de 24384 cm. al frente de la farola, es decir, en línea recta con respecto a la vía.</w:t>
            </w:r>
          </w:p>
        </w:tc>
        <w:tc>
          <w:tcPr>
            <w:tcW w:w="4637" w:type="dxa"/>
          </w:tcPr>
          <w:p w14:paraId="5A2A96E2" w14:textId="7163618C" w:rsidR="00E861BD" w:rsidRPr="00097DFE" w:rsidRDefault="00E861BD" w:rsidP="00E861BD">
            <w:pPr>
              <w:pStyle w:val="Texto"/>
              <w:spacing w:after="100" w:line="258" w:lineRule="exact"/>
              <w:ind w:firstLine="0"/>
              <w:rPr>
                <w:rFonts w:ascii="Verdana" w:hAnsi="Verdana"/>
                <w:sz w:val="16"/>
                <w:szCs w:val="16"/>
                <w:lang w:val="en-US"/>
              </w:rPr>
            </w:pPr>
            <w:r w:rsidRPr="00D85919">
              <w:rPr>
                <w:rFonts w:ascii="Verdana" w:hAnsi="Verdana" w:cs="Times New Roman"/>
                <w:sz w:val="16"/>
                <w:szCs w:val="16"/>
                <w:lang w:val="en-US"/>
              </w:rPr>
              <w:t>Each locomotive or group of locomotives in service that is required to move backwards during some section of their trip, or to segregate a separate portion of the train or to make movements in the terminal, must also have a lamppost at its rear arranged so that it can illuminate a person to a minimum of 24</w:t>
            </w:r>
            <w:r w:rsidR="008040C3">
              <w:rPr>
                <w:rFonts w:ascii="Verdana" w:hAnsi="Verdana" w:cs="Times New Roman"/>
                <w:sz w:val="16"/>
                <w:szCs w:val="16"/>
                <w:lang w:val="en-US"/>
              </w:rPr>
              <w:t>,</w:t>
            </w:r>
            <w:r w:rsidRPr="00D85919">
              <w:rPr>
                <w:rFonts w:ascii="Verdana" w:hAnsi="Verdana" w:cs="Times New Roman"/>
                <w:sz w:val="16"/>
                <w:szCs w:val="16"/>
                <w:lang w:val="en-US"/>
              </w:rPr>
              <w:t>384 cm. in front of the lamppost, that is, in a straight line with respect to the track.</w:t>
            </w:r>
          </w:p>
        </w:tc>
      </w:tr>
      <w:tr w:rsidR="00E861BD" w:rsidRPr="00E861BD" w14:paraId="562017EC" w14:textId="2EEB3066" w:rsidTr="00C65AAF">
        <w:tc>
          <w:tcPr>
            <w:tcW w:w="4695" w:type="dxa"/>
          </w:tcPr>
          <w:p w14:paraId="55A5D66E" w14:textId="77777777" w:rsidR="00E861BD" w:rsidRPr="00097DFE" w:rsidRDefault="00E861BD" w:rsidP="00E861BD">
            <w:pPr>
              <w:pStyle w:val="Texto"/>
              <w:spacing w:after="100" w:line="258" w:lineRule="exact"/>
              <w:ind w:firstLine="0"/>
              <w:rPr>
                <w:rFonts w:ascii="Verdana" w:hAnsi="Verdana"/>
                <w:sz w:val="16"/>
                <w:szCs w:val="16"/>
              </w:rPr>
            </w:pPr>
            <w:r w:rsidRPr="00097DFE">
              <w:rPr>
                <w:rFonts w:ascii="Verdana" w:hAnsi="Verdana"/>
                <w:sz w:val="16"/>
                <w:szCs w:val="16"/>
              </w:rPr>
              <w:t>Cada locomotora o grupo de locomotoras utilizadas en servicio de patio deben tener dos farolas, una localizada en el frente de la locomotora y la otra localizada en su parte trasera. Cada farola debe estar arreglada para iluminar a una persona a un mínimo de 9100 cm al frente de la misma.</w:t>
            </w:r>
          </w:p>
        </w:tc>
        <w:tc>
          <w:tcPr>
            <w:tcW w:w="4637" w:type="dxa"/>
          </w:tcPr>
          <w:p w14:paraId="0FAC79CC" w14:textId="0CA23751" w:rsidR="00E861BD" w:rsidRPr="00097DFE" w:rsidRDefault="00E861BD" w:rsidP="00E861BD">
            <w:pPr>
              <w:pStyle w:val="Texto"/>
              <w:spacing w:after="100" w:line="258" w:lineRule="exact"/>
              <w:ind w:firstLine="0"/>
              <w:rPr>
                <w:rFonts w:ascii="Verdana" w:hAnsi="Verdana"/>
                <w:sz w:val="16"/>
                <w:szCs w:val="16"/>
                <w:lang w:val="en-US"/>
              </w:rPr>
            </w:pPr>
            <w:r w:rsidRPr="00D85919">
              <w:rPr>
                <w:rFonts w:ascii="Verdana" w:hAnsi="Verdana" w:cs="Times New Roman"/>
                <w:sz w:val="16"/>
                <w:szCs w:val="16"/>
                <w:lang w:val="en-US"/>
              </w:rPr>
              <w:t>Each locomotive or group of locomotives used in yard service must have two lampposts, one located in the front of the locomotive and the other located in its rear. Each lamp must be arranged to illuminate a person at a minimum of 9</w:t>
            </w:r>
            <w:r w:rsidR="008040C3">
              <w:rPr>
                <w:rFonts w:ascii="Verdana" w:hAnsi="Verdana" w:cs="Times New Roman"/>
                <w:sz w:val="16"/>
                <w:szCs w:val="16"/>
                <w:lang w:val="en-US"/>
              </w:rPr>
              <w:t>,</w:t>
            </w:r>
            <w:r w:rsidRPr="00D85919">
              <w:rPr>
                <w:rFonts w:ascii="Verdana" w:hAnsi="Verdana" w:cs="Times New Roman"/>
                <w:sz w:val="16"/>
                <w:szCs w:val="16"/>
                <w:lang w:val="en-US"/>
              </w:rPr>
              <w:t>100 cm in front of it.</w:t>
            </w:r>
          </w:p>
        </w:tc>
      </w:tr>
      <w:tr w:rsidR="00E861BD" w:rsidRPr="00E861BD" w14:paraId="1BB631D2" w14:textId="66C9382F" w:rsidTr="00C65AAF">
        <w:tc>
          <w:tcPr>
            <w:tcW w:w="4695" w:type="dxa"/>
          </w:tcPr>
          <w:p w14:paraId="28428A09" w14:textId="77777777" w:rsidR="00E861BD" w:rsidRPr="00097DFE" w:rsidRDefault="00E861BD" w:rsidP="00E861BD">
            <w:pPr>
              <w:pStyle w:val="Texto"/>
              <w:spacing w:after="100" w:line="258" w:lineRule="exact"/>
              <w:ind w:firstLine="0"/>
              <w:rPr>
                <w:rFonts w:ascii="Verdana" w:hAnsi="Verdana"/>
                <w:sz w:val="16"/>
                <w:szCs w:val="16"/>
              </w:rPr>
            </w:pPr>
            <w:r w:rsidRPr="00097DFE">
              <w:rPr>
                <w:rFonts w:ascii="Verdana" w:hAnsi="Verdana"/>
                <w:sz w:val="16"/>
                <w:szCs w:val="16"/>
              </w:rPr>
              <w:t>El sistema de iluminación por farolas debe estar provisto con un dispositivo para variar la intensidad  de la luz.</w:t>
            </w:r>
          </w:p>
        </w:tc>
        <w:tc>
          <w:tcPr>
            <w:tcW w:w="4637" w:type="dxa"/>
          </w:tcPr>
          <w:p w14:paraId="507D624D" w14:textId="5AF8F608" w:rsidR="00E861BD" w:rsidRPr="00097DFE" w:rsidRDefault="00E861BD" w:rsidP="00E861BD">
            <w:pPr>
              <w:pStyle w:val="Texto"/>
              <w:spacing w:after="100" w:line="258" w:lineRule="exact"/>
              <w:ind w:firstLine="0"/>
              <w:rPr>
                <w:rFonts w:ascii="Verdana" w:hAnsi="Verdana"/>
                <w:sz w:val="16"/>
                <w:szCs w:val="16"/>
                <w:lang w:val="en-US"/>
              </w:rPr>
            </w:pPr>
            <w:r w:rsidRPr="00D85919">
              <w:rPr>
                <w:rFonts w:ascii="Verdana" w:hAnsi="Verdana" w:cs="Times New Roman"/>
                <w:sz w:val="16"/>
                <w:szCs w:val="16"/>
                <w:lang w:val="en-US"/>
              </w:rPr>
              <w:t>The lamp lighting system must be provided with a device to vary the intensity of the light.</w:t>
            </w:r>
          </w:p>
        </w:tc>
      </w:tr>
      <w:tr w:rsidR="00E861BD" w:rsidRPr="00E861BD" w14:paraId="5D2A395B" w14:textId="75310E25" w:rsidTr="00C65AAF">
        <w:tc>
          <w:tcPr>
            <w:tcW w:w="4695" w:type="dxa"/>
          </w:tcPr>
          <w:p w14:paraId="37A201C2" w14:textId="77777777" w:rsidR="00E861BD" w:rsidRPr="00097DFE" w:rsidRDefault="00E861BD" w:rsidP="00E861BD">
            <w:pPr>
              <w:pStyle w:val="Texto"/>
              <w:spacing w:after="100" w:line="258" w:lineRule="exact"/>
              <w:ind w:firstLine="0"/>
              <w:rPr>
                <w:rFonts w:ascii="Verdana" w:hAnsi="Verdana"/>
                <w:sz w:val="16"/>
                <w:szCs w:val="16"/>
              </w:rPr>
            </w:pPr>
            <w:r w:rsidRPr="00097DFE">
              <w:rPr>
                <w:rFonts w:ascii="Verdana" w:hAnsi="Verdana"/>
                <w:sz w:val="16"/>
                <w:szCs w:val="16"/>
              </w:rPr>
              <w:t>La locomotora guía debe estar equipada con cualquiera de las siguientes luces externas auxiliares:</w:t>
            </w:r>
          </w:p>
        </w:tc>
        <w:tc>
          <w:tcPr>
            <w:tcW w:w="4637" w:type="dxa"/>
          </w:tcPr>
          <w:p w14:paraId="75F88A0A" w14:textId="1C037CF5" w:rsidR="00E861BD" w:rsidRPr="00097DFE" w:rsidRDefault="00E861BD" w:rsidP="00E861BD">
            <w:pPr>
              <w:pStyle w:val="Texto"/>
              <w:spacing w:after="100" w:line="258" w:lineRule="exact"/>
              <w:ind w:firstLine="0"/>
              <w:rPr>
                <w:rFonts w:ascii="Verdana" w:hAnsi="Verdana"/>
                <w:sz w:val="16"/>
                <w:szCs w:val="16"/>
                <w:lang w:val="en-US"/>
              </w:rPr>
            </w:pPr>
            <w:r w:rsidRPr="00D85919">
              <w:rPr>
                <w:rFonts w:ascii="Verdana" w:hAnsi="Verdana" w:cs="Times New Roman"/>
                <w:sz w:val="16"/>
                <w:szCs w:val="16"/>
                <w:lang w:val="en-US"/>
              </w:rPr>
              <w:t>The guide locomotive must be equipped with any of the following auxiliary external lights:</w:t>
            </w:r>
          </w:p>
        </w:tc>
      </w:tr>
      <w:tr w:rsidR="00E861BD" w:rsidRPr="00097DFE" w14:paraId="3C01CFC3" w14:textId="5AD49159" w:rsidTr="00C65AAF">
        <w:tc>
          <w:tcPr>
            <w:tcW w:w="4695" w:type="dxa"/>
          </w:tcPr>
          <w:p w14:paraId="37E735A5" w14:textId="77777777" w:rsidR="00E861BD" w:rsidRPr="00097DFE" w:rsidRDefault="00E861BD" w:rsidP="00E861BD">
            <w:pPr>
              <w:pStyle w:val="ROMANOS"/>
              <w:spacing w:after="100" w:line="25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Luces de reguera, cuneta o de zanja, consistentes de dos luces blancas, cada una de las cuales produce un haz uniforme de por lo menos 200,000 candelas colocadas en el frente de la locomotora, por lo menos a 91.4 cm. (36 in) por encima de la parte superior del riel;</w:t>
            </w:r>
          </w:p>
        </w:tc>
        <w:tc>
          <w:tcPr>
            <w:tcW w:w="4637" w:type="dxa"/>
          </w:tcPr>
          <w:p w14:paraId="27D8FCF1" w14:textId="4CDD73A2" w:rsidR="00E861BD" w:rsidRPr="00097DFE" w:rsidRDefault="00E861BD" w:rsidP="00E861BD">
            <w:pPr>
              <w:pStyle w:val="ROMANOS"/>
              <w:spacing w:after="100" w:line="25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Ditch, ditch or ditch lights, consisting of two white lights, each of which produces a uniform beam of at least 200,000 candles </w:t>
            </w:r>
            <w:r w:rsidRPr="008040C3">
              <w:rPr>
                <w:rFonts w:ascii="Verdana" w:hAnsi="Verdana" w:cs="Times New Roman"/>
                <w:sz w:val="16"/>
                <w:szCs w:val="16"/>
                <w:lang w:val="en-US"/>
              </w:rPr>
              <w:t>placed in the front of the locomotive, at least 91.4 cm. (36 in) above the top of the rail;</w:t>
            </w:r>
            <w:r w:rsidRPr="00D85919">
              <w:rPr>
                <w:rFonts w:ascii="Verdana" w:hAnsi="Verdana" w:cs="Times New Roman"/>
                <w:sz w:val="16"/>
                <w:szCs w:val="16"/>
              </w:rPr>
              <w:t xml:space="preserve">              </w:t>
            </w:r>
          </w:p>
        </w:tc>
      </w:tr>
      <w:tr w:rsidR="00E861BD" w:rsidRPr="00097DFE" w14:paraId="1A268F3C" w14:textId="4A6C7BD2" w:rsidTr="00C65AAF">
        <w:tc>
          <w:tcPr>
            <w:tcW w:w="4695" w:type="dxa"/>
          </w:tcPr>
          <w:p w14:paraId="2C8C36FF" w14:textId="77777777" w:rsidR="00E861BD" w:rsidRPr="00097DFE" w:rsidRDefault="00E861BD" w:rsidP="00E861BD">
            <w:pPr>
              <w:pStyle w:val="ROMANOS"/>
              <w:spacing w:after="100" w:line="258"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Luces estroboscópicas, que consistirán en dos luces blancas, cada una con “intensidad efectiva”, de por lo menos 500 candelas. El rango de destellos de las luces estroboscópicas debe ser de por lo menos 40 destellos por minuto y máximo de 180 destellos por minuto, y deben ser colocadas en el frente de la locomotora, por lo menos a 121 cm. (48 in) de separación, y por lo menos a 91.4 cm.  (36 in) arriba de la parte superior del riel. Debe destellar al aproximarse a cruces a nivel.</w:t>
            </w:r>
          </w:p>
        </w:tc>
        <w:tc>
          <w:tcPr>
            <w:tcW w:w="4637" w:type="dxa"/>
          </w:tcPr>
          <w:p w14:paraId="3ED71210" w14:textId="59C91E66" w:rsidR="00E861BD" w:rsidRPr="00097DFE" w:rsidRDefault="00E861BD" w:rsidP="00E861BD">
            <w:pPr>
              <w:pStyle w:val="ROMANOS"/>
              <w:spacing w:after="100" w:line="258"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Strobe lights, which will consist of two white lights, each with “effective intensity</w:t>
            </w:r>
            <w:r w:rsidR="008040C3">
              <w:rPr>
                <w:rFonts w:ascii="Verdana" w:hAnsi="Verdana" w:cs="Times New Roman"/>
                <w:sz w:val="16"/>
                <w:szCs w:val="16"/>
                <w:lang w:val="en-US"/>
              </w:rPr>
              <w:t>,</w:t>
            </w:r>
            <w:r w:rsidRPr="00D85919">
              <w:rPr>
                <w:rFonts w:ascii="Verdana" w:hAnsi="Verdana" w:cs="Times New Roman"/>
                <w:sz w:val="16"/>
                <w:szCs w:val="16"/>
                <w:lang w:val="en-US"/>
              </w:rPr>
              <w:t xml:space="preserve">” of at least 500 candles. The strobe range of the strobe lights should be at least 40 flashes per minute and a maximum of 180 flashes per minute, and should be placed in the front of the locomotive, at least 121 cm. (48 in) of separation, and at </w:t>
            </w:r>
            <w:r w:rsidRPr="008040C3">
              <w:rPr>
                <w:rFonts w:ascii="Verdana" w:hAnsi="Verdana" w:cs="Times New Roman"/>
                <w:sz w:val="16"/>
                <w:szCs w:val="16"/>
                <w:lang w:val="en-US"/>
              </w:rPr>
              <w:t>least 91.4 cm. (36 in) above the top of the rail. It should flash when approaching level crossings.</w:t>
            </w:r>
            <w:r w:rsidRPr="00D85919">
              <w:rPr>
                <w:rFonts w:ascii="Verdana" w:hAnsi="Verdana" w:cs="Times New Roman"/>
                <w:sz w:val="16"/>
                <w:szCs w:val="16"/>
              </w:rPr>
              <w:t xml:space="preserve">              </w:t>
            </w:r>
          </w:p>
        </w:tc>
      </w:tr>
      <w:tr w:rsidR="00E861BD" w:rsidRPr="00097DFE" w14:paraId="5B572041" w14:textId="5BDCC36E" w:rsidTr="00C65AAF">
        <w:tc>
          <w:tcPr>
            <w:tcW w:w="4695" w:type="dxa"/>
          </w:tcPr>
          <w:p w14:paraId="5451A5EC" w14:textId="77777777" w:rsidR="00E861BD" w:rsidRPr="00097DFE" w:rsidRDefault="00E861BD" w:rsidP="00E861BD">
            <w:pPr>
              <w:pStyle w:val="ROMANOS"/>
              <w:spacing w:after="100" w:line="252"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Luces de cruce que consistirán en dos luces blancas, colocadas en el frente de la locomotora, por lo menos a 91.4 cm. (36 in) arriba de la parte superior del riel. Estarán espaciadas por lo menos 91.4 cm. (36 in) si la distancia vertical desde el faro al eje horizontal de las luces de zanja es de 152 cm. (60 in) o más. Las luces de cruce deben ser espaciadas por lo menos a 152 cm. (60 in), si la distancia vertical desde el faro al eje horizontal de las luces de zanja es menor a 152 cm. (60 in).</w:t>
            </w:r>
          </w:p>
        </w:tc>
        <w:tc>
          <w:tcPr>
            <w:tcW w:w="4637" w:type="dxa"/>
          </w:tcPr>
          <w:p w14:paraId="3F424813" w14:textId="173F8572" w:rsidR="00E861BD" w:rsidRPr="00097DFE" w:rsidRDefault="00E861BD" w:rsidP="00E861BD">
            <w:pPr>
              <w:pStyle w:val="ROMANOS"/>
              <w:spacing w:after="100" w:line="252"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008040C3">
              <w:rPr>
                <w:rFonts w:ascii="Verdana" w:hAnsi="Verdana" w:cs="Times New Roman"/>
                <w:sz w:val="16"/>
                <w:szCs w:val="16"/>
                <w:lang w:val="en-US"/>
              </w:rPr>
              <w:t>Crossing lights</w:t>
            </w:r>
            <w:r w:rsidRPr="00D85919">
              <w:rPr>
                <w:rFonts w:ascii="Verdana" w:hAnsi="Verdana" w:cs="Times New Roman"/>
                <w:sz w:val="16"/>
                <w:szCs w:val="16"/>
                <w:lang w:val="en-US"/>
              </w:rPr>
              <w:t xml:space="preserve"> that will consist of two white lights, placed in the front of the locomotive, at least 91.4 cm. (36 in) above the top of the rail. They will be spaced at least 91.4 cm. (36 in) if the vertical distance from the headlamp to the horizontal axis of the ditch lights is 152 cm. (60 in) or more. The crossing lights must be spaced at least 152 cm. (60 in), if the vertical distance from the headlamp to the horizontal axis of the ditch lights is less than 152 cm. </w:t>
            </w:r>
            <w:r w:rsidRPr="00D85919">
              <w:rPr>
                <w:rFonts w:ascii="Verdana" w:hAnsi="Verdana" w:cs="Times New Roman"/>
                <w:sz w:val="16"/>
                <w:szCs w:val="16"/>
              </w:rPr>
              <w:t xml:space="preserve">(60 in).              </w:t>
            </w:r>
          </w:p>
        </w:tc>
      </w:tr>
      <w:tr w:rsidR="00E861BD" w:rsidRPr="00E861BD" w14:paraId="3A5D056E" w14:textId="6CD3D711" w:rsidTr="00C65AAF">
        <w:tc>
          <w:tcPr>
            <w:tcW w:w="4695" w:type="dxa"/>
          </w:tcPr>
          <w:p w14:paraId="387D4F6E"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 xml:space="preserve">Cuando dos o más locomotoras estén acopladas en múltiple o a control remoto, los sistemas de: propulsión, freno dinámico, areneros y de freno de aire de la </w:t>
            </w:r>
            <w:r w:rsidRPr="00097DFE">
              <w:rPr>
                <w:rFonts w:ascii="Verdana" w:hAnsi="Verdana"/>
                <w:sz w:val="16"/>
                <w:szCs w:val="16"/>
              </w:rPr>
              <w:lastRenderedPageBreak/>
              <w:t>locomotora deben responder al control de la cabina de la locomotora que está controlando el movimiento (locomotora guía).</w:t>
            </w:r>
          </w:p>
        </w:tc>
        <w:tc>
          <w:tcPr>
            <w:tcW w:w="4637" w:type="dxa"/>
          </w:tcPr>
          <w:p w14:paraId="15EEA309" w14:textId="491DBC4C"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lastRenderedPageBreak/>
              <w:t xml:space="preserve">When two or more locomotives are coupled in multiple or remote control, the locomotive's propulsion, dynamic brake, sandbox and air brake systems must </w:t>
            </w:r>
            <w:r w:rsidRPr="00D85919">
              <w:rPr>
                <w:rFonts w:ascii="Verdana" w:hAnsi="Verdana" w:cs="Times New Roman"/>
                <w:sz w:val="16"/>
                <w:szCs w:val="16"/>
                <w:lang w:val="en-US"/>
              </w:rPr>
              <w:lastRenderedPageBreak/>
              <w:t>respond to the control of the locomotive cabin that is controlling the movement (guide locomotive) .</w:t>
            </w:r>
          </w:p>
        </w:tc>
      </w:tr>
      <w:tr w:rsidR="00E861BD" w:rsidRPr="00E861BD" w14:paraId="07F231C1" w14:textId="7EF14D7C" w:rsidTr="00C65AAF">
        <w:tc>
          <w:tcPr>
            <w:tcW w:w="4695" w:type="dxa"/>
          </w:tcPr>
          <w:p w14:paraId="1DA617F7"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lastRenderedPageBreak/>
              <w:t>Las alarmas de aviso y los focos indicadores deben funcionar adecuadamente.</w:t>
            </w:r>
          </w:p>
        </w:tc>
        <w:tc>
          <w:tcPr>
            <w:tcW w:w="4637" w:type="dxa"/>
          </w:tcPr>
          <w:p w14:paraId="0A367740" w14:textId="14CD8E19"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t>Warning alarms and indicator lights must work properly.</w:t>
            </w:r>
          </w:p>
        </w:tc>
      </w:tr>
      <w:tr w:rsidR="00E861BD" w:rsidRPr="00E861BD" w14:paraId="42AD1D75" w14:textId="6689869F" w:rsidTr="00C65AAF">
        <w:tc>
          <w:tcPr>
            <w:tcW w:w="4695" w:type="dxa"/>
          </w:tcPr>
          <w:p w14:paraId="716B767A"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Los medidores o indicadores de carga deben funcionar adecuadamente. Errores de menos del 5% no tienen que ser corregidos.</w:t>
            </w:r>
          </w:p>
        </w:tc>
        <w:tc>
          <w:tcPr>
            <w:tcW w:w="4637" w:type="dxa"/>
          </w:tcPr>
          <w:p w14:paraId="44FE80B1" w14:textId="2CD10A6F"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t>The meters or load indicators must work properly. Errors of less than 5% do not have to be corrected.</w:t>
            </w:r>
          </w:p>
        </w:tc>
      </w:tr>
      <w:tr w:rsidR="00E861BD" w:rsidRPr="00E861BD" w14:paraId="41F06D0E" w14:textId="729BD499" w:rsidTr="00C65AAF">
        <w:tc>
          <w:tcPr>
            <w:tcW w:w="4695" w:type="dxa"/>
          </w:tcPr>
          <w:p w14:paraId="064FE427"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 xml:space="preserve">Cada locomotora utilizada en servicio de camino debe estar equipada con un dispositivo que proporcione una señal audible o visual en la cabina que indique el </w:t>
            </w:r>
            <w:proofErr w:type="spellStart"/>
            <w:r w:rsidRPr="00097DFE">
              <w:rPr>
                <w:rFonts w:ascii="Verdana" w:hAnsi="Verdana"/>
                <w:sz w:val="16"/>
                <w:szCs w:val="16"/>
              </w:rPr>
              <w:t>patinamiento</w:t>
            </w:r>
            <w:proofErr w:type="spellEnd"/>
            <w:r w:rsidRPr="00097DFE">
              <w:rPr>
                <w:rFonts w:ascii="Verdana" w:hAnsi="Verdana"/>
                <w:sz w:val="16"/>
                <w:szCs w:val="16"/>
              </w:rPr>
              <w:t xml:space="preserve"> de ruedas.</w:t>
            </w:r>
          </w:p>
        </w:tc>
        <w:tc>
          <w:tcPr>
            <w:tcW w:w="4637" w:type="dxa"/>
          </w:tcPr>
          <w:p w14:paraId="5F37EAAA" w14:textId="6A8A0463"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t>Each locomotive used in road service must be equipped with a device that provides an audible or visual signal in the cab that indicates wheel skating .</w:t>
            </w:r>
          </w:p>
        </w:tc>
      </w:tr>
      <w:tr w:rsidR="00E861BD" w:rsidRPr="00E861BD" w14:paraId="428380DA" w14:textId="7F3269F9" w:rsidTr="00C65AAF">
        <w:tc>
          <w:tcPr>
            <w:tcW w:w="4695" w:type="dxa"/>
          </w:tcPr>
          <w:p w14:paraId="3F949777"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 xml:space="preserve">Cuando dos o más locomotoras estén acopladas en múltiple o con control remoto, la señal de </w:t>
            </w:r>
            <w:proofErr w:type="spellStart"/>
            <w:r w:rsidRPr="00097DFE">
              <w:rPr>
                <w:rFonts w:ascii="Verdana" w:hAnsi="Verdana"/>
                <w:sz w:val="16"/>
                <w:szCs w:val="16"/>
              </w:rPr>
              <w:t>patinamiento</w:t>
            </w:r>
            <w:proofErr w:type="spellEnd"/>
            <w:r w:rsidRPr="00097DFE">
              <w:rPr>
                <w:rFonts w:ascii="Verdana" w:hAnsi="Verdana"/>
                <w:sz w:val="16"/>
                <w:szCs w:val="16"/>
              </w:rPr>
              <w:t xml:space="preserve"> de cada locomotora debe ser mostrada en la cabina de la locomotora que lleva el control (locomotora guía).</w:t>
            </w:r>
          </w:p>
        </w:tc>
        <w:tc>
          <w:tcPr>
            <w:tcW w:w="4637" w:type="dxa"/>
          </w:tcPr>
          <w:p w14:paraId="4C187D14" w14:textId="4BD72F6B"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t>When two or more locomotives are coupled in multiple or with remote control, the skating signal of each locomotive must be displayed in the cabin of the locomotive carrying the control (guide locomotive).</w:t>
            </w:r>
          </w:p>
        </w:tc>
      </w:tr>
      <w:tr w:rsidR="00E861BD" w:rsidRPr="00E861BD" w14:paraId="0DA45E75" w14:textId="62833969" w:rsidTr="00C65AAF">
        <w:tc>
          <w:tcPr>
            <w:tcW w:w="4695" w:type="dxa"/>
          </w:tcPr>
          <w:p w14:paraId="49F3161E"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En locomotoras equipadas con dispositivos conocidos como “</w:t>
            </w:r>
            <w:proofErr w:type="spellStart"/>
            <w:r w:rsidRPr="00097DFE">
              <w:rPr>
                <w:rFonts w:ascii="Verdana" w:hAnsi="Verdana"/>
                <w:sz w:val="16"/>
                <w:szCs w:val="16"/>
              </w:rPr>
              <w:t>Alertor</w:t>
            </w:r>
            <w:proofErr w:type="spellEnd"/>
            <w:r w:rsidRPr="00097DFE">
              <w:rPr>
                <w:rFonts w:ascii="Verdana" w:hAnsi="Verdana"/>
                <w:sz w:val="16"/>
                <w:szCs w:val="16"/>
              </w:rPr>
              <w:t>” o “Alertador” y “Aparato de Principio de Tren” (APT), éstos deben funcionar adecuadamente.</w:t>
            </w:r>
          </w:p>
        </w:tc>
        <w:tc>
          <w:tcPr>
            <w:tcW w:w="4637" w:type="dxa"/>
          </w:tcPr>
          <w:p w14:paraId="5F3E667B" w14:textId="7C6D9F9C" w:rsidR="00E861BD" w:rsidRPr="008040C3" w:rsidRDefault="00E861BD" w:rsidP="00E861BD">
            <w:pPr>
              <w:pStyle w:val="Texto"/>
              <w:spacing w:after="100" w:line="252" w:lineRule="exact"/>
              <w:ind w:firstLine="0"/>
              <w:rPr>
                <w:rFonts w:ascii="Verdana" w:hAnsi="Verdana"/>
                <w:sz w:val="16"/>
                <w:szCs w:val="16"/>
                <w:lang w:val="en-US"/>
              </w:rPr>
            </w:pPr>
            <w:r w:rsidRPr="008040C3">
              <w:rPr>
                <w:rFonts w:ascii="Verdana" w:hAnsi="Verdana" w:cs="Times New Roman"/>
                <w:sz w:val="16"/>
                <w:szCs w:val="16"/>
                <w:lang w:val="en-US"/>
              </w:rPr>
              <w:t>In locomotives equipped with devices known as "</w:t>
            </w:r>
            <w:proofErr w:type="spellStart"/>
            <w:r w:rsidRPr="008040C3">
              <w:rPr>
                <w:rFonts w:ascii="Verdana" w:hAnsi="Verdana" w:cs="Times New Roman"/>
                <w:sz w:val="16"/>
                <w:szCs w:val="16"/>
                <w:lang w:val="en-US"/>
              </w:rPr>
              <w:t>Alert</w:t>
            </w:r>
            <w:r w:rsidR="008040C3">
              <w:rPr>
                <w:rFonts w:ascii="Verdana" w:hAnsi="Verdana" w:cs="Times New Roman"/>
                <w:sz w:val="16"/>
                <w:szCs w:val="16"/>
                <w:lang w:val="en-US"/>
              </w:rPr>
              <w:t>o</w:t>
            </w:r>
            <w:r w:rsidRPr="008040C3">
              <w:rPr>
                <w:rFonts w:ascii="Verdana" w:hAnsi="Verdana" w:cs="Times New Roman"/>
                <w:sz w:val="16"/>
                <w:szCs w:val="16"/>
                <w:lang w:val="en-US"/>
              </w:rPr>
              <w:t>r</w:t>
            </w:r>
            <w:proofErr w:type="spellEnd"/>
            <w:r w:rsidRPr="008040C3">
              <w:rPr>
                <w:rFonts w:ascii="Verdana" w:hAnsi="Verdana" w:cs="Times New Roman"/>
                <w:sz w:val="16"/>
                <w:szCs w:val="16"/>
                <w:lang w:val="en-US"/>
              </w:rPr>
              <w:t>" and "Train Principle Apparatus" (APT), they must function properly.</w:t>
            </w:r>
          </w:p>
        </w:tc>
      </w:tr>
      <w:tr w:rsidR="00E861BD" w:rsidRPr="00E861BD" w14:paraId="263DCB02" w14:textId="77EE67C1" w:rsidTr="00C65AAF">
        <w:tc>
          <w:tcPr>
            <w:tcW w:w="4695" w:type="dxa"/>
          </w:tcPr>
          <w:p w14:paraId="75C87502"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Cuando la locomotora está equipada con un sistema de grabación de datos, éste debe operar adecuadamente, debiendo registrar por lo menos los siguientes parámetros: Velocidad, dirección del movimiento, tiempo, distancia, posición del regulador del maquinista, aplicación de frenos automático e independiente y freno dinámico de las locomotoras que estén equipadas con este sistema.</w:t>
            </w:r>
          </w:p>
        </w:tc>
        <w:tc>
          <w:tcPr>
            <w:tcW w:w="4637" w:type="dxa"/>
          </w:tcPr>
          <w:p w14:paraId="100F469C" w14:textId="13221331" w:rsidR="00E861BD" w:rsidRPr="008040C3" w:rsidRDefault="00E861BD" w:rsidP="00E861BD">
            <w:pPr>
              <w:pStyle w:val="Texto"/>
              <w:spacing w:after="100" w:line="252" w:lineRule="exact"/>
              <w:ind w:firstLine="0"/>
              <w:rPr>
                <w:rFonts w:ascii="Verdana" w:hAnsi="Verdana"/>
                <w:sz w:val="16"/>
                <w:szCs w:val="16"/>
                <w:lang w:val="en-US"/>
              </w:rPr>
            </w:pPr>
            <w:r w:rsidRPr="008040C3">
              <w:rPr>
                <w:rFonts w:ascii="Verdana" w:hAnsi="Verdana" w:cs="Times New Roman"/>
                <w:sz w:val="16"/>
                <w:szCs w:val="16"/>
                <w:lang w:val="en-US"/>
              </w:rPr>
              <w:t xml:space="preserve">When the locomotive is equipped with a data recording system, it must operate properly, having to record at least the following parameters: </w:t>
            </w:r>
            <w:r w:rsidR="008040C3">
              <w:rPr>
                <w:rFonts w:ascii="Verdana" w:hAnsi="Verdana" w:cs="Times New Roman"/>
                <w:sz w:val="16"/>
                <w:szCs w:val="16"/>
                <w:lang w:val="en-US"/>
              </w:rPr>
              <w:t>s</w:t>
            </w:r>
            <w:r w:rsidRPr="008040C3">
              <w:rPr>
                <w:rFonts w:ascii="Verdana" w:hAnsi="Verdana" w:cs="Times New Roman"/>
                <w:sz w:val="16"/>
                <w:szCs w:val="16"/>
                <w:lang w:val="en-US"/>
              </w:rPr>
              <w:t xml:space="preserve">peed, direction of movement, time, distance, position of the driver's regulator, automatic and independent brake application and </w:t>
            </w:r>
            <w:r w:rsidR="008040C3">
              <w:rPr>
                <w:rFonts w:ascii="Verdana" w:hAnsi="Verdana" w:cs="Times New Roman"/>
                <w:sz w:val="16"/>
                <w:szCs w:val="16"/>
                <w:lang w:val="en-US"/>
              </w:rPr>
              <w:t>d</w:t>
            </w:r>
            <w:r w:rsidRPr="008040C3">
              <w:rPr>
                <w:rFonts w:ascii="Verdana" w:hAnsi="Verdana" w:cs="Times New Roman"/>
                <w:sz w:val="16"/>
                <w:szCs w:val="16"/>
                <w:lang w:val="en-US"/>
              </w:rPr>
              <w:t>ynamic brake</w:t>
            </w:r>
            <w:r w:rsidR="008040C3">
              <w:rPr>
                <w:rFonts w:ascii="Verdana" w:hAnsi="Verdana" w:cs="Times New Roman"/>
                <w:sz w:val="16"/>
                <w:szCs w:val="16"/>
                <w:lang w:val="en-US"/>
              </w:rPr>
              <w:t>s</w:t>
            </w:r>
            <w:r w:rsidRPr="008040C3">
              <w:rPr>
                <w:rFonts w:ascii="Verdana" w:hAnsi="Verdana" w:cs="Times New Roman"/>
                <w:sz w:val="16"/>
                <w:szCs w:val="16"/>
                <w:lang w:val="en-US"/>
              </w:rPr>
              <w:t xml:space="preserve"> of the locomotives that are equipped with this system.</w:t>
            </w:r>
          </w:p>
        </w:tc>
      </w:tr>
      <w:tr w:rsidR="00E861BD" w:rsidRPr="00E861BD" w14:paraId="7B3BD100" w14:textId="35148CF0" w:rsidTr="00C65AAF">
        <w:tc>
          <w:tcPr>
            <w:tcW w:w="4695" w:type="dxa"/>
          </w:tcPr>
          <w:p w14:paraId="2BA1DA2E"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Toda locomotora que sea utilizada como una locomotora guía, debe estar equipada con un velocímetro o indicador de velocidad. El velocímetro debe ser claramente visible y legible desde la posición normal del maquinista bajo cualquier condición de iluminación y debe estar funcionando en condiciones adecuadas.</w:t>
            </w:r>
          </w:p>
        </w:tc>
        <w:tc>
          <w:tcPr>
            <w:tcW w:w="4637" w:type="dxa"/>
          </w:tcPr>
          <w:p w14:paraId="706FAADA" w14:textId="18ABF1C1"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t xml:space="preserve">Any locomotive that is used as a guide locomotive must be equipped with a </w:t>
            </w:r>
            <w:r w:rsidR="008040C3">
              <w:rPr>
                <w:rFonts w:ascii="Verdana" w:hAnsi="Verdana" w:cs="Times New Roman"/>
                <w:sz w:val="16"/>
                <w:szCs w:val="16"/>
                <w:lang w:val="en-US"/>
              </w:rPr>
              <w:t>velocimeter</w:t>
            </w:r>
            <w:r w:rsidRPr="00D85919">
              <w:rPr>
                <w:rFonts w:ascii="Verdana" w:hAnsi="Verdana" w:cs="Times New Roman"/>
                <w:sz w:val="16"/>
                <w:szCs w:val="16"/>
                <w:lang w:val="en-US"/>
              </w:rPr>
              <w:t xml:space="preserve"> or speedometer. The speedometer must be clearly visible and readable from the normal position of the driver under any lighting condition and must be operating in suitable conditions.</w:t>
            </w:r>
          </w:p>
        </w:tc>
      </w:tr>
      <w:tr w:rsidR="00E861BD" w:rsidRPr="00E861BD" w14:paraId="38E360B0" w14:textId="06FA5AF8" w:rsidTr="00C65AAF">
        <w:tc>
          <w:tcPr>
            <w:tcW w:w="4695" w:type="dxa"/>
          </w:tcPr>
          <w:p w14:paraId="40CDF957"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El equipo de radiocomunicación debe funcionar adecuadamente en todo momento con el Control Directo de Tráfico (CDT) con el propósito de solicitarle su autorización y mantenerlo informado para cada movimiento que realice el Tren.</w:t>
            </w:r>
          </w:p>
        </w:tc>
        <w:tc>
          <w:tcPr>
            <w:tcW w:w="4637" w:type="dxa"/>
          </w:tcPr>
          <w:p w14:paraId="4D80939D" w14:textId="4E82D212"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t>The radio communication equipment must function properly at all times with the Direct Traffic Control (CDT) in order to request your authorization and keep you informed for each movement that the Train makes.</w:t>
            </w:r>
          </w:p>
        </w:tc>
      </w:tr>
      <w:tr w:rsidR="00E861BD" w:rsidRPr="00097DFE" w14:paraId="71F0A85A" w14:textId="58ABDEBA" w:rsidTr="00C65AAF">
        <w:tc>
          <w:tcPr>
            <w:tcW w:w="4695" w:type="dxa"/>
          </w:tcPr>
          <w:p w14:paraId="060110DD" w14:textId="77777777" w:rsidR="00E861BD" w:rsidRPr="00097DFE" w:rsidRDefault="00E861BD" w:rsidP="00E861BD">
            <w:pPr>
              <w:pStyle w:val="Texto"/>
              <w:spacing w:after="100" w:line="252" w:lineRule="exact"/>
              <w:ind w:firstLine="0"/>
              <w:rPr>
                <w:rFonts w:ascii="Verdana" w:hAnsi="Verdana"/>
                <w:b/>
                <w:sz w:val="16"/>
                <w:szCs w:val="16"/>
              </w:rPr>
            </w:pPr>
            <w:r w:rsidRPr="00097DFE">
              <w:rPr>
                <w:rFonts w:ascii="Verdana" w:hAnsi="Verdana"/>
                <w:b/>
                <w:sz w:val="16"/>
                <w:szCs w:val="16"/>
              </w:rPr>
              <w:t>4.11</w:t>
            </w:r>
            <w:r w:rsidRPr="00097DFE">
              <w:rPr>
                <w:rFonts w:ascii="Verdana" w:hAnsi="Verdana"/>
                <w:b/>
                <w:sz w:val="16"/>
                <w:szCs w:val="16"/>
              </w:rPr>
              <w:tab/>
              <w:t>Inspección y registros de inspección.</w:t>
            </w:r>
          </w:p>
        </w:tc>
        <w:tc>
          <w:tcPr>
            <w:tcW w:w="4637" w:type="dxa"/>
          </w:tcPr>
          <w:p w14:paraId="548C669A" w14:textId="0BC1E538" w:rsidR="00E861BD" w:rsidRPr="008040C3" w:rsidRDefault="00E861BD" w:rsidP="00E861BD">
            <w:pPr>
              <w:pStyle w:val="Texto"/>
              <w:spacing w:after="100" w:line="252" w:lineRule="exact"/>
              <w:ind w:firstLine="0"/>
              <w:rPr>
                <w:rFonts w:ascii="Verdana" w:hAnsi="Verdana"/>
                <w:b/>
                <w:sz w:val="16"/>
                <w:szCs w:val="16"/>
                <w:lang w:val="en-US"/>
              </w:rPr>
            </w:pPr>
            <w:r w:rsidRPr="008040C3">
              <w:rPr>
                <w:rFonts w:ascii="Verdana" w:hAnsi="Verdana" w:cs="Times New Roman"/>
                <w:b/>
                <w:bCs/>
                <w:sz w:val="16"/>
                <w:szCs w:val="16"/>
                <w:lang w:val="en-US"/>
              </w:rPr>
              <w:t xml:space="preserve">4.11 Inspection and inspection records.              </w:t>
            </w:r>
          </w:p>
        </w:tc>
      </w:tr>
      <w:tr w:rsidR="00E861BD" w:rsidRPr="00E861BD" w14:paraId="5AE1EC82" w14:textId="29490467" w:rsidTr="00C65AAF">
        <w:tc>
          <w:tcPr>
            <w:tcW w:w="4695" w:type="dxa"/>
          </w:tcPr>
          <w:p w14:paraId="38777C22"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Cada inspección se realizará de acuerdo con la periodicidad establecida por cada empresa ferroviaria en el programa que para ello establezcan y deben ser registradas en el Formato “Tarjeta Azul”, el cual debe ser firmado por la persona que haya certificado que el trabajo fue realizado y el mismo debe ser mostrado en un lugar visible dentro de la cabina de cada locomotora.</w:t>
            </w:r>
          </w:p>
        </w:tc>
        <w:tc>
          <w:tcPr>
            <w:tcW w:w="4637" w:type="dxa"/>
          </w:tcPr>
          <w:p w14:paraId="713AB0D1" w14:textId="11DA733D" w:rsidR="00E861BD" w:rsidRPr="008040C3" w:rsidRDefault="00E861BD" w:rsidP="00E861BD">
            <w:pPr>
              <w:pStyle w:val="Texto"/>
              <w:spacing w:after="100" w:line="252" w:lineRule="exact"/>
              <w:ind w:firstLine="0"/>
              <w:rPr>
                <w:rFonts w:ascii="Verdana" w:hAnsi="Verdana"/>
                <w:sz w:val="16"/>
                <w:szCs w:val="16"/>
                <w:lang w:val="en-US"/>
              </w:rPr>
            </w:pPr>
            <w:r w:rsidRPr="008040C3">
              <w:rPr>
                <w:rFonts w:ascii="Verdana" w:hAnsi="Verdana" w:cs="Times New Roman"/>
                <w:sz w:val="16"/>
                <w:szCs w:val="16"/>
                <w:lang w:val="en-US"/>
              </w:rPr>
              <w:t>Each inspection will be carried out in accordance with the periodicity established by each railway company in the program established for this purpose and must be registered in the “</w:t>
            </w:r>
            <w:r w:rsidR="008040C3">
              <w:rPr>
                <w:rFonts w:ascii="Verdana" w:hAnsi="Verdana" w:cs="Times New Roman"/>
                <w:sz w:val="16"/>
                <w:szCs w:val="16"/>
                <w:lang w:val="en-US"/>
              </w:rPr>
              <w:t>Blue Card” form</w:t>
            </w:r>
            <w:r w:rsidRPr="008040C3">
              <w:rPr>
                <w:rFonts w:ascii="Verdana" w:hAnsi="Verdana" w:cs="Times New Roman"/>
                <w:sz w:val="16"/>
                <w:szCs w:val="16"/>
                <w:lang w:val="en-US"/>
              </w:rPr>
              <w:t>, which must be signed by the person who has certified that the work was performed and it must be shown in a visible place inside the cabin of each locomotive.</w:t>
            </w:r>
          </w:p>
        </w:tc>
      </w:tr>
      <w:tr w:rsidR="00E861BD" w:rsidRPr="00E861BD" w14:paraId="7C94B026" w14:textId="739E341D" w:rsidTr="00C65AAF">
        <w:tc>
          <w:tcPr>
            <w:tcW w:w="4695" w:type="dxa"/>
          </w:tcPr>
          <w:p w14:paraId="283B0DFF"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lastRenderedPageBreak/>
              <w:t>Durante la primera inspección periódica de cada año calendario, la empresa ferroviaria debe reemplazar de cada locomotora el Formato “Tarjeta Azul” que cubrió el periodo inmediato anterior de 12 meses.</w:t>
            </w:r>
          </w:p>
        </w:tc>
        <w:tc>
          <w:tcPr>
            <w:tcW w:w="4637" w:type="dxa"/>
          </w:tcPr>
          <w:p w14:paraId="174235D9" w14:textId="17664744"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t>During the first periodic inspection of each calendar year, the railway company must replace the “Blue Card” form for each locomotive that covered the immediate previous 12-month period.</w:t>
            </w:r>
          </w:p>
        </w:tc>
      </w:tr>
      <w:tr w:rsidR="00E861BD" w:rsidRPr="00E861BD" w14:paraId="1A74009F" w14:textId="62187C4E" w:rsidTr="00C65AAF">
        <w:tc>
          <w:tcPr>
            <w:tcW w:w="4695" w:type="dxa"/>
          </w:tcPr>
          <w:p w14:paraId="6F368AB4"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El responsable del mantenimiento de la empresa ferroviaria, quien está a cargo de una locomotora,  debe mantener en su oficina un registro secundario de la información reportada en el Formato “Tarjeta Azul”. El registro secundario debe ser guardado hasta que el Formato “Tarjeta Azul” haya sido removido  de la locomotora y archivado en la oficina del responsable del mantenimiento. El formato “Tarjeta Azul” retirado de la locomotora debe guardarse por lo menos el año calendario siguiente a la fecha de retiro del formato de la locomotora.</w:t>
            </w:r>
          </w:p>
        </w:tc>
        <w:tc>
          <w:tcPr>
            <w:tcW w:w="4637" w:type="dxa"/>
          </w:tcPr>
          <w:p w14:paraId="60659832" w14:textId="517D1C42"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t xml:space="preserve">The person in charge of the maintenance of the railway company, who is in charge of a locomotive, must keep in his office a secondary record of the information reported in the “Blue Card” Form. The secondary record must be kept until the “Blue Card” Form has been removed from the locomotive and filed in the office of the person responsible for maintenance. The “Blue Card” form removed from the locomotive must be stored for at least the calendar year following the date of withdrawal of the </w:t>
            </w:r>
            <w:r w:rsidR="008040C3">
              <w:rPr>
                <w:rFonts w:ascii="Verdana" w:hAnsi="Verdana" w:cs="Times New Roman"/>
                <w:sz w:val="16"/>
                <w:szCs w:val="16"/>
                <w:lang w:val="en-US"/>
              </w:rPr>
              <w:t xml:space="preserve">form from the locomotive. </w:t>
            </w:r>
          </w:p>
        </w:tc>
      </w:tr>
      <w:tr w:rsidR="00E861BD" w:rsidRPr="00E861BD" w14:paraId="4EC36673" w14:textId="348CAA87" w:rsidTr="00C65AAF">
        <w:tc>
          <w:tcPr>
            <w:tcW w:w="4695" w:type="dxa"/>
          </w:tcPr>
          <w:p w14:paraId="6F489685"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La fecha y lugar de la inspección, reparación y pruebas del sistema de freno de aire deben ser registradas en el formato “Tarjeta Azul”, el cual tendrá la firma de la persona que realizó el trabajo, así como la  del supervisor.</w:t>
            </w:r>
          </w:p>
        </w:tc>
        <w:tc>
          <w:tcPr>
            <w:tcW w:w="4637" w:type="dxa"/>
          </w:tcPr>
          <w:p w14:paraId="1376DA42" w14:textId="0EF0CDC6"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t>The date and place of the inspection, repair and tests of the air brake system must be registered in the “Blue Card” form, which will be signed by the person who performed the work, as well as that of the supervisor.</w:t>
            </w:r>
          </w:p>
        </w:tc>
      </w:tr>
      <w:tr w:rsidR="00E861BD" w:rsidRPr="00E861BD" w14:paraId="205C30E6" w14:textId="519FC7F4" w:rsidTr="00C65AAF">
        <w:tc>
          <w:tcPr>
            <w:tcW w:w="4695" w:type="dxa"/>
          </w:tcPr>
          <w:p w14:paraId="393E269D" w14:textId="77777777" w:rsidR="00E861BD" w:rsidRPr="00097DFE" w:rsidRDefault="00E861BD" w:rsidP="00E861BD">
            <w:pPr>
              <w:pStyle w:val="Texto"/>
              <w:spacing w:after="100" w:line="252" w:lineRule="exact"/>
              <w:ind w:firstLine="0"/>
              <w:rPr>
                <w:rFonts w:ascii="Verdana" w:hAnsi="Verdana"/>
                <w:sz w:val="16"/>
                <w:szCs w:val="16"/>
              </w:rPr>
            </w:pPr>
            <w:r w:rsidRPr="00097DFE">
              <w:rPr>
                <w:rFonts w:ascii="Verdana" w:hAnsi="Verdana"/>
                <w:sz w:val="16"/>
                <w:szCs w:val="16"/>
              </w:rPr>
              <w:t>Basado en las recomendaciones del fabricante. La fecha, lugar y datos de la prueba de presión del depósito principal referida en el punto será registrada en el formato “Tarjeta Azul” y las personas que realizaron y supervisaron el trabajo deben firmarlo.</w:t>
            </w:r>
          </w:p>
        </w:tc>
        <w:tc>
          <w:tcPr>
            <w:tcW w:w="4637" w:type="dxa"/>
          </w:tcPr>
          <w:p w14:paraId="79C6BB65" w14:textId="3AA88C92" w:rsidR="00E861BD" w:rsidRPr="00097DFE" w:rsidRDefault="00E861BD" w:rsidP="00E861BD">
            <w:pPr>
              <w:pStyle w:val="Texto"/>
              <w:spacing w:after="100" w:line="252" w:lineRule="exact"/>
              <w:ind w:firstLine="0"/>
              <w:rPr>
                <w:rFonts w:ascii="Verdana" w:hAnsi="Verdana"/>
                <w:sz w:val="16"/>
                <w:szCs w:val="16"/>
                <w:lang w:val="en-US"/>
              </w:rPr>
            </w:pPr>
            <w:r w:rsidRPr="00D85919">
              <w:rPr>
                <w:rFonts w:ascii="Verdana" w:hAnsi="Verdana" w:cs="Times New Roman"/>
                <w:sz w:val="16"/>
                <w:szCs w:val="16"/>
                <w:lang w:val="en-US"/>
              </w:rPr>
              <w:t>Based on the manufacturer's recommendations. The date, place and data of the pressure test of the main deposit referred to in the point will be recorded in the “</w:t>
            </w:r>
            <w:r w:rsidR="008040C3">
              <w:rPr>
                <w:rFonts w:ascii="Verdana" w:hAnsi="Verdana" w:cs="Times New Roman"/>
                <w:sz w:val="16"/>
                <w:szCs w:val="16"/>
                <w:lang w:val="en-US"/>
              </w:rPr>
              <w:t>Blue Card” form</w:t>
            </w:r>
            <w:r w:rsidRPr="00D85919">
              <w:rPr>
                <w:rFonts w:ascii="Verdana" w:hAnsi="Verdana" w:cs="Times New Roman"/>
                <w:sz w:val="16"/>
                <w:szCs w:val="16"/>
                <w:lang w:val="en-US"/>
              </w:rPr>
              <w:t xml:space="preserve"> and the people who performed and supervised the work must sign it.</w:t>
            </w:r>
          </w:p>
        </w:tc>
      </w:tr>
      <w:tr w:rsidR="00E861BD" w:rsidRPr="00E861BD" w14:paraId="475DE5CC" w14:textId="58101723" w:rsidTr="00C65AAF">
        <w:tc>
          <w:tcPr>
            <w:tcW w:w="4695" w:type="dxa"/>
          </w:tcPr>
          <w:p w14:paraId="0BCCB58F" w14:textId="77777777" w:rsidR="00E861BD" w:rsidRPr="00097DFE" w:rsidRDefault="00E861BD" w:rsidP="00E861BD">
            <w:pPr>
              <w:pStyle w:val="Texto"/>
              <w:spacing w:after="100" w:line="240" w:lineRule="exact"/>
              <w:ind w:firstLine="0"/>
              <w:rPr>
                <w:rFonts w:ascii="Verdana" w:hAnsi="Verdana"/>
                <w:sz w:val="16"/>
                <w:szCs w:val="16"/>
              </w:rPr>
            </w:pPr>
            <w:r w:rsidRPr="00097DFE">
              <w:rPr>
                <w:rFonts w:ascii="Verdana" w:hAnsi="Verdana"/>
                <w:sz w:val="16"/>
                <w:szCs w:val="16"/>
              </w:rPr>
              <w:t>Por cada locomotora en servicio que sea sometida a una Inspección, se deberá elaborar un reporte escrito que contenga como mínimo lo siguiente:</w:t>
            </w:r>
          </w:p>
        </w:tc>
        <w:tc>
          <w:tcPr>
            <w:tcW w:w="4637" w:type="dxa"/>
          </w:tcPr>
          <w:p w14:paraId="7C5486E2" w14:textId="2E61664D" w:rsidR="00E861BD" w:rsidRPr="00097DFE" w:rsidRDefault="00E861BD" w:rsidP="00E861BD">
            <w:pPr>
              <w:pStyle w:val="Texto"/>
              <w:spacing w:after="100" w:line="240" w:lineRule="exact"/>
              <w:ind w:firstLine="0"/>
              <w:rPr>
                <w:rFonts w:ascii="Verdana" w:hAnsi="Verdana"/>
                <w:sz w:val="16"/>
                <w:szCs w:val="16"/>
                <w:lang w:val="en-US"/>
              </w:rPr>
            </w:pPr>
            <w:r w:rsidRPr="00D85919">
              <w:rPr>
                <w:rFonts w:ascii="Verdana" w:hAnsi="Verdana" w:cs="Times New Roman"/>
                <w:sz w:val="16"/>
                <w:szCs w:val="16"/>
                <w:lang w:val="en-US"/>
              </w:rPr>
              <w:t>For each locomotive in service that is submitted to an Inspection, a written report must be prepared containing at least the following:</w:t>
            </w:r>
          </w:p>
        </w:tc>
      </w:tr>
      <w:tr w:rsidR="00E861BD" w:rsidRPr="00E861BD" w14:paraId="21696A8A" w14:textId="51C77EE4" w:rsidTr="00C65AAF">
        <w:tc>
          <w:tcPr>
            <w:tcW w:w="4695" w:type="dxa"/>
          </w:tcPr>
          <w:p w14:paraId="78459B72"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Nombre de la empresa ferroviaria;</w:t>
            </w:r>
          </w:p>
        </w:tc>
        <w:tc>
          <w:tcPr>
            <w:tcW w:w="4637" w:type="dxa"/>
          </w:tcPr>
          <w:p w14:paraId="6D5BD528" w14:textId="699E7136" w:rsidR="00E861BD" w:rsidRPr="00097DFE" w:rsidRDefault="00E861BD" w:rsidP="00E861BD">
            <w:pPr>
              <w:pStyle w:val="ROMANOS"/>
              <w:spacing w:after="100" w:line="240"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Name of the railway company;              </w:t>
            </w:r>
          </w:p>
        </w:tc>
      </w:tr>
      <w:tr w:rsidR="00E861BD" w:rsidRPr="00097DFE" w14:paraId="107FA009" w14:textId="770D41AF" w:rsidTr="00C65AAF">
        <w:tc>
          <w:tcPr>
            <w:tcW w:w="4695" w:type="dxa"/>
          </w:tcPr>
          <w:p w14:paraId="6428E900"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Iniciales y número;</w:t>
            </w:r>
          </w:p>
        </w:tc>
        <w:tc>
          <w:tcPr>
            <w:tcW w:w="4637" w:type="dxa"/>
          </w:tcPr>
          <w:p w14:paraId="529DD4FA" w14:textId="7E6A0B44" w:rsidR="00E861BD" w:rsidRPr="00097DFE" w:rsidRDefault="00E861BD" w:rsidP="00E861BD">
            <w:pPr>
              <w:pStyle w:val="ROMANOS"/>
              <w:spacing w:after="100" w:line="240"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proofErr w:type="spellStart"/>
            <w:r w:rsidRPr="00D85919">
              <w:rPr>
                <w:rFonts w:ascii="Verdana" w:hAnsi="Verdana" w:cs="Times New Roman"/>
                <w:sz w:val="16"/>
                <w:szCs w:val="16"/>
              </w:rPr>
              <w:t>Initials</w:t>
            </w:r>
            <w:proofErr w:type="spellEnd"/>
            <w:r w:rsidRPr="00D85919">
              <w:rPr>
                <w:rFonts w:ascii="Verdana" w:hAnsi="Verdana" w:cs="Times New Roman"/>
                <w:sz w:val="16"/>
                <w:szCs w:val="16"/>
              </w:rPr>
              <w:t xml:space="preserve"> and number;              </w:t>
            </w:r>
          </w:p>
        </w:tc>
      </w:tr>
      <w:tr w:rsidR="00E861BD" w:rsidRPr="00097DFE" w14:paraId="13D61C40" w14:textId="0C006526" w:rsidTr="00C65AAF">
        <w:tc>
          <w:tcPr>
            <w:tcW w:w="4695" w:type="dxa"/>
          </w:tcPr>
          <w:p w14:paraId="0B2B367D"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Lugar y fecha;</w:t>
            </w:r>
          </w:p>
        </w:tc>
        <w:tc>
          <w:tcPr>
            <w:tcW w:w="4637" w:type="dxa"/>
          </w:tcPr>
          <w:p w14:paraId="06350C9E" w14:textId="453F2A10" w:rsidR="00E861BD" w:rsidRPr="00097DFE" w:rsidRDefault="00E861BD" w:rsidP="00E861BD">
            <w:pPr>
              <w:pStyle w:val="ROMANOS"/>
              <w:spacing w:after="100" w:line="240"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rPr>
              <w:t xml:space="preserve">Place and date;              </w:t>
            </w:r>
          </w:p>
        </w:tc>
      </w:tr>
      <w:tr w:rsidR="00E861BD" w:rsidRPr="00097DFE" w14:paraId="4B280DB1" w14:textId="3C31CA83" w:rsidTr="00C65AAF">
        <w:tc>
          <w:tcPr>
            <w:tcW w:w="4695" w:type="dxa"/>
          </w:tcPr>
          <w:p w14:paraId="180677A1"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Condiciones irregulares encontradas;</w:t>
            </w:r>
          </w:p>
        </w:tc>
        <w:tc>
          <w:tcPr>
            <w:tcW w:w="4637" w:type="dxa"/>
          </w:tcPr>
          <w:p w14:paraId="5D32D782" w14:textId="233D731E"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Wingdings 2" w:hAnsi="Wingdings 2" w:cs="Times New Roman"/>
                <w:sz w:val="16"/>
                <w:szCs w:val="16"/>
                <w:lang w:val="en-US"/>
              </w:rPr>
              <w:sym w:font="Wingdings 2" w:char="F097"/>
            </w:r>
            <w:r w:rsidRPr="008040C3">
              <w:rPr>
                <w:rFonts w:ascii="Wingdings 2" w:hAnsi="Wingdings 2" w:cs="Times New Roman"/>
                <w:sz w:val="16"/>
                <w:szCs w:val="16"/>
                <w:lang w:val="en-US"/>
              </w:rPr>
              <w:t xml:space="preserve"> </w:t>
            </w:r>
            <w:r w:rsidRPr="008040C3">
              <w:rPr>
                <w:rFonts w:ascii="Verdana" w:hAnsi="Verdana" w:cs="Times New Roman"/>
                <w:sz w:val="16"/>
                <w:szCs w:val="16"/>
                <w:lang w:val="en-US"/>
              </w:rPr>
              <w:t xml:space="preserve">Irregular conditions found;              </w:t>
            </w:r>
          </w:p>
        </w:tc>
      </w:tr>
      <w:tr w:rsidR="00E861BD" w:rsidRPr="00E861BD" w14:paraId="15F09FAB" w14:textId="028280DB" w:rsidTr="00C65AAF">
        <w:tc>
          <w:tcPr>
            <w:tcW w:w="4695" w:type="dxa"/>
          </w:tcPr>
          <w:p w14:paraId="5AA20D99"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Nombre y firma de la persona que realiza la Inspección o reparación;</w:t>
            </w:r>
          </w:p>
        </w:tc>
        <w:tc>
          <w:tcPr>
            <w:tcW w:w="4637" w:type="dxa"/>
          </w:tcPr>
          <w:p w14:paraId="6395F0E0" w14:textId="07760E6F"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Wingdings 2" w:hAnsi="Wingdings 2" w:cs="Times New Roman"/>
                <w:sz w:val="16"/>
                <w:szCs w:val="16"/>
                <w:lang w:val="en-US"/>
              </w:rPr>
              <w:sym w:font="Wingdings 2" w:char="F097"/>
            </w:r>
            <w:r w:rsidRPr="008040C3">
              <w:rPr>
                <w:rFonts w:ascii="Wingdings 2" w:hAnsi="Wingdings 2" w:cs="Times New Roman"/>
                <w:sz w:val="16"/>
                <w:szCs w:val="16"/>
                <w:lang w:val="en-US"/>
              </w:rPr>
              <w:t xml:space="preserve"> </w:t>
            </w:r>
            <w:r w:rsidRPr="008040C3">
              <w:rPr>
                <w:rFonts w:ascii="Verdana" w:hAnsi="Verdana" w:cs="Times New Roman"/>
                <w:sz w:val="16"/>
                <w:szCs w:val="16"/>
                <w:lang w:val="en-US"/>
              </w:rPr>
              <w:t xml:space="preserve">Name and signature of the person performing the Inspection or repair;              </w:t>
            </w:r>
          </w:p>
        </w:tc>
      </w:tr>
      <w:tr w:rsidR="00E861BD" w:rsidRPr="00E861BD" w14:paraId="2BBF9A14" w14:textId="0A46BEBC" w:rsidTr="00C65AAF">
        <w:tc>
          <w:tcPr>
            <w:tcW w:w="4695" w:type="dxa"/>
          </w:tcPr>
          <w:p w14:paraId="4B2A2AFA"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Cualquier condición o situación que constituya un desacuerdo con algún requerimiento de esta Norma, debe ser reportada y reparada antes de que la locomotora inicie su servicio;</w:t>
            </w:r>
          </w:p>
        </w:tc>
        <w:tc>
          <w:tcPr>
            <w:tcW w:w="4637" w:type="dxa"/>
          </w:tcPr>
          <w:p w14:paraId="570FF85B" w14:textId="57146535"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Wingdings 2" w:hAnsi="Wingdings 2" w:cs="Times New Roman"/>
                <w:sz w:val="16"/>
                <w:szCs w:val="16"/>
                <w:lang w:val="en-US"/>
              </w:rPr>
              <w:sym w:font="Wingdings 2" w:char="F097"/>
            </w:r>
            <w:r w:rsidRPr="008040C3">
              <w:rPr>
                <w:rFonts w:ascii="Wingdings 2" w:hAnsi="Wingdings 2" w:cs="Times New Roman"/>
                <w:sz w:val="16"/>
                <w:szCs w:val="16"/>
                <w:lang w:val="en-US"/>
              </w:rPr>
              <w:t xml:space="preserve"> </w:t>
            </w:r>
            <w:r w:rsidRPr="008040C3">
              <w:rPr>
                <w:rFonts w:ascii="Verdana" w:hAnsi="Verdana" w:cs="Times New Roman"/>
                <w:sz w:val="16"/>
                <w:szCs w:val="16"/>
                <w:lang w:val="en-US"/>
              </w:rPr>
              <w:t xml:space="preserve">Any condition or situation that constitutes a disagreement with any requirement of this Standard must be reported and repaired before the locomotive starts its service;              </w:t>
            </w:r>
          </w:p>
        </w:tc>
      </w:tr>
      <w:tr w:rsidR="00E861BD" w:rsidRPr="00E861BD" w14:paraId="7CD76BBD" w14:textId="1AB78E88" w:rsidTr="00C65AAF">
        <w:tc>
          <w:tcPr>
            <w:tcW w:w="4695" w:type="dxa"/>
          </w:tcPr>
          <w:p w14:paraId="7086C243"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La naturaleza de las reparaciones que han sido realizadas;</w:t>
            </w:r>
          </w:p>
        </w:tc>
        <w:tc>
          <w:tcPr>
            <w:tcW w:w="4637" w:type="dxa"/>
          </w:tcPr>
          <w:p w14:paraId="0EE3B839" w14:textId="447B7486"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Wingdings 2" w:hAnsi="Wingdings 2" w:cs="Times New Roman"/>
                <w:sz w:val="16"/>
                <w:szCs w:val="16"/>
                <w:lang w:val="en-US"/>
              </w:rPr>
              <w:sym w:font="Wingdings 2" w:char="F097"/>
            </w:r>
            <w:r w:rsidRPr="008040C3">
              <w:rPr>
                <w:rFonts w:ascii="Wingdings 2" w:hAnsi="Wingdings 2" w:cs="Times New Roman"/>
                <w:sz w:val="16"/>
                <w:szCs w:val="16"/>
                <w:lang w:val="en-US"/>
              </w:rPr>
              <w:t xml:space="preserve"> </w:t>
            </w:r>
            <w:r w:rsidRPr="008040C3">
              <w:rPr>
                <w:rFonts w:ascii="Verdana" w:hAnsi="Verdana" w:cs="Times New Roman"/>
                <w:sz w:val="16"/>
                <w:szCs w:val="16"/>
                <w:lang w:val="en-US"/>
              </w:rPr>
              <w:t xml:space="preserve">The nature of the repairs that have been made;              </w:t>
            </w:r>
          </w:p>
        </w:tc>
      </w:tr>
      <w:tr w:rsidR="00E861BD" w:rsidRPr="00E861BD" w14:paraId="7D905346" w14:textId="511F1AC1" w:rsidTr="00C65AAF">
        <w:tc>
          <w:tcPr>
            <w:tcW w:w="4695" w:type="dxa"/>
          </w:tcPr>
          <w:p w14:paraId="6F4D24F9"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Será firmado por la persona que certifique que se realizó la Inspección, y se archivará y retendrá por lo menos 12 meses en las oficinas de la empresa ferroviaria o del taller permisionario responsable del mantenimiento de las locomotoras; y</w:t>
            </w:r>
          </w:p>
        </w:tc>
        <w:tc>
          <w:tcPr>
            <w:tcW w:w="4637" w:type="dxa"/>
          </w:tcPr>
          <w:p w14:paraId="315232DC" w14:textId="30CD451E"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Wingdings 2" w:hAnsi="Wingdings 2" w:cs="Times New Roman"/>
                <w:sz w:val="16"/>
                <w:szCs w:val="16"/>
                <w:lang w:val="en-US"/>
              </w:rPr>
              <w:sym w:font="Wingdings 2" w:char="F097"/>
            </w:r>
            <w:r w:rsidRPr="008040C3">
              <w:rPr>
                <w:rFonts w:ascii="Wingdings 2" w:hAnsi="Wingdings 2" w:cs="Times New Roman"/>
                <w:sz w:val="16"/>
                <w:szCs w:val="16"/>
                <w:lang w:val="en-US"/>
              </w:rPr>
              <w:t xml:space="preserve"> </w:t>
            </w:r>
            <w:r w:rsidRPr="008040C3">
              <w:rPr>
                <w:rFonts w:ascii="Verdana" w:hAnsi="Verdana" w:cs="Times New Roman"/>
                <w:sz w:val="16"/>
                <w:szCs w:val="16"/>
                <w:lang w:val="en-US"/>
              </w:rPr>
              <w:t xml:space="preserve">It will be signed by the person certifying that the Inspection was carried out, and it will be filed and retained for at least 12 months in the offices of the railway company or the permit workshop responsible for the maintenance of the locomotives; </w:t>
            </w:r>
            <w:r w:rsidR="008040C3">
              <w:rPr>
                <w:rFonts w:ascii="Verdana" w:hAnsi="Verdana" w:cs="Times New Roman"/>
                <w:sz w:val="16"/>
                <w:szCs w:val="16"/>
                <w:lang w:val="en-US"/>
              </w:rPr>
              <w:t>and</w:t>
            </w:r>
            <w:r w:rsidRPr="008040C3">
              <w:rPr>
                <w:rFonts w:ascii="Verdana" w:hAnsi="Verdana" w:cs="Times New Roman"/>
                <w:sz w:val="16"/>
                <w:szCs w:val="16"/>
                <w:lang w:val="en-US"/>
              </w:rPr>
              <w:t xml:space="preserve">              </w:t>
            </w:r>
          </w:p>
        </w:tc>
      </w:tr>
      <w:tr w:rsidR="00E861BD" w:rsidRPr="00E861BD" w14:paraId="7DCE43E0" w14:textId="3975E61B" w:rsidTr="00C65AAF">
        <w:tc>
          <w:tcPr>
            <w:tcW w:w="4695" w:type="dxa"/>
          </w:tcPr>
          <w:p w14:paraId="24D79726"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 xml:space="preserve">Un registro de las partes del sistema de frenos de aire que son limpiadas, reparadas y probadas, debe </w:t>
            </w:r>
            <w:r w:rsidRPr="00097DFE">
              <w:rPr>
                <w:rFonts w:ascii="Verdana" w:hAnsi="Verdana"/>
                <w:sz w:val="16"/>
                <w:szCs w:val="16"/>
              </w:rPr>
              <w:lastRenderedPageBreak/>
              <w:t>conservarse en los archivos de la empresa ferroviaria o permisionaria.</w:t>
            </w:r>
          </w:p>
        </w:tc>
        <w:tc>
          <w:tcPr>
            <w:tcW w:w="4637" w:type="dxa"/>
          </w:tcPr>
          <w:p w14:paraId="7B097EE2" w14:textId="5186ECC3" w:rsidR="00E861BD" w:rsidRPr="00097DFE" w:rsidRDefault="00E861BD" w:rsidP="00E861BD">
            <w:pPr>
              <w:pStyle w:val="ROMANOS"/>
              <w:spacing w:after="100" w:line="240" w:lineRule="exact"/>
              <w:ind w:left="0" w:firstLine="0"/>
              <w:rPr>
                <w:rFonts w:ascii="Verdana" w:hAnsi="Verdana"/>
                <w:sz w:val="16"/>
                <w:szCs w:val="16"/>
                <w:lang w:val="en-US"/>
              </w:rPr>
            </w:pPr>
            <w:r w:rsidRPr="00D85919">
              <w:rPr>
                <w:rFonts w:ascii="Wingdings 2" w:hAnsi="Wingdings 2" w:cs="Times New Roman"/>
                <w:sz w:val="16"/>
                <w:szCs w:val="16"/>
              </w:rPr>
              <w:lastRenderedPageBreak/>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A record of the parts of the air brake system that are cleaned, repaired and tested must be kept in the </w:t>
            </w:r>
            <w:r w:rsidRPr="00D85919">
              <w:rPr>
                <w:rFonts w:ascii="Verdana" w:hAnsi="Verdana" w:cs="Times New Roman"/>
                <w:sz w:val="16"/>
                <w:szCs w:val="16"/>
                <w:lang w:val="en-US"/>
              </w:rPr>
              <w:lastRenderedPageBreak/>
              <w:t xml:space="preserve">archives of the railway or permitting company.              </w:t>
            </w:r>
          </w:p>
        </w:tc>
      </w:tr>
      <w:tr w:rsidR="00E861BD" w:rsidRPr="00E861BD" w14:paraId="6D26084E" w14:textId="3655A594" w:rsidTr="00C65AAF">
        <w:tc>
          <w:tcPr>
            <w:tcW w:w="4695" w:type="dxa"/>
          </w:tcPr>
          <w:p w14:paraId="6D0ED59E" w14:textId="77777777" w:rsidR="00E861BD" w:rsidRPr="00097DFE" w:rsidRDefault="00E861BD" w:rsidP="00E861BD">
            <w:pPr>
              <w:pStyle w:val="Texto"/>
              <w:spacing w:after="100" w:line="240" w:lineRule="exact"/>
              <w:ind w:firstLine="0"/>
              <w:rPr>
                <w:rFonts w:ascii="Verdana" w:hAnsi="Verdana"/>
                <w:sz w:val="16"/>
                <w:szCs w:val="16"/>
              </w:rPr>
            </w:pPr>
            <w:r w:rsidRPr="00097DFE">
              <w:rPr>
                <w:rFonts w:ascii="Verdana" w:hAnsi="Verdana"/>
                <w:sz w:val="16"/>
                <w:szCs w:val="16"/>
              </w:rPr>
              <w:lastRenderedPageBreak/>
              <w:t>En las vías se encuentran instalados equipos con indicadores luminosos de cambio de aguja (éstos deben funcionar adecuadamente en todo momento), este equipo es un semáforo el cual indica la posición de la aguja y su principal objetivo es informar al maquinista hacia qué vía se encuentra alineada en cuanto a su posición actual y así poder evitar que se realice una maniobra inadecuada, el cambio de posición de las agujas se realiza de manera manual.</w:t>
            </w:r>
          </w:p>
        </w:tc>
        <w:tc>
          <w:tcPr>
            <w:tcW w:w="4637" w:type="dxa"/>
          </w:tcPr>
          <w:p w14:paraId="0EBDF3D0" w14:textId="4035C397" w:rsidR="00E861BD" w:rsidRPr="00097DFE" w:rsidRDefault="00E861BD" w:rsidP="00E861BD">
            <w:pPr>
              <w:pStyle w:val="Texto"/>
              <w:spacing w:after="100" w:line="240" w:lineRule="exact"/>
              <w:ind w:firstLine="0"/>
              <w:rPr>
                <w:rFonts w:ascii="Verdana" w:hAnsi="Verdana"/>
                <w:sz w:val="16"/>
                <w:szCs w:val="16"/>
                <w:lang w:val="en-US"/>
              </w:rPr>
            </w:pPr>
            <w:r w:rsidRPr="00D85919">
              <w:rPr>
                <w:rFonts w:ascii="Verdana" w:hAnsi="Verdana" w:cs="Times New Roman"/>
                <w:sz w:val="16"/>
                <w:szCs w:val="16"/>
                <w:lang w:val="en-US"/>
              </w:rPr>
              <w:t>On the tracks are installed equipment with indicator lights of needle change (these must work properly at all times), this equipment is a traffic light which indicates the position of the needle and its main objective is to inform the driver to which way it is aligned with regard to its current position and thus be able to prevent an improper maneuver, the change of position of the needles is done manually.</w:t>
            </w:r>
          </w:p>
        </w:tc>
      </w:tr>
      <w:tr w:rsidR="00E861BD" w:rsidRPr="00E861BD" w14:paraId="594BD6EB" w14:textId="283F2C42" w:rsidTr="00C65AAF">
        <w:tc>
          <w:tcPr>
            <w:tcW w:w="4695" w:type="dxa"/>
          </w:tcPr>
          <w:p w14:paraId="6719868E" w14:textId="77777777" w:rsidR="00E861BD" w:rsidRPr="00097DFE" w:rsidRDefault="00E861BD" w:rsidP="00E861BD">
            <w:pPr>
              <w:pStyle w:val="Texto"/>
              <w:spacing w:after="100" w:line="240" w:lineRule="exact"/>
              <w:ind w:firstLine="0"/>
              <w:rPr>
                <w:rFonts w:ascii="Verdana" w:hAnsi="Verdana"/>
                <w:sz w:val="16"/>
                <w:szCs w:val="16"/>
              </w:rPr>
            </w:pPr>
            <w:r w:rsidRPr="00097DFE">
              <w:rPr>
                <w:rFonts w:ascii="Verdana" w:hAnsi="Verdana"/>
                <w:sz w:val="16"/>
                <w:szCs w:val="16"/>
              </w:rPr>
              <w:t>Las inspecciones y reparaciones para el Equipo Tractivo pueden realizarse de la siguiente manera:</w:t>
            </w:r>
          </w:p>
        </w:tc>
        <w:tc>
          <w:tcPr>
            <w:tcW w:w="4637" w:type="dxa"/>
          </w:tcPr>
          <w:p w14:paraId="1A91B493" w14:textId="699D4E05" w:rsidR="00E861BD" w:rsidRPr="008040C3" w:rsidRDefault="00E861BD" w:rsidP="00E861BD">
            <w:pPr>
              <w:pStyle w:val="Texto"/>
              <w:spacing w:after="100" w:line="240" w:lineRule="exact"/>
              <w:ind w:firstLine="0"/>
              <w:rPr>
                <w:rFonts w:ascii="Verdana" w:hAnsi="Verdana"/>
                <w:sz w:val="16"/>
                <w:szCs w:val="16"/>
                <w:lang w:val="en-US"/>
              </w:rPr>
            </w:pPr>
            <w:r w:rsidRPr="008040C3">
              <w:rPr>
                <w:rFonts w:ascii="Verdana" w:hAnsi="Verdana" w:cs="Times New Roman"/>
                <w:sz w:val="16"/>
                <w:szCs w:val="16"/>
                <w:lang w:val="en-US"/>
              </w:rPr>
              <w:t>Inspections and repairs for the Tractive Equipment can be carried out as follows:</w:t>
            </w:r>
          </w:p>
        </w:tc>
      </w:tr>
      <w:tr w:rsidR="00E861BD" w:rsidRPr="00097DFE" w14:paraId="61523F85" w14:textId="62C921A6" w:rsidTr="00C65AAF">
        <w:tc>
          <w:tcPr>
            <w:tcW w:w="4695" w:type="dxa"/>
          </w:tcPr>
          <w:p w14:paraId="4D80CD56"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1)</w:t>
            </w:r>
            <w:r w:rsidRPr="00097DFE">
              <w:rPr>
                <w:rFonts w:ascii="Verdana" w:hAnsi="Verdana"/>
                <w:sz w:val="16"/>
                <w:szCs w:val="16"/>
              </w:rPr>
              <w:tab/>
              <w:t>Inspección diaria o de viaje.</w:t>
            </w:r>
          </w:p>
        </w:tc>
        <w:tc>
          <w:tcPr>
            <w:tcW w:w="4637" w:type="dxa"/>
          </w:tcPr>
          <w:p w14:paraId="591CCAA0" w14:textId="52C711AC"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Verdana" w:hAnsi="Verdana" w:cs="Times New Roman"/>
                <w:sz w:val="16"/>
                <w:szCs w:val="16"/>
                <w:lang w:val="en-US"/>
              </w:rPr>
              <w:t xml:space="preserve">1) Daily or travel inspection.              </w:t>
            </w:r>
          </w:p>
        </w:tc>
      </w:tr>
      <w:tr w:rsidR="00E861BD" w:rsidRPr="00E861BD" w14:paraId="7AA1A295" w14:textId="4096367D" w:rsidTr="00C65AAF">
        <w:tc>
          <w:tcPr>
            <w:tcW w:w="4695" w:type="dxa"/>
          </w:tcPr>
          <w:p w14:paraId="2B5BC502"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2)</w:t>
            </w:r>
            <w:r w:rsidRPr="00097DFE">
              <w:rPr>
                <w:rFonts w:ascii="Verdana" w:hAnsi="Verdana"/>
                <w:sz w:val="16"/>
                <w:szCs w:val="16"/>
              </w:rPr>
              <w:tab/>
              <w:t>Inspección trimestral o de 48,000 km de recorrido.</w:t>
            </w:r>
          </w:p>
        </w:tc>
        <w:tc>
          <w:tcPr>
            <w:tcW w:w="4637" w:type="dxa"/>
          </w:tcPr>
          <w:p w14:paraId="5DB5357F" w14:textId="39FDD6FD" w:rsidR="00E861BD" w:rsidRPr="00097DFE" w:rsidRDefault="00E861BD" w:rsidP="00E861BD">
            <w:pPr>
              <w:pStyle w:val="ROMANOS"/>
              <w:spacing w:after="100" w:line="240" w:lineRule="exact"/>
              <w:ind w:left="0" w:firstLine="0"/>
              <w:rPr>
                <w:rFonts w:ascii="Verdana" w:hAnsi="Verdana"/>
                <w:sz w:val="16"/>
                <w:szCs w:val="16"/>
                <w:lang w:val="en-US"/>
              </w:rPr>
            </w:pPr>
            <w:r w:rsidRPr="00D85919">
              <w:rPr>
                <w:rFonts w:ascii="Verdana" w:hAnsi="Verdana" w:cs="Times New Roman"/>
                <w:sz w:val="16"/>
                <w:szCs w:val="16"/>
                <w:lang w:val="en-US"/>
              </w:rPr>
              <w:t xml:space="preserve">2) Quarterly inspection or 48,000 km of travel.              </w:t>
            </w:r>
          </w:p>
        </w:tc>
      </w:tr>
      <w:tr w:rsidR="00E861BD" w:rsidRPr="00E861BD" w14:paraId="307EE97D" w14:textId="0BD22C0C" w:rsidTr="00C65AAF">
        <w:tc>
          <w:tcPr>
            <w:tcW w:w="4695" w:type="dxa"/>
          </w:tcPr>
          <w:p w14:paraId="25E72B90"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3)</w:t>
            </w:r>
            <w:r w:rsidRPr="00097DFE">
              <w:rPr>
                <w:rFonts w:ascii="Verdana" w:hAnsi="Verdana"/>
                <w:sz w:val="16"/>
                <w:szCs w:val="16"/>
              </w:rPr>
              <w:tab/>
              <w:t>Inspección semestral o de 96,000 km de recorrido.</w:t>
            </w:r>
          </w:p>
        </w:tc>
        <w:tc>
          <w:tcPr>
            <w:tcW w:w="4637" w:type="dxa"/>
          </w:tcPr>
          <w:p w14:paraId="18F072D9" w14:textId="5A2D8A24" w:rsidR="00E861BD" w:rsidRPr="00097DFE" w:rsidRDefault="00E861BD" w:rsidP="00E861BD">
            <w:pPr>
              <w:pStyle w:val="ROMANOS"/>
              <w:spacing w:after="100" w:line="240" w:lineRule="exact"/>
              <w:ind w:left="0" w:firstLine="0"/>
              <w:rPr>
                <w:rFonts w:ascii="Verdana" w:hAnsi="Verdana"/>
                <w:sz w:val="16"/>
                <w:szCs w:val="16"/>
                <w:lang w:val="en-US"/>
              </w:rPr>
            </w:pPr>
            <w:r w:rsidRPr="00D85919">
              <w:rPr>
                <w:rFonts w:ascii="Verdana" w:hAnsi="Verdana" w:cs="Times New Roman"/>
                <w:sz w:val="16"/>
                <w:szCs w:val="16"/>
                <w:lang w:val="en-US"/>
              </w:rPr>
              <w:t xml:space="preserve">3) Semiannual inspection or 96,000 km of travel.              </w:t>
            </w:r>
          </w:p>
        </w:tc>
      </w:tr>
      <w:tr w:rsidR="00E861BD" w:rsidRPr="00E861BD" w14:paraId="3E77C78A" w14:textId="5B72A1EF" w:rsidTr="00C65AAF">
        <w:tc>
          <w:tcPr>
            <w:tcW w:w="4695" w:type="dxa"/>
          </w:tcPr>
          <w:p w14:paraId="0FD02067"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4)</w:t>
            </w:r>
            <w:r w:rsidRPr="00097DFE">
              <w:rPr>
                <w:rFonts w:ascii="Verdana" w:hAnsi="Verdana"/>
                <w:sz w:val="16"/>
                <w:szCs w:val="16"/>
              </w:rPr>
              <w:tab/>
              <w:t>Reparación 12 meses o de 192,000 km de recorrido.</w:t>
            </w:r>
          </w:p>
        </w:tc>
        <w:tc>
          <w:tcPr>
            <w:tcW w:w="4637" w:type="dxa"/>
          </w:tcPr>
          <w:p w14:paraId="57BB2304" w14:textId="201965F1" w:rsidR="00E861BD" w:rsidRPr="00097DFE" w:rsidRDefault="00E861BD" w:rsidP="00E861BD">
            <w:pPr>
              <w:pStyle w:val="ROMANOS"/>
              <w:spacing w:after="100" w:line="240" w:lineRule="exact"/>
              <w:ind w:left="0" w:firstLine="0"/>
              <w:rPr>
                <w:rFonts w:ascii="Verdana" w:hAnsi="Verdana"/>
                <w:sz w:val="16"/>
                <w:szCs w:val="16"/>
                <w:lang w:val="en-US"/>
              </w:rPr>
            </w:pPr>
            <w:r w:rsidRPr="00D85919">
              <w:rPr>
                <w:rFonts w:ascii="Verdana" w:hAnsi="Verdana" w:cs="Times New Roman"/>
                <w:sz w:val="16"/>
                <w:szCs w:val="16"/>
                <w:lang w:val="en-US"/>
              </w:rPr>
              <w:t xml:space="preserve">4) Repair 12 months or 192,000 km of travel.              </w:t>
            </w:r>
          </w:p>
        </w:tc>
      </w:tr>
      <w:tr w:rsidR="00E861BD" w:rsidRPr="00E861BD" w14:paraId="63A848E5" w14:textId="413B3E73" w:rsidTr="00C65AAF">
        <w:tc>
          <w:tcPr>
            <w:tcW w:w="4695" w:type="dxa"/>
          </w:tcPr>
          <w:p w14:paraId="142ED4D9"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5)</w:t>
            </w:r>
            <w:r w:rsidRPr="00097DFE">
              <w:rPr>
                <w:rFonts w:ascii="Verdana" w:hAnsi="Verdana"/>
                <w:sz w:val="16"/>
                <w:szCs w:val="16"/>
              </w:rPr>
              <w:tab/>
              <w:t>Reparación 24 meses o de 384,000 km de recorrido.</w:t>
            </w:r>
          </w:p>
        </w:tc>
        <w:tc>
          <w:tcPr>
            <w:tcW w:w="4637" w:type="dxa"/>
          </w:tcPr>
          <w:p w14:paraId="18D78E22" w14:textId="09688062" w:rsidR="00E861BD" w:rsidRPr="00097DFE" w:rsidRDefault="00E861BD" w:rsidP="00E861BD">
            <w:pPr>
              <w:pStyle w:val="ROMANOS"/>
              <w:spacing w:after="100" w:line="240" w:lineRule="exact"/>
              <w:ind w:left="0" w:firstLine="0"/>
              <w:rPr>
                <w:rFonts w:ascii="Verdana" w:hAnsi="Verdana"/>
                <w:sz w:val="16"/>
                <w:szCs w:val="16"/>
                <w:lang w:val="en-US"/>
              </w:rPr>
            </w:pPr>
            <w:r w:rsidRPr="00D85919">
              <w:rPr>
                <w:rFonts w:ascii="Verdana" w:hAnsi="Verdana" w:cs="Times New Roman"/>
                <w:sz w:val="16"/>
                <w:szCs w:val="16"/>
                <w:lang w:val="en-US"/>
              </w:rPr>
              <w:t xml:space="preserve">5) Repair 24 months or 384,000 km of travel.              </w:t>
            </w:r>
          </w:p>
        </w:tc>
      </w:tr>
      <w:tr w:rsidR="00E861BD" w:rsidRPr="00E861BD" w14:paraId="3198B789" w14:textId="2074655A" w:rsidTr="00C65AAF">
        <w:tc>
          <w:tcPr>
            <w:tcW w:w="4695" w:type="dxa"/>
          </w:tcPr>
          <w:p w14:paraId="4A015EA5"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6)</w:t>
            </w:r>
            <w:r w:rsidRPr="00097DFE">
              <w:rPr>
                <w:rFonts w:ascii="Verdana" w:hAnsi="Verdana"/>
                <w:sz w:val="16"/>
                <w:szCs w:val="16"/>
              </w:rPr>
              <w:tab/>
              <w:t>Reparación de 4 o 6 años, o de 768,000 km o de 1,152,000 km de recorrido, respectivamente.</w:t>
            </w:r>
          </w:p>
        </w:tc>
        <w:tc>
          <w:tcPr>
            <w:tcW w:w="4637" w:type="dxa"/>
          </w:tcPr>
          <w:p w14:paraId="2C60ED9C" w14:textId="0911DB10" w:rsidR="00E861BD" w:rsidRPr="00097DFE" w:rsidRDefault="00E861BD" w:rsidP="00E861BD">
            <w:pPr>
              <w:pStyle w:val="ROMANOS"/>
              <w:spacing w:after="100" w:line="240" w:lineRule="exact"/>
              <w:ind w:left="0" w:firstLine="0"/>
              <w:rPr>
                <w:rFonts w:ascii="Verdana" w:hAnsi="Verdana"/>
                <w:sz w:val="16"/>
                <w:szCs w:val="16"/>
                <w:lang w:val="en-US"/>
              </w:rPr>
            </w:pPr>
            <w:r w:rsidRPr="00D85919">
              <w:rPr>
                <w:rFonts w:ascii="Verdana" w:hAnsi="Verdana" w:cs="Times New Roman"/>
                <w:sz w:val="16"/>
                <w:szCs w:val="16"/>
                <w:lang w:val="en-US"/>
              </w:rPr>
              <w:t xml:space="preserve">6) Repair of 4 or 6 years, or 768,000 km or 1,152,000 km of travel, respectively.              </w:t>
            </w:r>
          </w:p>
        </w:tc>
      </w:tr>
      <w:tr w:rsidR="00E861BD" w:rsidRPr="00E861BD" w14:paraId="1FDEAA30" w14:textId="1D885131" w:rsidTr="00C65AAF">
        <w:tc>
          <w:tcPr>
            <w:tcW w:w="4695" w:type="dxa"/>
          </w:tcPr>
          <w:p w14:paraId="4AC5C335"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7)</w:t>
            </w:r>
            <w:r w:rsidRPr="00097DFE">
              <w:rPr>
                <w:rFonts w:ascii="Verdana" w:hAnsi="Verdana"/>
                <w:sz w:val="16"/>
                <w:szCs w:val="16"/>
              </w:rPr>
              <w:tab/>
              <w:t>Reparación de 8 o 12 años, o de 1,536,000 km o de 2,304,000 km de recorrido, respectivamente.</w:t>
            </w:r>
          </w:p>
        </w:tc>
        <w:tc>
          <w:tcPr>
            <w:tcW w:w="4637" w:type="dxa"/>
          </w:tcPr>
          <w:p w14:paraId="119F7E46" w14:textId="0D0DB5C7" w:rsidR="00E861BD" w:rsidRPr="00097DFE" w:rsidRDefault="00E861BD" w:rsidP="00E861BD">
            <w:pPr>
              <w:pStyle w:val="ROMANOS"/>
              <w:spacing w:after="100" w:line="240" w:lineRule="exact"/>
              <w:ind w:left="0" w:firstLine="0"/>
              <w:rPr>
                <w:rFonts w:ascii="Verdana" w:hAnsi="Verdana"/>
                <w:sz w:val="16"/>
                <w:szCs w:val="16"/>
                <w:lang w:val="en-US"/>
              </w:rPr>
            </w:pPr>
            <w:r w:rsidRPr="00D85919">
              <w:rPr>
                <w:rFonts w:ascii="Verdana" w:hAnsi="Verdana" w:cs="Times New Roman"/>
                <w:sz w:val="16"/>
                <w:szCs w:val="16"/>
                <w:lang w:val="en-US"/>
              </w:rPr>
              <w:t xml:space="preserve">7) Repair of 8 or 12 years, or 1,536,000 km or 2,304,000 km of travel, respectively.              </w:t>
            </w:r>
          </w:p>
        </w:tc>
      </w:tr>
      <w:tr w:rsidR="00E861BD" w:rsidRPr="00E861BD" w14:paraId="26EA35E9" w14:textId="2EBC031F" w:rsidTr="00C65AAF">
        <w:tc>
          <w:tcPr>
            <w:tcW w:w="4695" w:type="dxa"/>
          </w:tcPr>
          <w:p w14:paraId="3C33B66D" w14:textId="77777777" w:rsidR="00E861BD" w:rsidRPr="00097DFE" w:rsidRDefault="00E861BD" w:rsidP="00E861BD">
            <w:pPr>
              <w:pStyle w:val="Texto"/>
              <w:spacing w:after="100" w:line="240" w:lineRule="exact"/>
              <w:ind w:firstLine="0"/>
              <w:rPr>
                <w:rFonts w:ascii="Verdana" w:hAnsi="Verdana"/>
                <w:sz w:val="16"/>
                <w:szCs w:val="16"/>
              </w:rPr>
            </w:pPr>
            <w:r w:rsidRPr="00097DFE">
              <w:rPr>
                <w:rFonts w:ascii="Verdana" w:hAnsi="Verdana"/>
                <w:sz w:val="16"/>
                <w:szCs w:val="16"/>
              </w:rPr>
              <w:t>Cuando se trate de equipo de nuevas generaciones, las inspecciones y reparaciones se podrán efectuar de la siguiente forma:</w:t>
            </w:r>
          </w:p>
        </w:tc>
        <w:tc>
          <w:tcPr>
            <w:tcW w:w="4637" w:type="dxa"/>
          </w:tcPr>
          <w:p w14:paraId="7DD07EDF" w14:textId="62035946" w:rsidR="00E861BD" w:rsidRPr="00097DFE" w:rsidRDefault="00E861BD" w:rsidP="00E861BD">
            <w:pPr>
              <w:pStyle w:val="Texto"/>
              <w:spacing w:after="100" w:line="240" w:lineRule="exact"/>
              <w:ind w:firstLine="0"/>
              <w:rPr>
                <w:rFonts w:ascii="Verdana" w:hAnsi="Verdana"/>
                <w:sz w:val="16"/>
                <w:szCs w:val="16"/>
                <w:lang w:val="en-US"/>
              </w:rPr>
            </w:pPr>
            <w:r w:rsidRPr="00D85919">
              <w:rPr>
                <w:rFonts w:ascii="Verdana" w:hAnsi="Verdana" w:cs="Times New Roman"/>
                <w:sz w:val="16"/>
                <w:szCs w:val="16"/>
                <w:lang w:val="en-US"/>
              </w:rPr>
              <w:t>In the case of new generation equipment, inspections and repairs may be carried out as follows:</w:t>
            </w:r>
          </w:p>
        </w:tc>
      </w:tr>
      <w:tr w:rsidR="00E861BD" w:rsidRPr="00097DFE" w14:paraId="13292825" w14:textId="42A01D35" w:rsidTr="00C65AAF">
        <w:tc>
          <w:tcPr>
            <w:tcW w:w="4695" w:type="dxa"/>
          </w:tcPr>
          <w:p w14:paraId="0222FBF9"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1)</w:t>
            </w:r>
            <w:r w:rsidRPr="00097DFE">
              <w:rPr>
                <w:rFonts w:ascii="Verdana" w:hAnsi="Verdana"/>
                <w:sz w:val="16"/>
                <w:szCs w:val="16"/>
              </w:rPr>
              <w:tab/>
              <w:t>Inspección diaria o de viaje.</w:t>
            </w:r>
          </w:p>
        </w:tc>
        <w:tc>
          <w:tcPr>
            <w:tcW w:w="4637" w:type="dxa"/>
          </w:tcPr>
          <w:p w14:paraId="138D5F2F" w14:textId="3584C54C"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Verdana" w:hAnsi="Verdana" w:cs="Times New Roman"/>
                <w:sz w:val="16"/>
                <w:szCs w:val="16"/>
                <w:lang w:val="en-US"/>
              </w:rPr>
              <w:t xml:space="preserve">1) Daily or travel inspection.              </w:t>
            </w:r>
          </w:p>
        </w:tc>
      </w:tr>
      <w:tr w:rsidR="00E861BD" w:rsidRPr="00097DFE" w14:paraId="6F7D8445" w14:textId="31895B40" w:rsidTr="00C65AAF">
        <w:tc>
          <w:tcPr>
            <w:tcW w:w="4695" w:type="dxa"/>
          </w:tcPr>
          <w:p w14:paraId="2CF5DF1F"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2)</w:t>
            </w:r>
            <w:r w:rsidRPr="00097DFE">
              <w:rPr>
                <w:rFonts w:ascii="Verdana" w:hAnsi="Verdana"/>
                <w:sz w:val="16"/>
                <w:szCs w:val="16"/>
              </w:rPr>
              <w:tab/>
              <w:t>Inspección trimestral.</w:t>
            </w:r>
          </w:p>
        </w:tc>
        <w:tc>
          <w:tcPr>
            <w:tcW w:w="4637" w:type="dxa"/>
          </w:tcPr>
          <w:p w14:paraId="7D7E8388" w14:textId="4191B98B"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Verdana" w:hAnsi="Verdana" w:cs="Times New Roman"/>
                <w:sz w:val="16"/>
                <w:szCs w:val="16"/>
                <w:lang w:val="en-US"/>
              </w:rPr>
              <w:t xml:space="preserve">2) Quarterly inspection.              </w:t>
            </w:r>
          </w:p>
        </w:tc>
      </w:tr>
      <w:tr w:rsidR="00E861BD" w:rsidRPr="00097DFE" w14:paraId="19CCE432" w14:textId="7988FE13" w:rsidTr="00C65AAF">
        <w:tc>
          <w:tcPr>
            <w:tcW w:w="4695" w:type="dxa"/>
          </w:tcPr>
          <w:p w14:paraId="3D484D5E"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3)</w:t>
            </w:r>
            <w:r w:rsidRPr="00097DFE">
              <w:rPr>
                <w:rFonts w:ascii="Verdana" w:hAnsi="Verdana"/>
                <w:sz w:val="16"/>
                <w:szCs w:val="16"/>
              </w:rPr>
              <w:tab/>
              <w:t>Inspección semestral.</w:t>
            </w:r>
          </w:p>
        </w:tc>
        <w:tc>
          <w:tcPr>
            <w:tcW w:w="4637" w:type="dxa"/>
          </w:tcPr>
          <w:p w14:paraId="178820E8" w14:textId="0E87E789"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Verdana" w:hAnsi="Verdana" w:cs="Times New Roman"/>
                <w:sz w:val="16"/>
                <w:szCs w:val="16"/>
                <w:lang w:val="en-US"/>
              </w:rPr>
              <w:t xml:space="preserve">3) Semiannual inspection.              </w:t>
            </w:r>
          </w:p>
        </w:tc>
      </w:tr>
      <w:tr w:rsidR="00E861BD" w:rsidRPr="00097DFE" w14:paraId="13E2CB85" w14:textId="5C631D73" w:rsidTr="00C65AAF">
        <w:tc>
          <w:tcPr>
            <w:tcW w:w="4695" w:type="dxa"/>
          </w:tcPr>
          <w:p w14:paraId="645B0BDB"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4)</w:t>
            </w:r>
            <w:r w:rsidRPr="00097DFE">
              <w:rPr>
                <w:rFonts w:ascii="Verdana" w:hAnsi="Verdana"/>
                <w:sz w:val="16"/>
                <w:szCs w:val="16"/>
              </w:rPr>
              <w:tab/>
              <w:t>Reparación de 12 meses.</w:t>
            </w:r>
          </w:p>
        </w:tc>
        <w:tc>
          <w:tcPr>
            <w:tcW w:w="4637" w:type="dxa"/>
          </w:tcPr>
          <w:p w14:paraId="616DB551" w14:textId="0ECA24AD"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Verdana" w:hAnsi="Verdana" w:cs="Times New Roman"/>
                <w:sz w:val="16"/>
                <w:szCs w:val="16"/>
                <w:lang w:val="en-US"/>
              </w:rPr>
              <w:t xml:space="preserve">4) 12 month repair.              </w:t>
            </w:r>
          </w:p>
        </w:tc>
      </w:tr>
      <w:tr w:rsidR="00E861BD" w:rsidRPr="00097DFE" w14:paraId="504678A2" w14:textId="48D1DDE2" w:rsidTr="00C65AAF">
        <w:tc>
          <w:tcPr>
            <w:tcW w:w="4695" w:type="dxa"/>
          </w:tcPr>
          <w:p w14:paraId="7EA66390"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5)</w:t>
            </w:r>
            <w:r w:rsidRPr="00097DFE">
              <w:rPr>
                <w:rFonts w:ascii="Verdana" w:hAnsi="Verdana"/>
                <w:sz w:val="16"/>
                <w:szCs w:val="16"/>
              </w:rPr>
              <w:tab/>
              <w:t>Reparación de 24 meses.</w:t>
            </w:r>
          </w:p>
        </w:tc>
        <w:tc>
          <w:tcPr>
            <w:tcW w:w="4637" w:type="dxa"/>
          </w:tcPr>
          <w:p w14:paraId="363A11CD" w14:textId="7BEDB345"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Verdana" w:hAnsi="Verdana" w:cs="Times New Roman"/>
                <w:sz w:val="16"/>
                <w:szCs w:val="16"/>
                <w:lang w:val="en-US"/>
              </w:rPr>
              <w:t xml:space="preserve">5) 24 month repair.              </w:t>
            </w:r>
          </w:p>
        </w:tc>
      </w:tr>
      <w:tr w:rsidR="00E861BD" w:rsidRPr="00097DFE" w14:paraId="10672EF1" w14:textId="6CC9B21F" w:rsidTr="00C65AAF">
        <w:tc>
          <w:tcPr>
            <w:tcW w:w="4695" w:type="dxa"/>
          </w:tcPr>
          <w:p w14:paraId="3A8EB94A"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6)</w:t>
            </w:r>
            <w:r w:rsidRPr="00097DFE">
              <w:rPr>
                <w:rFonts w:ascii="Verdana" w:hAnsi="Verdana"/>
                <w:sz w:val="16"/>
                <w:szCs w:val="16"/>
              </w:rPr>
              <w:tab/>
              <w:t>Reparación de 4, 6, 7 u 8 años.</w:t>
            </w:r>
          </w:p>
        </w:tc>
        <w:tc>
          <w:tcPr>
            <w:tcW w:w="4637" w:type="dxa"/>
          </w:tcPr>
          <w:p w14:paraId="10C34880" w14:textId="690367A2"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Verdana" w:hAnsi="Verdana" w:cs="Times New Roman"/>
                <w:sz w:val="16"/>
                <w:szCs w:val="16"/>
                <w:lang w:val="en-US"/>
              </w:rPr>
              <w:t xml:space="preserve">6) Repair of 4, 6, 7 or 8 years.              </w:t>
            </w:r>
          </w:p>
        </w:tc>
      </w:tr>
      <w:tr w:rsidR="00E861BD" w:rsidRPr="00097DFE" w14:paraId="1B86A0AF" w14:textId="2EC10615" w:rsidTr="00C65AAF">
        <w:tc>
          <w:tcPr>
            <w:tcW w:w="4695" w:type="dxa"/>
          </w:tcPr>
          <w:p w14:paraId="61808BF8" w14:textId="77777777" w:rsidR="00E861BD" w:rsidRPr="00097DFE" w:rsidRDefault="00E861BD" w:rsidP="00E861BD">
            <w:pPr>
              <w:pStyle w:val="ROMANOS"/>
              <w:spacing w:after="100" w:line="240" w:lineRule="exact"/>
              <w:ind w:left="0" w:firstLine="0"/>
              <w:rPr>
                <w:rFonts w:ascii="Verdana" w:hAnsi="Verdana"/>
                <w:sz w:val="16"/>
                <w:szCs w:val="16"/>
              </w:rPr>
            </w:pPr>
            <w:r w:rsidRPr="00097DFE">
              <w:rPr>
                <w:rFonts w:ascii="Verdana" w:hAnsi="Verdana"/>
                <w:sz w:val="16"/>
                <w:szCs w:val="16"/>
              </w:rPr>
              <w:t>7)</w:t>
            </w:r>
            <w:r w:rsidRPr="00097DFE">
              <w:rPr>
                <w:rFonts w:ascii="Verdana" w:hAnsi="Verdana"/>
                <w:sz w:val="16"/>
                <w:szCs w:val="16"/>
              </w:rPr>
              <w:tab/>
              <w:t>Reparación de 10 y 12 años.</w:t>
            </w:r>
          </w:p>
        </w:tc>
        <w:tc>
          <w:tcPr>
            <w:tcW w:w="4637" w:type="dxa"/>
          </w:tcPr>
          <w:p w14:paraId="3E131438" w14:textId="42AB9E93" w:rsidR="00E861BD" w:rsidRPr="008040C3" w:rsidRDefault="00E861BD" w:rsidP="00E861BD">
            <w:pPr>
              <w:pStyle w:val="ROMANOS"/>
              <w:spacing w:after="100" w:line="240" w:lineRule="exact"/>
              <w:ind w:left="0" w:firstLine="0"/>
              <w:rPr>
                <w:rFonts w:ascii="Verdana" w:hAnsi="Verdana"/>
                <w:sz w:val="16"/>
                <w:szCs w:val="16"/>
                <w:lang w:val="en-US"/>
              </w:rPr>
            </w:pPr>
            <w:r w:rsidRPr="008040C3">
              <w:rPr>
                <w:rFonts w:ascii="Verdana" w:hAnsi="Verdana" w:cs="Times New Roman"/>
                <w:sz w:val="16"/>
                <w:szCs w:val="16"/>
                <w:lang w:val="en-US"/>
              </w:rPr>
              <w:t xml:space="preserve">7) Repair of 10 and 12 years.              </w:t>
            </w:r>
          </w:p>
        </w:tc>
      </w:tr>
      <w:tr w:rsidR="00E861BD" w:rsidRPr="00097DFE" w14:paraId="1F9F041F" w14:textId="7CFB71D8" w:rsidTr="00C65AAF">
        <w:tc>
          <w:tcPr>
            <w:tcW w:w="4695" w:type="dxa"/>
          </w:tcPr>
          <w:p w14:paraId="16CF0928" w14:textId="77777777" w:rsidR="00E861BD" w:rsidRPr="00097DFE" w:rsidRDefault="00E861BD" w:rsidP="00E861BD">
            <w:pPr>
              <w:pStyle w:val="Texto"/>
              <w:spacing w:after="100" w:line="240" w:lineRule="exact"/>
              <w:ind w:firstLine="0"/>
              <w:rPr>
                <w:rFonts w:ascii="Verdana" w:hAnsi="Verdana"/>
                <w:b/>
                <w:sz w:val="16"/>
                <w:szCs w:val="16"/>
              </w:rPr>
            </w:pPr>
            <w:r w:rsidRPr="00097DFE">
              <w:rPr>
                <w:rFonts w:ascii="Verdana" w:hAnsi="Verdana"/>
                <w:b/>
                <w:sz w:val="16"/>
                <w:szCs w:val="16"/>
              </w:rPr>
              <w:t>4.12 Materiales y refacciones</w:t>
            </w:r>
          </w:p>
        </w:tc>
        <w:tc>
          <w:tcPr>
            <w:tcW w:w="4637" w:type="dxa"/>
          </w:tcPr>
          <w:p w14:paraId="554B72F0" w14:textId="4CEF3662" w:rsidR="00E861BD" w:rsidRPr="008040C3" w:rsidRDefault="00E861BD" w:rsidP="00E861BD">
            <w:pPr>
              <w:pStyle w:val="Texto"/>
              <w:spacing w:after="100" w:line="240" w:lineRule="exact"/>
              <w:ind w:firstLine="0"/>
              <w:rPr>
                <w:rFonts w:ascii="Verdana" w:hAnsi="Verdana"/>
                <w:b/>
                <w:sz w:val="16"/>
                <w:szCs w:val="16"/>
                <w:lang w:val="en-US"/>
              </w:rPr>
            </w:pPr>
            <w:r w:rsidRPr="008040C3">
              <w:rPr>
                <w:rFonts w:ascii="Verdana" w:hAnsi="Verdana" w:cs="Times New Roman"/>
                <w:b/>
                <w:bCs/>
                <w:sz w:val="16"/>
                <w:szCs w:val="16"/>
                <w:lang w:val="en-US"/>
              </w:rPr>
              <w:t>4.12 Materials and spare parts</w:t>
            </w:r>
          </w:p>
        </w:tc>
      </w:tr>
      <w:tr w:rsidR="00E861BD" w:rsidRPr="00E861BD" w14:paraId="3CA15A50" w14:textId="4A854A9C" w:rsidTr="00C65AAF">
        <w:tc>
          <w:tcPr>
            <w:tcW w:w="4695" w:type="dxa"/>
          </w:tcPr>
          <w:p w14:paraId="326DE2C4" w14:textId="77777777" w:rsidR="00E861BD" w:rsidRPr="00097DFE" w:rsidRDefault="00E861BD" w:rsidP="00E861BD">
            <w:pPr>
              <w:pStyle w:val="Texto"/>
              <w:spacing w:after="100" w:line="240" w:lineRule="exact"/>
              <w:ind w:firstLine="0"/>
              <w:rPr>
                <w:rFonts w:ascii="Verdana" w:hAnsi="Verdana"/>
                <w:sz w:val="16"/>
                <w:szCs w:val="16"/>
              </w:rPr>
            </w:pPr>
            <w:r w:rsidRPr="00097DFE">
              <w:rPr>
                <w:rFonts w:ascii="Verdana" w:hAnsi="Verdana"/>
                <w:sz w:val="16"/>
                <w:szCs w:val="16"/>
              </w:rPr>
              <w:t xml:space="preserve">Es recomendable que, en los CIL, talleres de empresas ferroviarias, talleres contratados a particulares o talleres permisionarios dedicados al mantenimiento y reparación del equipo tractivo ferroviario, se utilicen materiales y refacciones que cumplan con las especificaciones recomendadas en los manuales de los fabricantes respectivos. En el caso de partes y refacciones no fabricadas por las casas manufactureras de equipo original, los concesionarios determinarán los </w:t>
            </w:r>
            <w:r w:rsidRPr="00097DFE">
              <w:rPr>
                <w:rFonts w:ascii="Verdana" w:hAnsi="Verdana"/>
                <w:sz w:val="16"/>
                <w:szCs w:val="16"/>
              </w:rPr>
              <w:lastRenderedPageBreak/>
              <w:t>procesos de certificación y pruebas de calidad que deben cumplir las partes y refacciones.</w:t>
            </w:r>
          </w:p>
        </w:tc>
        <w:tc>
          <w:tcPr>
            <w:tcW w:w="4637" w:type="dxa"/>
          </w:tcPr>
          <w:p w14:paraId="768C3250" w14:textId="03021AC9" w:rsidR="00E861BD" w:rsidRPr="00097DFE" w:rsidRDefault="00E861BD" w:rsidP="00E861BD">
            <w:pPr>
              <w:pStyle w:val="Texto"/>
              <w:spacing w:after="100" w:line="240" w:lineRule="exact"/>
              <w:ind w:firstLine="0"/>
              <w:rPr>
                <w:rFonts w:ascii="Verdana" w:hAnsi="Verdana"/>
                <w:sz w:val="16"/>
                <w:szCs w:val="16"/>
                <w:lang w:val="en-US"/>
              </w:rPr>
            </w:pPr>
            <w:r w:rsidRPr="00D85919">
              <w:rPr>
                <w:rFonts w:ascii="Verdana" w:hAnsi="Verdana" w:cs="Times New Roman"/>
                <w:sz w:val="16"/>
                <w:szCs w:val="16"/>
                <w:lang w:val="en-US"/>
              </w:rPr>
              <w:lastRenderedPageBreak/>
              <w:t xml:space="preserve">It is recommended that, in the CIL, railway companies workshops, workshops contracted to individuals or permit workshops dedicated to the maintenance and repair of railway traction equipment, materials and spare parts that comply with the specifications recommended in the manuals of the respective manufacturers are used. In the case of </w:t>
            </w:r>
            <w:r w:rsidR="008040C3">
              <w:rPr>
                <w:rFonts w:ascii="Verdana" w:hAnsi="Verdana" w:cs="Times New Roman"/>
                <w:sz w:val="16"/>
                <w:szCs w:val="16"/>
                <w:lang w:val="en-US"/>
              </w:rPr>
              <w:t xml:space="preserve">replacement </w:t>
            </w:r>
            <w:r w:rsidRPr="00D85919">
              <w:rPr>
                <w:rFonts w:ascii="Verdana" w:hAnsi="Verdana" w:cs="Times New Roman"/>
                <w:sz w:val="16"/>
                <w:szCs w:val="16"/>
                <w:lang w:val="en-US"/>
              </w:rPr>
              <w:t xml:space="preserve">parts and spare parts not manufactured by the original equipment manufacturing houses, the concessionaires </w:t>
            </w:r>
            <w:r w:rsidRPr="00D85919">
              <w:rPr>
                <w:rFonts w:ascii="Verdana" w:hAnsi="Verdana" w:cs="Times New Roman"/>
                <w:sz w:val="16"/>
                <w:szCs w:val="16"/>
                <w:lang w:val="en-US"/>
              </w:rPr>
              <w:lastRenderedPageBreak/>
              <w:t>will determine the certification processes and quality tests that the</w:t>
            </w:r>
            <w:r w:rsidR="008040C3">
              <w:rPr>
                <w:rFonts w:ascii="Verdana" w:hAnsi="Verdana" w:cs="Times New Roman"/>
                <w:sz w:val="16"/>
                <w:szCs w:val="16"/>
                <w:lang w:val="en-US"/>
              </w:rPr>
              <w:t xml:space="preserve"> replacement</w:t>
            </w:r>
            <w:r w:rsidRPr="00D85919">
              <w:rPr>
                <w:rFonts w:ascii="Verdana" w:hAnsi="Verdana" w:cs="Times New Roman"/>
                <w:sz w:val="16"/>
                <w:szCs w:val="16"/>
                <w:lang w:val="en-US"/>
              </w:rPr>
              <w:t xml:space="preserve"> parts and spare parts must comply with.</w:t>
            </w:r>
          </w:p>
        </w:tc>
      </w:tr>
      <w:tr w:rsidR="00E861BD" w:rsidRPr="00E861BD" w14:paraId="7FB0FEE7" w14:textId="7B7319A0" w:rsidTr="00C65AAF">
        <w:tc>
          <w:tcPr>
            <w:tcW w:w="4695" w:type="dxa"/>
          </w:tcPr>
          <w:p w14:paraId="15127220" w14:textId="77777777" w:rsidR="00E861BD" w:rsidRPr="00097DFE" w:rsidRDefault="00E861BD" w:rsidP="00E861BD">
            <w:pPr>
              <w:pStyle w:val="Texto"/>
              <w:spacing w:after="100" w:line="244" w:lineRule="exact"/>
              <w:ind w:firstLine="0"/>
              <w:rPr>
                <w:rFonts w:ascii="Verdana" w:hAnsi="Verdana"/>
                <w:sz w:val="16"/>
                <w:szCs w:val="16"/>
              </w:rPr>
            </w:pPr>
            <w:r w:rsidRPr="00097DFE">
              <w:rPr>
                <w:rFonts w:ascii="Verdana" w:hAnsi="Verdana"/>
                <w:sz w:val="16"/>
                <w:szCs w:val="16"/>
              </w:rPr>
              <w:lastRenderedPageBreak/>
              <w:t>Las instalaciones de mantenimiento de los concesionarios, particulares o permisionarias deben contar con los equipos de medición necesarios para verificar los valores de las disposiciones contenidas en esta norma. Estos equipos deben ser los adecuados para cumplir su finalidad y ser verificados y, de ser necesario, calibrados de acuerdo con la normatividad vigente.</w:t>
            </w:r>
          </w:p>
        </w:tc>
        <w:tc>
          <w:tcPr>
            <w:tcW w:w="4637" w:type="dxa"/>
          </w:tcPr>
          <w:p w14:paraId="09AB04FE" w14:textId="56AB3127" w:rsidR="00E861BD" w:rsidRPr="00097DFE" w:rsidRDefault="00E861BD" w:rsidP="00E861BD">
            <w:pPr>
              <w:pStyle w:val="Texto"/>
              <w:spacing w:after="100" w:line="244" w:lineRule="exact"/>
              <w:ind w:firstLine="0"/>
              <w:rPr>
                <w:rFonts w:ascii="Verdana" w:hAnsi="Verdana"/>
                <w:sz w:val="16"/>
                <w:szCs w:val="16"/>
                <w:lang w:val="en-US"/>
              </w:rPr>
            </w:pPr>
            <w:r w:rsidRPr="00D85919">
              <w:rPr>
                <w:rFonts w:ascii="Verdana" w:hAnsi="Verdana" w:cs="Times New Roman"/>
                <w:sz w:val="16"/>
                <w:szCs w:val="16"/>
                <w:lang w:val="en-US"/>
              </w:rPr>
              <w:t xml:space="preserve">Maintenance facilities of dealers, individuals or permit holders must have the necessary measuring equipment to verify the values </w:t>
            </w:r>
            <w:r w:rsidRPr="00D85919">
              <w:rPr>
                <w:sz w:val="16"/>
                <w:szCs w:val="16"/>
                <w:lang w:val="en-US"/>
              </w:rPr>
              <w:t>​​</w:t>
            </w:r>
            <w:r w:rsidRPr="00D85919">
              <w:rPr>
                <w:rFonts w:ascii="Verdana" w:hAnsi="Verdana" w:cs="Times New Roman"/>
                <w:sz w:val="16"/>
                <w:szCs w:val="16"/>
                <w:lang w:val="en-US"/>
              </w:rPr>
              <w:t>of the provisions contained in this standard. These equipment must be adequate to fulfill its purpose and be verified and, if necessary, calibrated in accordance with current regulations.</w:t>
            </w:r>
          </w:p>
        </w:tc>
      </w:tr>
      <w:tr w:rsidR="00E861BD" w:rsidRPr="00097DFE" w14:paraId="7A44228B" w14:textId="00EB2D1D" w:rsidTr="00C65AAF">
        <w:tc>
          <w:tcPr>
            <w:tcW w:w="4695" w:type="dxa"/>
          </w:tcPr>
          <w:p w14:paraId="442FD67C" w14:textId="77777777" w:rsidR="00E861BD" w:rsidRPr="00097DFE" w:rsidRDefault="00E861BD" w:rsidP="00E861BD">
            <w:pPr>
              <w:pStyle w:val="Texto"/>
              <w:spacing w:after="100" w:line="244" w:lineRule="exact"/>
              <w:ind w:firstLine="0"/>
              <w:rPr>
                <w:rFonts w:ascii="Verdana" w:hAnsi="Verdana"/>
                <w:b/>
                <w:sz w:val="16"/>
                <w:szCs w:val="16"/>
              </w:rPr>
            </w:pPr>
            <w:r w:rsidRPr="00097DFE">
              <w:rPr>
                <w:rFonts w:ascii="Verdana" w:hAnsi="Verdana"/>
                <w:b/>
                <w:sz w:val="16"/>
                <w:szCs w:val="16"/>
              </w:rPr>
              <w:t>5. Vigilancia</w:t>
            </w:r>
          </w:p>
        </w:tc>
        <w:tc>
          <w:tcPr>
            <w:tcW w:w="4637" w:type="dxa"/>
          </w:tcPr>
          <w:p w14:paraId="592E64C9" w14:textId="234ECAD6" w:rsidR="00E861BD" w:rsidRPr="00097DFE" w:rsidRDefault="00E861BD" w:rsidP="00E861BD">
            <w:pPr>
              <w:pStyle w:val="Texto"/>
              <w:spacing w:after="100" w:line="244" w:lineRule="exact"/>
              <w:ind w:firstLine="0"/>
              <w:rPr>
                <w:rFonts w:ascii="Verdana" w:hAnsi="Verdana"/>
                <w:b/>
                <w:sz w:val="16"/>
                <w:szCs w:val="16"/>
                <w:lang w:val="en-US"/>
              </w:rPr>
            </w:pPr>
            <w:r w:rsidRPr="00D85919">
              <w:rPr>
                <w:rFonts w:ascii="Verdana" w:hAnsi="Verdana" w:cs="Times New Roman"/>
                <w:b/>
                <w:bCs/>
                <w:sz w:val="16"/>
                <w:szCs w:val="16"/>
              </w:rPr>
              <w:t xml:space="preserve">5. </w:t>
            </w:r>
            <w:proofErr w:type="spellStart"/>
            <w:r w:rsidR="008040C3">
              <w:rPr>
                <w:rFonts w:ascii="Verdana" w:hAnsi="Verdana" w:cs="Times New Roman"/>
                <w:b/>
                <w:bCs/>
                <w:sz w:val="16"/>
                <w:szCs w:val="16"/>
              </w:rPr>
              <w:t>Oversight</w:t>
            </w:r>
            <w:proofErr w:type="spellEnd"/>
          </w:p>
        </w:tc>
      </w:tr>
      <w:tr w:rsidR="00E861BD" w:rsidRPr="00E861BD" w14:paraId="24E74D32" w14:textId="63DD5626" w:rsidTr="00C65AAF">
        <w:tc>
          <w:tcPr>
            <w:tcW w:w="4695" w:type="dxa"/>
          </w:tcPr>
          <w:p w14:paraId="22EE23FC" w14:textId="77777777" w:rsidR="00E861BD" w:rsidRPr="00097DFE" w:rsidRDefault="00E861BD" w:rsidP="00E861BD">
            <w:pPr>
              <w:pStyle w:val="Texto"/>
              <w:spacing w:after="100" w:line="244" w:lineRule="exact"/>
              <w:ind w:firstLine="0"/>
              <w:rPr>
                <w:rFonts w:ascii="Verdana" w:hAnsi="Verdana"/>
                <w:sz w:val="16"/>
                <w:szCs w:val="16"/>
              </w:rPr>
            </w:pPr>
            <w:r w:rsidRPr="00097DFE">
              <w:rPr>
                <w:rFonts w:ascii="Verdana" w:hAnsi="Verdana"/>
                <w:sz w:val="16"/>
                <w:szCs w:val="16"/>
              </w:rPr>
              <w:t>La vigilancia del cumplimiento de lo dispuesto por la presente Norma Oficial Mexicana está a cargo de la ARTF, conforme a sus respectivas atribuciones y bajo lo dispuesto en la Ley Reglamentaria del Servicio Ferroviario y el Reglamento del Servicio Ferroviario vigentes.</w:t>
            </w:r>
          </w:p>
        </w:tc>
        <w:tc>
          <w:tcPr>
            <w:tcW w:w="4637" w:type="dxa"/>
          </w:tcPr>
          <w:p w14:paraId="3D3EE106" w14:textId="66E61B00" w:rsidR="00E861BD" w:rsidRPr="00097DFE" w:rsidRDefault="00E861BD" w:rsidP="00E861BD">
            <w:pPr>
              <w:pStyle w:val="Texto"/>
              <w:spacing w:after="100" w:line="244" w:lineRule="exact"/>
              <w:ind w:firstLine="0"/>
              <w:rPr>
                <w:rFonts w:ascii="Verdana" w:hAnsi="Verdana"/>
                <w:sz w:val="16"/>
                <w:szCs w:val="16"/>
                <w:lang w:val="en-US"/>
              </w:rPr>
            </w:pPr>
            <w:r w:rsidRPr="00D85919">
              <w:rPr>
                <w:rFonts w:ascii="Verdana" w:hAnsi="Verdana" w:cs="Times New Roman"/>
                <w:sz w:val="16"/>
                <w:szCs w:val="16"/>
                <w:lang w:val="en-US"/>
              </w:rPr>
              <w:t xml:space="preserve">Monitoring compliance with the provisions of this Official Mexican Standard is </w:t>
            </w:r>
            <w:r w:rsidR="008040C3">
              <w:rPr>
                <w:rFonts w:ascii="Verdana" w:hAnsi="Verdana" w:cs="Times New Roman"/>
                <w:sz w:val="16"/>
                <w:szCs w:val="16"/>
                <w:lang w:val="en-US"/>
              </w:rPr>
              <w:t>the responsibility</w:t>
            </w:r>
            <w:r w:rsidRPr="00D85919">
              <w:rPr>
                <w:rFonts w:ascii="Verdana" w:hAnsi="Verdana" w:cs="Times New Roman"/>
                <w:sz w:val="16"/>
                <w:szCs w:val="16"/>
                <w:lang w:val="en-US"/>
              </w:rPr>
              <w:t xml:space="preserve"> of ARTF, in accordance with their respective powers and under the provisions of the Regulatory Law of the Rail Service and the Regulation of the Rail Service in force.</w:t>
            </w:r>
          </w:p>
        </w:tc>
      </w:tr>
      <w:tr w:rsidR="00E861BD" w:rsidRPr="00E861BD" w14:paraId="2338301A" w14:textId="304B6844" w:rsidTr="00C65AAF">
        <w:tc>
          <w:tcPr>
            <w:tcW w:w="4695" w:type="dxa"/>
          </w:tcPr>
          <w:p w14:paraId="5889380D" w14:textId="77777777" w:rsidR="00E861BD" w:rsidRPr="00097DFE" w:rsidRDefault="00E861BD" w:rsidP="00E861BD">
            <w:pPr>
              <w:pStyle w:val="Texto"/>
              <w:spacing w:after="100" w:line="244" w:lineRule="exact"/>
              <w:ind w:firstLine="0"/>
              <w:rPr>
                <w:rFonts w:ascii="Verdana" w:hAnsi="Verdana"/>
                <w:sz w:val="16"/>
                <w:szCs w:val="16"/>
              </w:rPr>
            </w:pPr>
            <w:r w:rsidRPr="00097DFE">
              <w:rPr>
                <w:rFonts w:ascii="Verdana" w:hAnsi="Verdana"/>
                <w:sz w:val="16"/>
                <w:szCs w:val="16"/>
              </w:rPr>
              <w:t>La ARTF verificará que el equipo tractivo cumpla con las condiciones físico-mecánicas para garantizar la operación y mantenimiento del equipo tractivo en condiciones de eficiencia y seguridad. Par tal efecto, los concesionarios están obligados a permitir el acceso a los verificadores de la ARTF a sus instalaciones; a transportarlos en sus equipos para que realicen la verificación en términos de la presente Norma, y les otorgarán todas las facilidades para estos fines.</w:t>
            </w:r>
          </w:p>
        </w:tc>
        <w:tc>
          <w:tcPr>
            <w:tcW w:w="4637" w:type="dxa"/>
          </w:tcPr>
          <w:p w14:paraId="57EBBE4F" w14:textId="5775A374" w:rsidR="00E861BD" w:rsidRPr="00097DFE" w:rsidRDefault="00E861BD" w:rsidP="00E861BD">
            <w:pPr>
              <w:pStyle w:val="Texto"/>
              <w:spacing w:after="100" w:line="244" w:lineRule="exact"/>
              <w:ind w:firstLine="0"/>
              <w:rPr>
                <w:rFonts w:ascii="Verdana" w:hAnsi="Verdana"/>
                <w:sz w:val="16"/>
                <w:szCs w:val="16"/>
                <w:lang w:val="en-US"/>
              </w:rPr>
            </w:pPr>
            <w:r w:rsidRPr="00D85919">
              <w:rPr>
                <w:rFonts w:ascii="Verdana" w:hAnsi="Verdana" w:cs="Times New Roman"/>
                <w:sz w:val="16"/>
                <w:szCs w:val="16"/>
                <w:lang w:val="en-US"/>
              </w:rPr>
              <w:t>The ARTF will verify that the tractive equipment complies with the physical-mechanical conditions to guarantee the operation and maintenance of the tractive equipment in conditions of efficiency and safety. For this purpose, concessionaires are obliged to allow access to ARTF verifiers to their facilities; to transport them in their equipment so that they carry out the verification in terms of this Standard, and will grant them all the facilities for these purposes.</w:t>
            </w:r>
          </w:p>
        </w:tc>
      </w:tr>
      <w:tr w:rsidR="00E861BD" w:rsidRPr="00E861BD" w14:paraId="5DB34519" w14:textId="09F0D317" w:rsidTr="00C65AAF">
        <w:tc>
          <w:tcPr>
            <w:tcW w:w="4695" w:type="dxa"/>
          </w:tcPr>
          <w:p w14:paraId="3D9A2612" w14:textId="77777777" w:rsidR="00E861BD" w:rsidRPr="00097DFE" w:rsidRDefault="00E861BD" w:rsidP="00E861BD">
            <w:pPr>
              <w:pStyle w:val="Texto"/>
              <w:spacing w:after="100" w:line="244" w:lineRule="exact"/>
              <w:ind w:firstLine="0"/>
              <w:rPr>
                <w:rFonts w:ascii="Verdana" w:hAnsi="Verdana"/>
                <w:sz w:val="16"/>
                <w:szCs w:val="16"/>
              </w:rPr>
            </w:pPr>
            <w:r w:rsidRPr="00097DFE">
              <w:rPr>
                <w:rFonts w:ascii="Verdana" w:hAnsi="Verdana"/>
                <w:sz w:val="16"/>
                <w:szCs w:val="16"/>
              </w:rPr>
              <w:t>Asimismo, las sanciones que correspondan serán aplicadas por la Secretaría de Comunicaciones y Transportes conforme lo estipulado en el artículo 59 de la Ley Reglamentaria de Servicio Ferroviario, sin perjuicio de las que impongan otras autoridades en el ejercicio de sus atribuciones o de la responsabilidad penal que resulte.</w:t>
            </w:r>
          </w:p>
        </w:tc>
        <w:tc>
          <w:tcPr>
            <w:tcW w:w="4637" w:type="dxa"/>
          </w:tcPr>
          <w:p w14:paraId="76DECC87" w14:textId="76078F78" w:rsidR="00E861BD" w:rsidRPr="00097DFE" w:rsidRDefault="00E861BD" w:rsidP="00E861BD">
            <w:pPr>
              <w:pStyle w:val="Texto"/>
              <w:spacing w:after="100" w:line="244" w:lineRule="exact"/>
              <w:ind w:firstLine="0"/>
              <w:rPr>
                <w:rFonts w:ascii="Verdana" w:hAnsi="Verdana"/>
                <w:sz w:val="16"/>
                <w:szCs w:val="16"/>
                <w:lang w:val="en-US"/>
              </w:rPr>
            </w:pPr>
            <w:r w:rsidRPr="00D85919">
              <w:rPr>
                <w:rFonts w:ascii="Verdana" w:hAnsi="Verdana" w:cs="Times New Roman"/>
                <w:sz w:val="16"/>
                <w:szCs w:val="16"/>
                <w:lang w:val="en-US"/>
              </w:rPr>
              <w:t xml:space="preserve">Likewise, the corresponding sanctions will be applied by the </w:t>
            </w:r>
            <w:r>
              <w:rPr>
                <w:rFonts w:ascii="Verdana" w:hAnsi="Verdana" w:cs="Times New Roman"/>
                <w:sz w:val="16"/>
                <w:szCs w:val="16"/>
                <w:lang w:val="en-US"/>
              </w:rPr>
              <w:t>Secretary</w:t>
            </w:r>
            <w:r w:rsidRPr="00D85919">
              <w:rPr>
                <w:rFonts w:ascii="Verdana" w:hAnsi="Verdana" w:cs="Times New Roman"/>
                <w:sz w:val="16"/>
                <w:szCs w:val="16"/>
                <w:lang w:val="en-US"/>
              </w:rPr>
              <w:t xml:space="preserve"> of Communications and Transportation in accordance with the provisions of article 59 of the Regulatory Law of Rail Service, without prejudice to those imposed by other authorities in the exercise of their powers or the criminal responsibility that result.</w:t>
            </w:r>
          </w:p>
        </w:tc>
      </w:tr>
      <w:tr w:rsidR="00E861BD" w:rsidRPr="00097DFE" w14:paraId="4EA1A716" w14:textId="5C595991" w:rsidTr="00C65AAF">
        <w:tc>
          <w:tcPr>
            <w:tcW w:w="4695" w:type="dxa"/>
          </w:tcPr>
          <w:p w14:paraId="416EB1A4" w14:textId="77777777" w:rsidR="00E861BD" w:rsidRPr="00097DFE" w:rsidRDefault="00E861BD" w:rsidP="00E861BD">
            <w:pPr>
              <w:pStyle w:val="Texto"/>
              <w:spacing w:after="100" w:line="244" w:lineRule="exact"/>
              <w:ind w:firstLine="0"/>
              <w:rPr>
                <w:rFonts w:ascii="Verdana" w:hAnsi="Verdana"/>
                <w:b/>
                <w:sz w:val="16"/>
                <w:szCs w:val="16"/>
              </w:rPr>
            </w:pPr>
            <w:r w:rsidRPr="00097DFE">
              <w:rPr>
                <w:rFonts w:ascii="Verdana" w:hAnsi="Verdana"/>
                <w:b/>
                <w:sz w:val="16"/>
                <w:szCs w:val="16"/>
              </w:rPr>
              <w:t>6. Concordancia con normas internacionales</w:t>
            </w:r>
          </w:p>
        </w:tc>
        <w:tc>
          <w:tcPr>
            <w:tcW w:w="4637" w:type="dxa"/>
          </w:tcPr>
          <w:p w14:paraId="6ACDF9B2" w14:textId="167DF802" w:rsidR="00E861BD" w:rsidRPr="00C65AAF" w:rsidRDefault="00E861BD" w:rsidP="00E861BD">
            <w:pPr>
              <w:pStyle w:val="Texto"/>
              <w:spacing w:after="100" w:line="244" w:lineRule="exact"/>
              <w:ind w:firstLine="0"/>
              <w:rPr>
                <w:rFonts w:ascii="Verdana" w:hAnsi="Verdana"/>
                <w:b/>
                <w:sz w:val="16"/>
                <w:szCs w:val="16"/>
                <w:lang w:val="en-US"/>
              </w:rPr>
            </w:pPr>
            <w:r w:rsidRPr="00C65AAF">
              <w:rPr>
                <w:rFonts w:ascii="Verdana" w:hAnsi="Verdana" w:cs="Times New Roman"/>
                <w:b/>
                <w:bCs/>
                <w:sz w:val="16"/>
                <w:szCs w:val="16"/>
                <w:lang w:val="en-US"/>
              </w:rPr>
              <w:t>6. Concordance with international standards</w:t>
            </w:r>
          </w:p>
        </w:tc>
      </w:tr>
      <w:tr w:rsidR="00E861BD" w:rsidRPr="00E861BD" w14:paraId="034F3219" w14:textId="7AF122B0" w:rsidTr="00C65AAF">
        <w:tc>
          <w:tcPr>
            <w:tcW w:w="4695" w:type="dxa"/>
          </w:tcPr>
          <w:p w14:paraId="2A93CDE9" w14:textId="77777777" w:rsidR="00E861BD" w:rsidRPr="00097DFE" w:rsidRDefault="00E861BD" w:rsidP="00E861BD">
            <w:pPr>
              <w:pStyle w:val="Texto"/>
              <w:spacing w:after="100" w:line="244" w:lineRule="exact"/>
              <w:ind w:firstLine="0"/>
              <w:rPr>
                <w:rFonts w:ascii="Verdana" w:hAnsi="Verdana"/>
                <w:sz w:val="16"/>
                <w:szCs w:val="16"/>
              </w:rPr>
            </w:pPr>
            <w:r w:rsidRPr="00097DFE">
              <w:rPr>
                <w:rFonts w:ascii="Verdana" w:hAnsi="Verdana"/>
                <w:sz w:val="16"/>
                <w:szCs w:val="16"/>
              </w:rPr>
              <w:t>Esta Norma Oficial Mexicana no es equivalente (NEQ) con alguna Norma Internacional, por no existir esta última al momento de su elaboración.</w:t>
            </w:r>
          </w:p>
        </w:tc>
        <w:tc>
          <w:tcPr>
            <w:tcW w:w="4637" w:type="dxa"/>
          </w:tcPr>
          <w:p w14:paraId="0FCCB20D" w14:textId="0A0BEF5F" w:rsidR="00E861BD" w:rsidRPr="00C65AAF" w:rsidRDefault="00E861BD" w:rsidP="00E861BD">
            <w:pPr>
              <w:pStyle w:val="Texto"/>
              <w:spacing w:after="100" w:line="244" w:lineRule="exact"/>
              <w:ind w:firstLine="0"/>
              <w:rPr>
                <w:rFonts w:ascii="Verdana" w:hAnsi="Verdana"/>
                <w:sz w:val="16"/>
                <w:szCs w:val="16"/>
                <w:lang w:val="en-US"/>
              </w:rPr>
            </w:pPr>
            <w:r w:rsidRPr="00C65AAF">
              <w:rPr>
                <w:rFonts w:ascii="Verdana" w:hAnsi="Verdana" w:cs="Times New Roman"/>
                <w:sz w:val="16"/>
                <w:szCs w:val="16"/>
                <w:lang w:val="en-US"/>
              </w:rPr>
              <w:t xml:space="preserve">This Official Mexican Standard is not equivalent (NEQ) with any International Standard, since the latter does not exist at the time of its </w:t>
            </w:r>
            <w:r w:rsidR="00C65AAF" w:rsidRPr="00C65AAF">
              <w:rPr>
                <w:rFonts w:ascii="Verdana" w:hAnsi="Verdana" w:cs="Times New Roman"/>
                <w:sz w:val="16"/>
                <w:szCs w:val="16"/>
                <w:lang w:val="en-US"/>
              </w:rPr>
              <w:t>preparation</w:t>
            </w:r>
            <w:r w:rsidRPr="00C65AAF">
              <w:rPr>
                <w:rFonts w:ascii="Verdana" w:hAnsi="Verdana" w:cs="Times New Roman"/>
                <w:sz w:val="16"/>
                <w:szCs w:val="16"/>
                <w:lang w:val="en-US"/>
              </w:rPr>
              <w:t>.</w:t>
            </w:r>
          </w:p>
        </w:tc>
      </w:tr>
      <w:tr w:rsidR="00E861BD" w:rsidRPr="00097DFE" w14:paraId="41257FDB" w14:textId="3AD756CB" w:rsidTr="00C65AAF">
        <w:tc>
          <w:tcPr>
            <w:tcW w:w="4695" w:type="dxa"/>
          </w:tcPr>
          <w:p w14:paraId="1041A361" w14:textId="77777777" w:rsidR="00E861BD" w:rsidRPr="00097DFE" w:rsidRDefault="00E861BD" w:rsidP="00E861BD">
            <w:pPr>
              <w:pStyle w:val="Prrafodelista"/>
              <w:spacing w:after="100" w:line="244" w:lineRule="exact"/>
              <w:ind w:left="0"/>
              <w:jc w:val="both"/>
              <w:rPr>
                <w:rFonts w:ascii="Verdana" w:hAnsi="Verdana" w:cs="Arial"/>
                <w:b/>
                <w:sz w:val="16"/>
                <w:szCs w:val="16"/>
                <w:lang w:val="en-US"/>
              </w:rPr>
            </w:pPr>
            <w:r w:rsidRPr="00097DFE">
              <w:rPr>
                <w:rFonts w:ascii="Verdana" w:hAnsi="Verdana" w:cs="Arial"/>
                <w:b/>
                <w:sz w:val="16"/>
                <w:szCs w:val="16"/>
                <w:lang w:val="en-US"/>
              </w:rPr>
              <w:t xml:space="preserve">7. </w:t>
            </w:r>
            <w:proofErr w:type="spellStart"/>
            <w:r w:rsidRPr="00097DFE">
              <w:rPr>
                <w:rFonts w:ascii="Verdana" w:hAnsi="Verdana" w:cs="Arial"/>
                <w:b/>
                <w:sz w:val="16"/>
                <w:szCs w:val="16"/>
                <w:lang w:val="en-US"/>
              </w:rPr>
              <w:t>Bibliografía</w:t>
            </w:r>
            <w:proofErr w:type="spellEnd"/>
          </w:p>
        </w:tc>
        <w:tc>
          <w:tcPr>
            <w:tcW w:w="4637" w:type="dxa"/>
          </w:tcPr>
          <w:p w14:paraId="72297AD1" w14:textId="11D82602" w:rsidR="00E861BD" w:rsidRPr="00C65AAF" w:rsidRDefault="00E861BD" w:rsidP="00E861BD">
            <w:pPr>
              <w:pStyle w:val="Prrafodelista"/>
              <w:spacing w:after="100" w:line="244" w:lineRule="exact"/>
              <w:ind w:left="0"/>
              <w:jc w:val="both"/>
              <w:rPr>
                <w:rFonts w:ascii="Verdana" w:hAnsi="Verdana" w:cs="Arial"/>
                <w:b/>
                <w:sz w:val="16"/>
                <w:szCs w:val="16"/>
                <w:lang w:val="en-US"/>
              </w:rPr>
            </w:pPr>
            <w:r w:rsidRPr="00C65AAF">
              <w:rPr>
                <w:rFonts w:ascii="Verdana" w:hAnsi="Verdana" w:cs="Times New Roman"/>
                <w:b/>
                <w:bCs/>
                <w:sz w:val="16"/>
                <w:szCs w:val="16"/>
                <w:lang w:val="en-US"/>
              </w:rPr>
              <w:t>7. Bibliography</w:t>
            </w:r>
          </w:p>
        </w:tc>
      </w:tr>
      <w:tr w:rsidR="00E861BD" w:rsidRPr="00097DFE" w14:paraId="5734FD24" w14:textId="3C59924C" w:rsidTr="00C65AAF">
        <w:tc>
          <w:tcPr>
            <w:tcW w:w="4695" w:type="dxa"/>
          </w:tcPr>
          <w:p w14:paraId="56A6C734" w14:textId="77777777" w:rsidR="00E861BD" w:rsidRPr="00097DFE" w:rsidRDefault="00E861BD" w:rsidP="00E861BD">
            <w:pPr>
              <w:pStyle w:val="ROMANOS"/>
              <w:spacing w:after="100" w:line="244" w:lineRule="exact"/>
              <w:ind w:left="0" w:firstLine="0"/>
              <w:rPr>
                <w:rFonts w:ascii="Verdana" w:hAnsi="Verdana"/>
                <w:sz w:val="16"/>
                <w:szCs w:val="16"/>
                <w:lang w:val="en-US"/>
              </w:rPr>
            </w:pPr>
            <w:r w:rsidRPr="00097DFE">
              <w:rPr>
                <w:rFonts w:ascii="Verdana" w:hAnsi="Verdana"/>
                <w:sz w:val="16"/>
                <w:szCs w:val="16"/>
                <w:lang w:val="en-US"/>
              </w:rPr>
              <w:sym w:font="Wingdings 2" w:char="F097"/>
            </w:r>
            <w:r w:rsidRPr="00097DFE">
              <w:rPr>
                <w:rFonts w:ascii="Verdana" w:hAnsi="Verdana"/>
                <w:sz w:val="16"/>
                <w:szCs w:val="16"/>
                <w:lang w:val="en-US"/>
              </w:rPr>
              <w:tab/>
              <w:t>Code of Federal Regulations, Title 49. parts 229 y 231.</w:t>
            </w:r>
          </w:p>
        </w:tc>
        <w:tc>
          <w:tcPr>
            <w:tcW w:w="4637" w:type="dxa"/>
          </w:tcPr>
          <w:p w14:paraId="534E3684" w14:textId="2C36DA7E" w:rsidR="00E861BD" w:rsidRPr="00097DFE" w:rsidRDefault="00E861BD" w:rsidP="00E861BD">
            <w:pPr>
              <w:pStyle w:val="ROMANOS"/>
              <w:spacing w:after="100" w:line="24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Code of Federal Regulations, Title 49. parts 229 and 231.              </w:t>
            </w:r>
          </w:p>
        </w:tc>
      </w:tr>
      <w:tr w:rsidR="00E861BD" w:rsidRPr="00097DFE" w14:paraId="0222E021" w14:textId="7A8E35AC" w:rsidTr="00C65AAF">
        <w:tc>
          <w:tcPr>
            <w:tcW w:w="4695" w:type="dxa"/>
          </w:tcPr>
          <w:p w14:paraId="26E03375" w14:textId="77777777" w:rsidR="00E861BD" w:rsidRPr="00097DFE" w:rsidRDefault="00E861BD" w:rsidP="00E861BD">
            <w:pPr>
              <w:pStyle w:val="ROMANOS"/>
              <w:spacing w:after="100" w:line="244" w:lineRule="exact"/>
              <w:ind w:left="0" w:firstLine="0"/>
              <w:rPr>
                <w:rFonts w:ascii="Verdana" w:hAnsi="Verdana"/>
                <w:sz w:val="16"/>
                <w:szCs w:val="16"/>
                <w:lang w:val="en-US"/>
              </w:rPr>
            </w:pPr>
            <w:r w:rsidRPr="00097DFE">
              <w:rPr>
                <w:rFonts w:ascii="Verdana" w:hAnsi="Verdana"/>
                <w:sz w:val="16"/>
                <w:szCs w:val="16"/>
                <w:lang w:val="en-US"/>
              </w:rPr>
              <w:sym w:font="Wingdings 2" w:char="F097"/>
            </w:r>
            <w:r w:rsidRPr="00097DFE">
              <w:rPr>
                <w:rFonts w:ascii="Verdana" w:hAnsi="Verdana"/>
                <w:sz w:val="16"/>
                <w:szCs w:val="16"/>
                <w:lang w:val="en-US"/>
              </w:rPr>
              <w:tab/>
              <w:t>Department of Transportation. Federal Railroad Administration of The United States of America.</w:t>
            </w:r>
          </w:p>
        </w:tc>
        <w:tc>
          <w:tcPr>
            <w:tcW w:w="4637" w:type="dxa"/>
          </w:tcPr>
          <w:p w14:paraId="3CAE11E1" w14:textId="4F68DD5A" w:rsidR="00E861BD" w:rsidRPr="00097DFE" w:rsidRDefault="00E861BD" w:rsidP="00E861BD">
            <w:pPr>
              <w:pStyle w:val="ROMANOS"/>
              <w:spacing w:after="100" w:line="24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Department of Transportation. Federal Railroad Administration of The United States of America.              </w:t>
            </w:r>
          </w:p>
        </w:tc>
      </w:tr>
      <w:tr w:rsidR="00E861BD" w:rsidRPr="00E861BD" w14:paraId="1E56DA6C" w14:textId="7CF0AB18" w:rsidTr="00C65AAF">
        <w:tc>
          <w:tcPr>
            <w:tcW w:w="4695" w:type="dxa"/>
          </w:tcPr>
          <w:p w14:paraId="0EFD168D" w14:textId="77777777" w:rsidR="00E861BD" w:rsidRPr="00097DFE" w:rsidRDefault="00E861BD" w:rsidP="00E861BD">
            <w:pPr>
              <w:pStyle w:val="ROMANOS"/>
              <w:spacing w:after="100" w:line="244" w:lineRule="exact"/>
              <w:ind w:left="0" w:firstLine="0"/>
              <w:rPr>
                <w:rFonts w:ascii="Verdana" w:hAnsi="Verdana"/>
                <w:b/>
                <w:sz w:val="16"/>
                <w:szCs w:val="16"/>
              </w:rPr>
            </w:pPr>
            <w:r w:rsidRPr="00097DFE">
              <w:rPr>
                <w:rFonts w:ascii="Verdana" w:hAnsi="Verdana"/>
                <w:sz w:val="16"/>
                <w:szCs w:val="16"/>
                <w:lang w:val="en-US"/>
              </w:rPr>
              <w:sym w:font="Wingdings 2" w:char="F097"/>
            </w:r>
            <w:r w:rsidRPr="00097DFE">
              <w:rPr>
                <w:rFonts w:ascii="Verdana" w:hAnsi="Verdana"/>
                <w:sz w:val="16"/>
                <w:szCs w:val="16"/>
              </w:rPr>
              <w:tab/>
              <w:t>Ley Federal sobre Metrología y Normalización publicada en el Diario Oficial de la Federación el 1 de julio de 1992 y sus reformas subsecuentes.</w:t>
            </w:r>
          </w:p>
        </w:tc>
        <w:tc>
          <w:tcPr>
            <w:tcW w:w="4637" w:type="dxa"/>
          </w:tcPr>
          <w:p w14:paraId="37E0A710" w14:textId="02F89C68" w:rsidR="00E861BD" w:rsidRPr="00097DFE" w:rsidRDefault="00E861BD" w:rsidP="00E861BD">
            <w:pPr>
              <w:pStyle w:val="ROMANOS"/>
              <w:spacing w:after="100" w:line="24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Federal </w:t>
            </w:r>
            <w:r w:rsidR="00C65AAF" w:rsidRPr="00D85919">
              <w:rPr>
                <w:rFonts w:ascii="Verdana" w:hAnsi="Verdana" w:cs="Times New Roman"/>
                <w:sz w:val="16"/>
                <w:szCs w:val="16"/>
                <w:lang w:val="en-US"/>
              </w:rPr>
              <w:t>Law</w:t>
            </w:r>
            <w:r w:rsidR="00C65AAF" w:rsidRPr="00D85919">
              <w:rPr>
                <w:rFonts w:ascii="Verdana" w:hAnsi="Verdana" w:cs="Times New Roman"/>
                <w:sz w:val="16"/>
                <w:szCs w:val="16"/>
                <w:lang w:val="en-US"/>
              </w:rPr>
              <w:t xml:space="preserve"> </w:t>
            </w:r>
            <w:r w:rsidR="00C65AAF">
              <w:rPr>
                <w:rFonts w:ascii="Verdana" w:hAnsi="Verdana" w:cs="Times New Roman"/>
                <w:sz w:val="16"/>
                <w:szCs w:val="16"/>
                <w:lang w:val="en-US"/>
              </w:rPr>
              <w:t xml:space="preserve">on </w:t>
            </w:r>
            <w:r w:rsidRPr="00D85919">
              <w:rPr>
                <w:rFonts w:ascii="Verdana" w:hAnsi="Verdana" w:cs="Times New Roman"/>
                <w:sz w:val="16"/>
                <w:szCs w:val="16"/>
                <w:lang w:val="en-US"/>
              </w:rPr>
              <w:t xml:space="preserve">Metrology and Standardization published in the Official </w:t>
            </w:r>
            <w:r w:rsidR="00C65AAF">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on July 1, 1992 and its subsequent amendments.              </w:t>
            </w:r>
          </w:p>
        </w:tc>
      </w:tr>
      <w:tr w:rsidR="00E861BD" w:rsidRPr="00E861BD" w14:paraId="55E23573" w14:textId="4075E7A8" w:rsidTr="00C65AAF">
        <w:tc>
          <w:tcPr>
            <w:tcW w:w="4695" w:type="dxa"/>
          </w:tcPr>
          <w:p w14:paraId="05061863" w14:textId="77777777" w:rsidR="00E861BD" w:rsidRPr="00097DFE" w:rsidRDefault="00E861BD" w:rsidP="00E861BD">
            <w:pPr>
              <w:pStyle w:val="ROMANOS"/>
              <w:spacing w:after="100" w:line="244" w:lineRule="exact"/>
              <w:ind w:left="0" w:firstLine="0"/>
              <w:rPr>
                <w:rFonts w:ascii="Verdana" w:hAnsi="Verdana"/>
                <w:sz w:val="16"/>
                <w:szCs w:val="16"/>
              </w:rPr>
            </w:pPr>
            <w:r w:rsidRPr="00097DFE">
              <w:rPr>
                <w:rFonts w:ascii="Verdana" w:hAnsi="Verdana"/>
                <w:sz w:val="16"/>
                <w:szCs w:val="16"/>
                <w:lang w:val="en-US"/>
              </w:rPr>
              <w:lastRenderedPageBreak/>
              <w:sym w:font="Wingdings 2" w:char="F097"/>
            </w:r>
            <w:r w:rsidRPr="00097DFE">
              <w:rPr>
                <w:rFonts w:ascii="Verdana" w:hAnsi="Verdana"/>
                <w:sz w:val="16"/>
                <w:szCs w:val="16"/>
              </w:rPr>
              <w:tab/>
              <w:t>Ley Reglamentaria del Servicio Ferroviario publicada en el Diario Oficial de la Federación el 12 de mayo de 1995 y sus reformas subsecuentes.</w:t>
            </w:r>
          </w:p>
        </w:tc>
        <w:tc>
          <w:tcPr>
            <w:tcW w:w="4637" w:type="dxa"/>
          </w:tcPr>
          <w:p w14:paraId="0644DF84" w14:textId="0055BE82" w:rsidR="00E861BD" w:rsidRPr="00097DFE" w:rsidRDefault="00E861BD" w:rsidP="00E861BD">
            <w:pPr>
              <w:pStyle w:val="ROMANOS"/>
              <w:spacing w:after="100" w:line="24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Regulatory Law of the Rail Service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on May 12, 1995 and its subsequent reforms.              </w:t>
            </w:r>
          </w:p>
        </w:tc>
      </w:tr>
      <w:tr w:rsidR="00E861BD" w:rsidRPr="00E861BD" w14:paraId="6B172D17" w14:textId="1B3F895F" w:rsidTr="00C65AAF">
        <w:tc>
          <w:tcPr>
            <w:tcW w:w="4695" w:type="dxa"/>
          </w:tcPr>
          <w:p w14:paraId="6229726A" w14:textId="77777777" w:rsidR="00E861BD" w:rsidRPr="00097DFE" w:rsidRDefault="00E861BD" w:rsidP="00E861BD">
            <w:pPr>
              <w:pStyle w:val="ROMANOS"/>
              <w:spacing w:after="100" w:line="244" w:lineRule="exact"/>
              <w:ind w:left="0" w:firstLine="0"/>
              <w:rPr>
                <w:rFonts w:ascii="Verdana" w:hAnsi="Verdana"/>
                <w:b/>
                <w:sz w:val="16"/>
                <w:szCs w:val="16"/>
              </w:rPr>
            </w:pPr>
            <w:r w:rsidRPr="00097DFE">
              <w:rPr>
                <w:rFonts w:ascii="Verdana" w:hAnsi="Verdana"/>
                <w:sz w:val="16"/>
                <w:szCs w:val="16"/>
                <w:lang w:val="en-US"/>
              </w:rPr>
              <w:sym w:font="Wingdings 2" w:char="F097"/>
            </w:r>
            <w:r w:rsidRPr="00097DFE">
              <w:rPr>
                <w:rFonts w:ascii="Verdana" w:hAnsi="Verdana"/>
                <w:sz w:val="16"/>
                <w:szCs w:val="16"/>
              </w:rPr>
              <w:tab/>
              <w:t>NMX-Z-013-SCFI-2015, "Guía para la Estructuración y Redacción de Normas". Declaratoria de vigencia publicada en el Diario Oficial de la Federación (DOF), 18 de noviembre de 2015, así como su Aclaración correspondiente publicada el 16 de junio de 2016 en el DOF.</w:t>
            </w:r>
          </w:p>
        </w:tc>
        <w:tc>
          <w:tcPr>
            <w:tcW w:w="4637" w:type="dxa"/>
          </w:tcPr>
          <w:p w14:paraId="6F85C0C0" w14:textId="0E75B861" w:rsidR="00E861BD" w:rsidRPr="00097DFE" w:rsidRDefault="00E861BD" w:rsidP="00E861BD">
            <w:pPr>
              <w:pStyle w:val="ROMANOS"/>
              <w:spacing w:after="100" w:line="24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NMX-Z-013-SCFI-2015, "Guide for the Structuring and Drafting of Standards". Declaration of validity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(DOF), November 18, 2015, as well as its corresponding Clarification published on June 16, 2016 in the DOF.              </w:t>
            </w:r>
          </w:p>
        </w:tc>
      </w:tr>
      <w:tr w:rsidR="00E861BD" w:rsidRPr="00E861BD" w14:paraId="207997EA" w14:textId="79406B46" w:rsidTr="00C65AAF">
        <w:tc>
          <w:tcPr>
            <w:tcW w:w="4695" w:type="dxa"/>
          </w:tcPr>
          <w:p w14:paraId="7329AA5D" w14:textId="77777777" w:rsidR="00E861BD" w:rsidRPr="00097DFE" w:rsidRDefault="00E861BD" w:rsidP="00E861BD">
            <w:pPr>
              <w:pStyle w:val="ROMANOS"/>
              <w:spacing w:after="100" w:line="244" w:lineRule="exact"/>
              <w:ind w:left="0" w:firstLine="0"/>
              <w:rPr>
                <w:rFonts w:ascii="Verdana" w:hAnsi="Verdana"/>
                <w:b/>
                <w:sz w:val="16"/>
                <w:szCs w:val="16"/>
              </w:rPr>
            </w:pPr>
            <w:r w:rsidRPr="00097DFE">
              <w:rPr>
                <w:rFonts w:ascii="Verdana" w:hAnsi="Verdana"/>
                <w:sz w:val="16"/>
                <w:szCs w:val="16"/>
                <w:lang w:val="en-US"/>
              </w:rPr>
              <w:sym w:font="Wingdings 2" w:char="F097"/>
            </w:r>
            <w:r w:rsidRPr="00097DFE">
              <w:rPr>
                <w:rFonts w:ascii="Verdana" w:hAnsi="Verdana"/>
                <w:sz w:val="16"/>
                <w:szCs w:val="16"/>
              </w:rPr>
              <w:tab/>
              <w:t>NMX-Z-021/1-SCFI-2015, “Adopción de normas internacionales”. Declaratoria de vigencia publicada el 11 de enero de 2016 en el Diario Oficial de la Federación.</w:t>
            </w:r>
          </w:p>
        </w:tc>
        <w:tc>
          <w:tcPr>
            <w:tcW w:w="4637" w:type="dxa"/>
          </w:tcPr>
          <w:p w14:paraId="3760616E" w14:textId="0ACA3BB1" w:rsidR="00E861BD" w:rsidRPr="00097DFE" w:rsidRDefault="00E861BD" w:rsidP="00E861BD">
            <w:pPr>
              <w:pStyle w:val="ROMANOS"/>
              <w:spacing w:after="100" w:line="24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NMX-Z-021/1-SCFI-2015, “Adoption of international standards”. Declaration of validity published on January 11, 2016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w:t>
            </w:r>
          </w:p>
        </w:tc>
      </w:tr>
      <w:tr w:rsidR="00E861BD" w:rsidRPr="00E861BD" w14:paraId="02D70371" w14:textId="07867C53" w:rsidTr="00C65AAF">
        <w:tc>
          <w:tcPr>
            <w:tcW w:w="4695" w:type="dxa"/>
          </w:tcPr>
          <w:p w14:paraId="73C5B5A9" w14:textId="77777777" w:rsidR="00E861BD" w:rsidRPr="00097DFE" w:rsidRDefault="00E861BD" w:rsidP="00E861BD">
            <w:pPr>
              <w:pStyle w:val="ROMANOS"/>
              <w:spacing w:after="100" w:line="24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Reglamento de la Ley Federal sobre Metrología y Normalización publicado en el Diario Oficial de  la Federación el 14 de enero de 1999 y sus reformas subsecuentes.</w:t>
            </w:r>
          </w:p>
        </w:tc>
        <w:tc>
          <w:tcPr>
            <w:tcW w:w="4637" w:type="dxa"/>
          </w:tcPr>
          <w:p w14:paraId="4D5C3AF1" w14:textId="14044551" w:rsidR="00E861BD" w:rsidRPr="00097DFE" w:rsidRDefault="00E861BD" w:rsidP="00E861BD">
            <w:pPr>
              <w:pStyle w:val="ROMANOS"/>
              <w:spacing w:after="100" w:line="24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Regulation of the Federal Law on Metrology and Standardization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on January 14, 1999 and its subsequent reforms.              </w:t>
            </w:r>
          </w:p>
        </w:tc>
      </w:tr>
      <w:tr w:rsidR="00E861BD" w:rsidRPr="00E861BD" w14:paraId="1118B4CA" w14:textId="664E11A1" w:rsidTr="00C65AAF">
        <w:tc>
          <w:tcPr>
            <w:tcW w:w="4695" w:type="dxa"/>
          </w:tcPr>
          <w:p w14:paraId="0DABC106" w14:textId="77777777" w:rsidR="00E861BD" w:rsidRPr="00097DFE" w:rsidRDefault="00E861BD" w:rsidP="00E861BD">
            <w:pPr>
              <w:pStyle w:val="ROMANOS"/>
              <w:spacing w:after="100" w:line="244" w:lineRule="exact"/>
              <w:ind w:left="0" w:firstLine="0"/>
              <w:rPr>
                <w:rFonts w:ascii="Verdana" w:hAnsi="Verdana"/>
                <w:sz w:val="16"/>
                <w:szCs w:val="16"/>
              </w:rPr>
            </w:pPr>
            <w:r w:rsidRPr="00097DFE">
              <w:rPr>
                <w:rFonts w:ascii="Verdana" w:hAnsi="Verdana"/>
                <w:sz w:val="16"/>
                <w:szCs w:val="16"/>
                <w:lang w:val="en-US"/>
              </w:rPr>
              <w:sym w:font="Wingdings 2" w:char="F097"/>
            </w:r>
            <w:r w:rsidRPr="00097DFE">
              <w:rPr>
                <w:rFonts w:ascii="Verdana" w:hAnsi="Verdana"/>
                <w:sz w:val="16"/>
                <w:szCs w:val="16"/>
              </w:rPr>
              <w:tab/>
              <w:t>Reglamento del Servicio Ferroviario publicado en el Diario Oficial de la Federación 25 de enero de 2000 y sus reformas subsecuentes.</w:t>
            </w:r>
          </w:p>
        </w:tc>
        <w:tc>
          <w:tcPr>
            <w:tcW w:w="4637" w:type="dxa"/>
          </w:tcPr>
          <w:p w14:paraId="5C0744C6" w14:textId="7C8397BE" w:rsidR="00E861BD" w:rsidRPr="00097DFE" w:rsidRDefault="00E861BD" w:rsidP="00E861BD">
            <w:pPr>
              <w:pStyle w:val="ROMANOS"/>
              <w:spacing w:after="100" w:line="244" w:lineRule="exact"/>
              <w:ind w:left="0" w:firstLine="0"/>
              <w:rPr>
                <w:rFonts w:ascii="Verdana" w:hAnsi="Verdana"/>
                <w:sz w:val="16"/>
                <w:szCs w:val="16"/>
                <w:lang w:val="en-US"/>
              </w:rPr>
            </w:pPr>
            <w:r w:rsidRPr="00D85919">
              <w:rPr>
                <w:rFonts w:ascii="Wingdings 2" w:hAnsi="Wingdings 2" w:cs="Times New Roman"/>
                <w:sz w:val="16"/>
                <w:szCs w:val="16"/>
              </w:rPr>
              <w:sym w:font="Wingdings 2" w:char="F097"/>
            </w:r>
            <w:r w:rsidRPr="00D85919">
              <w:rPr>
                <w:rFonts w:ascii="Wingdings 2" w:hAnsi="Wingdings 2" w:cs="Times New Roman"/>
                <w:sz w:val="16"/>
                <w:szCs w:val="16"/>
              </w:rPr>
              <w:t xml:space="preserve"> </w:t>
            </w:r>
            <w:r w:rsidRPr="00D85919">
              <w:rPr>
                <w:rFonts w:ascii="Verdana" w:hAnsi="Verdana" w:cs="Times New Roman"/>
                <w:sz w:val="16"/>
                <w:szCs w:val="16"/>
                <w:lang w:val="en-US"/>
              </w:rPr>
              <w:t xml:space="preserve">Regulation of the Rail Service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January 25, 2000 and its subsequent reforms.              </w:t>
            </w:r>
          </w:p>
        </w:tc>
      </w:tr>
      <w:tr w:rsidR="00E861BD" w:rsidRPr="00097DFE" w14:paraId="4F001FCF" w14:textId="1DE6405D" w:rsidTr="00C65AAF">
        <w:tc>
          <w:tcPr>
            <w:tcW w:w="4695" w:type="dxa"/>
          </w:tcPr>
          <w:p w14:paraId="7BDC56F0" w14:textId="77777777" w:rsidR="00E861BD" w:rsidRPr="00097DFE" w:rsidRDefault="00E861BD" w:rsidP="00E861BD">
            <w:pPr>
              <w:pStyle w:val="ANOTACION"/>
              <w:spacing w:before="0" w:after="100" w:line="244" w:lineRule="exact"/>
              <w:rPr>
                <w:rFonts w:ascii="Verdana" w:hAnsi="Verdana"/>
                <w:sz w:val="16"/>
                <w:szCs w:val="16"/>
              </w:rPr>
            </w:pPr>
            <w:r w:rsidRPr="00097DFE">
              <w:rPr>
                <w:rFonts w:ascii="Verdana" w:hAnsi="Verdana"/>
                <w:sz w:val="16"/>
                <w:szCs w:val="16"/>
              </w:rPr>
              <w:t>TRANSITORIOS</w:t>
            </w:r>
          </w:p>
        </w:tc>
        <w:tc>
          <w:tcPr>
            <w:tcW w:w="4637" w:type="dxa"/>
          </w:tcPr>
          <w:p w14:paraId="254000DC" w14:textId="57863C03" w:rsidR="00E861BD" w:rsidRPr="00097DFE" w:rsidRDefault="00E861BD" w:rsidP="00E861BD">
            <w:pPr>
              <w:pStyle w:val="ANOTACION"/>
              <w:spacing w:before="0" w:after="100" w:line="244" w:lineRule="exact"/>
              <w:rPr>
                <w:rFonts w:ascii="Verdana" w:hAnsi="Verdana"/>
                <w:sz w:val="16"/>
                <w:szCs w:val="16"/>
                <w:lang w:val="en-US"/>
              </w:rPr>
            </w:pPr>
            <w:r w:rsidRPr="00D85919">
              <w:rPr>
                <w:rFonts w:ascii="Verdana" w:hAnsi="Verdana"/>
                <w:bCs/>
                <w:sz w:val="16"/>
                <w:szCs w:val="16"/>
              </w:rPr>
              <w:t>TRANSIT</w:t>
            </w:r>
            <w:r w:rsidR="00C65AAF">
              <w:rPr>
                <w:rFonts w:ascii="Verdana" w:hAnsi="Verdana"/>
                <w:bCs/>
                <w:sz w:val="16"/>
                <w:szCs w:val="16"/>
              </w:rPr>
              <w:t>IONAL ARTICLES</w:t>
            </w:r>
          </w:p>
        </w:tc>
      </w:tr>
      <w:tr w:rsidR="00E861BD" w:rsidRPr="00E861BD" w14:paraId="3ED10BC0" w14:textId="236DBFEE" w:rsidTr="00C65AAF">
        <w:tc>
          <w:tcPr>
            <w:tcW w:w="4695" w:type="dxa"/>
          </w:tcPr>
          <w:p w14:paraId="52D13452" w14:textId="77777777" w:rsidR="00E861BD" w:rsidRPr="00097DFE" w:rsidRDefault="00E861BD" w:rsidP="00E861BD">
            <w:pPr>
              <w:pStyle w:val="Texto"/>
              <w:spacing w:after="100" w:line="244" w:lineRule="exact"/>
              <w:ind w:firstLine="0"/>
              <w:rPr>
                <w:rFonts w:ascii="Verdana" w:hAnsi="Verdana"/>
                <w:sz w:val="16"/>
                <w:szCs w:val="16"/>
                <w:lang w:val="es-ES_tradnl"/>
              </w:rPr>
            </w:pPr>
            <w:r w:rsidRPr="00097DFE">
              <w:rPr>
                <w:rFonts w:ascii="Verdana" w:hAnsi="Verdana"/>
                <w:b/>
                <w:sz w:val="16"/>
                <w:szCs w:val="16"/>
                <w:lang w:val="es-ES_tradnl"/>
              </w:rPr>
              <w:t xml:space="preserve">Primero: </w:t>
            </w:r>
            <w:r w:rsidRPr="00097DFE">
              <w:rPr>
                <w:rFonts w:ascii="Verdana" w:hAnsi="Verdana"/>
                <w:sz w:val="16"/>
                <w:szCs w:val="16"/>
              </w:rPr>
              <w:t>La presente Norma Oficial Mexicana</w:t>
            </w:r>
            <w:r w:rsidRPr="00097DFE">
              <w:rPr>
                <w:rFonts w:ascii="Verdana" w:hAnsi="Verdana"/>
                <w:sz w:val="16"/>
                <w:szCs w:val="16"/>
                <w:lang w:val="es-ES_tradnl"/>
              </w:rPr>
              <w:t xml:space="preserve"> una vez que sea publicada en el Diario Oficial de la Federación como norma definitiva entrará en vigor a los 60 días naturales contados a partir del día natural inmediato siguiente al día de su publicación.</w:t>
            </w:r>
          </w:p>
        </w:tc>
        <w:tc>
          <w:tcPr>
            <w:tcW w:w="4637" w:type="dxa"/>
          </w:tcPr>
          <w:p w14:paraId="4468D64B" w14:textId="44301A95" w:rsidR="00E861BD" w:rsidRPr="00097DFE" w:rsidRDefault="00E861BD" w:rsidP="00E861BD">
            <w:pPr>
              <w:pStyle w:val="Texto"/>
              <w:spacing w:after="100" w:line="244" w:lineRule="exact"/>
              <w:ind w:firstLine="0"/>
              <w:rPr>
                <w:rFonts w:ascii="Verdana" w:hAnsi="Verdana"/>
                <w:b/>
                <w:sz w:val="16"/>
                <w:szCs w:val="16"/>
                <w:lang w:val="en-US"/>
              </w:rPr>
            </w:pPr>
            <w:r w:rsidRPr="00D85919">
              <w:rPr>
                <w:rFonts w:ascii="Verdana" w:hAnsi="Verdana" w:cs="Times New Roman"/>
                <w:b/>
                <w:bCs/>
                <w:sz w:val="16"/>
                <w:szCs w:val="16"/>
                <w:lang w:val="en-US"/>
              </w:rPr>
              <w:t xml:space="preserve">First: </w:t>
            </w:r>
            <w:r w:rsidRPr="00D85919">
              <w:rPr>
                <w:rFonts w:ascii="Verdana" w:hAnsi="Verdana" w:cs="Times New Roman"/>
                <w:sz w:val="16"/>
                <w:szCs w:val="16"/>
                <w:lang w:val="en-US"/>
              </w:rPr>
              <w:t>Th</w:t>
            </w:r>
            <w:r w:rsidR="00C65AAF">
              <w:rPr>
                <w:rFonts w:ascii="Verdana" w:hAnsi="Verdana" w:cs="Times New Roman"/>
                <w:sz w:val="16"/>
                <w:szCs w:val="16"/>
                <w:lang w:val="en-US"/>
              </w:rPr>
              <w:t>is</w:t>
            </w:r>
            <w:r w:rsidRPr="00D85919">
              <w:rPr>
                <w:rFonts w:ascii="Verdana" w:hAnsi="Verdana" w:cs="Times New Roman"/>
                <w:sz w:val="16"/>
                <w:szCs w:val="16"/>
                <w:lang w:val="en-US"/>
              </w:rPr>
              <w:t xml:space="preserve"> Official Mexican Standard once it is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as a definitive </w:t>
            </w:r>
            <w:r w:rsidR="00C65AAF">
              <w:rPr>
                <w:rFonts w:ascii="Verdana" w:hAnsi="Verdana" w:cs="Times New Roman"/>
                <w:sz w:val="16"/>
                <w:szCs w:val="16"/>
                <w:lang w:val="en-US"/>
              </w:rPr>
              <w:t>standard</w:t>
            </w:r>
            <w:r w:rsidRPr="00D85919">
              <w:rPr>
                <w:rFonts w:ascii="Verdana" w:hAnsi="Verdana" w:cs="Times New Roman"/>
                <w:sz w:val="16"/>
                <w:szCs w:val="16"/>
                <w:lang w:val="en-US"/>
              </w:rPr>
              <w:t xml:space="preserve"> will </w:t>
            </w:r>
            <w:r w:rsidR="00C65AAF">
              <w:rPr>
                <w:rFonts w:ascii="Verdana" w:hAnsi="Verdana" w:cs="Times New Roman"/>
                <w:sz w:val="16"/>
                <w:szCs w:val="16"/>
                <w:lang w:val="en-US"/>
              </w:rPr>
              <w:t>take effect</w:t>
            </w:r>
            <w:r w:rsidRPr="00D85919">
              <w:rPr>
                <w:rFonts w:ascii="Verdana" w:hAnsi="Verdana" w:cs="Times New Roman"/>
                <w:sz w:val="16"/>
                <w:szCs w:val="16"/>
                <w:lang w:val="en-US"/>
              </w:rPr>
              <w:t xml:space="preserve"> 60 calendar days from the</w:t>
            </w:r>
            <w:r w:rsidR="00C65AAF">
              <w:rPr>
                <w:rFonts w:ascii="Verdana" w:hAnsi="Verdana" w:cs="Times New Roman"/>
                <w:sz w:val="16"/>
                <w:szCs w:val="16"/>
                <w:lang w:val="en-US"/>
              </w:rPr>
              <w:t xml:space="preserve"> calendar</w:t>
            </w:r>
            <w:r w:rsidRPr="00D85919">
              <w:rPr>
                <w:rFonts w:ascii="Verdana" w:hAnsi="Verdana" w:cs="Times New Roman"/>
                <w:sz w:val="16"/>
                <w:szCs w:val="16"/>
                <w:lang w:val="en-US"/>
              </w:rPr>
              <w:t xml:space="preserve"> day immediately following the day of its publication.</w:t>
            </w:r>
          </w:p>
        </w:tc>
      </w:tr>
      <w:tr w:rsidR="00E861BD" w:rsidRPr="00E861BD" w14:paraId="01D52746" w14:textId="04F1C401" w:rsidTr="00C65AAF">
        <w:tc>
          <w:tcPr>
            <w:tcW w:w="4695" w:type="dxa"/>
          </w:tcPr>
          <w:p w14:paraId="74BC960B" w14:textId="77777777" w:rsidR="00E861BD" w:rsidRPr="00097DFE" w:rsidRDefault="00E861BD" w:rsidP="00E861BD">
            <w:pPr>
              <w:pStyle w:val="Texto"/>
              <w:spacing w:after="100" w:line="244" w:lineRule="exact"/>
              <w:ind w:firstLine="0"/>
              <w:rPr>
                <w:rFonts w:ascii="Verdana" w:hAnsi="Verdana"/>
                <w:sz w:val="16"/>
                <w:szCs w:val="16"/>
                <w:lang w:val="es-ES_tradnl"/>
              </w:rPr>
            </w:pPr>
            <w:r w:rsidRPr="00097DFE">
              <w:rPr>
                <w:rFonts w:ascii="Verdana" w:hAnsi="Verdana"/>
                <w:b/>
                <w:sz w:val="16"/>
                <w:szCs w:val="16"/>
                <w:lang w:val="es-ES_tradnl"/>
              </w:rPr>
              <w:t>Segundo:</w:t>
            </w:r>
            <w:r w:rsidRPr="00097DFE">
              <w:rPr>
                <w:rFonts w:ascii="Verdana" w:hAnsi="Verdana"/>
                <w:sz w:val="16"/>
                <w:szCs w:val="16"/>
                <w:lang w:val="es-ES_tradnl"/>
              </w:rPr>
              <w:t xml:space="preserve"> Cuando </w:t>
            </w:r>
            <w:r w:rsidRPr="00097DFE">
              <w:rPr>
                <w:rFonts w:ascii="Verdana" w:hAnsi="Verdana"/>
                <w:sz w:val="16"/>
                <w:szCs w:val="16"/>
              </w:rPr>
              <w:t>la presente Norma Oficial Mexicana</w:t>
            </w:r>
            <w:r w:rsidRPr="00097DFE">
              <w:rPr>
                <w:rFonts w:ascii="Verdana" w:hAnsi="Verdana"/>
                <w:sz w:val="16"/>
                <w:szCs w:val="16"/>
                <w:lang w:val="es-ES_tradnl"/>
              </w:rPr>
              <w:t>, sea publicada en el Diario Oficial de la Federación como norma definitiva y entre en vigor, cancelará a la Norma Oficial Mexicana NOM-064-SCT2-2001, Reglas de seguridad e inspecciones periódicas a los diversos sistemas que constituyen el equipo tractivo ferroviario diésel-eléctrico. Publicada en el Diario Oficial de la Federación el 21 de enero de 2002.</w:t>
            </w:r>
          </w:p>
        </w:tc>
        <w:tc>
          <w:tcPr>
            <w:tcW w:w="4637" w:type="dxa"/>
          </w:tcPr>
          <w:p w14:paraId="49F91C26" w14:textId="1EDA68E4" w:rsidR="00E861BD" w:rsidRPr="00097DFE" w:rsidRDefault="00E861BD" w:rsidP="00E861BD">
            <w:pPr>
              <w:pStyle w:val="Texto"/>
              <w:spacing w:after="100" w:line="244" w:lineRule="exact"/>
              <w:ind w:firstLine="0"/>
              <w:rPr>
                <w:rFonts w:ascii="Verdana" w:hAnsi="Verdana"/>
                <w:b/>
                <w:sz w:val="16"/>
                <w:szCs w:val="16"/>
                <w:lang w:val="en-US"/>
              </w:rPr>
            </w:pPr>
            <w:r w:rsidRPr="00D85919">
              <w:rPr>
                <w:rFonts w:ascii="Verdana" w:hAnsi="Verdana" w:cs="Times New Roman"/>
                <w:b/>
                <w:bCs/>
                <w:sz w:val="16"/>
                <w:szCs w:val="16"/>
                <w:lang w:val="en-US"/>
              </w:rPr>
              <w:t xml:space="preserve">Second: </w:t>
            </w:r>
            <w:r w:rsidRPr="00D85919">
              <w:rPr>
                <w:rFonts w:ascii="Verdana" w:hAnsi="Verdana" w:cs="Times New Roman"/>
                <w:sz w:val="16"/>
                <w:szCs w:val="16"/>
                <w:lang w:val="en-US"/>
              </w:rPr>
              <w:t xml:space="preserve">When this Official Mexican Standard is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as a </w:t>
            </w:r>
            <w:r w:rsidR="00C65AAF">
              <w:rPr>
                <w:rFonts w:ascii="Verdana" w:hAnsi="Verdana" w:cs="Times New Roman"/>
                <w:sz w:val="16"/>
                <w:szCs w:val="16"/>
                <w:lang w:val="en-US"/>
              </w:rPr>
              <w:t>definitive</w:t>
            </w:r>
            <w:r w:rsidRPr="00D85919">
              <w:rPr>
                <w:rFonts w:ascii="Verdana" w:hAnsi="Verdana" w:cs="Times New Roman"/>
                <w:sz w:val="16"/>
                <w:szCs w:val="16"/>
                <w:lang w:val="en-US"/>
              </w:rPr>
              <w:t xml:space="preserve"> standard and enters into force, it will cancel the Official Mexican Standard NOM-064-SCT2-2001, Safety rules and periodic inspections of the various systems. which constitute the diesel-electric railway tractive equipment. Published in the Official </w:t>
            </w:r>
            <w:r>
              <w:rPr>
                <w:rFonts w:ascii="Verdana" w:hAnsi="Verdana" w:cs="Times New Roman"/>
                <w:sz w:val="16"/>
                <w:szCs w:val="16"/>
                <w:lang w:val="en-US"/>
              </w:rPr>
              <w:t>Daily</w:t>
            </w:r>
            <w:r w:rsidRPr="00D85919">
              <w:rPr>
                <w:rFonts w:ascii="Verdana" w:hAnsi="Verdana" w:cs="Times New Roman"/>
                <w:sz w:val="16"/>
                <w:szCs w:val="16"/>
                <w:lang w:val="en-US"/>
              </w:rPr>
              <w:t xml:space="preserve"> of the Federation on January 21, 2002.</w:t>
            </w:r>
          </w:p>
        </w:tc>
      </w:tr>
      <w:tr w:rsidR="00E861BD" w:rsidRPr="00E861BD" w14:paraId="4C3B9570" w14:textId="74B9CA13" w:rsidTr="00C65AAF">
        <w:tc>
          <w:tcPr>
            <w:tcW w:w="4695" w:type="dxa"/>
          </w:tcPr>
          <w:p w14:paraId="695064E5" w14:textId="77777777" w:rsidR="00E861BD" w:rsidRPr="00097DFE" w:rsidRDefault="00E861BD" w:rsidP="00E861BD">
            <w:pPr>
              <w:pStyle w:val="Texto"/>
              <w:spacing w:after="100" w:line="244" w:lineRule="exact"/>
              <w:ind w:firstLine="0"/>
              <w:rPr>
                <w:rFonts w:ascii="Verdana" w:hAnsi="Verdana"/>
                <w:sz w:val="16"/>
                <w:szCs w:val="16"/>
              </w:rPr>
            </w:pPr>
            <w:r w:rsidRPr="00097DFE">
              <w:rPr>
                <w:rFonts w:ascii="Verdana" w:hAnsi="Verdana"/>
                <w:sz w:val="16"/>
                <w:szCs w:val="16"/>
              </w:rPr>
              <w:t xml:space="preserve">Ciudad de México, a 7 de marzo de 2019.- El Titular de la Agencia Reguladora de Transporte Ferroviario y Presidente del Comité Consultivo Nacional de Normalización de Transporte Ferroviario, </w:t>
            </w:r>
            <w:r w:rsidRPr="00097DFE">
              <w:rPr>
                <w:rFonts w:ascii="Verdana" w:hAnsi="Verdana"/>
                <w:b/>
                <w:sz w:val="16"/>
                <w:szCs w:val="16"/>
              </w:rPr>
              <w:t>Alejandro Álvarez Reyes</w:t>
            </w:r>
            <w:r w:rsidRPr="00097DFE">
              <w:rPr>
                <w:rFonts w:ascii="Verdana" w:hAnsi="Verdana"/>
                <w:sz w:val="16"/>
                <w:szCs w:val="16"/>
              </w:rPr>
              <w:t>.- Rúbrica.</w:t>
            </w:r>
          </w:p>
        </w:tc>
        <w:tc>
          <w:tcPr>
            <w:tcW w:w="4637" w:type="dxa"/>
          </w:tcPr>
          <w:p w14:paraId="168A26CD" w14:textId="6EFB9280" w:rsidR="00E861BD" w:rsidRPr="00097DFE" w:rsidRDefault="00E861BD" w:rsidP="00E861BD">
            <w:pPr>
              <w:pStyle w:val="Texto"/>
              <w:spacing w:after="100" w:line="244" w:lineRule="exact"/>
              <w:ind w:firstLine="0"/>
              <w:rPr>
                <w:rFonts w:ascii="Verdana" w:hAnsi="Verdana"/>
                <w:sz w:val="16"/>
                <w:szCs w:val="16"/>
                <w:lang w:val="en-US"/>
              </w:rPr>
            </w:pPr>
            <w:r w:rsidRPr="00D85919">
              <w:rPr>
                <w:rFonts w:ascii="Verdana" w:hAnsi="Verdana" w:cs="Times New Roman"/>
                <w:sz w:val="16"/>
                <w:szCs w:val="16"/>
                <w:lang w:val="en-US"/>
              </w:rPr>
              <w:t xml:space="preserve">Mexico City, March 7, 2019.- The Head of the Rail Transport Regulatory Agency and Chairman of the National Rail Transport Standardization </w:t>
            </w:r>
            <w:r>
              <w:rPr>
                <w:rFonts w:ascii="Verdana" w:hAnsi="Verdana" w:cs="Times New Roman"/>
                <w:sz w:val="16"/>
                <w:szCs w:val="16"/>
                <w:lang w:val="en-US"/>
              </w:rPr>
              <w:t>Consultative Committee</w:t>
            </w:r>
            <w:r w:rsidRPr="00D85919">
              <w:rPr>
                <w:rFonts w:ascii="Verdana" w:hAnsi="Verdana" w:cs="Times New Roman"/>
                <w:sz w:val="16"/>
                <w:szCs w:val="16"/>
                <w:lang w:val="en-US"/>
              </w:rPr>
              <w:t xml:space="preserve">, </w:t>
            </w:r>
            <w:r w:rsidRPr="00D85919">
              <w:rPr>
                <w:rFonts w:ascii="Verdana" w:hAnsi="Verdana" w:cs="Times New Roman"/>
                <w:b/>
                <w:bCs/>
                <w:sz w:val="16"/>
                <w:szCs w:val="16"/>
                <w:lang w:val="en-US"/>
              </w:rPr>
              <w:t xml:space="preserve">Alejandro Álvarez Reyes </w:t>
            </w:r>
            <w:r w:rsidRPr="00D85919">
              <w:rPr>
                <w:rFonts w:ascii="Verdana" w:hAnsi="Verdana" w:cs="Times New Roman"/>
                <w:sz w:val="16"/>
                <w:szCs w:val="16"/>
                <w:lang w:val="en-US"/>
              </w:rPr>
              <w:t xml:space="preserve">.- </w:t>
            </w:r>
            <w:r w:rsidR="00C65AAF">
              <w:rPr>
                <w:rFonts w:ascii="Verdana" w:hAnsi="Verdana" w:cs="Times New Roman"/>
                <w:sz w:val="16"/>
                <w:szCs w:val="16"/>
                <w:lang w:val="en-US"/>
              </w:rPr>
              <w:t>Signed</w:t>
            </w:r>
            <w:r w:rsidRPr="00D85919">
              <w:rPr>
                <w:rFonts w:ascii="Verdana" w:hAnsi="Verdana" w:cs="Times New Roman"/>
                <w:sz w:val="16"/>
                <w:szCs w:val="16"/>
                <w:lang w:val="en-US"/>
              </w:rPr>
              <w:t>.</w:t>
            </w:r>
          </w:p>
        </w:tc>
      </w:tr>
    </w:tbl>
    <w:p w14:paraId="3F3D4B5F" w14:textId="772167D4" w:rsidR="007C6F07" w:rsidRPr="00E861BD" w:rsidRDefault="007C6F07" w:rsidP="00097DFE">
      <w:pPr>
        <w:pStyle w:val="Texto"/>
        <w:spacing w:after="100" w:line="244" w:lineRule="exact"/>
        <w:ind w:firstLine="0"/>
        <w:rPr>
          <w:rFonts w:ascii="Verdana" w:hAnsi="Verdana"/>
          <w:sz w:val="16"/>
          <w:szCs w:val="16"/>
          <w:lang w:val="en-US"/>
        </w:rPr>
      </w:pPr>
    </w:p>
    <w:sectPr w:rsidR="007C6F07" w:rsidRPr="00E861BD" w:rsidSect="00C65AAF">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0F751" w14:textId="77777777" w:rsidR="001E42CB" w:rsidRDefault="001E42CB">
      <w:r>
        <w:separator/>
      </w:r>
    </w:p>
  </w:endnote>
  <w:endnote w:type="continuationSeparator" w:id="0">
    <w:p w14:paraId="3A49877E" w14:textId="77777777" w:rsidR="001E42CB" w:rsidRDefault="001E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Aes New Roma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D2385" w14:textId="41F727C8" w:rsidR="00C65AAF" w:rsidRPr="00C65AAF" w:rsidRDefault="00C65AAF">
    <w:pPr>
      <w:pStyle w:val="Footer"/>
      <w:rPr>
        <w:rFonts w:ascii="Verdana" w:hAnsi="Verdana"/>
        <w:b/>
        <w:bCs/>
        <w:sz w:val="16"/>
        <w:szCs w:val="16"/>
        <w:lang w:val="es-MX"/>
      </w:rPr>
    </w:pPr>
    <w:r w:rsidRPr="00C65AAF">
      <w:rPr>
        <w:rFonts w:ascii="Verdana" w:hAnsi="Verdana"/>
        <w:b/>
        <w:bCs/>
        <w:sz w:val="16"/>
        <w:szCs w:val="16"/>
        <w:lang w:val="es-MX"/>
      </w:rPr>
      <w:t xml:space="preserve">Derechos Reservados © 2020 Lic. Glenn Louis McBride      </w:t>
    </w:r>
    <w:r>
      <w:rPr>
        <w:rFonts w:ascii="Verdana" w:hAnsi="Verdana"/>
        <w:b/>
        <w:bCs/>
        <w:sz w:val="16"/>
        <w:szCs w:val="16"/>
        <w:lang w:val="es-MX"/>
      </w:rPr>
      <w:t xml:space="preserve">                                  </w:t>
    </w:r>
    <w:r w:rsidRPr="00C65AAF">
      <w:rPr>
        <w:rFonts w:ascii="Verdana" w:hAnsi="Verdana"/>
        <w:b/>
        <w:bCs/>
        <w:sz w:val="16"/>
        <w:szCs w:val="16"/>
        <w:lang w:val="es-MX"/>
      </w:rPr>
      <w:t xml:space="preserve">                             </w:t>
    </w:r>
    <w:r w:rsidRPr="00C65AAF">
      <w:rPr>
        <w:rFonts w:ascii="Verdana" w:hAnsi="Verdana"/>
        <w:b/>
        <w:bCs/>
        <w:sz w:val="16"/>
        <w:szCs w:val="16"/>
        <w:lang w:val="es-MX"/>
      </w:rPr>
      <w:fldChar w:fldCharType="begin"/>
    </w:r>
    <w:r w:rsidRPr="00C65AAF">
      <w:rPr>
        <w:rFonts w:ascii="Verdana" w:hAnsi="Verdana"/>
        <w:b/>
        <w:bCs/>
        <w:sz w:val="16"/>
        <w:szCs w:val="16"/>
        <w:lang w:val="es-MX"/>
      </w:rPr>
      <w:instrText xml:space="preserve"> PAGE   \* MERGEFORMAT </w:instrText>
    </w:r>
    <w:r w:rsidRPr="00C65AAF">
      <w:rPr>
        <w:rFonts w:ascii="Verdana" w:hAnsi="Verdana"/>
        <w:b/>
        <w:bCs/>
        <w:sz w:val="16"/>
        <w:szCs w:val="16"/>
        <w:lang w:val="es-MX"/>
      </w:rPr>
      <w:fldChar w:fldCharType="separate"/>
    </w:r>
    <w:r w:rsidRPr="00C65AAF">
      <w:rPr>
        <w:rFonts w:ascii="Verdana" w:hAnsi="Verdana"/>
        <w:b/>
        <w:bCs/>
        <w:noProof/>
        <w:sz w:val="16"/>
        <w:szCs w:val="16"/>
        <w:lang w:val="es-MX"/>
      </w:rPr>
      <w:t>1</w:t>
    </w:r>
    <w:r w:rsidRPr="00C65AAF">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7E93C" w14:textId="77777777" w:rsidR="001E42CB" w:rsidRDefault="001E42CB">
      <w:r>
        <w:separator/>
      </w:r>
    </w:p>
  </w:footnote>
  <w:footnote w:type="continuationSeparator" w:id="0">
    <w:p w14:paraId="0B75CF6F" w14:textId="77777777" w:rsidR="001E42CB" w:rsidRDefault="001E4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BD01" w14:textId="77777777" w:rsidR="00E861BD" w:rsidRPr="007C6F07" w:rsidRDefault="00E861BD" w:rsidP="0021479D">
    <w:pPr>
      <w:pStyle w:val="Fechas"/>
      <w:rPr>
        <w:rFonts w:cs="Times New Roman"/>
      </w:rPr>
    </w:pPr>
    <w:r w:rsidRPr="007C6F07">
      <w:rPr>
        <w:rFonts w:cs="Times New Roman"/>
      </w:rPr>
      <w:tab/>
      <w:t>DIARIO OFICIAL</w:t>
    </w:r>
    <w:r w:rsidRPr="007C6F07">
      <w:rPr>
        <w:rFonts w:cs="Times New Roman"/>
      </w:rPr>
      <w:tab/>
      <w:t>Martes 25 de febrero de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16643" w14:textId="77777777" w:rsidR="00E861BD" w:rsidRPr="00097DFE" w:rsidRDefault="00E861BD" w:rsidP="00097DFE">
    <w:pPr>
      <w:pStyle w:val="Header"/>
      <w:rPr>
        <w:rFonts w:ascii="Verdana" w:hAnsi="Verdana"/>
        <w:b/>
        <w:bCs/>
        <w:sz w:val="16"/>
        <w:szCs w:val="16"/>
        <w:lang w:val="en-US"/>
      </w:rPr>
    </w:pPr>
    <w:r w:rsidRPr="00097DFE">
      <w:rPr>
        <w:rFonts w:ascii="Verdana" w:hAnsi="Verdana"/>
        <w:b/>
        <w:bCs/>
        <w:sz w:val="16"/>
        <w:szCs w:val="16"/>
        <w:lang w:val="en-US"/>
      </w:rPr>
      <w:t xml:space="preserve">NOM-002-ARTF-2019, Railway system – Safety – Inspection of Tractive Equipment. </w:t>
    </w:r>
  </w:p>
  <w:p w14:paraId="3AFFE364" w14:textId="2C5EB2F3" w:rsidR="00E861BD" w:rsidRPr="00097DFE" w:rsidRDefault="00E861BD" w:rsidP="00097DFE">
    <w:pPr>
      <w:pStyle w:val="Header"/>
      <w:rPr>
        <w:lang w:val="en-US"/>
      </w:rPr>
    </w:pPr>
    <w:r>
      <w:rPr>
        <w:rFonts w:ascii="Verdana" w:hAnsi="Verdana"/>
        <w:sz w:val="16"/>
        <w:szCs w:val="16"/>
        <w:lang w:val="en-US"/>
      </w:rPr>
      <w:t>Published in the DOF on February 25, 2020</w:t>
    </w:r>
    <w:r w:rsidR="00C65AAF">
      <w:rPr>
        <w:rFonts w:ascii="Verdana" w:hAnsi="Verdana"/>
        <w:sz w:val="16"/>
        <w:szCs w:val="16"/>
        <w:lang w:val="en-US"/>
      </w:rPr>
      <w:t xml:space="preserve"> – effective April 25,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E8"/>
    <w:rsid w:val="00007D5B"/>
    <w:rsid w:val="00023FDE"/>
    <w:rsid w:val="00025505"/>
    <w:rsid w:val="00030FA7"/>
    <w:rsid w:val="000468AF"/>
    <w:rsid w:val="00046AF3"/>
    <w:rsid w:val="00047AFF"/>
    <w:rsid w:val="000643A3"/>
    <w:rsid w:val="00070CDB"/>
    <w:rsid w:val="0008366A"/>
    <w:rsid w:val="00083B96"/>
    <w:rsid w:val="00085CFF"/>
    <w:rsid w:val="00090755"/>
    <w:rsid w:val="000934C4"/>
    <w:rsid w:val="00097DFE"/>
    <w:rsid w:val="000B1155"/>
    <w:rsid w:val="000B42E5"/>
    <w:rsid w:val="000B698E"/>
    <w:rsid w:val="000C50D4"/>
    <w:rsid w:val="000C632A"/>
    <w:rsid w:val="000E6BF1"/>
    <w:rsid w:val="000F0FA3"/>
    <w:rsid w:val="000F3ABE"/>
    <w:rsid w:val="000F706A"/>
    <w:rsid w:val="0010703B"/>
    <w:rsid w:val="001303A7"/>
    <w:rsid w:val="00140A5C"/>
    <w:rsid w:val="001433F3"/>
    <w:rsid w:val="00155A7E"/>
    <w:rsid w:val="001574EC"/>
    <w:rsid w:val="00163AE3"/>
    <w:rsid w:val="001642EF"/>
    <w:rsid w:val="00173E9D"/>
    <w:rsid w:val="001748E8"/>
    <w:rsid w:val="00175B10"/>
    <w:rsid w:val="00176B02"/>
    <w:rsid w:val="00181964"/>
    <w:rsid w:val="001866BB"/>
    <w:rsid w:val="00195422"/>
    <w:rsid w:val="001A1CAD"/>
    <w:rsid w:val="001A2BCE"/>
    <w:rsid w:val="001B1144"/>
    <w:rsid w:val="001B6981"/>
    <w:rsid w:val="001C1847"/>
    <w:rsid w:val="001C1DC9"/>
    <w:rsid w:val="001D1766"/>
    <w:rsid w:val="001E42CB"/>
    <w:rsid w:val="001E6CB1"/>
    <w:rsid w:val="001F09BB"/>
    <w:rsid w:val="001F6325"/>
    <w:rsid w:val="0020245C"/>
    <w:rsid w:val="0021479D"/>
    <w:rsid w:val="002214D8"/>
    <w:rsid w:val="0025082C"/>
    <w:rsid w:val="00254852"/>
    <w:rsid w:val="00255299"/>
    <w:rsid w:val="002603ED"/>
    <w:rsid w:val="00261ACB"/>
    <w:rsid w:val="00261B8D"/>
    <w:rsid w:val="00282554"/>
    <w:rsid w:val="00285BE5"/>
    <w:rsid w:val="00286668"/>
    <w:rsid w:val="00286818"/>
    <w:rsid w:val="00290296"/>
    <w:rsid w:val="0029033A"/>
    <w:rsid w:val="00291B40"/>
    <w:rsid w:val="00291CA7"/>
    <w:rsid w:val="002940B6"/>
    <w:rsid w:val="002A7A50"/>
    <w:rsid w:val="002B00EE"/>
    <w:rsid w:val="002B127D"/>
    <w:rsid w:val="002B37B4"/>
    <w:rsid w:val="002B3857"/>
    <w:rsid w:val="002C15EB"/>
    <w:rsid w:val="002C3644"/>
    <w:rsid w:val="002D1208"/>
    <w:rsid w:val="002D14FE"/>
    <w:rsid w:val="002D476D"/>
    <w:rsid w:val="002E0094"/>
    <w:rsid w:val="002F6279"/>
    <w:rsid w:val="002F666A"/>
    <w:rsid w:val="0030321A"/>
    <w:rsid w:val="00306951"/>
    <w:rsid w:val="00323864"/>
    <w:rsid w:val="0032394E"/>
    <w:rsid w:val="003264DE"/>
    <w:rsid w:val="00326B04"/>
    <w:rsid w:val="00330780"/>
    <w:rsid w:val="003340A4"/>
    <w:rsid w:val="00357A6B"/>
    <w:rsid w:val="0036410B"/>
    <w:rsid w:val="003656C6"/>
    <w:rsid w:val="00373DFE"/>
    <w:rsid w:val="00374F70"/>
    <w:rsid w:val="0039202C"/>
    <w:rsid w:val="003958AA"/>
    <w:rsid w:val="003967FE"/>
    <w:rsid w:val="003A09A3"/>
    <w:rsid w:val="003B2214"/>
    <w:rsid w:val="003B46F2"/>
    <w:rsid w:val="003C5EB9"/>
    <w:rsid w:val="003D3A40"/>
    <w:rsid w:val="003D6457"/>
    <w:rsid w:val="003E5783"/>
    <w:rsid w:val="003E7472"/>
    <w:rsid w:val="00407FFB"/>
    <w:rsid w:val="00410B8C"/>
    <w:rsid w:val="00412ED6"/>
    <w:rsid w:val="004142D5"/>
    <w:rsid w:val="004273D0"/>
    <w:rsid w:val="0042779F"/>
    <w:rsid w:val="0043095F"/>
    <w:rsid w:val="004352A9"/>
    <w:rsid w:val="00440349"/>
    <w:rsid w:val="0044530C"/>
    <w:rsid w:val="00453D17"/>
    <w:rsid w:val="004570E8"/>
    <w:rsid w:val="0046400A"/>
    <w:rsid w:val="00464085"/>
    <w:rsid w:val="004652D9"/>
    <w:rsid w:val="00465E99"/>
    <w:rsid w:val="0047371F"/>
    <w:rsid w:val="00475BE2"/>
    <w:rsid w:val="00491FF9"/>
    <w:rsid w:val="004A7426"/>
    <w:rsid w:val="004B2F2C"/>
    <w:rsid w:val="004B33CD"/>
    <w:rsid w:val="004C174C"/>
    <w:rsid w:val="004C49C6"/>
    <w:rsid w:val="004D4A72"/>
    <w:rsid w:val="004E6B1F"/>
    <w:rsid w:val="004E77FB"/>
    <w:rsid w:val="004F233E"/>
    <w:rsid w:val="004F3FE9"/>
    <w:rsid w:val="004F6559"/>
    <w:rsid w:val="00502367"/>
    <w:rsid w:val="00512CDB"/>
    <w:rsid w:val="00514993"/>
    <w:rsid w:val="00522551"/>
    <w:rsid w:val="00526356"/>
    <w:rsid w:val="0053431D"/>
    <w:rsid w:val="00534337"/>
    <w:rsid w:val="00534A44"/>
    <w:rsid w:val="0053581A"/>
    <w:rsid w:val="00535845"/>
    <w:rsid w:val="0054345D"/>
    <w:rsid w:val="005438AB"/>
    <w:rsid w:val="00543991"/>
    <w:rsid w:val="0054733E"/>
    <w:rsid w:val="0055349C"/>
    <w:rsid w:val="00567317"/>
    <w:rsid w:val="005724B9"/>
    <w:rsid w:val="0058737A"/>
    <w:rsid w:val="005A0268"/>
    <w:rsid w:val="005A0954"/>
    <w:rsid w:val="005C4019"/>
    <w:rsid w:val="005C75DE"/>
    <w:rsid w:val="005D3024"/>
    <w:rsid w:val="005D4388"/>
    <w:rsid w:val="005D7D14"/>
    <w:rsid w:val="005E300A"/>
    <w:rsid w:val="005F3A5F"/>
    <w:rsid w:val="005F4AC0"/>
    <w:rsid w:val="005F6E76"/>
    <w:rsid w:val="00610918"/>
    <w:rsid w:val="006231E1"/>
    <w:rsid w:val="00627360"/>
    <w:rsid w:val="00627D1A"/>
    <w:rsid w:val="0063495E"/>
    <w:rsid w:val="00634C63"/>
    <w:rsid w:val="00656CFF"/>
    <w:rsid w:val="00670946"/>
    <w:rsid w:val="006711A8"/>
    <w:rsid w:val="00674139"/>
    <w:rsid w:val="00681BC5"/>
    <w:rsid w:val="00685DC5"/>
    <w:rsid w:val="00686752"/>
    <w:rsid w:val="00691836"/>
    <w:rsid w:val="0069357B"/>
    <w:rsid w:val="00697B7C"/>
    <w:rsid w:val="006B7539"/>
    <w:rsid w:val="006C2B8F"/>
    <w:rsid w:val="006C30AE"/>
    <w:rsid w:val="006D1D44"/>
    <w:rsid w:val="006D2E40"/>
    <w:rsid w:val="006E2487"/>
    <w:rsid w:val="006E4EE3"/>
    <w:rsid w:val="006E66EC"/>
    <w:rsid w:val="006F785A"/>
    <w:rsid w:val="00701548"/>
    <w:rsid w:val="0070415B"/>
    <w:rsid w:val="00717A6D"/>
    <w:rsid w:val="00724703"/>
    <w:rsid w:val="00735E9D"/>
    <w:rsid w:val="00737435"/>
    <w:rsid w:val="00741ABD"/>
    <w:rsid w:val="00746FC8"/>
    <w:rsid w:val="00750073"/>
    <w:rsid w:val="007516A7"/>
    <w:rsid w:val="007570C1"/>
    <w:rsid w:val="007578BE"/>
    <w:rsid w:val="0076440D"/>
    <w:rsid w:val="00793D07"/>
    <w:rsid w:val="00797AB4"/>
    <w:rsid w:val="00797DCB"/>
    <w:rsid w:val="007A0956"/>
    <w:rsid w:val="007C6F07"/>
    <w:rsid w:val="007D00B8"/>
    <w:rsid w:val="007D0C3B"/>
    <w:rsid w:val="007D286A"/>
    <w:rsid w:val="007E5C2D"/>
    <w:rsid w:val="008040C3"/>
    <w:rsid w:val="00816C4D"/>
    <w:rsid w:val="00827CE1"/>
    <w:rsid w:val="0083080F"/>
    <w:rsid w:val="00832E88"/>
    <w:rsid w:val="008412BC"/>
    <w:rsid w:val="00842BE6"/>
    <w:rsid w:val="00842FB8"/>
    <w:rsid w:val="008651ED"/>
    <w:rsid w:val="00875A59"/>
    <w:rsid w:val="00877B39"/>
    <w:rsid w:val="008918DC"/>
    <w:rsid w:val="008922B8"/>
    <w:rsid w:val="0089558E"/>
    <w:rsid w:val="008A0F8C"/>
    <w:rsid w:val="008A23F3"/>
    <w:rsid w:val="008B5BD2"/>
    <w:rsid w:val="008C46C1"/>
    <w:rsid w:val="008D06EA"/>
    <w:rsid w:val="008D17A5"/>
    <w:rsid w:val="008D7973"/>
    <w:rsid w:val="008E35DF"/>
    <w:rsid w:val="008F06A2"/>
    <w:rsid w:val="008F5142"/>
    <w:rsid w:val="008F7A18"/>
    <w:rsid w:val="00913D77"/>
    <w:rsid w:val="009167A0"/>
    <w:rsid w:val="009200A2"/>
    <w:rsid w:val="009329FB"/>
    <w:rsid w:val="00945F33"/>
    <w:rsid w:val="00947152"/>
    <w:rsid w:val="00975511"/>
    <w:rsid w:val="009855BF"/>
    <w:rsid w:val="009932CA"/>
    <w:rsid w:val="009A7654"/>
    <w:rsid w:val="009C02DA"/>
    <w:rsid w:val="009E1274"/>
    <w:rsid w:val="009E1AC6"/>
    <w:rsid w:val="009E3B35"/>
    <w:rsid w:val="009E63EA"/>
    <w:rsid w:val="009F050F"/>
    <w:rsid w:val="00A31E9B"/>
    <w:rsid w:val="00A333DC"/>
    <w:rsid w:val="00A35A4B"/>
    <w:rsid w:val="00A53D31"/>
    <w:rsid w:val="00A5438B"/>
    <w:rsid w:val="00A61C50"/>
    <w:rsid w:val="00A7010C"/>
    <w:rsid w:val="00A73F8A"/>
    <w:rsid w:val="00A76032"/>
    <w:rsid w:val="00A77063"/>
    <w:rsid w:val="00A8099D"/>
    <w:rsid w:val="00A81D62"/>
    <w:rsid w:val="00A84922"/>
    <w:rsid w:val="00A8562E"/>
    <w:rsid w:val="00A90AE8"/>
    <w:rsid w:val="00A971BB"/>
    <w:rsid w:val="00AA7550"/>
    <w:rsid w:val="00AB7088"/>
    <w:rsid w:val="00AC2AA2"/>
    <w:rsid w:val="00AD24D5"/>
    <w:rsid w:val="00AD54E0"/>
    <w:rsid w:val="00AE00D6"/>
    <w:rsid w:val="00AE7240"/>
    <w:rsid w:val="00AF694B"/>
    <w:rsid w:val="00B00632"/>
    <w:rsid w:val="00B073A2"/>
    <w:rsid w:val="00B14C29"/>
    <w:rsid w:val="00B16746"/>
    <w:rsid w:val="00B170E8"/>
    <w:rsid w:val="00B17DFA"/>
    <w:rsid w:val="00B3769E"/>
    <w:rsid w:val="00B63531"/>
    <w:rsid w:val="00B7008A"/>
    <w:rsid w:val="00B717B3"/>
    <w:rsid w:val="00B859B6"/>
    <w:rsid w:val="00B90FFD"/>
    <w:rsid w:val="00BB1CCD"/>
    <w:rsid w:val="00BB26D3"/>
    <w:rsid w:val="00BF091C"/>
    <w:rsid w:val="00C009E0"/>
    <w:rsid w:val="00C01B5D"/>
    <w:rsid w:val="00C258E4"/>
    <w:rsid w:val="00C5515A"/>
    <w:rsid w:val="00C563D2"/>
    <w:rsid w:val="00C65AAF"/>
    <w:rsid w:val="00C704E2"/>
    <w:rsid w:val="00C7152E"/>
    <w:rsid w:val="00C72F0B"/>
    <w:rsid w:val="00C8415B"/>
    <w:rsid w:val="00C9060E"/>
    <w:rsid w:val="00C91B84"/>
    <w:rsid w:val="00C96371"/>
    <w:rsid w:val="00C97590"/>
    <w:rsid w:val="00C97E32"/>
    <w:rsid w:val="00CA0BAE"/>
    <w:rsid w:val="00CA2FDC"/>
    <w:rsid w:val="00CA3BBA"/>
    <w:rsid w:val="00CB318C"/>
    <w:rsid w:val="00CB6995"/>
    <w:rsid w:val="00CC0602"/>
    <w:rsid w:val="00CC39A6"/>
    <w:rsid w:val="00CC71C5"/>
    <w:rsid w:val="00CD6850"/>
    <w:rsid w:val="00CE06BF"/>
    <w:rsid w:val="00CF3B2E"/>
    <w:rsid w:val="00CF6193"/>
    <w:rsid w:val="00D04785"/>
    <w:rsid w:val="00D105EC"/>
    <w:rsid w:val="00D136A7"/>
    <w:rsid w:val="00D32C7D"/>
    <w:rsid w:val="00D34588"/>
    <w:rsid w:val="00D3478E"/>
    <w:rsid w:val="00D34D1C"/>
    <w:rsid w:val="00D36C73"/>
    <w:rsid w:val="00D42FD2"/>
    <w:rsid w:val="00D54C2F"/>
    <w:rsid w:val="00D60AAD"/>
    <w:rsid w:val="00D64953"/>
    <w:rsid w:val="00D72499"/>
    <w:rsid w:val="00D87572"/>
    <w:rsid w:val="00DA0A97"/>
    <w:rsid w:val="00DB3001"/>
    <w:rsid w:val="00DB4A71"/>
    <w:rsid w:val="00DB4FFE"/>
    <w:rsid w:val="00DC4962"/>
    <w:rsid w:val="00DD1D14"/>
    <w:rsid w:val="00DE4368"/>
    <w:rsid w:val="00DE4C7A"/>
    <w:rsid w:val="00DF6036"/>
    <w:rsid w:val="00DF6BC3"/>
    <w:rsid w:val="00E01296"/>
    <w:rsid w:val="00E21F6A"/>
    <w:rsid w:val="00E30B22"/>
    <w:rsid w:val="00E3798A"/>
    <w:rsid w:val="00E42835"/>
    <w:rsid w:val="00E4388F"/>
    <w:rsid w:val="00E46007"/>
    <w:rsid w:val="00E460F3"/>
    <w:rsid w:val="00E50177"/>
    <w:rsid w:val="00E5027B"/>
    <w:rsid w:val="00E5626A"/>
    <w:rsid w:val="00E772E5"/>
    <w:rsid w:val="00E82585"/>
    <w:rsid w:val="00E861BD"/>
    <w:rsid w:val="00E8621C"/>
    <w:rsid w:val="00E90E7F"/>
    <w:rsid w:val="00EA097B"/>
    <w:rsid w:val="00EA0ABD"/>
    <w:rsid w:val="00EA4096"/>
    <w:rsid w:val="00EA46E7"/>
    <w:rsid w:val="00EA6075"/>
    <w:rsid w:val="00EB1636"/>
    <w:rsid w:val="00EB3C2A"/>
    <w:rsid w:val="00EE6353"/>
    <w:rsid w:val="00EF1962"/>
    <w:rsid w:val="00EF226B"/>
    <w:rsid w:val="00F007E0"/>
    <w:rsid w:val="00F00937"/>
    <w:rsid w:val="00F0429A"/>
    <w:rsid w:val="00F049B3"/>
    <w:rsid w:val="00F21CED"/>
    <w:rsid w:val="00F22399"/>
    <w:rsid w:val="00F315C9"/>
    <w:rsid w:val="00F31F2D"/>
    <w:rsid w:val="00F429F7"/>
    <w:rsid w:val="00F42E31"/>
    <w:rsid w:val="00F512E2"/>
    <w:rsid w:val="00F51E5E"/>
    <w:rsid w:val="00F64B32"/>
    <w:rsid w:val="00F70C4B"/>
    <w:rsid w:val="00F76B05"/>
    <w:rsid w:val="00F808C0"/>
    <w:rsid w:val="00F81BAD"/>
    <w:rsid w:val="00F83712"/>
    <w:rsid w:val="00F84AC0"/>
    <w:rsid w:val="00F859B1"/>
    <w:rsid w:val="00F85CA3"/>
    <w:rsid w:val="00F95C77"/>
    <w:rsid w:val="00FA672D"/>
    <w:rsid w:val="00FB2AB3"/>
    <w:rsid w:val="00FC03A2"/>
    <w:rsid w:val="00FC3E3F"/>
    <w:rsid w:val="00FC5DD1"/>
    <w:rsid w:val="00FD0D2C"/>
    <w:rsid w:val="00FD44E8"/>
    <w:rsid w:val="00FD7200"/>
    <w:rsid w:val="00FE2B24"/>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B12F7"/>
  <w15:chartTrackingRefBased/>
  <w15:docId w15:val="{6BC42992-6401-4A76-941F-B9D6215C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4570E8"/>
    <w:pPr>
      <w:ind w:left="720"/>
    </w:pPr>
    <w:rPr>
      <w:rFonts w:ascii="TiAes New Roman" w:hAnsi="TiAes New Roman" w:cs="TiAes New Roman"/>
      <w:szCs w:val="20"/>
      <w:lang w:val="es-MX" w:eastAsia="es-MX"/>
    </w:rPr>
  </w:style>
  <w:style w:type="paragraph" w:customStyle="1" w:styleId="TtulodeTDC">
    <w:name w:val="Título de TDC"/>
    <w:basedOn w:val="Heading1"/>
    <w:next w:val="Normal"/>
    <w:qFormat/>
    <w:rsid w:val="004570E8"/>
    <w:pPr>
      <w:keepNext/>
      <w:keepLines/>
      <w:pBdr>
        <w:bottom w:val="none" w:sz="0" w:space="0" w:color="auto"/>
        <w:between w:val="none" w:sz="0" w:space="0" w:color="auto"/>
      </w:pBdr>
      <w:spacing w:before="240" w:line="259" w:lineRule="atLeast"/>
      <w:jc w:val="left"/>
    </w:pPr>
    <w:rPr>
      <w:rFonts w:ascii="Calibri Light" w:hAnsi="Calibri Light" w:cs="Calibri Light"/>
      <w:b w:val="0"/>
      <w:color w:val="00FFFF"/>
      <w:sz w:val="32"/>
      <w:szCs w:val="20"/>
      <w:lang w:val="es-MX" w:eastAsia="es-MX"/>
    </w:rPr>
  </w:style>
  <w:style w:type="paragraph" w:customStyle="1" w:styleId="Sumario">
    <w:name w:val="Sumario"/>
    <w:basedOn w:val="Normal"/>
    <w:rsid w:val="007C6F07"/>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7C6F07"/>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097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880374">
      <w:bodyDiv w:val="1"/>
      <w:marLeft w:val="0"/>
      <w:marRight w:val="0"/>
      <w:marTop w:val="0"/>
      <w:marBottom w:val="0"/>
      <w:divBdr>
        <w:top w:val="none" w:sz="0" w:space="0" w:color="auto"/>
        <w:left w:val="none" w:sz="0" w:space="0" w:color="auto"/>
        <w:bottom w:val="none" w:sz="0" w:space="0" w:color="auto"/>
        <w:right w:val="none" w:sz="0" w:space="0" w:color="auto"/>
      </w:divBdr>
    </w:div>
    <w:div w:id="125986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24</Pages>
  <Words>15407</Words>
  <Characters>80583</Characters>
  <Application>Microsoft Office Word</Application>
  <DocSecurity>0</DocSecurity>
  <Lines>1321</Lines>
  <Paragraphs>842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95148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NOM-002-ARTF-2019</dc:title>
  <dc:subject/>
  <dc:creator>TRANSLATED BY LIC GLENN LOUIS MCBRIDE</dc:creator>
  <cp:keywords/>
  <dc:description/>
  <cp:lastModifiedBy>GLENN MCBRIDE</cp:lastModifiedBy>
  <cp:revision>2</cp:revision>
  <cp:lastPrinted>1601-01-01T00:00:00Z</cp:lastPrinted>
  <dcterms:created xsi:type="dcterms:W3CDTF">2020-02-25T23:04:00Z</dcterms:created>
  <dcterms:modified xsi:type="dcterms:W3CDTF">2020-02-25T23:04:00Z</dcterms:modified>
</cp:coreProperties>
</file>